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r>
        <w:t>Documentazione CyberTronic 500 - Visual Basic</w:t>
      </w:r>
    </w:p>
    <w:p w:rsidR="00B4535E" w:rsidRDefault="00B4535E" w:rsidP="00B4535E">
      <w:r>
        <w:t xml:space="preserve">Questo documento ha lo scopo di descrivere il funzionamento dell’applicazione utilizzata per la gestione degli impianti Marini </w:t>
      </w:r>
      <w:r>
        <w:t>CyberTronic500</w:t>
      </w:r>
      <w:r>
        <w:t xml:space="preserve">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>obiettivo principale</w:t>
      </w:r>
      <w:r>
        <w:t xml:space="preserve">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p w:rsidR="00B4535E" w:rsidRDefault="00B4535E" w:rsidP="00B4535E"/>
    <w:p w:rsidR="00B4535E" w:rsidRDefault="00B4535E" w:rsidP="00283B08">
      <w:pPr>
        <w:pStyle w:val="Titolo2"/>
      </w:pPr>
      <w:r>
        <w:t>Breve descrizione di un impianto Marini CyberTronic500</w:t>
      </w:r>
    </w:p>
    <w:p w:rsidR="00B4535E" w:rsidRDefault="00B4535E" w:rsidP="00B4535E">
      <w:r>
        <w:t xml:space="preserve">Il </w:t>
      </w:r>
      <w:r>
        <w:t>CyberTronic500</w:t>
      </w:r>
      <w:r>
        <w:t xml:space="preserve">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r>
        <w:t>Componenti</w:t>
      </w:r>
    </w:p>
    <w:p w:rsidR="00B4535E" w:rsidRDefault="00B4535E" w:rsidP="00B4535E">
      <w:r>
        <w:t xml:space="preserve">Un impianto </w:t>
      </w:r>
      <w:r>
        <w:t xml:space="preserve">CyberTronic500 </w:t>
      </w:r>
      <w:r>
        <w:t>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</w:t>
      </w:r>
      <w:r>
        <w:t xml:space="preserve">e distribuzione del materiale </w:t>
      </w:r>
      <w:r>
        <w:t>utilizzato nella produzione di asfalto (</w:t>
      </w:r>
      <w:r>
        <w:t>bitume e riciclato caldo</w:t>
      </w:r>
      <w:r>
        <w:t xml:space="preserve">) </w:t>
      </w:r>
    </w:p>
    <w:p w:rsidR="007A1DF8" w:rsidRDefault="007A1DF8" w:rsidP="007A1DF8">
      <w:pPr>
        <w:pStyle w:val="Paragrafoelenco"/>
        <w:numPr>
          <w:ilvl w:val="0"/>
          <w:numId w:val="1"/>
        </w:numPr>
      </w:pPr>
      <w:r>
        <w:t xml:space="preserve">Tamburo </w:t>
      </w:r>
      <w:r>
        <w:t>Essiccatore</w:t>
      </w:r>
    </w:p>
    <w:p w:rsidR="007A1DF8" w:rsidRPr="007A1DF8" w:rsidRDefault="007A1DF8" w:rsidP="007A1DF8">
      <w:pPr>
        <w:pStyle w:val="Paragrafoelenco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Filtro</w:t>
      </w:r>
    </w:p>
    <w:p w:rsidR="007A1DF8" w:rsidRDefault="009132F7" w:rsidP="007A1DF8">
      <w:pPr>
        <w:pStyle w:val="Paragrafoelenco"/>
      </w:pPr>
      <w:r>
        <w:t>Filtraggio e recupero delle polveri generate dal processo di mescolazione aggregati (filler) per loro successivo riuso nel modulo di dosaggio.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motori,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</w:t>
      </w:r>
      <w:r>
        <w:t>zionamento dell'impianto, nonché</w:t>
      </w:r>
      <w:r>
        <w:t xml:space="preserve">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lastRenderedPageBreak/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r>
        <w:t>Struttura dell’ambiente di sviluppo della applicazione VB6</w:t>
      </w:r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r>
        <w:t>Componenti dell'applicazione VB6</w:t>
      </w:r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r>
        <w:t>Moduli sorgent</w:t>
      </w:r>
      <w:r w:rsidR="009D5859">
        <w:t>e</w:t>
      </w:r>
      <w:r>
        <w:t xml:space="preserve"> componenti il progetto e loro sommaria descrizione</w:t>
      </w:r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Default="00B4535E" w:rsidP="00B4535E">
      <w: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Default="00B4535E" w:rsidP="00B4535E">
      <w:r>
        <w:tab/>
      </w:r>
      <w:r w:rsidR="009D5859">
        <w:t>Gestione Componenti</w:t>
      </w:r>
      <w: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lastRenderedPageBreak/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</w:r>
      <w:r w:rsidR="009D5859">
        <w:t>GestioneCaldaie.bas</w:t>
      </w:r>
    </w:p>
    <w:p w:rsidR="00B4535E" w:rsidRDefault="00B4535E" w:rsidP="00B4535E">
      <w:r>
        <w:tab/>
        <w:t>Gestione Funzioni : mo</w:t>
      </w:r>
      <w:r w:rsidR="009D5859"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</w:r>
      <w:r w:rsidR="00B41D8E">
        <w:t>ModPID.bas</w:t>
      </w:r>
      <w:r w:rsidR="00B41D8E">
        <w:br/>
      </w:r>
      <w:r>
        <w:t>GestioneCmdDeoSoffioAntiadVib.bas</w:t>
      </w:r>
      <w:r w:rsidR="009D5859">
        <w:br/>
      </w:r>
      <w:r>
        <w:t>GestioneAllarmiIconeAllarmi.bas</w:t>
      </w:r>
    </w:p>
    <w:p w:rsidR="00B4535E" w:rsidRDefault="00B4535E" w:rsidP="00B4535E">
      <w:r>
        <w:tab/>
        <w:t>Gestione Parametri</w:t>
      </w:r>
      <w:r w:rsidR="009D5859"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lastRenderedPageBreak/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Default="00B4535E" w:rsidP="00B4535E">
      <w:r>
        <w:tab/>
        <w:t>Moduli generici</w:t>
      </w:r>
      <w:r w:rsidR="009D5859"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r>
        <w:t>Descrizione della implementazione per singolo componente</w:t>
      </w:r>
    </w:p>
    <w:p w:rsidR="00B4535E" w:rsidRDefault="00B4535E" w:rsidP="00B41D8E">
      <w:pPr>
        <w:pStyle w:val="Titolo3"/>
      </w:pPr>
      <w:r>
        <w:t>Colloquio con il PLC</w:t>
      </w:r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</w:t>
      </w:r>
      <w:r>
        <w:t xml:space="preserve">ogni </w:t>
      </w:r>
      <w:r>
        <w:t>10s</w:t>
      </w:r>
      <w:r>
        <w:t xml:space="preserve">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>In CP240.frm sono presenti le procedure :</w:t>
      </w:r>
    </w:p>
    <w:p w:rsidR="0033739A" w:rsidRPr="0033739A" w:rsidRDefault="0033739A" w:rsidP="00B4535E">
      <w:r w:rsidRPr="0033739A">
        <w:lastRenderedPageBreak/>
        <w:t>opcData_OnDataChanged</w:t>
      </w:r>
      <w:r w:rsidRPr="0033739A">
        <w:br/>
        <w:t>OPCDataCisterne_OnDataChanged</w:t>
      </w:r>
      <w:r w:rsidRPr="0033739A">
        <w:br/>
        <w:t>OPCDataAquablack_OnDataChanged</w:t>
      </w:r>
      <w:r w:rsidRPr="0033739A"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DA4982" w:rsidRDefault="00DA4982" w:rsidP="00DA4982">
      <w:pPr>
        <w:pStyle w:val="Titolo3"/>
      </w:pPr>
      <w:r>
        <w:t>Gestione Cisterne</w:t>
      </w:r>
    </w:p>
    <w:p w:rsidR="00B96214" w:rsidRDefault="008F7002" w:rsidP="00B96214">
      <w:r>
        <w:t>Oggetti utilizzati nella gestione cisterne:</w:t>
      </w:r>
    </w:p>
    <w:p w:rsidR="008F7002" w:rsidRPr="008F7002" w:rsidRDefault="008F7002" w:rsidP="008F7002">
      <w:pPr>
        <w:pStyle w:val="codicesorgente"/>
        <w:rPr>
          <w:lang w:val="en-US"/>
        </w:rPr>
      </w:pPr>
      <w:r w:rsidRPr="008F7002">
        <w:rPr>
          <w:lang w:val="en-US"/>
        </w:rPr>
        <w:t>GestioneCisterneCommon.bas</w:t>
      </w:r>
    </w:p>
    <w:p w:rsidR="008F7002" w:rsidRPr="008F7002" w:rsidRDefault="008F7002" w:rsidP="008F7002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8F7002" w:rsidRPr="008F7002" w:rsidRDefault="008F7002" w:rsidP="008F7002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PIDCisterne</w:t>
      </w:r>
    </w:p>
    <w:p w:rsidR="008F7002" w:rsidRPr="008F7002" w:rsidRDefault="008F7002" w:rsidP="008F7002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GestioneCisterne</w:t>
      </w:r>
    </w:p>
    <w:p w:rsidR="008F7002" w:rsidRPr="008F7002" w:rsidRDefault="008F7002" w:rsidP="008F7002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ContalitriType</w:t>
      </w:r>
    </w:p>
    <w:p w:rsidR="008F7002" w:rsidRDefault="008F7002" w:rsidP="008F7002">
      <w:pPr>
        <w:pStyle w:val="codicesorgente"/>
      </w:pPr>
      <w:r w:rsidRPr="008F7002">
        <w:rPr>
          <w:lang w:val="en-US"/>
        </w:rPr>
        <w:tab/>
      </w:r>
      <w:r>
        <w:t>Public Type OggettoValvolaPLC</w:t>
      </w:r>
    </w:p>
    <w:p w:rsidR="008F7002" w:rsidRDefault="008F7002" w:rsidP="008F7002">
      <w:pPr>
        <w:pStyle w:val="codicesorgente"/>
      </w:pPr>
      <w:r>
        <w:t>GestioneCisterneTipo5.bas</w:t>
      </w:r>
    </w:p>
    <w:p w:rsidR="008F7002" w:rsidRDefault="008F7002" w:rsidP="008F7002">
      <w:pPr>
        <w:pStyle w:val="codicesorgente"/>
      </w:pPr>
      <w:r>
        <w:tab/>
        <w:t>Public Type OggettoCisterna</w:t>
      </w:r>
    </w:p>
    <w:p w:rsidR="008F7002" w:rsidRDefault="008F7002" w:rsidP="008F7002">
      <w:pPr>
        <w:pStyle w:val="codicesorgente"/>
      </w:pPr>
      <w:r>
        <w:tab/>
        <w:t>Public Type OggettoDBScambioDatiCisterneVecchiaStruttura</w:t>
      </w:r>
    </w:p>
    <w:p w:rsidR="008F7002" w:rsidRDefault="008F7002" w:rsidP="008F7002">
      <w:pPr>
        <w:pStyle w:val="codicesorgente"/>
      </w:pPr>
      <w:r>
        <w:tab/>
        <w:t>Public Type OggettoDBScambioDatiCisterne</w:t>
      </w:r>
    </w:p>
    <w:p w:rsidR="008F7002" w:rsidRDefault="008F7002" w:rsidP="008F7002">
      <w:pPr>
        <w:pStyle w:val="codicesorgente"/>
      </w:pPr>
    </w:p>
    <w:p w:rsidR="008F7002" w:rsidRDefault="008F7002" w:rsidP="008F7002">
      <w:pPr>
        <w:pStyle w:val="codicesorgente"/>
      </w:pPr>
      <w:r>
        <w:t>GestioneCisterneCommon.bas</w:t>
      </w:r>
      <w:r>
        <w:tab/>
      </w:r>
    </w:p>
    <w:p w:rsidR="008F7002" w:rsidRDefault="008F7002" w:rsidP="00CB4B03">
      <w:pPr>
        <w:pStyle w:val="codicesorgente"/>
        <w:ind w:firstLine="708"/>
      </w:pPr>
      <w:r>
        <w:t>Public Enum StatoValvola</w:t>
      </w:r>
    </w:p>
    <w:p w:rsidR="008F7002" w:rsidRDefault="008F7002" w:rsidP="00CB4B03">
      <w:pPr>
        <w:pStyle w:val="codicesorgente"/>
        <w:ind w:firstLine="708"/>
      </w:pPr>
      <w:r>
        <w:t>Public Enum TipiGestioneCiterneEnum</w:t>
      </w:r>
    </w:p>
    <w:p w:rsidR="008F7002" w:rsidRDefault="008F7002" w:rsidP="00CB4B03">
      <w:pPr>
        <w:pStyle w:val="codicesorgente"/>
        <w:ind w:firstLine="708"/>
      </w:pPr>
      <w:r>
        <w:t>Public Enum ListaOperazioniCircuito</w:t>
      </w:r>
    </w:p>
    <w:p w:rsidR="008F7002" w:rsidRDefault="008F7002" w:rsidP="00CB4B03">
      <w:pPr>
        <w:pStyle w:val="codicesorgente"/>
        <w:ind w:firstLine="708"/>
      </w:pPr>
      <w:r>
        <w:t>Public Enum PlcTagCisterneEnum</w:t>
      </w:r>
    </w:p>
    <w:p w:rsidR="008F7002" w:rsidRDefault="008F7002" w:rsidP="00CB4B03">
      <w:pPr>
        <w:pStyle w:val="codicesorgente"/>
        <w:ind w:firstLine="708"/>
      </w:pPr>
      <w:r>
        <w:t>Public Enum PlcTagCisterneRidottoEnum</w:t>
      </w:r>
    </w:p>
    <w:p w:rsidR="008F7002" w:rsidRDefault="008F7002" w:rsidP="00CB4B03">
      <w:pPr>
        <w:pStyle w:val="codicesorgente"/>
        <w:ind w:firstLine="708"/>
      </w:pPr>
      <w:r>
        <w:t>Public Enum ValvoleBitumeEnum</w:t>
      </w:r>
    </w:p>
    <w:p w:rsidR="008F7002" w:rsidRDefault="008F7002" w:rsidP="00CB4B03">
      <w:pPr>
        <w:pStyle w:val="codicesorgente"/>
        <w:ind w:firstLine="708"/>
      </w:pPr>
      <w:r>
        <w:t>Public Enum ValvoleEmulsioneEnum</w:t>
      </w:r>
    </w:p>
    <w:p w:rsidR="008F7002" w:rsidRDefault="008F7002" w:rsidP="008F7002">
      <w:pPr>
        <w:pStyle w:val="codicesorgente"/>
      </w:pPr>
      <w:r>
        <w:tab/>
        <w:t>Public Enum ValvoleCombustibileEnum</w:t>
      </w:r>
    </w:p>
    <w:p w:rsidR="008F7002" w:rsidRDefault="008F7002" w:rsidP="008F7002">
      <w:pPr>
        <w:pStyle w:val="codicesorgente"/>
      </w:pPr>
      <w:r>
        <w:t>GestioneCisterneTipo5.bas</w:t>
      </w:r>
      <w:r>
        <w:tab/>
      </w:r>
    </w:p>
    <w:p w:rsidR="008F7002" w:rsidRDefault="008F7002" w:rsidP="008F7002">
      <w:pPr>
        <w:pStyle w:val="codicesorgente"/>
      </w:pPr>
      <w:r>
        <w:tab/>
        <w:t>Public Enum TipoValvolaEnum</w:t>
      </w:r>
    </w:p>
    <w:p w:rsidR="00DA4982" w:rsidRDefault="00DA4982" w:rsidP="00DA4982">
      <w:r>
        <w:t>Le procedure interessate alla gestione cisterne sono contenute nei moduli:</w:t>
      </w:r>
    </w:p>
    <w:p w:rsidR="00DA4982" w:rsidRPr="00CB4B03" w:rsidRDefault="00DA4982" w:rsidP="00CB4B03">
      <w:pPr>
        <w:pStyle w:val="codicesorgente"/>
      </w:pPr>
      <w:r w:rsidRPr="00CB4B03">
        <w:t>GestioneCisterne.bas</w:t>
      </w:r>
    </w:p>
    <w:p w:rsidR="00B96214" w:rsidRDefault="00B96214" w:rsidP="00CB4B03">
      <w:pPr>
        <w:pStyle w:val="codicesorgente"/>
        <w:ind w:left="708"/>
      </w:pPr>
      <w:r w:rsidRPr="00B96214">
        <w:t>Public Sub CisterneLeggiDatiPLC()</w:t>
      </w:r>
    </w:p>
    <w:p w:rsidR="00B96214" w:rsidRPr="00B96214" w:rsidRDefault="00B96214" w:rsidP="00CB4B03">
      <w:pPr>
        <w:pStyle w:val="codicesorgente"/>
        <w:ind w:left="708"/>
      </w:pPr>
      <w:r>
        <w:t>Lettura dati cisterne da PLC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CisterneScriviDatiPLC()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CistInizializza()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CistVisualizzaValvolaUscita1(cisterna As Integer, aperta As Boolean, chiusa As Boolean, allarme As Boolean)</w:t>
      </w:r>
    </w:p>
    <w:p w:rsidR="00B96214" w:rsidRPr="00B96214" w:rsidRDefault="00B96214" w:rsidP="00CB4B03">
      <w:pPr>
        <w:pStyle w:val="codicesorgente"/>
        <w:ind w:left="708"/>
      </w:pPr>
      <w:r w:rsidRPr="00B96214">
        <w:t xml:space="preserve">Public Sub </w:t>
      </w:r>
      <w:r w:rsidRPr="00CB4B03">
        <w:t>C</w:t>
      </w:r>
      <w:bookmarkStart w:id="0" w:name="_GoBack"/>
      <w:bookmarkEnd w:id="0"/>
      <w:r w:rsidRPr="00CB4B03">
        <w:t>istVisualizzaValvolaUscita2</w:t>
      </w:r>
      <w:r w:rsidRPr="00B96214">
        <w:t>(cisterna As Integer, aperta As Boolean, chiusa As Boolean, allarme As Boolean)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CistVisualizzaValvolaEntrata1(cisterna As Integer, aperta As Boolean, chiusa As Boolean, allarme As Boolean)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CistVisualizzaUscita(cisterna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CistVisualizzaSelezione(cisterna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CistVisualizzaErrore(cisterna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CistVisualizzaIdle(cisterna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CistVisualizzaAttesa(cisterna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CistVisualizzaCarico(cisterna As Integer)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CistVisualizzaRicircolo(cisterna As Integer, aperta As Boolean, chiusa As Boolean, allarme As Boolean)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CistVisualizzaTravaso(cisternaSrc As Integer, cisternaDst As Integer)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CistVisualizzaLivello(cisterna As Integer, ByVal percento As Integer, ByVal tons As Double)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CistVisualizzaTemperatura(cisterna As Integer, ByVal Value As Double)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VisualizzaAgitatoreCisterne(cisterna As Integer, acceso As Boolean)</w:t>
      </w:r>
    </w:p>
    <w:p w:rsidR="00B96214" w:rsidRDefault="00B96214" w:rsidP="00CB4B03">
      <w:pPr>
        <w:pStyle w:val="codicesorgente"/>
        <w:rPr>
          <w:lang w:val="en-US"/>
        </w:rPr>
      </w:pPr>
      <w:r w:rsidRPr="00B96214">
        <w:rPr>
          <w:lang w:val="en-US"/>
        </w:rPr>
        <w:t>GestioneCisterneCommon.bas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CreaTagCisterneS7_Ver9()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LeggiDatiRegolazioneTempCisterne()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ScriviDatiRegolazioneTempCisterne()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AggiornaGrafPIDCisterne()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ScriviDatiComandiAuxCisterneOnOff(ByVal indice As Integer, ByVal avvio As Boolean)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LeggiDatiComandiAuxCisterneOnOff(ByVal indice As Integer, ByRef uscita As Boolean, ByRef termica As Boolean)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LeggiDatiPidComandiCisterne(indice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ScriviDatiPidComandiCisterne(indice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InviaComandiAgitatori(indice As Integer, Stato As Boolean)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CistAccettaErrore(accetta As Boolean)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CistShowMenu(Index As Integer)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CistSetTemperatura(Index As Integer)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CistSetMateriale(Index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CistConnessionePLC()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CistAzzeramentoTara(cisterna As Integer)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CistGestioneLoop()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CisterneCaricaImmagini()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GestioneMaterialeCisterneRidotto()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GestioneStatoCisterneRidotto()</w:t>
      </w:r>
    </w:p>
    <w:p w:rsidR="00B96214" w:rsidRPr="00B96214" w:rsidRDefault="00B96214" w:rsidP="00CB4B03">
      <w:pPr>
        <w:pStyle w:val="codicesorgente"/>
        <w:ind w:left="708"/>
      </w:pPr>
      <w:r w:rsidRPr="00B96214">
        <w:t>Public Sub CompilaListaCistDosaggio()</w:t>
      </w:r>
    </w:p>
    <w:p w:rsidR="00B96214" w:rsidRPr="00B96214" w:rsidRDefault="00B96214" w:rsidP="00CB4B03">
      <w:pPr>
        <w:pStyle w:val="codicesorgente"/>
        <w:ind w:left="708"/>
        <w:rPr>
          <w:lang w:val="en-US"/>
        </w:rPr>
      </w:pPr>
      <w:r w:rsidRPr="00B96214">
        <w:rPr>
          <w:lang w:val="en-US"/>
        </w:rPr>
        <w:t>Public Sub EnableComboMatCP240(visibility As Boolean)</w:t>
      </w:r>
    </w:p>
    <w:p w:rsidR="00B96214" w:rsidRDefault="00B96214" w:rsidP="00CB4B03">
      <w:pPr>
        <w:pStyle w:val="codicesorgente"/>
      </w:pPr>
      <w:r w:rsidRPr="00B96214">
        <w:t>GestioneCisterneTipo5.bas</w:t>
      </w:r>
      <w:r w:rsidRPr="00B96214">
        <w:br/>
      </w:r>
      <w:r w:rsidRPr="00B96214">
        <w:tab/>
      </w:r>
      <w:r>
        <w:t>Public Sub AggiornaGraficaStatoCisternaCombust(cisterna As Integer)</w:t>
      </w:r>
    </w:p>
    <w:p w:rsidR="00B96214" w:rsidRDefault="00B96214" w:rsidP="00CB4B03">
      <w:pPr>
        <w:pStyle w:val="codicesorgente"/>
      </w:pPr>
      <w:r>
        <w:tab/>
        <w:t>Public Sub AggiornaGraficaStatoCisterna(cisterna As Integer)</w:t>
      </w:r>
    </w:p>
    <w:p w:rsidR="00B96214" w:rsidRDefault="00B96214" w:rsidP="00CB4B03">
      <w:pPr>
        <w:pStyle w:val="codicesorgente"/>
      </w:pPr>
      <w:r>
        <w:tab/>
        <w:t>Public Sub ScriviDatiPLCCisterne()</w:t>
      </w:r>
    </w:p>
    <w:p w:rsidR="00B96214" w:rsidRDefault="00B96214" w:rsidP="00CB4B03">
      <w:pPr>
        <w:pStyle w:val="codicesorgente"/>
      </w:pPr>
      <w:r>
        <w:tab/>
        <w:t>Public Sub ScriviDatiPLCCisterneRid()</w:t>
      </w:r>
    </w:p>
    <w:p w:rsidR="00B96214" w:rsidRDefault="00B96214" w:rsidP="00CB4B03">
      <w:pPr>
        <w:pStyle w:val="codicesorgente"/>
      </w:pPr>
      <w:r>
        <w:tab/>
        <w:t>Private Sub SingolaCisternaInviaParametri(ByRef cisterna As OggettoCisterna, cisternaOffset As Integer)</w:t>
      </w:r>
    </w:p>
    <w:p w:rsidR="00B96214" w:rsidRDefault="00B96214" w:rsidP="00CB4B03">
      <w:pPr>
        <w:pStyle w:val="codicesorgente"/>
      </w:pPr>
      <w:r>
        <w:tab/>
        <w:t>Private Sub SingolaCisternaRidInviaParametri(ByRef cisterna As OggettoCisterna, cisternaOffset As Integer)</w:t>
      </w:r>
    </w:p>
    <w:p w:rsidR="00B96214" w:rsidRDefault="00B96214" w:rsidP="00CB4B03">
      <w:pPr>
        <w:pStyle w:val="codicesorgente"/>
      </w:pPr>
      <w:r>
        <w:tab/>
        <w:t>Public Sub CisterneInviaParametri()</w:t>
      </w:r>
    </w:p>
    <w:p w:rsidR="00B96214" w:rsidRDefault="00B96214" w:rsidP="00CB4B03">
      <w:pPr>
        <w:pStyle w:val="codicesorgente"/>
      </w:pPr>
      <w:r>
        <w:tab/>
        <w:t>Public Sub LeggiDatiPLCCisterneBitume()</w:t>
      </w:r>
    </w:p>
    <w:p w:rsidR="00B96214" w:rsidRDefault="00B96214" w:rsidP="00CB4B03">
      <w:pPr>
        <w:pStyle w:val="codicesorgente"/>
      </w:pPr>
      <w:r>
        <w:tab/>
        <w:t>Public Sub AggiornamentoGraficaOperazioniCisterne()</w:t>
      </w:r>
    </w:p>
    <w:p w:rsidR="00B96214" w:rsidRDefault="00CB4B03" w:rsidP="00CB4B03">
      <w:pPr>
        <w:pStyle w:val="codicesorgente"/>
      </w:pPr>
      <w:r>
        <w:tab/>
      </w:r>
      <w:r w:rsidR="00B96214">
        <w:t>Public Sub LeggiDatiPLCCisterneEmulsione()</w:t>
      </w:r>
    </w:p>
    <w:p w:rsidR="00B96214" w:rsidRDefault="00B96214" w:rsidP="00CB4B03">
      <w:pPr>
        <w:pStyle w:val="codicesorgente"/>
      </w:pPr>
      <w:r>
        <w:tab/>
        <w:t>Public Sub LeggiDatiPLCCisterneCombustibile()</w:t>
      </w:r>
    </w:p>
    <w:p w:rsidR="00B96214" w:rsidRDefault="00B96214" w:rsidP="00CB4B03">
      <w:pPr>
        <w:pStyle w:val="codicesorgente"/>
      </w:pPr>
      <w:r>
        <w:tab/>
        <w:t>Public Sub CaricaParametriCisterne()</w:t>
      </w:r>
    </w:p>
    <w:p w:rsidR="00B96214" w:rsidRPr="00CB4B03" w:rsidRDefault="00B96214" w:rsidP="00CB4B03">
      <w:pPr>
        <w:pStyle w:val="codicesorgente"/>
      </w:pPr>
      <w:r>
        <w:tab/>
      </w:r>
      <w:r w:rsidRPr="00CB4B03">
        <w:t>Public Sub ControllaCisterneAllarmi(ByRef IdDescrizione As Integer, ByRef CodiceAllarme As String)</w:t>
      </w:r>
    </w:p>
    <w:p w:rsidR="00B96214" w:rsidRDefault="00B96214" w:rsidP="00CB4B03">
      <w:pPr>
        <w:pStyle w:val="codicesorgente"/>
      </w:pPr>
      <w:r w:rsidRPr="00CB4B03">
        <w:tab/>
      </w:r>
      <w:r>
        <w:t>Public Sub GestioneMUPComandiCisterne(indice As Integer)</w:t>
      </w:r>
    </w:p>
    <w:p w:rsidR="00B96214" w:rsidRPr="00CB4B03" w:rsidRDefault="00B96214" w:rsidP="00CB4B03">
      <w:pPr>
        <w:pStyle w:val="codicesorgente"/>
      </w:pPr>
      <w:r>
        <w:tab/>
      </w:r>
      <w:r w:rsidRPr="00CB4B03">
        <w:t>Public Sub GestioneMDownComandiCisterne(indice As Integer)</w:t>
      </w:r>
    </w:p>
    <w:p w:rsidR="00B96214" w:rsidRPr="00CB4B03" w:rsidRDefault="00B96214" w:rsidP="00CB4B03">
      <w:pPr>
        <w:pStyle w:val="codicesorgente"/>
      </w:pPr>
      <w:r w:rsidRPr="00CB4B03">
        <w:tab/>
        <w:t>Public Sub GestioneComboCisterne(indice As Integer)</w:t>
      </w:r>
    </w:p>
    <w:p w:rsidR="00B96214" w:rsidRPr="00CB4B03" w:rsidRDefault="00B96214" w:rsidP="00CB4B03">
      <w:pPr>
        <w:pStyle w:val="codicesorgente"/>
      </w:pPr>
      <w:r w:rsidRPr="00CB4B03">
        <w:tab/>
        <w:t>Public Sub PompaCircuitoLegante_Change(ritorno As Boolean, CodiceAllarme As Integer, ByRef immagine As Object)</w:t>
      </w:r>
    </w:p>
    <w:p w:rsidR="00B96214" w:rsidRDefault="00B96214" w:rsidP="00CB4B03">
      <w:pPr>
        <w:pStyle w:val="codicesorgente"/>
      </w:pPr>
      <w:r w:rsidRPr="00CB4B03">
        <w:tab/>
      </w:r>
      <w:r>
        <w:t>Public Sub GraficaValvolaStandard_Change(valvola As Integer, ByRef immagine As Object, TipoValvola As TipoValvolaEnum)</w:t>
      </w:r>
    </w:p>
    <w:p w:rsidR="00B96214" w:rsidRDefault="00B96214" w:rsidP="00CB4B03">
      <w:pPr>
        <w:pStyle w:val="codicesorgente"/>
      </w:pPr>
      <w:r>
        <w:tab/>
        <w:t>Public Sub LeggiDatiPLCCisterneBitumeRid()</w:t>
      </w:r>
    </w:p>
    <w:p w:rsidR="00B96214" w:rsidRDefault="00B96214" w:rsidP="00CB4B03">
      <w:pPr>
        <w:pStyle w:val="codicesorgente"/>
      </w:pPr>
      <w:r>
        <w:tab/>
        <w:t>Public Sub ControllaCisterneAllarmiRidotto(ByRef IdDescrizione As Integer, ByRef CodiceAllarme As String)</w:t>
      </w:r>
    </w:p>
    <w:p w:rsidR="00B96214" w:rsidRDefault="00B96214" w:rsidP="00DA4982"/>
    <w:p w:rsidR="00B96214" w:rsidRDefault="00B96214" w:rsidP="00DA4982"/>
    <w:p w:rsidR="00B96214" w:rsidRPr="00DA4982" w:rsidRDefault="00B96214" w:rsidP="00DA4982"/>
    <w:p w:rsidR="00DA4982" w:rsidRDefault="00DA4982" w:rsidP="00DA4982">
      <w:r>
        <w:t xml:space="preserve">OnDataChanged (300ms) </w:t>
      </w:r>
      <w:r w:rsidRPr="00DA4982">
        <w:t>CisterneLeggiDatiPLC</w:t>
      </w:r>
    </w:p>
    <w:p w:rsidR="00DA4982" w:rsidRDefault="00DA4982" w:rsidP="00DA4982">
      <w:r>
        <w:t xml:space="preserve">Timer 250ms </w:t>
      </w:r>
      <w:r w:rsidRPr="00DA4982">
        <w:t>CisterneScriviDatiPLC</w:t>
      </w:r>
    </w:p>
    <w:p w:rsidR="00DA4982" w:rsidRDefault="00DA4982" w:rsidP="00DA4982">
      <w:r w:rsidRPr="00DA4982">
        <w:t>CistInizializza</w:t>
      </w:r>
    </w:p>
    <w:p w:rsidR="00DA4982" w:rsidRPr="00DA4982" w:rsidRDefault="00DA4982" w:rsidP="00DA4982"/>
    <w:p w:rsidR="00B4535E" w:rsidRDefault="00B4535E" w:rsidP="00B4535E"/>
    <w:p w:rsidR="00DA4982" w:rsidRDefault="00DA4982" w:rsidP="00B4535E"/>
    <w:p w:rsidR="00DA4982" w:rsidRDefault="00DA4982" w:rsidP="00B4535E"/>
    <w:p w:rsidR="00DA4982" w:rsidRDefault="00DA4982">
      <w:r>
        <w:br w:type="page"/>
      </w:r>
    </w:p>
    <w:p w:rsidR="00DA4982" w:rsidRDefault="00DA4982">
      <w:r>
        <w:lastRenderedPageBreak/>
        <w:br w:type="page"/>
      </w:r>
    </w:p>
    <w:p w:rsidR="00DA4982" w:rsidRDefault="00DA4982" w:rsidP="00B4535E"/>
    <w:p w:rsidR="00B4535E" w:rsidRDefault="00B4535E" w:rsidP="00B4535E"/>
    <w:p w:rsidR="00B4535E" w:rsidRDefault="00B4535E" w:rsidP="00B4535E"/>
    <w:p w:rsidR="00B4535E" w:rsidRDefault="00B4535E" w:rsidP="00B4535E"/>
    <w:p w:rsidR="00B4535E" w:rsidRDefault="00B4535E" w:rsidP="00B4535E"/>
    <w:p w:rsidR="00B4535E" w:rsidRDefault="00B4535E" w:rsidP="00B4535E">
      <w:r>
        <w:t xml:space="preserve">Allegati : </w:t>
      </w:r>
    </w:p>
    <w:p w:rsidR="00B4535E" w:rsidRDefault="00B4535E" w:rsidP="00B4535E">
      <w:r>
        <w:t>-------------------------------------------------------------------------------------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8C32C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9621F"/>
    <w:rsid w:val="00275C1C"/>
    <w:rsid w:val="00283B08"/>
    <w:rsid w:val="00321214"/>
    <w:rsid w:val="0033739A"/>
    <w:rsid w:val="00354787"/>
    <w:rsid w:val="00447F33"/>
    <w:rsid w:val="005E1806"/>
    <w:rsid w:val="00633916"/>
    <w:rsid w:val="007A1DF8"/>
    <w:rsid w:val="0080148F"/>
    <w:rsid w:val="008F7002"/>
    <w:rsid w:val="009132F7"/>
    <w:rsid w:val="00913922"/>
    <w:rsid w:val="009D5859"/>
    <w:rsid w:val="00A72635"/>
    <w:rsid w:val="00B41D8E"/>
    <w:rsid w:val="00B4535E"/>
    <w:rsid w:val="00B96214"/>
    <w:rsid w:val="00CB4B03"/>
    <w:rsid w:val="00DA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</dgm:pt>
    <dgm:pt modelId="{B4A2D9AC-8237-40F7-A195-E82D7BF3D1FD}" type="pres">
      <dgm:prSet presAssocID="{365DC8C8-371D-459F-A1FA-033EDB0B7C1B}" presName="rootConnector" presStyleLbl="node2" presStyleIdx="0" presStyleCnt="6"/>
      <dgm:spPr/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</dgm:pt>
    <dgm:pt modelId="{C2A3C2EC-D716-44BF-A93B-E3424712A5B7}" type="pres">
      <dgm:prSet presAssocID="{D524EDD0-67F3-4578-8F9A-CCA4737615F0}" presName="rootConnector" presStyleLbl="node2" presStyleIdx="1" presStyleCnt="6"/>
      <dgm:spPr/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</dgm:pt>
    <dgm:pt modelId="{DF34788D-451B-4450-A5A9-82DB10912475}" type="pres">
      <dgm:prSet presAssocID="{83BD932E-F5A3-4D8E-A556-B785FE61B129}" presName="rootConnector" presStyleLbl="node2" presStyleIdx="2" presStyleCnt="6"/>
      <dgm:spPr/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D388ACFB-3604-473A-9596-9C830B21D02F}" type="presOf" srcId="{6DF170EB-6D92-45B7-8CE2-49A7CB87AC51}" destId="{BA98D340-A8D7-476A-BC61-3B0C4034C3EF}" srcOrd="0" destOrd="0" presId="urn:microsoft.com/office/officeart/2009/3/layout/HorizontalOrganizationChart"/>
    <dgm:cxn modelId="{3515184B-BA73-4B99-879F-F4E624BE95AF}" type="presOf" srcId="{C2C30664-B497-4834-A110-5C9176A755BA}" destId="{771DAE57-A692-4983-BD9B-E4C381913659}" srcOrd="1" destOrd="0" presId="urn:microsoft.com/office/officeart/2009/3/layout/HorizontalOrganizationChart"/>
    <dgm:cxn modelId="{DFB51469-70B4-4396-92AF-5363517CC55B}" type="presOf" srcId="{BEA26997-1F1D-41A5-B59D-DE1B5D9466BA}" destId="{22C1BB69-C9FE-458E-B2FD-11F85099E113}" srcOrd="0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BA897844-F989-410B-8DA1-83D2C12A917F}" type="presOf" srcId="{365DC8C8-371D-459F-A1FA-033EDB0B7C1B}" destId="{6E56A343-71DF-4C4F-8A15-5345B0766A16}" srcOrd="0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8ACE9373-42DC-47F2-A1B4-F218E4082524}" type="presOf" srcId="{EADF34B4-73C1-4DD9-B600-C40B3B744D70}" destId="{CFD0A166-8ADF-49BC-BF3B-8B2D9CD44BD7}" srcOrd="0" destOrd="0" presId="urn:microsoft.com/office/officeart/2009/3/layout/HorizontalOrganizationChart"/>
    <dgm:cxn modelId="{5A759925-A67C-48CE-9118-70E3FB989415}" type="presOf" srcId="{EADF34B4-73C1-4DD9-B600-C40B3B744D70}" destId="{E1CF9302-34C2-4AE2-BB7B-07C09DF5D087}" srcOrd="1" destOrd="0" presId="urn:microsoft.com/office/officeart/2009/3/layout/HorizontalOrganizationChart"/>
    <dgm:cxn modelId="{FE82DEBF-60D1-47C4-AD89-E4B83C3248BD}" type="presOf" srcId="{34BB9F05-BFC3-4EF9-9565-2EABE2DF7AD2}" destId="{415A1C79-41CC-4184-85E2-5C634CB9B9BB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5B8B8540-2EE9-463F-91DD-8916A5FC63D0}" type="presOf" srcId="{83BD932E-F5A3-4D8E-A556-B785FE61B129}" destId="{DF34788D-451B-4450-A5A9-82DB10912475}" srcOrd="1" destOrd="0" presId="urn:microsoft.com/office/officeart/2009/3/layout/HorizontalOrganizationChart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58560FD2-6E1F-49B6-BD70-1F8EBF8D3709}" type="presOf" srcId="{27C60198-5807-4398-8532-CEB6C638C663}" destId="{FD9FFDE2-E176-4C19-A444-BEEDFE0B8352}" srcOrd="0" destOrd="0" presId="urn:microsoft.com/office/officeart/2009/3/layout/HorizontalOrganizationChart"/>
    <dgm:cxn modelId="{D28657E5-80E6-4B2E-963B-705D1981AE95}" type="presOf" srcId="{06CB1C57-448A-4F67-B64D-A8F4A6CC3EAB}" destId="{EB1611DB-397C-48C5-8EF6-6342AF3AE113}" srcOrd="0" destOrd="0" presId="urn:microsoft.com/office/officeart/2009/3/layout/HorizontalOrganizationChart"/>
    <dgm:cxn modelId="{527F144A-FAE7-41BF-8820-7A3337732FBC}" type="presOf" srcId="{B57DECA1-4DFA-447A-9001-89CD5C8020C2}" destId="{8D6535B8-455D-4245-9486-1D2CEC77DEC9}" srcOrd="0" destOrd="0" presId="urn:microsoft.com/office/officeart/2009/3/layout/HorizontalOrganizationChart"/>
    <dgm:cxn modelId="{F39DFDD2-B19A-4163-8C2C-B672BAFEBE26}" type="presOf" srcId="{D524EDD0-67F3-4578-8F9A-CCA4737615F0}" destId="{C2A3C2EC-D716-44BF-A93B-E3424712A5B7}" srcOrd="1" destOrd="0" presId="urn:microsoft.com/office/officeart/2009/3/layout/HorizontalOrganizationChart"/>
    <dgm:cxn modelId="{660F4F96-24D5-489D-9D73-C9469B8DADB0}" type="presOf" srcId="{0D0FB324-A5BF-48F7-A7E1-73ABA38AF865}" destId="{F8EC7712-A9BA-40A8-9ACE-3FB33AEC8627}" srcOrd="1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AE96D1E9-59FF-4F56-8D54-89AA3666FA06}" type="presOf" srcId="{83BD932E-F5A3-4D8E-A556-B785FE61B129}" destId="{39CD0CDD-5D30-4411-B817-351AE91259C3}" srcOrd="0" destOrd="0" presId="urn:microsoft.com/office/officeart/2009/3/layout/HorizontalOrganizationChart"/>
    <dgm:cxn modelId="{6DB4EAAE-8D1E-46AE-A860-DD97050C9221}" type="presOf" srcId="{D524EDD0-67F3-4578-8F9A-CCA4737615F0}" destId="{97B4AE2E-9E31-4860-9530-4CBE2457CA76}" srcOrd="0" destOrd="0" presId="urn:microsoft.com/office/officeart/2009/3/layout/HorizontalOrganizationChart"/>
    <dgm:cxn modelId="{D9E38FE9-15B8-4872-8217-D8C7F29280A1}" type="presOf" srcId="{1632DBE6-2CB6-4137-9860-E9613C96EC13}" destId="{FE8C4BDC-F4FF-42DD-BED8-FE58B071AEEC}" srcOrd="0" destOrd="0" presId="urn:microsoft.com/office/officeart/2009/3/layout/HorizontalOrganizationChart"/>
    <dgm:cxn modelId="{FD43FAFE-88A8-4F57-9BAB-A877052EE0D4}" type="presOf" srcId="{340A7B85-38CB-40BD-AC8F-9F79E2FD354A}" destId="{F916F89E-0C25-4F44-AB4D-EFF7C2B64572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79E5A2F9-3282-40D0-A0DD-1D0B502AA941}" type="presOf" srcId="{6B021786-8EBD-42DB-B622-6F308D49ABF0}" destId="{26F83FF2-129B-4750-BC55-DE3EA8AA0A44}" srcOrd="0" destOrd="0" presId="urn:microsoft.com/office/officeart/2009/3/layout/HorizontalOrganizationChart"/>
    <dgm:cxn modelId="{6B19C642-CC83-4573-9091-C690C5331B9F}" type="presOf" srcId="{365DC8C8-371D-459F-A1FA-033EDB0B7C1B}" destId="{B4A2D9AC-8237-40F7-A195-E82D7BF3D1FD}" srcOrd="1" destOrd="0" presId="urn:microsoft.com/office/officeart/2009/3/layout/HorizontalOrganizationChart"/>
    <dgm:cxn modelId="{CB5C84A3-D30C-43FD-BDDE-969D218FE599}" type="presOf" srcId="{340A7B85-38CB-40BD-AC8F-9F79E2FD354A}" destId="{ED85DC8B-978D-4F1E-A440-286F230C4002}" srcOrd="1" destOrd="0" presId="urn:microsoft.com/office/officeart/2009/3/layout/HorizontalOrganizationChart"/>
    <dgm:cxn modelId="{7D1935FF-2DF1-42A6-BC41-323E022EC059}" type="presOf" srcId="{C2C30664-B497-4834-A110-5C9176A755BA}" destId="{2618193F-0425-421E-B1C9-7287FE2FD0ED}" srcOrd="0" destOrd="0" presId="urn:microsoft.com/office/officeart/2009/3/layout/HorizontalOrganizationChart"/>
    <dgm:cxn modelId="{DE567FD7-6B6E-4DDA-A18C-ED651E236ECF}" type="presOf" srcId="{0D0FB324-A5BF-48F7-A7E1-73ABA38AF865}" destId="{7959295D-2F7C-4226-8142-9CEC0686BEA3}" srcOrd="0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2C756DD3-7EEB-4DCE-BC98-0A325E3446CB}" type="presOf" srcId="{34BB9F05-BFC3-4EF9-9565-2EABE2DF7AD2}" destId="{9C81E076-1ACE-4188-BD60-1793F0E9ACF6}" srcOrd="1" destOrd="0" presId="urn:microsoft.com/office/officeart/2009/3/layout/HorizontalOrganizationChart"/>
    <dgm:cxn modelId="{7A3C3F67-E59E-40F5-88B7-88125C27CFD0}" type="presOf" srcId="{0E6050F5-58C5-4415-9F9D-0996EFFC0F12}" destId="{3463D2A8-9FB9-4DCA-A7E8-8D58FE6CBE43}" srcOrd="0" destOrd="0" presId="urn:microsoft.com/office/officeart/2009/3/layout/HorizontalOrganizationChart"/>
    <dgm:cxn modelId="{CA941AEB-D623-4C16-8DB4-CDFC49CDEFCA}" type="presParOf" srcId="{8D6535B8-455D-4245-9486-1D2CEC77DEC9}" destId="{8697C266-D1AA-4F3B-8F6D-C11BC4D724E2}" srcOrd="0" destOrd="0" presId="urn:microsoft.com/office/officeart/2009/3/layout/HorizontalOrganizationChart"/>
    <dgm:cxn modelId="{2861CE1C-95D1-4679-8E95-44E9D8D0289E}" type="presParOf" srcId="{8697C266-D1AA-4F3B-8F6D-C11BC4D724E2}" destId="{DDDC7752-4519-41F7-8952-FB0F279851A1}" srcOrd="0" destOrd="0" presId="urn:microsoft.com/office/officeart/2009/3/layout/HorizontalOrganizationChart"/>
    <dgm:cxn modelId="{48284373-83FF-45B5-B895-CFCA569D9441}" type="presParOf" srcId="{DDDC7752-4519-41F7-8952-FB0F279851A1}" destId="{F916F89E-0C25-4F44-AB4D-EFF7C2B64572}" srcOrd="0" destOrd="0" presId="urn:microsoft.com/office/officeart/2009/3/layout/HorizontalOrganizationChart"/>
    <dgm:cxn modelId="{1841AA54-E12D-4495-A505-68BE6E9B4EAE}" type="presParOf" srcId="{DDDC7752-4519-41F7-8952-FB0F279851A1}" destId="{ED85DC8B-978D-4F1E-A440-286F230C4002}" srcOrd="1" destOrd="0" presId="urn:microsoft.com/office/officeart/2009/3/layout/HorizontalOrganizationChart"/>
    <dgm:cxn modelId="{509600E0-DB1A-4263-975D-0B7E7C7B400E}" type="presParOf" srcId="{8697C266-D1AA-4F3B-8F6D-C11BC4D724E2}" destId="{86FC5261-9E60-4C03-B59E-909A62615F65}" srcOrd="1" destOrd="0" presId="urn:microsoft.com/office/officeart/2009/3/layout/HorizontalOrganizationChart"/>
    <dgm:cxn modelId="{6A0E0253-D248-4A68-90F2-60DD10039B87}" type="presParOf" srcId="{86FC5261-9E60-4C03-B59E-909A62615F65}" destId="{22C1BB69-C9FE-458E-B2FD-11F85099E113}" srcOrd="0" destOrd="0" presId="urn:microsoft.com/office/officeart/2009/3/layout/HorizontalOrganizationChart"/>
    <dgm:cxn modelId="{4B448276-B142-4334-8833-F992ADD24127}" type="presParOf" srcId="{86FC5261-9E60-4C03-B59E-909A62615F65}" destId="{8F0AC81D-BEDF-43CF-AB3B-21EC8B75E533}" srcOrd="1" destOrd="0" presId="urn:microsoft.com/office/officeart/2009/3/layout/HorizontalOrganizationChart"/>
    <dgm:cxn modelId="{829D4705-74E6-4DE2-8F0A-E1B5570073E6}" type="presParOf" srcId="{8F0AC81D-BEDF-43CF-AB3B-21EC8B75E533}" destId="{B667E04A-9E06-46A4-9968-0DD7163C20F1}" srcOrd="0" destOrd="0" presId="urn:microsoft.com/office/officeart/2009/3/layout/HorizontalOrganizationChart"/>
    <dgm:cxn modelId="{06B1982E-1E64-44DF-90BE-3FEB09F2A305}" type="presParOf" srcId="{B667E04A-9E06-46A4-9968-0DD7163C20F1}" destId="{6E56A343-71DF-4C4F-8A15-5345B0766A16}" srcOrd="0" destOrd="0" presId="urn:microsoft.com/office/officeart/2009/3/layout/HorizontalOrganizationChart"/>
    <dgm:cxn modelId="{32414660-F301-4020-94B4-1AF25F3207B5}" type="presParOf" srcId="{B667E04A-9E06-46A4-9968-0DD7163C20F1}" destId="{B4A2D9AC-8237-40F7-A195-E82D7BF3D1FD}" srcOrd="1" destOrd="0" presId="urn:microsoft.com/office/officeart/2009/3/layout/HorizontalOrganizationChart"/>
    <dgm:cxn modelId="{358E5D26-0756-4A08-98E7-FF6683174D91}" type="presParOf" srcId="{8F0AC81D-BEDF-43CF-AB3B-21EC8B75E533}" destId="{EDBEF551-7984-40D1-A995-D4AB2CA52ED3}" srcOrd="1" destOrd="0" presId="urn:microsoft.com/office/officeart/2009/3/layout/HorizontalOrganizationChart"/>
    <dgm:cxn modelId="{1B224609-ABE7-4AD7-A016-D34CBD6F62E6}" type="presParOf" srcId="{8F0AC81D-BEDF-43CF-AB3B-21EC8B75E533}" destId="{06A34653-1450-4AF3-8066-8DF202AA5C54}" srcOrd="2" destOrd="0" presId="urn:microsoft.com/office/officeart/2009/3/layout/HorizontalOrganizationChart"/>
    <dgm:cxn modelId="{CEB31C40-73A0-4A21-929A-F6AAAECED91C}" type="presParOf" srcId="{86FC5261-9E60-4C03-B59E-909A62615F65}" destId="{FD9FFDE2-E176-4C19-A444-BEEDFE0B8352}" srcOrd="2" destOrd="0" presId="urn:microsoft.com/office/officeart/2009/3/layout/HorizontalOrganizationChart"/>
    <dgm:cxn modelId="{6D1B1585-6D58-4353-9A4C-A79157E8ADA9}" type="presParOf" srcId="{86FC5261-9E60-4C03-B59E-909A62615F65}" destId="{C94337E2-C22A-4B0D-96A0-7CAEDD903C7A}" srcOrd="3" destOrd="0" presId="urn:microsoft.com/office/officeart/2009/3/layout/HorizontalOrganizationChart"/>
    <dgm:cxn modelId="{08D9E616-02C3-4CFD-915E-5F10CD409766}" type="presParOf" srcId="{C94337E2-C22A-4B0D-96A0-7CAEDD903C7A}" destId="{231012B3-125B-410C-95CE-0E9F630AD836}" srcOrd="0" destOrd="0" presId="urn:microsoft.com/office/officeart/2009/3/layout/HorizontalOrganizationChart"/>
    <dgm:cxn modelId="{36653516-1073-44E9-A9C8-CC7A7827CE21}" type="presParOf" srcId="{231012B3-125B-410C-95CE-0E9F630AD836}" destId="{97B4AE2E-9E31-4860-9530-4CBE2457CA76}" srcOrd="0" destOrd="0" presId="urn:microsoft.com/office/officeart/2009/3/layout/HorizontalOrganizationChart"/>
    <dgm:cxn modelId="{345F253D-64DF-469E-87AC-938E93B02ADC}" type="presParOf" srcId="{231012B3-125B-410C-95CE-0E9F630AD836}" destId="{C2A3C2EC-D716-44BF-A93B-E3424712A5B7}" srcOrd="1" destOrd="0" presId="urn:microsoft.com/office/officeart/2009/3/layout/HorizontalOrganizationChart"/>
    <dgm:cxn modelId="{25873235-B075-47F2-9338-1B30DB73DEEA}" type="presParOf" srcId="{C94337E2-C22A-4B0D-96A0-7CAEDD903C7A}" destId="{BD6DA585-AA36-47BD-ABD4-D94FE0C8B0BD}" srcOrd="1" destOrd="0" presId="urn:microsoft.com/office/officeart/2009/3/layout/HorizontalOrganizationChart"/>
    <dgm:cxn modelId="{B76B0AEA-5D81-4CCF-A54A-CB88D1DACEAC}" type="presParOf" srcId="{BD6DA585-AA36-47BD-ABD4-D94FE0C8B0BD}" destId="{3463D2A8-9FB9-4DCA-A7E8-8D58FE6CBE43}" srcOrd="0" destOrd="0" presId="urn:microsoft.com/office/officeart/2009/3/layout/HorizontalOrganizationChart"/>
    <dgm:cxn modelId="{7D2B604A-07AD-46E1-8E9D-CBD7865F39A0}" type="presParOf" srcId="{BD6DA585-AA36-47BD-ABD4-D94FE0C8B0BD}" destId="{CEBE0D97-C79A-4BE9-AF71-E6CD0A30C24F}" srcOrd="1" destOrd="0" presId="urn:microsoft.com/office/officeart/2009/3/layout/HorizontalOrganizationChart"/>
    <dgm:cxn modelId="{452AD945-4D9B-4C52-9786-2B3F60E2A2BA}" type="presParOf" srcId="{CEBE0D97-C79A-4BE9-AF71-E6CD0A30C24F}" destId="{CE85C0A4-A0C3-4BFA-9879-AE64F1E06CD9}" srcOrd="0" destOrd="0" presId="urn:microsoft.com/office/officeart/2009/3/layout/HorizontalOrganizationChart"/>
    <dgm:cxn modelId="{E96C7E06-C9B6-4660-8548-85CF760CD5DE}" type="presParOf" srcId="{CE85C0A4-A0C3-4BFA-9879-AE64F1E06CD9}" destId="{2618193F-0425-421E-B1C9-7287FE2FD0ED}" srcOrd="0" destOrd="0" presId="urn:microsoft.com/office/officeart/2009/3/layout/HorizontalOrganizationChart"/>
    <dgm:cxn modelId="{ACF4D2C0-AB9B-4EC1-BCCB-79DD707AACED}" type="presParOf" srcId="{CE85C0A4-A0C3-4BFA-9879-AE64F1E06CD9}" destId="{771DAE57-A692-4983-BD9B-E4C381913659}" srcOrd="1" destOrd="0" presId="urn:microsoft.com/office/officeart/2009/3/layout/HorizontalOrganizationChart"/>
    <dgm:cxn modelId="{7F907122-FB98-416B-8F02-AD2C6FF2D55A}" type="presParOf" srcId="{CEBE0D97-C79A-4BE9-AF71-E6CD0A30C24F}" destId="{5A5BC166-D2DC-409E-BD1C-8B04D9B69D80}" srcOrd="1" destOrd="0" presId="urn:microsoft.com/office/officeart/2009/3/layout/HorizontalOrganizationChart"/>
    <dgm:cxn modelId="{C0D86B23-41A1-4FC6-A6D4-0507486F27D2}" type="presParOf" srcId="{CEBE0D97-C79A-4BE9-AF71-E6CD0A30C24F}" destId="{9F0385F0-F0A9-458F-AAAF-3D45FBCAC09B}" srcOrd="2" destOrd="0" presId="urn:microsoft.com/office/officeart/2009/3/layout/HorizontalOrganizationChart"/>
    <dgm:cxn modelId="{64BDB3F0-59A6-4FAE-8463-1BD009603F6C}" type="presParOf" srcId="{C94337E2-C22A-4B0D-96A0-7CAEDD903C7A}" destId="{4EA8C964-2AC2-468F-A528-9CB242990268}" srcOrd="2" destOrd="0" presId="urn:microsoft.com/office/officeart/2009/3/layout/HorizontalOrganizationChart"/>
    <dgm:cxn modelId="{8CCCA04C-3997-4033-9D36-6EDC220D4646}" type="presParOf" srcId="{86FC5261-9E60-4C03-B59E-909A62615F65}" destId="{FE8C4BDC-F4FF-42DD-BED8-FE58B071AEEC}" srcOrd="4" destOrd="0" presId="urn:microsoft.com/office/officeart/2009/3/layout/HorizontalOrganizationChart"/>
    <dgm:cxn modelId="{9BD31ADD-A619-4281-8007-49EA011FE04E}" type="presParOf" srcId="{86FC5261-9E60-4C03-B59E-909A62615F65}" destId="{ADA05A41-DDD0-47A9-8D51-2643E5D22D5A}" srcOrd="5" destOrd="0" presId="urn:microsoft.com/office/officeart/2009/3/layout/HorizontalOrganizationChart"/>
    <dgm:cxn modelId="{3F81B95C-65DF-4367-9F88-A9E7D1563E55}" type="presParOf" srcId="{ADA05A41-DDD0-47A9-8D51-2643E5D22D5A}" destId="{AC231B30-5D93-498F-9C7D-D9D885C812E5}" srcOrd="0" destOrd="0" presId="urn:microsoft.com/office/officeart/2009/3/layout/HorizontalOrganizationChart"/>
    <dgm:cxn modelId="{E74F23CD-ECB8-46C2-AEE9-8F298FD759E0}" type="presParOf" srcId="{AC231B30-5D93-498F-9C7D-D9D885C812E5}" destId="{39CD0CDD-5D30-4411-B817-351AE91259C3}" srcOrd="0" destOrd="0" presId="urn:microsoft.com/office/officeart/2009/3/layout/HorizontalOrganizationChart"/>
    <dgm:cxn modelId="{8A4FB0B9-A3C8-490F-824B-7CFF3EF657D4}" type="presParOf" srcId="{AC231B30-5D93-498F-9C7D-D9D885C812E5}" destId="{DF34788D-451B-4450-A5A9-82DB10912475}" srcOrd="1" destOrd="0" presId="urn:microsoft.com/office/officeart/2009/3/layout/HorizontalOrganizationChart"/>
    <dgm:cxn modelId="{3590CA4C-01AE-491F-9E36-0A8489DD1337}" type="presParOf" srcId="{ADA05A41-DDD0-47A9-8D51-2643E5D22D5A}" destId="{A84AC1E2-149D-4BFA-A089-245C594FBDF8}" srcOrd="1" destOrd="0" presId="urn:microsoft.com/office/officeart/2009/3/layout/HorizontalOrganizationChart"/>
    <dgm:cxn modelId="{43D1767C-899F-4565-AB30-3E8710066F2E}" type="presParOf" srcId="{ADA05A41-DDD0-47A9-8D51-2643E5D22D5A}" destId="{F42FF124-3EB9-466B-84ED-39EDC43B6D8E}" srcOrd="2" destOrd="0" presId="urn:microsoft.com/office/officeart/2009/3/layout/HorizontalOrganizationChart"/>
    <dgm:cxn modelId="{A810B3C1-3817-458E-85C2-206F31B2D494}" type="presParOf" srcId="{86FC5261-9E60-4C03-B59E-909A62615F65}" destId="{BA98D340-A8D7-476A-BC61-3B0C4034C3EF}" srcOrd="6" destOrd="0" presId="urn:microsoft.com/office/officeart/2009/3/layout/HorizontalOrganizationChart"/>
    <dgm:cxn modelId="{E27B9456-CC11-4BFB-9A05-0127B57E9E1D}" type="presParOf" srcId="{86FC5261-9E60-4C03-B59E-909A62615F65}" destId="{341654DE-1B3A-4A67-9209-13A43C059840}" srcOrd="7" destOrd="0" presId="urn:microsoft.com/office/officeart/2009/3/layout/HorizontalOrganizationChart"/>
    <dgm:cxn modelId="{F9CDF1DE-1331-48B8-84A4-47522B08972C}" type="presParOf" srcId="{341654DE-1B3A-4A67-9209-13A43C059840}" destId="{DA55FBCB-CD62-4728-9800-A9312CEF4836}" srcOrd="0" destOrd="0" presId="urn:microsoft.com/office/officeart/2009/3/layout/HorizontalOrganizationChart"/>
    <dgm:cxn modelId="{18C07022-C74F-4CC6-B629-EC3208129071}" type="presParOf" srcId="{DA55FBCB-CD62-4728-9800-A9312CEF4836}" destId="{7959295D-2F7C-4226-8142-9CEC0686BEA3}" srcOrd="0" destOrd="0" presId="urn:microsoft.com/office/officeart/2009/3/layout/HorizontalOrganizationChart"/>
    <dgm:cxn modelId="{BF1C67DD-E338-4C59-8AC4-EF4300BD844D}" type="presParOf" srcId="{DA55FBCB-CD62-4728-9800-A9312CEF4836}" destId="{F8EC7712-A9BA-40A8-9ACE-3FB33AEC8627}" srcOrd="1" destOrd="0" presId="urn:microsoft.com/office/officeart/2009/3/layout/HorizontalOrganizationChart"/>
    <dgm:cxn modelId="{C8C42BE5-736F-44FA-B401-10B82D32EEEC}" type="presParOf" srcId="{341654DE-1B3A-4A67-9209-13A43C059840}" destId="{A811BFD2-CBFF-4D15-BC99-56E0E51A4E50}" srcOrd="1" destOrd="0" presId="urn:microsoft.com/office/officeart/2009/3/layout/HorizontalOrganizationChart"/>
    <dgm:cxn modelId="{2EB8499F-66C6-40E2-883E-CB37BAEF0B53}" type="presParOf" srcId="{341654DE-1B3A-4A67-9209-13A43C059840}" destId="{02F9C1CB-A7C8-4615-ABD5-A7B2E4FF7944}" srcOrd="2" destOrd="0" presId="urn:microsoft.com/office/officeart/2009/3/layout/HorizontalOrganizationChart"/>
    <dgm:cxn modelId="{42CD7119-EB3E-48C6-88A5-72E6083576D5}" type="presParOf" srcId="{86FC5261-9E60-4C03-B59E-909A62615F65}" destId="{EB1611DB-397C-48C5-8EF6-6342AF3AE113}" srcOrd="8" destOrd="0" presId="urn:microsoft.com/office/officeart/2009/3/layout/HorizontalOrganizationChart"/>
    <dgm:cxn modelId="{5C1F0F58-087C-4F10-B4D6-F576BDC0A6E2}" type="presParOf" srcId="{86FC5261-9E60-4C03-B59E-909A62615F65}" destId="{3AEEA9A3-2F4A-4A73-BD4D-8D0A9A537F59}" srcOrd="9" destOrd="0" presId="urn:microsoft.com/office/officeart/2009/3/layout/HorizontalOrganizationChart"/>
    <dgm:cxn modelId="{5E248883-BF27-4AFE-8A0B-B3077EF0D0A0}" type="presParOf" srcId="{3AEEA9A3-2F4A-4A73-BD4D-8D0A9A537F59}" destId="{EB6C36CF-3CD5-4FF3-BF2A-7738ADD39BFB}" srcOrd="0" destOrd="0" presId="urn:microsoft.com/office/officeart/2009/3/layout/HorizontalOrganizationChart"/>
    <dgm:cxn modelId="{0885320B-AA13-46C0-82E4-64A8F2DDF9BC}" type="presParOf" srcId="{EB6C36CF-3CD5-4FF3-BF2A-7738ADD39BFB}" destId="{415A1C79-41CC-4184-85E2-5C634CB9B9BB}" srcOrd="0" destOrd="0" presId="urn:microsoft.com/office/officeart/2009/3/layout/HorizontalOrganizationChart"/>
    <dgm:cxn modelId="{D4BAE9DD-405A-4351-B9A4-B3EE18FE0AA9}" type="presParOf" srcId="{EB6C36CF-3CD5-4FF3-BF2A-7738ADD39BFB}" destId="{9C81E076-1ACE-4188-BD60-1793F0E9ACF6}" srcOrd="1" destOrd="0" presId="urn:microsoft.com/office/officeart/2009/3/layout/HorizontalOrganizationChart"/>
    <dgm:cxn modelId="{D3D2E036-B878-43A8-B197-FCB38812C5BB}" type="presParOf" srcId="{3AEEA9A3-2F4A-4A73-BD4D-8D0A9A537F59}" destId="{597D40BE-FE67-470F-A06E-F6D0C490343F}" srcOrd="1" destOrd="0" presId="urn:microsoft.com/office/officeart/2009/3/layout/HorizontalOrganizationChart"/>
    <dgm:cxn modelId="{766FF746-C1B1-4AAD-A2E0-A97A5DD58C26}" type="presParOf" srcId="{3AEEA9A3-2F4A-4A73-BD4D-8D0A9A537F59}" destId="{F5EFE462-117E-4100-A476-2C629AA878EB}" srcOrd="2" destOrd="0" presId="urn:microsoft.com/office/officeart/2009/3/layout/HorizontalOrganizationChart"/>
    <dgm:cxn modelId="{3B2B634C-DB61-4410-9248-C0793AE272BE}" type="presParOf" srcId="{86FC5261-9E60-4C03-B59E-909A62615F65}" destId="{26F83FF2-129B-4750-BC55-DE3EA8AA0A44}" srcOrd="10" destOrd="0" presId="urn:microsoft.com/office/officeart/2009/3/layout/HorizontalOrganizationChart"/>
    <dgm:cxn modelId="{182244F0-26A6-47D2-81D9-CE42609E9BCB}" type="presParOf" srcId="{86FC5261-9E60-4C03-B59E-909A62615F65}" destId="{FD8A558B-7FDA-4D9A-96C4-45D617F6D69B}" srcOrd="11" destOrd="0" presId="urn:microsoft.com/office/officeart/2009/3/layout/HorizontalOrganizationChart"/>
    <dgm:cxn modelId="{B450E50C-F71E-4466-BACC-B08D0A206821}" type="presParOf" srcId="{FD8A558B-7FDA-4D9A-96C4-45D617F6D69B}" destId="{D77C6BC6-FA95-4A76-97FD-0337FCC98F09}" srcOrd="0" destOrd="0" presId="urn:microsoft.com/office/officeart/2009/3/layout/HorizontalOrganizationChart"/>
    <dgm:cxn modelId="{17D0C704-2A30-44A5-8D16-23F75B70BB3B}" type="presParOf" srcId="{D77C6BC6-FA95-4A76-97FD-0337FCC98F09}" destId="{CFD0A166-8ADF-49BC-BF3B-8B2D9CD44BD7}" srcOrd="0" destOrd="0" presId="urn:microsoft.com/office/officeart/2009/3/layout/HorizontalOrganizationChart"/>
    <dgm:cxn modelId="{0A939218-2482-41D7-8BF4-D0AC647E2018}" type="presParOf" srcId="{D77C6BC6-FA95-4A76-97FD-0337FCC98F09}" destId="{E1CF9302-34C2-4AE2-BB7B-07C09DF5D087}" srcOrd="1" destOrd="0" presId="urn:microsoft.com/office/officeart/2009/3/layout/HorizontalOrganizationChart"/>
    <dgm:cxn modelId="{A71D0BE0-5847-46CD-BE89-56FB7D52C6FE}" type="presParOf" srcId="{FD8A558B-7FDA-4D9A-96C4-45D617F6D69B}" destId="{EAE69BC5-739B-4CDE-A6C1-75A7131C2934}" srcOrd="1" destOrd="0" presId="urn:microsoft.com/office/officeart/2009/3/layout/HorizontalOrganizationChart"/>
    <dgm:cxn modelId="{492CE603-BE9D-4825-AE63-21D6ADE68B9A}" type="presParOf" srcId="{FD8A558B-7FDA-4D9A-96C4-45D617F6D69B}" destId="{086CC0A1-4FA9-4CDA-8F63-0BF179703618}" srcOrd="2" destOrd="0" presId="urn:microsoft.com/office/officeart/2009/3/layout/HorizontalOrganizationChart"/>
    <dgm:cxn modelId="{1BF5A34A-298D-4809-8A9C-DEA09B0A7AF7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45DBE-9C01-4EE2-8504-A40BB52D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342</TotalTime>
  <Pages>8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3</cp:revision>
  <dcterms:created xsi:type="dcterms:W3CDTF">2017-06-01T09:47:00Z</dcterms:created>
  <dcterms:modified xsi:type="dcterms:W3CDTF">2017-06-01T15:29:00Z</dcterms:modified>
</cp:coreProperties>
</file>