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16" w:rsidRDefault="001B6F16" w:rsidP="00513AF3">
      <w:pPr>
        <w:pStyle w:val="Titolo"/>
      </w:pPr>
      <w:r>
        <w:t>Analisi Nuovo Sistema</w:t>
      </w:r>
    </w:p>
    <w:p w:rsidR="001B6F16" w:rsidRDefault="001B6F16" w:rsidP="00BE29AC">
      <w:pPr>
        <w:pStyle w:val="Sottotitolo"/>
      </w:pPr>
      <w:r>
        <w:t>P</w:t>
      </w:r>
      <w:r>
        <w:t>roposta</w:t>
      </w:r>
      <w:r w:rsidR="00030C64">
        <w:t xml:space="preserve"> di architettura nuovo sistema C</w:t>
      </w:r>
      <w:r>
        <w:t>yber</w:t>
      </w:r>
      <w:r w:rsidR="00513AF3">
        <w:t>tronic</w:t>
      </w:r>
    </w:p>
    <w:p w:rsidR="001B6F16" w:rsidRDefault="001B6F16" w:rsidP="001B6F16"/>
    <w:p w:rsidR="001B6F16" w:rsidRDefault="001B6F16" w:rsidP="001B6F16">
      <w:r>
        <w:t>Obiettivo</w:t>
      </w:r>
      <w:r>
        <w:t xml:space="preserve">: eliminare il </w:t>
      </w:r>
      <w:r>
        <w:t>codice scritto in V</w:t>
      </w:r>
      <w:r>
        <w:t xml:space="preserve">isual </w:t>
      </w:r>
      <w:r>
        <w:t>B</w:t>
      </w:r>
      <w:r>
        <w:t>asic (VB) e implementare modularit</w:t>
      </w:r>
      <w:r>
        <w:t>à</w:t>
      </w:r>
      <w:r>
        <w:t xml:space="preserve"> e indipendenza tra i moduli</w:t>
      </w:r>
    </w:p>
    <w:p w:rsidR="001B6F16" w:rsidRDefault="001B6F16" w:rsidP="001B6F16"/>
    <w:p w:rsidR="001B6F16" w:rsidRDefault="002C65D4" w:rsidP="001B6F1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B2655" wp14:editId="210A56EF">
                <wp:simplePos x="0" y="0"/>
                <wp:positionH relativeFrom="margin">
                  <wp:posOffset>4361794</wp:posOffset>
                </wp:positionH>
                <wp:positionV relativeFrom="paragraph">
                  <wp:posOffset>471928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45F" w:rsidRPr="009D045F" w:rsidRDefault="009D045F" w:rsidP="009D0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B2655" id="Rettangolo arrotondato 3" o:spid="_x0000_s1026" style="position:absolute;margin-left:343.45pt;margin-top:37.15pt;width:36.75pt;height:14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" fillcolor="#5b9bd5 [3204]" strokecolor="#1f4d78 [1604]" strokeweight="1pt">
                <v:stroke joinstyle="miter"/>
                <v:textbox style="layout-flow:vertical">
                  <w:txbxContent>
                    <w:p w:rsidR="009D045F" w:rsidRPr="009D045F" w:rsidRDefault="009D045F" w:rsidP="009D04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B5E12" wp14:editId="11B49CF4">
                <wp:simplePos x="0" y="0"/>
                <wp:positionH relativeFrom="column">
                  <wp:posOffset>838159</wp:posOffset>
                </wp:positionH>
                <wp:positionV relativeFrom="paragraph">
                  <wp:posOffset>584262</wp:posOffset>
                </wp:positionV>
                <wp:extent cx="504825" cy="1781175"/>
                <wp:effectExtent l="0" t="0" r="28575" b="28575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45F" w:rsidRPr="009D045F" w:rsidRDefault="009D045F" w:rsidP="009D0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 w:rsidR="009D045F" w:rsidRPr="009D045F" w:rsidRDefault="009D045F" w:rsidP="009D0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B5E12" id="Rettangolo arrotondato 2" o:spid="_x0000_s1027" style="position:absolute;margin-left:66pt;margin-top:46pt;width:39.7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" fillcolor="#5b9bd5 [3204]" strokecolor="#1f4d78 [1604]" strokeweight="1pt">
                <v:stroke joinstyle="miter"/>
                <v:textbox style="layout-flow:vertical;mso-layout-flow-alt:bottom-to-top">
                  <w:txbxContent>
                    <w:p w:rsidR="009D045F" w:rsidRPr="009D045F" w:rsidRDefault="009D045F" w:rsidP="009D04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 w:rsidR="009D045F" w:rsidRPr="009D045F" w:rsidRDefault="009D045F" w:rsidP="009D04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5E9E5" wp14:editId="6D1AEB4D">
                <wp:simplePos x="0" y="0"/>
                <wp:positionH relativeFrom="margin">
                  <wp:posOffset>668430</wp:posOffset>
                </wp:positionH>
                <wp:positionV relativeFrom="paragraph">
                  <wp:posOffset>347734</wp:posOffset>
                </wp:positionV>
                <wp:extent cx="4424516" cy="2145890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AAEB" id="Rettangolo 4" o:spid="_x0000_s1026" style="position:absolute;margin-left:52.65pt;margin-top:27.4pt;width:348.4pt;height:16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1B6F16">
        <w:t>S</w:t>
      </w:r>
      <w:r w:rsidR="001B6F16">
        <w:t>ituazione attuale:</w:t>
      </w:r>
    </w:p>
    <w:p w:rsidR="001B6F16" w:rsidRDefault="001B6F16" w:rsidP="001B6F16">
      <w:r>
        <w:rPr>
          <w:noProof/>
          <w:lang w:eastAsia="it-IT"/>
        </w:rPr>
        <w:drawing>
          <wp:anchor distT="0" distB="0" distL="114300" distR="114300" simplePos="0" relativeHeight="251658239" behindDoc="0" locked="0" layoutInCell="1" allowOverlap="1">
            <wp:simplePos x="914400" y="295656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00" cy="2278800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F16" w:rsidRDefault="009D045F" w:rsidP="00BE29AC">
      <w:pPr>
        <w:pStyle w:val="Titolo1"/>
      </w:pPr>
      <w:r>
        <w:t>Descrizione</w:t>
      </w:r>
    </w:p>
    <w:p w:rsidR="001B6F16" w:rsidRDefault="001B6F16" w:rsidP="001B6F16">
      <w:r>
        <w:t>Il PLC si occupa di interfacciare il campo (I/O digitale e analogico) e implementa quasi tutta la lo</w:t>
      </w:r>
      <w:r w:rsidR="009D045F">
        <w:t>gica di gestione dell'impianto.</w:t>
      </w:r>
    </w:p>
    <w:p w:rsidR="001B6F16" w:rsidRDefault="001B6F16" w:rsidP="001B6F16">
      <w:r>
        <w:t>I</w:t>
      </w:r>
      <w:r>
        <w:t>l modulo VB implementa la comunicazione con il PLC e la interfaccia utente (</w:t>
      </w:r>
      <w:r w:rsidR="00E27026">
        <w:t>UI</w:t>
      </w:r>
      <w:r>
        <w:t xml:space="preserve">) e </w:t>
      </w:r>
      <w:r w:rsidR="00E27026">
        <w:t xml:space="preserve">inoltre implementa </w:t>
      </w:r>
      <w:r>
        <w:t>la logica di alcune parti del sistema.</w:t>
      </w:r>
    </w:p>
    <w:p w:rsidR="001B6F16" w:rsidRDefault="001B6F16" w:rsidP="001B6F16">
      <w:r>
        <w:t>I</w:t>
      </w:r>
      <w:r>
        <w:t xml:space="preserve"> moduli </w:t>
      </w:r>
      <w:r w:rsidR="009D045F">
        <w:t>C</w:t>
      </w:r>
      <w:r>
        <w:t># implementano la comunicazione con il modulo VB e l</w:t>
      </w:r>
      <w:r w:rsidR="00E27026">
        <w:t>'interfaccia utente, un modulo C</w:t>
      </w:r>
      <w:r>
        <w:t xml:space="preserve"># (diagnostica) comunica con il </w:t>
      </w:r>
      <w:r w:rsidR="00E27026">
        <w:t>PLC</w:t>
      </w:r>
      <w:r>
        <w:t>.</w:t>
      </w:r>
    </w:p>
    <w:p w:rsidR="009D045F" w:rsidRDefault="009D045F" w:rsidP="001B6F16"/>
    <w:p w:rsidR="001B6F16" w:rsidRDefault="001B6F16" w:rsidP="00BE29AC">
      <w:pPr>
        <w:pStyle w:val="Titolo2"/>
      </w:pPr>
      <w:r>
        <w:t xml:space="preserve">Comunicazione </w:t>
      </w:r>
      <w:r w:rsidR="009D045F">
        <w:t>con il PLC</w:t>
      </w:r>
    </w:p>
    <w:p w:rsidR="001B6F16" w:rsidRPr="00880C7F" w:rsidRDefault="001B6F16" w:rsidP="001B6F16">
      <w:r>
        <w:t>L</w:t>
      </w:r>
      <w:r>
        <w:t xml:space="preserve">a comunicazione tra VB e PLC e tra C# e PLC avviene attraverso un </w:t>
      </w:r>
      <w:r w:rsidR="00E27026">
        <w:t>OPC</w:t>
      </w:r>
      <w:r>
        <w:t xml:space="preserve"> server</w:t>
      </w:r>
      <w:r w:rsidR="009D045F">
        <w:t xml:space="preserve">, in particolare viene utilizzata </w:t>
      </w:r>
      <w:r w:rsidR="00880C7F">
        <w:t>l’implementazione di Softing.</w:t>
      </w:r>
    </w:p>
    <w:p w:rsidR="009D045F" w:rsidRPr="00880C7F" w:rsidRDefault="009D045F" w:rsidP="009D045F"/>
    <w:p w:rsidR="009D045F" w:rsidRDefault="009D045F" w:rsidP="00BE29AC">
      <w:pPr>
        <w:pStyle w:val="Titolo2"/>
      </w:pPr>
      <w:r>
        <w:t>Comunicazione tra VB e C#</w:t>
      </w:r>
    </w:p>
    <w:p w:rsidR="001B6F16" w:rsidRDefault="001B6F16" w:rsidP="001B6F16">
      <w:r>
        <w:t>L</w:t>
      </w:r>
      <w:r>
        <w:t>a comunicazione tra VB e C# avviene attra</w:t>
      </w:r>
      <w:r w:rsidR="009D045F">
        <w:t>v</w:t>
      </w:r>
      <w:r>
        <w:t>erso socket</w:t>
      </w:r>
      <w:r w:rsidR="00880C7F">
        <w:t xml:space="preserve"> </w:t>
      </w:r>
      <w:r w:rsidR="00E27026">
        <w:t>TCP/IP</w:t>
      </w:r>
      <w:r>
        <w:t xml:space="preserve">, C# apre un canale e </w:t>
      </w:r>
      <w:r w:rsidR="00880C7F">
        <w:t xml:space="preserve">riceve ed </w:t>
      </w:r>
      <w:r>
        <w:t>esegue comandi ricevuti da VB</w:t>
      </w:r>
      <w:r w:rsidR="00880C7F">
        <w:t>.</w:t>
      </w:r>
    </w:p>
    <w:p w:rsidR="001B6F16" w:rsidRDefault="00880C7F" w:rsidP="00BE29AC">
      <w:pPr>
        <w:pStyle w:val="Titolo2"/>
      </w:pPr>
      <w:r>
        <w:lastRenderedPageBreak/>
        <w:t>Problematiche relative alla attuale implementazione</w:t>
      </w:r>
    </w:p>
    <w:p w:rsidR="00880C7F" w:rsidRDefault="00880C7F" w:rsidP="001B6F16">
      <w:r>
        <w:t>Visual Basic: La versione di Visual Basic utilizzata è la 6, risale a molti anni fa e non è più supportata dal 2008 in più è compatibile solo con architettura 32bit e per eseguire un programma scritto in Visual Basic 6 su una macchina a 64bit occorre utilizzare il sistema WOW (layer di compatibilità).</w:t>
      </w:r>
    </w:p>
    <w:p w:rsidR="00880C7F" w:rsidRDefault="00880C7F" w:rsidP="001B6F16">
      <w:r>
        <w:t xml:space="preserve">Colloquio con PLC: utilizzare OPC server </w:t>
      </w:r>
      <w:r w:rsidR="00232D41">
        <w:t>(S</w:t>
      </w:r>
      <w:r>
        <w:t>ofting) impone il pagamento di una licenza per ogni impianto</w:t>
      </w:r>
    </w:p>
    <w:p w:rsidR="0077180F" w:rsidRDefault="0077180F" w:rsidP="001B6F16">
      <w:r>
        <w:t>Configurazione impianto: La configurazione di un impianto è un processo complesso che prevede la modifica e la conoscenza di molti elementi (parametri, sviluppo codice VB, sviluppo codice C#, sviluppo codice PLC).</w:t>
      </w:r>
    </w:p>
    <w:p w:rsidR="0077180F" w:rsidRDefault="0077180F" w:rsidP="001B6F16"/>
    <w:p w:rsidR="0077180F" w:rsidRDefault="0077180F" w:rsidP="00BE29AC">
      <w:pPr>
        <w:pStyle w:val="Titolo2"/>
      </w:pPr>
      <w:r>
        <w:t>Definizione di un impianto</w:t>
      </w:r>
    </w:p>
    <w:p w:rsidR="0077180F" w:rsidRDefault="0077180F" w:rsidP="001B6F16">
      <w:r>
        <w:t>L’impianto è l’unità base di una commessa di lavoro, un impianto può essere creato o modificato su specifica esigenza del committente.</w:t>
      </w:r>
    </w:p>
    <w:p w:rsidR="0077180F" w:rsidRDefault="0077180F" w:rsidP="001B6F16">
      <w:r>
        <w:t xml:space="preserve">Ad ogni impianto corrisponde </w:t>
      </w:r>
      <w:r w:rsidR="00E27026">
        <w:t xml:space="preserve">una specifica configurazione </w:t>
      </w:r>
      <w:r w:rsidR="0014275D">
        <w:t xml:space="preserve">(versione) </w:t>
      </w:r>
      <w:r w:rsidR="00E27026">
        <w:t>dei seguenti 3 moduli principali:</w:t>
      </w:r>
    </w:p>
    <w:p w:rsidR="00E27026" w:rsidRDefault="00E27026" w:rsidP="0014275D">
      <w:pPr>
        <w:pStyle w:val="Paragrafoelenco"/>
        <w:numPr>
          <w:ilvl w:val="0"/>
          <w:numId w:val="1"/>
        </w:numPr>
      </w:pPr>
      <w:r>
        <w:t>VB</w:t>
      </w:r>
    </w:p>
    <w:p w:rsidR="00E27026" w:rsidRDefault="00E27026" w:rsidP="0014275D">
      <w:pPr>
        <w:pStyle w:val="Paragrafoelenco"/>
        <w:numPr>
          <w:ilvl w:val="0"/>
          <w:numId w:val="1"/>
        </w:numPr>
      </w:pPr>
      <w:r>
        <w:t>C#</w:t>
      </w:r>
    </w:p>
    <w:p w:rsidR="00E27026" w:rsidRDefault="00E27026" w:rsidP="0014275D">
      <w:pPr>
        <w:pStyle w:val="Paragrafoelenco"/>
        <w:numPr>
          <w:ilvl w:val="0"/>
          <w:numId w:val="1"/>
        </w:numPr>
      </w:pPr>
      <w:r>
        <w:t>PLC</w:t>
      </w:r>
    </w:p>
    <w:p w:rsidR="00880C7F" w:rsidRDefault="00880C7F" w:rsidP="001B6F16">
      <w:r>
        <w:t xml:space="preserve">Oggi è possibile configurare ogni aspetto del funzionamento e della composizione dell’impianto attraverso </w:t>
      </w:r>
      <w:r w:rsidR="0014275D">
        <w:t xml:space="preserve">la modifica di </w:t>
      </w:r>
      <w:r>
        <w:t>parametri</w:t>
      </w:r>
      <w:r w:rsidR="0014275D">
        <w:t xml:space="preserve"> e di codice di programmazione</w:t>
      </w:r>
      <w:r>
        <w:t>, lo schema di modifica della composizione dell’impianto</w:t>
      </w:r>
      <w:r w:rsidR="0077180F">
        <w:t xml:space="preserve"> prevede:</w:t>
      </w:r>
    </w:p>
    <w:p w:rsidR="0077180F" w:rsidRDefault="0014275D" w:rsidP="00232D41">
      <w:r>
        <w:t>La m</w:t>
      </w:r>
      <w:r w:rsidR="0077180F">
        <w:t>odifica dei parametri, che comporta:</w:t>
      </w:r>
    </w:p>
    <w:p w:rsidR="0077180F" w:rsidRDefault="0077180F" w:rsidP="0014275D">
      <w:pPr>
        <w:pStyle w:val="Paragrafoelenco"/>
        <w:numPr>
          <w:ilvl w:val="0"/>
          <w:numId w:val="2"/>
        </w:numPr>
      </w:pPr>
      <w:r>
        <w:t>L’attivazione/disattivazione dei componenti dell’impianto.</w:t>
      </w:r>
    </w:p>
    <w:p w:rsidR="0077180F" w:rsidRDefault="0077180F" w:rsidP="00232D41">
      <w:pPr>
        <w:pStyle w:val="Paragrafoelenco"/>
        <w:numPr>
          <w:ilvl w:val="0"/>
          <w:numId w:val="2"/>
        </w:numPr>
      </w:pPr>
      <w:r>
        <w:t>La modifica dei parametri di funzionamento dei componenti dell’impianto.</w:t>
      </w:r>
    </w:p>
    <w:p w:rsidR="0077180F" w:rsidRDefault="0077180F" w:rsidP="00232D41">
      <w:r>
        <w:t xml:space="preserve">La modifica del funzionamento </w:t>
      </w:r>
      <w:r w:rsidR="0014275D">
        <w:t>dei moduli, che comporta:</w:t>
      </w:r>
    </w:p>
    <w:p w:rsidR="0014275D" w:rsidRDefault="0014275D" w:rsidP="0014275D">
      <w:pPr>
        <w:pStyle w:val="Paragrafoelenco"/>
        <w:numPr>
          <w:ilvl w:val="0"/>
          <w:numId w:val="3"/>
        </w:numPr>
      </w:pPr>
      <w:r>
        <w:t xml:space="preserve">La modifica di codice in Visual Basic </w:t>
      </w:r>
      <w:r w:rsidR="00232D41">
        <w:t>tramite Visual Basic IDE</w:t>
      </w:r>
    </w:p>
    <w:p w:rsidR="00232D41" w:rsidRDefault="00232D41" w:rsidP="00232D41">
      <w:pPr>
        <w:pStyle w:val="Paragrafoelenco"/>
        <w:numPr>
          <w:ilvl w:val="0"/>
          <w:numId w:val="3"/>
        </w:numPr>
      </w:pPr>
      <w:r>
        <w:t>La modifica di codice in C#</w:t>
      </w:r>
      <w:r>
        <w:t xml:space="preserve"> tramite Visual Studio IDE</w:t>
      </w:r>
    </w:p>
    <w:p w:rsidR="00232D41" w:rsidRDefault="00232D41" w:rsidP="00232D41">
      <w:pPr>
        <w:pStyle w:val="Paragrafoelenco"/>
        <w:numPr>
          <w:ilvl w:val="0"/>
          <w:numId w:val="3"/>
        </w:numPr>
      </w:pPr>
      <w:r>
        <w:t xml:space="preserve">La modifica di codice in </w:t>
      </w:r>
      <w:r>
        <w:t>Step 7 tramite Step 7 IDE</w:t>
      </w:r>
    </w:p>
    <w:p w:rsidR="00232D41" w:rsidRDefault="00232D41" w:rsidP="00232D41">
      <w:pPr>
        <w:pStyle w:val="Paragrafoelenco"/>
      </w:pPr>
    </w:p>
    <w:p w:rsidR="0077180F" w:rsidRDefault="0077180F">
      <w:r>
        <w:br w:type="page"/>
      </w:r>
    </w:p>
    <w:p w:rsidR="001B6F16" w:rsidRDefault="001B6F16" w:rsidP="00BE29AC">
      <w:pPr>
        <w:pStyle w:val="Titolo1"/>
      </w:pPr>
      <w:r>
        <w:lastRenderedPageBreak/>
        <w:t>Archi</w:t>
      </w:r>
      <w:r w:rsidR="00BE29AC">
        <w:t>tettura proposta</w:t>
      </w:r>
    </w:p>
    <w:p w:rsidR="009023BA" w:rsidRDefault="002C65D4" w:rsidP="001B6F1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943897</wp:posOffset>
                </wp:positionH>
                <wp:positionV relativeFrom="paragraph">
                  <wp:posOffset>314591</wp:posOffset>
                </wp:positionV>
                <wp:extent cx="3709219" cy="2050026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3AE8" id="Rettangolo 18" o:spid="_x0000_s1026" style="position:absolute;margin-left:74.3pt;margin-top:24.75pt;width:292.05pt;height:16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" filled="f" strokecolor="#1f4d78 [1604]" strokeweight="1pt"/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1A8671BF" wp14:editId="32C66928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F16" w:rsidRDefault="001B6F16" w:rsidP="001B6F16"/>
    <w:p w:rsidR="001B6F16" w:rsidRDefault="001B6F16" w:rsidP="001B6F16">
      <w:r>
        <w:t xml:space="preserve">PLC </w:t>
      </w:r>
      <w:r w:rsidR="006D71CB">
        <w:t xml:space="preserve">STEP 7 </w:t>
      </w:r>
      <w:r>
        <w:t>si occupa di interfacciare il campo ed eseguire la logica</w:t>
      </w:r>
      <w:r w:rsidR="006D71CB">
        <w:t xml:space="preserve"> di funzionamento dell’impianto.</w:t>
      </w:r>
    </w:p>
    <w:p w:rsidR="001B6F16" w:rsidRDefault="001B6F16" w:rsidP="001B6F16">
      <w:r>
        <w:t xml:space="preserve">PLCSERVER comunica con PLC </w:t>
      </w:r>
      <w:r w:rsidR="006D71CB">
        <w:t>STEP 7 (</w:t>
      </w:r>
      <w:r w:rsidR="006D71CB">
        <w:t xml:space="preserve">variabili </w:t>
      </w:r>
      <w:r w:rsidR="006D71CB">
        <w:t xml:space="preserve">di scambio </w:t>
      </w:r>
      <w:r w:rsidR="006D71CB">
        <w:t>PLC</w:t>
      </w:r>
      <w:r w:rsidR="006D71CB">
        <w:t xml:space="preserve">) </w:t>
      </w:r>
      <w:r>
        <w:t>e con MANAGER</w:t>
      </w:r>
      <w:r w:rsidR="006D71CB">
        <w:t xml:space="preserve"> (PLC Tags).</w:t>
      </w:r>
    </w:p>
    <w:p w:rsidR="001B6F16" w:rsidRDefault="001B6F16" w:rsidP="001B6F16">
      <w:r>
        <w:t xml:space="preserve">MANAGER controlla tutti i componenti dell'impianto e </w:t>
      </w:r>
      <w:r w:rsidR="006D71CB">
        <w:t xml:space="preserve">comunica con </w:t>
      </w:r>
      <w:r>
        <w:t xml:space="preserve">PLCSERVER </w:t>
      </w:r>
      <w:r w:rsidR="006D71CB">
        <w:t xml:space="preserve">(attraverso PLC Tags) </w:t>
      </w:r>
      <w:r>
        <w:t xml:space="preserve">e con </w:t>
      </w:r>
      <w:r w:rsidR="006D71CB">
        <w:t>Interface (attraverso objects properties).</w:t>
      </w:r>
    </w:p>
    <w:p w:rsidR="001B6F16" w:rsidRDefault="001B6F16" w:rsidP="001B6F16">
      <w:r>
        <w:t>INTERFACE gestisce l'interfaccia utente e comunica con MANAGER</w:t>
      </w:r>
      <w:r w:rsidR="006D71CB">
        <w:t xml:space="preserve"> (attraverso </w:t>
      </w:r>
      <w:proofErr w:type="spellStart"/>
      <w:r w:rsidR="006D71CB">
        <w:t>object</w:t>
      </w:r>
      <w:proofErr w:type="spellEnd"/>
      <w:r w:rsidR="006D71CB">
        <w:t xml:space="preserve"> properties).</w:t>
      </w:r>
    </w:p>
    <w:p w:rsidR="001B6F16" w:rsidRDefault="001B6F16" w:rsidP="001B6F16">
      <w:r>
        <w:t>I moduli sopra descritti comunicano attraverso un sistema di messaggistica tra processi</w:t>
      </w:r>
    </w:p>
    <w:p w:rsidR="001B6F16" w:rsidRDefault="006D71CB" w:rsidP="001B6F16">
      <w:r>
        <w:t>I messaggi scambiati tra i processi sono di due tipi fondamentali:</w:t>
      </w:r>
    </w:p>
    <w:p w:rsidR="006D71CB" w:rsidRPr="006D71CB" w:rsidRDefault="006D71CB" w:rsidP="001B6F16">
      <w:r w:rsidRPr="006D71CB">
        <w:t xml:space="preserve">PLC Tag Subscribe / Set / Changed </w:t>
      </w:r>
    </w:p>
    <w:p w:rsidR="006D71CB" w:rsidRPr="006D71CB" w:rsidRDefault="006D71CB" w:rsidP="001B6F16">
      <w:r w:rsidRPr="006D71CB">
        <w:t xml:space="preserve">Messaggi per la gestione di sottoscrizione, </w:t>
      </w:r>
      <w:r>
        <w:t>impostazione e variazione di PLC Tags.</w:t>
      </w:r>
    </w:p>
    <w:p w:rsidR="006D71CB" w:rsidRDefault="006D71CB" w:rsidP="001B6F16">
      <w:pPr>
        <w:rPr>
          <w:lang w:val="en-US"/>
        </w:rPr>
      </w:pPr>
      <w:r w:rsidRPr="006D71CB">
        <w:rPr>
          <w:lang w:val="en-US"/>
        </w:rPr>
        <w:t xml:space="preserve">Object Property </w:t>
      </w:r>
      <w:r>
        <w:rPr>
          <w:lang w:val="en-US"/>
        </w:rPr>
        <w:t xml:space="preserve">Subscribe / </w:t>
      </w:r>
      <w:r w:rsidRPr="006D71CB">
        <w:rPr>
          <w:lang w:val="en-US"/>
        </w:rPr>
        <w:t>Set / Changed</w:t>
      </w:r>
    </w:p>
    <w:p w:rsidR="006D71CB" w:rsidRPr="006D71CB" w:rsidRDefault="006D71CB" w:rsidP="006D71CB">
      <w:r w:rsidRPr="006D71CB">
        <w:t xml:space="preserve">Messaggi per la gestione di sottoscrizione, </w:t>
      </w:r>
      <w:r>
        <w:t xml:space="preserve">impostazione e variazione di </w:t>
      </w:r>
      <w:r>
        <w:t>Object properties.</w:t>
      </w:r>
    </w:p>
    <w:p w:rsidR="001B6F16" w:rsidRDefault="001B6F16" w:rsidP="001B6F16">
      <w:r>
        <w:t>L'impianto sar</w:t>
      </w:r>
      <w:r w:rsidR="006D71CB">
        <w:t>à</w:t>
      </w:r>
      <w:r>
        <w:t xml:space="preserve"> descritto attraverso oggetti, esso stesso </w:t>
      </w:r>
      <w:r w:rsidR="006D71CB">
        <w:t>è</w:t>
      </w:r>
      <w:r>
        <w:t xml:space="preserve"> un oggetto con i suoi attributi, metodi e oggetti in esso contenuti.</w:t>
      </w:r>
    </w:p>
    <w:p w:rsidR="006D71CB" w:rsidRDefault="006D71CB" w:rsidP="001B6F16"/>
    <w:p w:rsidR="001B6F16" w:rsidRDefault="001B6F16" w:rsidP="00BE29AC">
      <w:pPr>
        <w:pStyle w:val="Titolo2"/>
      </w:pPr>
      <w:r>
        <w:t>E</w:t>
      </w:r>
      <w:r>
        <w:t xml:space="preserve">sempio di definizione </w:t>
      </w:r>
      <w:r w:rsidR="00BB3981">
        <w:t xml:space="preserve">di una </w:t>
      </w:r>
      <w:bookmarkStart w:id="0" w:name="_GoBack"/>
      <w:bookmarkEnd w:id="0"/>
      <w:r>
        <w:t>gerarchia di oggetti</w:t>
      </w:r>
    </w:p>
    <w:p w:rsidR="001B6F16" w:rsidRDefault="001B6F16" w:rsidP="001B6F16"/>
    <w:p w:rsidR="001B6F16" w:rsidRDefault="001B6F16" w:rsidP="001B6F16">
      <w:r>
        <w:t>O</w:t>
      </w:r>
      <w:r>
        <w:t>bject                       - classe base</w:t>
      </w:r>
    </w:p>
    <w:p w:rsidR="001B6F16" w:rsidRDefault="001B6F16" w:rsidP="001B6F16">
      <w:r>
        <w:t xml:space="preserve">    </w:t>
      </w:r>
      <w:r>
        <w:t>C</w:t>
      </w:r>
      <w:r>
        <w:t>ontainer                - contenitore di oggetti</w:t>
      </w:r>
    </w:p>
    <w:p w:rsidR="001B6F16" w:rsidRDefault="001B6F16" w:rsidP="001B6F16">
      <w:r>
        <w:t xml:space="preserve">        </w:t>
      </w:r>
      <w:r>
        <w:t>I</w:t>
      </w:r>
      <w:r>
        <w:t>mpianto             - definizione di impianto</w:t>
      </w:r>
    </w:p>
    <w:p w:rsidR="001B6F16" w:rsidRDefault="001B6F16" w:rsidP="001B6F16">
      <w:r>
        <w:t xml:space="preserve">        </w:t>
      </w:r>
      <w:r>
        <w:t>Z</w:t>
      </w:r>
      <w:r>
        <w:t>ona                 - oggetto che definisce un'area che pu</w:t>
      </w:r>
      <w:r w:rsidR="00256810">
        <w:t>ò</w:t>
      </w:r>
      <w:r>
        <w:t xml:space="preserve"> contenere altri oggetti</w:t>
      </w:r>
    </w:p>
    <w:p w:rsidR="001B6F16" w:rsidRDefault="001B6F16" w:rsidP="001B6F16">
      <w:r>
        <w:t xml:space="preserve">        </w:t>
      </w:r>
      <w:proofErr w:type="spellStart"/>
      <w:r>
        <w:t>P</w:t>
      </w:r>
      <w:r>
        <w:t>redosatore</w:t>
      </w:r>
      <w:proofErr w:type="spellEnd"/>
      <w:r>
        <w:t xml:space="preserve">         </w:t>
      </w:r>
    </w:p>
    <w:p w:rsidR="001B6F16" w:rsidRDefault="001B6F16" w:rsidP="001B6F16">
      <w:r>
        <w:t xml:space="preserve">        </w:t>
      </w:r>
      <w:r>
        <w:t>M</w:t>
      </w:r>
      <w:r>
        <w:t>otore</w:t>
      </w:r>
    </w:p>
    <w:p w:rsidR="001B6F16" w:rsidRDefault="001B6F16" w:rsidP="001B6F16">
      <w:r>
        <w:lastRenderedPageBreak/>
        <w:t xml:space="preserve">        </w:t>
      </w:r>
      <w:r>
        <w:t>B</w:t>
      </w:r>
      <w:r>
        <w:t>ilancia</w:t>
      </w:r>
    </w:p>
    <w:p w:rsidR="001B6F16" w:rsidRDefault="001B6F16" w:rsidP="001B6F16">
      <w:r>
        <w:t xml:space="preserve">        </w:t>
      </w:r>
      <w:r>
        <w:t>V</w:t>
      </w:r>
      <w:r>
        <w:t>aglio</w:t>
      </w:r>
    </w:p>
    <w:p w:rsidR="001B6F16" w:rsidRDefault="001B6F16" w:rsidP="001B6F16">
      <w:r>
        <w:t xml:space="preserve">        </w:t>
      </w:r>
      <w:r>
        <w:t>C</w:t>
      </w:r>
      <w:r>
        <w:t>isterna</w:t>
      </w:r>
    </w:p>
    <w:p w:rsidR="001B6F16" w:rsidRDefault="001B6F16" w:rsidP="001B6F16">
      <w:r>
        <w:t xml:space="preserve">        </w:t>
      </w:r>
      <w:r>
        <w:t>M</w:t>
      </w:r>
      <w:r>
        <w:t>escolatore</w:t>
      </w:r>
    </w:p>
    <w:p w:rsidR="001B6F16" w:rsidRDefault="001B6F16" w:rsidP="001B6F16">
      <w:r>
        <w:t xml:space="preserve">        </w:t>
      </w:r>
      <w:r>
        <w:t>N</w:t>
      </w:r>
      <w:r>
        <w:t>astro</w:t>
      </w:r>
    </w:p>
    <w:p w:rsidR="001B6F16" w:rsidRDefault="001B6F16" w:rsidP="001B6F16">
      <w:r>
        <w:t xml:space="preserve">        </w:t>
      </w:r>
      <w:r>
        <w:t>E</w:t>
      </w:r>
      <w:r>
        <w:t>levatore</w:t>
      </w:r>
    </w:p>
    <w:p w:rsidR="001B6F16" w:rsidRDefault="001B6F16" w:rsidP="001B6F16">
      <w:r>
        <w:t xml:space="preserve">        </w:t>
      </w:r>
      <w:r>
        <w:t>B</w:t>
      </w:r>
      <w:r>
        <w:t>enna</w:t>
      </w:r>
    </w:p>
    <w:p w:rsidR="001B6F16" w:rsidRDefault="001B6F16" w:rsidP="001B6F16">
      <w:r>
        <w:t xml:space="preserve">        </w:t>
      </w:r>
      <w:r>
        <w:t>N</w:t>
      </w:r>
      <w:r>
        <w:t>avetta</w:t>
      </w:r>
    </w:p>
    <w:p w:rsidR="001B6F16" w:rsidRDefault="001B6F16" w:rsidP="001B6F16">
      <w:r>
        <w:t xml:space="preserve">        </w:t>
      </w:r>
      <w:r>
        <w:t>V</w:t>
      </w:r>
      <w:r>
        <w:t>ibratore</w:t>
      </w:r>
    </w:p>
    <w:p w:rsidR="001B6F16" w:rsidRDefault="001B6F16" w:rsidP="001B6F16">
      <w:r>
        <w:t xml:space="preserve">        </w:t>
      </w:r>
      <w:r>
        <w:t>S</w:t>
      </w:r>
      <w:r>
        <w:t>offio</w:t>
      </w:r>
    </w:p>
    <w:p w:rsidR="001B6F16" w:rsidRDefault="001B6F16" w:rsidP="001B6F16">
      <w:r>
        <w:t xml:space="preserve">        </w:t>
      </w:r>
      <w:r>
        <w:t>A</w:t>
      </w:r>
      <w:r>
        <w:t>mperometro</w:t>
      </w:r>
    </w:p>
    <w:p w:rsidR="001B6F16" w:rsidRDefault="001B6F16" w:rsidP="001B6F16">
      <w:r>
        <w:t xml:space="preserve">    </w:t>
      </w:r>
      <w:proofErr w:type="spellStart"/>
      <w:r>
        <w:t>P</w:t>
      </w:r>
      <w:r>
        <w:t>lctag</w:t>
      </w:r>
      <w:proofErr w:type="spellEnd"/>
    </w:p>
    <w:p w:rsidR="001B6F16" w:rsidRDefault="001B6F16" w:rsidP="001B6F16"/>
    <w:p w:rsidR="001B6F16" w:rsidRDefault="001B6F16" w:rsidP="001B6F16">
      <w:r>
        <w:t>E</w:t>
      </w:r>
      <w:r>
        <w:t xml:space="preserve">sempio di definizione di un </w:t>
      </w:r>
      <w:proofErr w:type="gramStart"/>
      <w:r>
        <w:t>impianto :</w:t>
      </w:r>
      <w:proofErr w:type="gramEnd"/>
      <w:r>
        <w:t xml:space="preserve"> impianto.xml</w:t>
      </w:r>
    </w:p>
    <w:p w:rsidR="009846AA" w:rsidRDefault="001B6F16" w:rsidP="001B6F16">
      <w:r>
        <w:t>S</w:t>
      </w:r>
      <w:r>
        <w:t xml:space="preserve">chema </w:t>
      </w:r>
      <w:proofErr w:type="spellStart"/>
      <w:proofErr w:type="gramStart"/>
      <w:r>
        <w:t>definition</w:t>
      </w:r>
      <w:proofErr w:type="spellEnd"/>
      <w:r>
        <w:t xml:space="preserve"> :</w:t>
      </w:r>
      <w:proofErr w:type="gramEnd"/>
      <w:r>
        <w:t xml:space="preserve"> impianto.xsd</w:t>
      </w:r>
    </w:p>
    <w:p w:rsidR="001B6F16" w:rsidRDefault="001B6F16" w:rsidP="001B6F16"/>
    <w:p w:rsidR="001B6F16" w:rsidRDefault="001B6F16" w:rsidP="001B6F16"/>
    <w:sectPr w:rsidR="001B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BF5"/>
    <w:multiLevelType w:val="hybridMultilevel"/>
    <w:tmpl w:val="6AA4A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7673"/>
    <w:multiLevelType w:val="hybridMultilevel"/>
    <w:tmpl w:val="CD12C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0A6"/>
    <w:multiLevelType w:val="hybridMultilevel"/>
    <w:tmpl w:val="74181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513AF3"/>
    <w:rsid w:val="006D71CB"/>
    <w:rsid w:val="0077180F"/>
    <w:rsid w:val="00880C7F"/>
    <w:rsid w:val="009023BA"/>
    <w:rsid w:val="009846AA"/>
    <w:rsid w:val="009D045F"/>
    <w:rsid w:val="00BB3981"/>
    <w:rsid w:val="00BE29AC"/>
    <w:rsid w:val="00E204B5"/>
    <w:rsid w:val="00E27026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C83DF-0422-4453-8A23-3B6322EA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2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2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275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13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29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29AC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2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2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AA9FD5E1-D588-4219-9A94-F8BB060A8567}">
      <dgm:prSet phldrT="[Testo]"/>
      <dgm:spPr/>
      <dgm:t>
        <a:bodyPr/>
        <a:lstStyle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type="parTrans" cxnId="{9C7EA6E9-AEFF-464D-858C-5755A86EF875}">
      <dgm:prSet/>
      <dgm:spPr/>
      <dgm:t>
        <a:bodyPr/>
        <a:lstStyle/>
        <a:p>
          <a:endParaRPr lang="it-IT"/>
        </a:p>
      </dgm:t>
    </dgm:pt>
    <dgm:pt modelId="{6404C3D8-C4F9-407A-A1F7-AFF49A74D1DA}" type="sibTrans" cxnId="{9C7EA6E9-AEFF-464D-858C-5755A86EF875}">
      <dgm:prSet/>
      <dgm:spPr/>
      <dgm:t>
        <a:bodyPr/>
        <a:lstStyle/>
        <a:p>
          <a:endParaRPr lang="it-IT"/>
        </a:p>
      </dgm:t>
    </dgm:pt>
    <dgm:pt modelId="{B9CFFCDC-A59A-41F1-8B7E-7BC3EA3A161A}">
      <dgm:prSet phldrT="[Testo]"/>
      <dgm:spPr/>
      <dgm:t>
        <a:bodyPr/>
        <a:lstStyle/>
        <a:p>
          <a:r>
            <a:rPr lang="it-IT"/>
            <a:t>PLC S7</a:t>
          </a:r>
        </a:p>
      </dgm:t>
    </dgm:pt>
    <dgm:pt modelId="{5A0AC35F-0254-46AC-9B39-DA07E4364A60}" type="parTrans" cxnId="{47DB5626-717C-44B1-9E27-FA4BB687B077}">
      <dgm:prSet/>
      <dgm:spPr/>
      <dgm:t>
        <a:bodyPr/>
        <a:lstStyle/>
        <a:p>
          <a:endParaRPr lang="it-IT"/>
        </a:p>
      </dgm:t>
    </dgm:pt>
    <dgm:pt modelId="{82D41518-7270-4CC0-B411-47B492D9A5EA}" type="sibTrans" cxnId="{47DB5626-717C-44B1-9E27-FA4BB687B077}">
      <dgm:prSet/>
      <dgm:spPr/>
      <dgm:t>
        <a:bodyPr/>
        <a:lstStyle/>
        <a:p>
          <a:endParaRPr lang="it-IT"/>
        </a:p>
      </dgm:t>
    </dgm:pt>
    <dgm:pt modelId="{6F1F8B8B-4F9C-4DF3-A3D8-F6E665E2C37E}">
      <dgm:prSet phldrT="[Testo]"/>
      <dgm:spPr/>
      <dgm:t>
        <a:bodyPr/>
        <a:lstStyle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type="parTrans" cxnId="{5DD2A509-BF60-481D-8168-513FBEBEF9B2}">
      <dgm:prSet/>
      <dgm:spPr/>
      <dgm:t>
        <a:bodyPr/>
        <a:lstStyle/>
        <a:p>
          <a:endParaRPr lang="it-IT"/>
        </a:p>
      </dgm:t>
    </dgm:pt>
    <dgm:pt modelId="{19E9179A-8F9B-43C9-B7E6-44C40573ADF2}" type="sibTrans" cxnId="{5DD2A509-BF60-481D-8168-513FBEBEF9B2}">
      <dgm:prSet/>
      <dgm:spPr/>
      <dgm:t>
        <a:bodyPr/>
        <a:lstStyle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</dgm:pt>
    <dgm:pt modelId="{39F2B25F-50B4-417F-B1F3-5A08B077979D}" type="pres">
      <dgm:prSet presAssocID="{6404C3D8-C4F9-407A-A1F7-AFF49A74D1DA}" presName="connectorText" presStyleLbl="sibTrans2D1" presStyleIdx="0" presStyleCnt="3"/>
      <dgm:spPr/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</dgm:pt>
    <dgm:pt modelId="{E44264B1-015C-434D-B1BE-60B1751A5E5C}" type="pres">
      <dgm:prSet presAssocID="{82D41518-7270-4CC0-B411-47B492D9A5EA}" presName="connectorText" presStyleLbl="sibTrans2D1" presStyleIdx="1" presStyleCnt="3"/>
      <dgm:spPr/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</dgm:pt>
    <dgm:pt modelId="{14FFCFFC-C928-4514-BFB4-065988527006}" type="pres">
      <dgm:prSet presAssocID="{19E9179A-8F9B-43C9-B7E6-44C40573ADF2}" presName="connectorText" presStyleLbl="sibTrans2D1" presStyleIdx="2" presStyleCnt="3"/>
      <dgm:spPr/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FAD49A2E-DCC7-4E25-BE8E-094285542CBA}" type="presOf" srcId="{82D41518-7270-4CC0-B411-47B492D9A5EA}" destId="{A9319E21-1A80-40DA-A665-94BDB1548AF0}" srcOrd="0" destOrd="0" presId="urn:microsoft.com/office/officeart/2005/8/layout/cycle7"/>
    <dgm:cxn modelId="{234C7B65-CC7A-43FF-9D47-C159D3330C3A}" type="presOf" srcId="{82D41518-7270-4CC0-B411-47B492D9A5EA}" destId="{E44264B1-015C-434D-B1BE-60B1751A5E5C}" srcOrd="1" destOrd="0" presId="urn:microsoft.com/office/officeart/2005/8/layout/cycle7"/>
    <dgm:cxn modelId="{A723EAA8-73A9-40B4-B618-8C1328CF3235}" type="presOf" srcId="{6404C3D8-C4F9-407A-A1F7-AFF49A74D1DA}" destId="{E0D3B158-B82B-4463-8BCC-AB8F0FADC1D2}" srcOrd="0" destOrd="0" presId="urn:microsoft.com/office/officeart/2005/8/layout/cycle7"/>
    <dgm:cxn modelId="{904EF7E3-3244-4FD7-92BE-6AB912549CEB}" type="presOf" srcId="{B9CFFCDC-A59A-41F1-8B7E-7BC3EA3A161A}" destId="{A74761C7-72A8-4F6F-93B2-CFE4D74998B9}" srcOrd="0" destOrd="0" presId="urn:microsoft.com/office/officeart/2005/8/layout/cycle7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395ABC16-8565-49E5-81F2-985DF1559728}" type="presOf" srcId="{D93F4EB7-2C8A-4526-9970-25AE6B8CC0B5}" destId="{3BA83F11-DC0F-481D-BBAC-6BD04B1475E4}" srcOrd="0" destOrd="0" presId="urn:microsoft.com/office/officeart/2005/8/layout/cycle7"/>
    <dgm:cxn modelId="{5BED9AF1-094E-4668-9EB7-862607A4427A}" type="presOf" srcId="{6F1F8B8B-4F9C-4DF3-A3D8-F6E665E2C37E}" destId="{450935FD-6D04-4443-820C-D75E2E5D8612}" srcOrd="0" destOrd="0" presId="urn:microsoft.com/office/officeart/2005/8/layout/cycle7"/>
    <dgm:cxn modelId="{E4F7FC22-8257-4BF5-AE68-3332D6E7CBB6}" type="presOf" srcId="{19E9179A-8F9B-43C9-B7E6-44C40573ADF2}" destId="{14FFCFFC-C928-4514-BFB4-065988527006}" srcOrd="1" destOrd="0" presId="urn:microsoft.com/office/officeart/2005/8/layout/cycle7"/>
    <dgm:cxn modelId="{5A10D77D-EE3B-42D7-B28C-A42A5BD63E15}" type="presOf" srcId="{19E9179A-8F9B-43C9-B7E6-44C40573ADF2}" destId="{D483A454-96FC-4B37-B1A7-E89CA843D2D8}" srcOrd="0" destOrd="0" presId="urn:microsoft.com/office/officeart/2005/8/layout/cycle7"/>
    <dgm:cxn modelId="{68B9417D-78D0-45B0-81C6-E7554C69A60E}" type="presOf" srcId="{6404C3D8-C4F9-407A-A1F7-AFF49A74D1DA}" destId="{39F2B25F-50B4-417F-B1F3-5A08B077979D}" srcOrd="1" destOrd="0" presId="urn:microsoft.com/office/officeart/2005/8/layout/cycle7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3EB2C4A8-6DFB-4F8F-9A58-DDA0C9125176}" type="presOf" srcId="{AA9FD5E1-D588-4219-9A94-F8BB060A8567}" destId="{D64B3406-3005-4179-942B-8E1604E6529A}" srcOrd="0" destOrd="0" presId="urn:microsoft.com/office/officeart/2005/8/layout/cycle7"/>
    <dgm:cxn modelId="{C305710B-8708-4B66-A4F5-655716685A3D}" type="presParOf" srcId="{3BA83F11-DC0F-481D-BBAC-6BD04B1475E4}" destId="{D64B3406-3005-4179-942B-8E1604E6529A}" srcOrd="0" destOrd="0" presId="urn:microsoft.com/office/officeart/2005/8/layout/cycle7"/>
    <dgm:cxn modelId="{15E7F5E7-5229-407E-9740-2B94F752943E}" type="presParOf" srcId="{3BA83F11-DC0F-481D-BBAC-6BD04B1475E4}" destId="{E0D3B158-B82B-4463-8BCC-AB8F0FADC1D2}" srcOrd="1" destOrd="0" presId="urn:microsoft.com/office/officeart/2005/8/layout/cycle7"/>
    <dgm:cxn modelId="{EE72D4A1-AD89-42CE-88CB-8BE3C029AC78}" type="presParOf" srcId="{E0D3B158-B82B-4463-8BCC-AB8F0FADC1D2}" destId="{39F2B25F-50B4-417F-B1F3-5A08B077979D}" srcOrd="0" destOrd="0" presId="urn:microsoft.com/office/officeart/2005/8/layout/cycle7"/>
    <dgm:cxn modelId="{8F35B076-A7CE-4E14-AA11-BC5724FCC917}" type="presParOf" srcId="{3BA83F11-DC0F-481D-BBAC-6BD04B1475E4}" destId="{A74761C7-72A8-4F6F-93B2-CFE4D74998B9}" srcOrd="2" destOrd="0" presId="urn:microsoft.com/office/officeart/2005/8/layout/cycle7"/>
    <dgm:cxn modelId="{846A4708-A7D9-4D21-A4AD-9761A2347E17}" type="presParOf" srcId="{3BA83F11-DC0F-481D-BBAC-6BD04B1475E4}" destId="{A9319E21-1A80-40DA-A665-94BDB1548AF0}" srcOrd="3" destOrd="0" presId="urn:microsoft.com/office/officeart/2005/8/layout/cycle7"/>
    <dgm:cxn modelId="{16426B48-DFB9-4237-AAC6-322B67252767}" type="presParOf" srcId="{A9319E21-1A80-40DA-A665-94BDB1548AF0}" destId="{E44264B1-015C-434D-B1BE-60B1751A5E5C}" srcOrd="0" destOrd="0" presId="urn:microsoft.com/office/officeart/2005/8/layout/cycle7"/>
    <dgm:cxn modelId="{B1724843-6CDD-49D7-B329-E66AA5E70B6D}" type="presParOf" srcId="{3BA83F11-DC0F-481D-BBAC-6BD04B1475E4}" destId="{450935FD-6D04-4443-820C-D75E2E5D8612}" srcOrd="4" destOrd="0" presId="urn:microsoft.com/office/officeart/2005/8/layout/cycle7"/>
    <dgm:cxn modelId="{82CCB43F-017F-4890-AA42-41933BC052D3}" type="presParOf" srcId="{3BA83F11-DC0F-481D-BBAC-6BD04B1475E4}" destId="{D483A454-96FC-4B37-B1A7-E89CA843D2D8}" srcOrd="5" destOrd="0" presId="urn:microsoft.com/office/officeart/2005/8/layout/cycle7"/>
    <dgm:cxn modelId="{933370C1-5D14-469E-A72C-E136F28E5436}" type="presParOf" srcId="{D483A454-96FC-4B37-B1A7-E89CA843D2D8}" destId="{14FFCFFC-C928-4514-BFB4-065988527006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93C02079-91A5-449E-857F-BC4B492B7C6E}">
      <dgm:prSet phldrT="[Testo]"/>
      <dgm:spPr/>
      <dgm:t>
        <a:bodyPr/>
        <a:lstStyle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type="par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293BF633-E5DD-41B0-B8B7-D3668B231BFF}" type="sib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lstStyle/>
        <a:p>
          <a:pPr algn="ctr"/>
          <a:r>
            <a:rPr lang="it-IT"/>
            <a:t>PLC Server</a:t>
          </a:r>
        </a:p>
      </dgm:t>
    </dgm:pt>
    <dgm:pt modelId="{E4F15090-461C-435A-89C1-2FE0290C1863}" type="par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C60BECBA-A33A-4B1B-8F04-B5C9271EF654}" type="sib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lstStyle/>
        <a:p>
          <a:pPr algn="ctr"/>
          <a:r>
            <a:rPr lang="it-IT"/>
            <a:t>Manager</a:t>
          </a:r>
        </a:p>
      </dgm:t>
    </dgm:pt>
    <dgm:pt modelId="{084FE8BE-5404-4D2C-86C7-D7B6FB53B14C}" type="par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3B2F6D14-0D41-4092-A4FD-D0EBB80AC9B8}" type="sib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183CFF2F-036A-4CD7-A54F-8D01C8F2EE56}">
      <dgm:prSet/>
      <dgm:spPr/>
      <dgm:t>
        <a:bodyPr/>
        <a:lstStyle/>
        <a:p>
          <a:pPr algn="ctr"/>
          <a:r>
            <a:rPr lang="it-IT"/>
            <a:t>Interface</a:t>
          </a:r>
        </a:p>
      </dgm:t>
    </dgm:pt>
    <dgm:pt modelId="{5D1EA6C1-3DC1-435D-9510-9448371D8935}" type="parTrans" cxnId="{7680A8E7-3C83-4CCB-A9D7-001F243BA8EE}">
      <dgm:prSet/>
      <dgm:spPr/>
      <dgm:t>
        <a:bodyPr/>
        <a:lstStyle/>
        <a:p>
          <a:pPr algn="ctr"/>
          <a:endParaRPr lang="it-IT"/>
        </a:p>
      </dgm:t>
    </dgm:pt>
    <dgm:pt modelId="{A6ADD16B-4A46-4243-9DD3-15EA0277996E}" type="sibTrans" cxnId="{7680A8E7-3C83-4CCB-A9D7-001F243BA8EE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lstStyle/>
        <a:p>
          <a:pPr algn="ctr"/>
          <a:r>
            <a:rPr lang="it-IT"/>
            <a:t>CAMPO</a:t>
          </a:r>
        </a:p>
      </dgm:t>
    </dgm:pt>
    <dgm:pt modelId="{75E95FB4-1AD8-4C5A-B271-6718A2C8ABD1}" type="parTrans" cxnId="{59062EBE-C52A-4C8B-8A46-FF376AB445F9}">
      <dgm:prSet/>
      <dgm:spPr/>
      <dgm:t>
        <a:bodyPr/>
        <a:lstStyle/>
        <a:p>
          <a:pPr algn="ctr"/>
          <a:endParaRPr lang="it-IT"/>
        </a:p>
      </dgm:t>
    </dgm:pt>
    <dgm:pt modelId="{3873C958-B4B1-42B2-84E0-469B0A1E7096}" type="sibTrans" cxnId="{59062EBE-C52A-4C8B-8A46-FF376AB445F9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lstStyle/>
        <a:p>
          <a:pPr algn="ctr"/>
          <a:r>
            <a:rPr lang="it-IT"/>
            <a:t>USER</a:t>
          </a:r>
        </a:p>
      </dgm:t>
    </dgm:pt>
    <dgm:pt modelId="{671CC57A-993D-4629-927E-FC0E960DC12D}" type="par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CE6483DB-DDB7-4F07-AF83-AE2A964AB000}" type="sib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</dgm:pt>
    <dgm:pt modelId="{BC1D4038-810B-43EE-AEAA-9985D95372DF}" type="pres">
      <dgm:prSet presAssocID="{3873C958-B4B1-42B2-84E0-469B0A1E7096}" presName="connectorText" presStyleLbl="sibTrans2D1" presStyleIdx="0" presStyleCnt="5"/>
      <dgm:spPr/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</dgm:pt>
    <dgm:pt modelId="{7CA9EDA7-F5F0-4443-BB4C-3916561B4496}" type="pres">
      <dgm:prSet presAssocID="{293BF633-E5DD-41B0-B8B7-D3668B231BFF}" presName="connectorText" presStyleLbl="sibTrans2D1" presStyleIdx="1" presStyleCnt="5"/>
      <dgm:spPr/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</dgm:pt>
    <dgm:pt modelId="{07727C67-7312-4028-BE76-746652C0022B}" type="pres">
      <dgm:prSet presAssocID="{C60BECBA-A33A-4B1B-8F04-B5C9271EF654}" presName="connectorText" presStyleLbl="sibTrans2D1" presStyleIdx="2" presStyleCnt="5"/>
      <dgm:spPr/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</dgm:pt>
    <dgm:pt modelId="{DC700D8F-6043-43FD-A133-463B2C8B768D}" type="pres">
      <dgm:prSet presAssocID="{3B2F6D14-0D41-4092-A4FD-D0EBB80AC9B8}" presName="connectorText" presStyleLbl="sibTrans2D1" presStyleIdx="3" presStyleCnt="5"/>
      <dgm:spPr/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</dgm:pt>
    <dgm:pt modelId="{87D9954E-7D56-4EC8-AF6E-897F27EDFEB8}" type="pres">
      <dgm:prSet presAssocID="{A6ADD16B-4A46-4243-9DD3-15EA0277996E}" presName="connectorText" presStyleLbl="sibTrans2D1" presStyleIdx="4" presStyleCnt="5"/>
      <dgm:spPr/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8FCB3F17-50BC-4AA1-A2EE-5F1576B5DA48}" type="presOf" srcId="{A34E38F9-5FC7-45E6-A827-BCB1A38ED02D}" destId="{A250E78C-6B80-4BFD-8970-FA56ECDC18DA}" srcOrd="0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C67D99ED-F632-4948-A9D9-DFB157D4BB84}" type="presOf" srcId="{93C02079-91A5-449E-857F-BC4B492B7C6E}" destId="{501B9568-2452-4081-8438-0B33AB098EF5}" srcOrd="0" destOrd="0" presId="urn:microsoft.com/office/officeart/2005/8/layout/process1"/>
    <dgm:cxn modelId="{1B4E4324-FA19-4E32-AE70-1ADFBF7A12C1}" type="presOf" srcId="{A6ADD16B-4A46-4243-9DD3-15EA0277996E}" destId="{87D9954E-7D56-4EC8-AF6E-897F27EDFEB8}" srcOrd="1" destOrd="0" presId="urn:microsoft.com/office/officeart/2005/8/layout/process1"/>
    <dgm:cxn modelId="{7CF02FD0-435E-4542-B367-290D33FD1D0E}" type="presOf" srcId="{A6ADD16B-4A46-4243-9DD3-15EA0277996E}" destId="{E40503A5-D101-4357-8C8B-A56D37CEA216}" srcOrd="0" destOrd="0" presId="urn:microsoft.com/office/officeart/2005/8/layout/process1"/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68EFC491-1BE4-4A8F-8731-190C4003AA4B}" type="presOf" srcId="{293BF633-E5DD-41B0-B8B7-D3668B231BFF}" destId="{3F99AFFB-0B39-4743-A3F3-AABE8E606887}" srcOrd="0" destOrd="0" presId="urn:microsoft.com/office/officeart/2005/8/layout/process1"/>
    <dgm:cxn modelId="{1C55D872-5EEA-4294-A80A-588CEC4722E8}" type="presOf" srcId="{C60BECBA-A33A-4B1B-8F04-B5C9271EF654}" destId="{07727C67-7312-4028-BE76-746652C0022B}" srcOrd="1" destOrd="0" presId="urn:microsoft.com/office/officeart/2005/8/layout/process1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7841C110-3FF6-443C-B72E-DDA510CC0D6B}" type="presOf" srcId="{1C917E92-258F-4120-BEE3-8772ABA52E0E}" destId="{9D827774-9C28-4868-BFA5-5D8B76C9D8D7}" srcOrd="0" destOrd="0" presId="urn:microsoft.com/office/officeart/2005/8/layout/process1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8ABE5C60-1271-4BE7-B765-A3490973460E}" type="presOf" srcId="{183CFF2F-036A-4CD7-A54F-8D01C8F2EE56}" destId="{92448791-876A-41ED-A42B-1209A8BA3180}" srcOrd="0" destOrd="0" presId="urn:microsoft.com/office/officeart/2005/8/layout/process1"/>
    <dgm:cxn modelId="{401FB1ED-5E93-4474-9D33-097521140E77}" type="presOf" srcId="{C60BECBA-A33A-4B1B-8F04-B5C9271EF654}" destId="{513F334D-707E-4F12-9EBB-9759CE28F163}" srcOrd="0" destOrd="0" presId="urn:microsoft.com/office/officeart/2005/8/layout/process1"/>
    <dgm:cxn modelId="{AC6A4431-1E73-4EFE-8A78-1C3B4303E1A8}" type="presOf" srcId="{3873C958-B4B1-42B2-84E0-469B0A1E7096}" destId="{BC1D4038-810B-43EE-AEAA-9985D95372DF}" srcOrd="1" destOrd="0" presId="urn:microsoft.com/office/officeart/2005/8/layout/process1"/>
    <dgm:cxn modelId="{635FD723-E233-4EB5-8000-313B7CF66DF5}" type="presOf" srcId="{B5F04E06-16EE-424A-BF13-BFEFF77E4997}" destId="{8BFB8BC8-605A-46D9-BCC8-86D686177CA0}" srcOrd="0" destOrd="0" presId="urn:microsoft.com/office/officeart/2005/8/layout/process1"/>
    <dgm:cxn modelId="{DD3D0C0C-6510-4B04-9746-3D42998C0C41}" type="presOf" srcId="{DA1A1CB8-F81D-49D5-954C-F3EE7BB50297}" destId="{56761B9D-9D8B-4A51-9D4E-8BD75025E28F}" srcOrd="0" destOrd="0" presId="urn:microsoft.com/office/officeart/2005/8/layout/process1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DC9AC70D-5BAC-4C51-8AE7-9A6C528C4402}" type="presOf" srcId="{3873C958-B4B1-42B2-84E0-469B0A1E7096}" destId="{AF8BA946-9E7D-4130-A7CD-08E1A408A15B}" srcOrd="0" destOrd="0" presId="urn:microsoft.com/office/officeart/2005/8/layout/process1"/>
    <dgm:cxn modelId="{9B277644-8B0E-4C4E-AC06-0D6470B7CD15}" type="presOf" srcId="{3B2F6D14-0D41-4092-A4FD-D0EBB80AC9B8}" destId="{E2A89751-A62F-43E7-BE9E-F011C129AA9E}" srcOrd="0" destOrd="0" presId="urn:microsoft.com/office/officeart/2005/8/layout/process1"/>
    <dgm:cxn modelId="{51F2F5C9-9F73-48D4-B615-C5A708DF6D3E}" type="presOf" srcId="{3B2F6D14-0D41-4092-A4FD-D0EBB80AC9B8}" destId="{DC700D8F-6043-43FD-A133-463B2C8B768D}" srcOrd="1" destOrd="0" presId="urn:microsoft.com/office/officeart/2005/8/layout/process1"/>
    <dgm:cxn modelId="{B8CC218A-2DCB-406C-B2DA-BDCE8D7E6C28}" type="presOf" srcId="{D93F4EB7-2C8A-4526-9970-25AE6B8CC0B5}" destId="{38110C9D-DA68-4388-B090-5CB4CFB92D46}" srcOrd="0" destOrd="0" presId="urn:microsoft.com/office/officeart/2005/8/layout/process1"/>
    <dgm:cxn modelId="{3795F514-C1EA-44AC-BC99-BA73281C3B5F}" type="presOf" srcId="{293BF633-E5DD-41B0-B8B7-D3668B231BFF}" destId="{7CA9EDA7-F5F0-4443-BB4C-3916561B4496}" srcOrd="1" destOrd="0" presId="urn:microsoft.com/office/officeart/2005/8/layout/process1"/>
    <dgm:cxn modelId="{517ACB76-3833-468C-9B19-A733A4B7040E}" type="presParOf" srcId="{38110C9D-DA68-4388-B090-5CB4CFB92D46}" destId="{8BFB8BC8-605A-46D9-BCC8-86D686177CA0}" srcOrd="0" destOrd="0" presId="urn:microsoft.com/office/officeart/2005/8/layout/process1"/>
    <dgm:cxn modelId="{B1B1DA27-2598-4014-9382-6D5EC1036E7F}" type="presParOf" srcId="{38110C9D-DA68-4388-B090-5CB4CFB92D46}" destId="{AF8BA946-9E7D-4130-A7CD-08E1A408A15B}" srcOrd="1" destOrd="0" presId="urn:microsoft.com/office/officeart/2005/8/layout/process1"/>
    <dgm:cxn modelId="{8A16B78C-9A43-4B4F-81A9-4EF1050EA964}" type="presParOf" srcId="{AF8BA946-9E7D-4130-A7CD-08E1A408A15B}" destId="{BC1D4038-810B-43EE-AEAA-9985D95372DF}" srcOrd="0" destOrd="0" presId="urn:microsoft.com/office/officeart/2005/8/layout/process1"/>
    <dgm:cxn modelId="{8C82C644-3FE3-46CE-87A8-40165263FBE0}" type="presParOf" srcId="{38110C9D-DA68-4388-B090-5CB4CFB92D46}" destId="{501B9568-2452-4081-8438-0B33AB098EF5}" srcOrd="2" destOrd="0" presId="urn:microsoft.com/office/officeart/2005/8/layout/process1"/>
    <dgm:cxn modelId="{9BBB3D12-ABC3-47F6-9729-597447537880}" type="presParOf" srcId="{38110C9D-DA68-4388-B090-5CB4CFB92D46}" destId="{3F99AFFB-0B39-4743-A3F3-AABE8E606887}" srcOrd="3" destOrd="0" presId="urn:microsoft.com/office/officeart/2005/8/layout/process1"/>
    <dgm:cxn modelId="{C118EB87-BD39-4B20-9828-2B60C4003FB6}" type="presParOf" srcId="{3F99AFFB-0B39-4743-A3F3-AABE8E606887}" destId="{7CA9EDA7-F5F0-4443-BB4C-3916561B4496}" srcOrd="0" destOrd="0" presId="urn:microsoft.com/office/officeart/2005/8/layout/process1"/>
    <dgm:cxn modelId="{93FBEE28-0128-4D45-9A5E-03B778A4622F}" type="presParOf" srcId="{38110C9D-DA68-4388-B090-5CB4CFB92D46}" destId="{56761B9D-9D8B-4A51-9D4E-8BD75025E28F}" srcOrd="4" destOrd="0" presId="urn:microsoft.com/office/officeart/2005/8/layout/process1"/>
    <dgm:cxn modelId="{866BC7D5-3822-4C51-A3DB-D618C9D4DB01}" type="presParOf" srcId="{38110C9D-DA68-4388-B090-5CB4CFB92D46}" destId="{513F334D-707E-4F12-9EBB-9759CE28F163}" srcOrd="5" destOrd="0" presId="urn:microsoft.com/office/officeart/2005/8/layout/process1"/>
    <dgm:cxn modelId="{C0B8BFE8-13BD-4C11-9045-A87B483CFFC3}" type="presParOf" srcId="{513F334D-707E-4F12-9EBB-9759CE28F163}" destId="{07727C67-7312-4028-BE76-746652C0022B}" srcOrd="0" destOrd="0" presId="urn:microsoft.com/office/officeart/2005/8/layout/process1"/>
    <dgm:cxn modelId="{467CE3A4-B575-41CA-928A-E29E4A8EE427}" type="presParOf" srcId="{38110C9D-DA68-4388-B090-5CB4CFB92D46}" destId="{9D827774-9C28-4868-BFA5-5D8B76C9D8D7}" srcOrd="6" destOrd="0" presId="urn:microsoft.com/office/officeart/2005/8/layout/process1"/>
    <dgm:cxn modelId="{134AC46F-5628-4912-AE44-A1F6F74602A0}" type="presParOf" srcId="{38110C9D-DA68-4388-B090-5CB4CFB92D46}" destId="{E2A89751-A62F-43E7-BE9E-F011C129AA9E}" srcOrd="7" destOrd="0" presId="urn:microsoft.com/office/officeart/2005/8/layout/process1"/>
    <dgm:cxn modelId="{F12D9D84-7ABC-4178-9635-61F1BF3BC45E}" type="presParOf" srcId="{E2A89751-A62F-43E7-BE9E-F011C129AA9E}" destId="{DC700D8F-6043-43FD-A133-463B2C8B768D}" srcOrd="0" destOrd="0" presId="urn:microsoft.com/office/officeart/2005/8/layout/process1"/>
    <dgm:cxn modelId="{72A44E88-8829-442A-817B-65AAD5FF016F}" type="presParOf" srcId="{38110C9D-DA68-4388-B090-5CB4CFB92D46}" destId="{92448791-876A-41ED-A42B-1209A8BA3180}" srcOrd="8" destOrd="0" presId="urn:microsoft.com/office/officeart/2005/8/layout/process1"/>
    <dgm:cxn modelId="{4252F05F-E587-42A5-9742-F7AE57E98360}" type="presParOf" srcId="{38110C9D-DA68-4388-B090-5CB4CFB92D46}" destId="{E40503A5-D101-4357-8C8B-A56D37CEA216}" srcOrd="9" destOrd="0" presId="urn:microsoft.com/office/officeart/2005/8/layout/process1"/>
    <dgm:cxn modelId="{2A69F059-FE00-4207-85A0-8DA57040F393}" type="presParOf" srcId="{E40503A5-D101-4357-8C8B-A56D37CEA216}" destId="{87D9954E-7D56-4EC8-AF6E-897F27EDFEB8}" srcOrd="0" destOrd="0" presId="urn:microsoft.com/office/officeart/2005/8/layout/process1"/>
    <dgm:cxn modelId="{B1959AAE-EB05-4C9F-9E60-CFF014E4BD58}" type="presParOf" srcId="{38110C9D-DA68-4388-B090-5CB4CFB92D46}" destId="{A250E78C-6B80-4BFD-8970-FA56ECDC18D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649" y="332801"/>
          <a:ext cx="82240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27" y="350079"/>
        <a:ext cx="787846" cy="555351"/>
      </dsp:txXfrm>
    </dsp:sp>
    <dsp:sp modelId="{E0D3B158-B82B-4463-8BCC-AB8F0FADC1D2}">
      <dsp:nvSpPr>
        <dsp:cNvPr id="0" name=""/>
        <dsp:cNvSpPr/>
      </dsp:nvSpPr>
      <dsp:spPr>
        <a:xfrm rot="9799607">
          <a:off x="1771424" y="764717"/>
          <a:ext cx="775019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364" y="806010"/>
        <a:ext cx="651139" cy="123881"/>
      </dsp:txXfrm>
    </dsp:sp>
    <dsp:sp modelId="{A74761C7-72A8-4F6F-93B2-CFE4D74998B9}">
      <dsp:nvSpPr>
        <dsp:cNvPr id="0" name=""/>
        <dsp:cNvSpPr/>
      </dsp:nvSpPr>
      <dsp:spPr>
        <a:xfrm>
          <a:off x="886754" y="875421"/>
          <a:ext cx="748746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4032" y="892699"/>
        <a:ext cx="714190" cy="555351"/>
      </dsp:txXfrm>
    </dsp:sp>
    <dsp:sp modelId="{A9319E21-1A80-40DA-A665-94BDB1548AF0}">
      <dsp:nvSpPr>
        <dsp:cNvPr id="0" name=""/>
        <dsp:cNvSpPr/>
      </dsp:nvSpPr>
      <dsp:spPr>
        <a:xfrm rot="947802">
          <a:off x="1742975" y="1335368"/>
          <a:ext cx="844375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915" y="1376661"/>
        <a:ext cx="720495" cy="123881"/>
      </dsp:txXfrm>
    </dsp:sp>
    <dsp:sp modelId="{450935FD-6D04-4443-820C-D75E2E5D8612}">
      <dsp:nvSpPr>
        <dsp:cNvPr id="0" name=""/>
        <dsp:cNvSpPr/>
      </dsp:nvSpPr>
      <dsp:spPr>
        <a:xfrm>
          <a:off x="2627604" y="1382129"/>
          <a:ext cx="84917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882" y="1399407"/>
        <a:ext cx="814616" cy="555351"/>
      </dsp:txXfrm>
    </dsp:sp>
    <dsp:sp modelId="{D483A454-96FC-4B37-B1A7-E89CA843D2D8}">
      <dsp:nvSpPr>
        <dsp:cNvPr id="0" name=""/>
        <dsp:cNvSpPr/>
      </dsp:nvSpPr>
      <dsp:spPr>
        <a:xfrm rot="16267677">
          <a:off x="2878716" y="1049185"/>
          <a:ext cx="367607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56" y="1090478"/>
        <a:ext cx="243727" cy="123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C85F-B6B2-4104-B491-3DC16E5B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6</cp:revision>
  <dcterms:created xsi:type="dcterms:W3CDTF">2017-05-02T07:14:00Z</dcterms:created>
  <dcterms:modified xsi:type="dcterms:W3CDTF">2017-05-02T10:17:00Z</dcterms:modified>
</cp:coreProperties>
</file>