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AA1" w:rsidRDefault="00D606B4">
      <w:pPr>
        <w:pStyle w:val="Titolo"/>
      </w:pPr>
      <w:r>
        <w:t>Analisi Configurazioni e Modello Dati</w:t>
      </w:r>
    </w:p>
    <w:p w:rsidR="000E4AA1" w:rsidRDefault="00D606B4">
      <w:pPr>
        <w:pStyle w:val="Sottotitolo"/>
      </w:pPr>
      <w:r>
        <w:t>Proposte su gestione dei dati</w:t>
      </w:r>
    </w:p>
    <w:p w:rsidR="000E4AA1" w:rsidRDefault="00D606B4">
      <w:pPr>
        <w:pStyle w:val="Titolosommario1"/>
      </w:pPr>
      <w:bookmarkStart w:id="0" w:name="_Toc493749942"/>
      <w:r>
        <w:t>Sommario</w:t>
      </w:r>
      <w:bookmarkEnd w:id="0"/>
    </w:p>
    <w:p w:rsidR="00A310D2" w:rsidRDefault="00D606B4">
      <w:pPr>
        <w:pStyle w:val="Sommario1"/>
        <w:tabs>
          <w:tab w:val="right" w:leader="dot" w:pos="9016"/>
        </w:tabs>
        <w:rPr>
          <w:rFonts w:eastAsiaTheme="minorEastAsia"/>
          <w:noProof/>
          <w:lang w:eastAsia="it-IT"/>
        </w:rPr>
      </w:pPr>
      <w:r>
        <w:fldChar w:fldCharType="begin"/>
      </w:r>
      <w:r>
        <w:instrText>TOC \z \o "1-3" \u \h</w:instrText>
      </w:r>
      <w:r>
        <w:fldChar w:fldCharType="separate"/>
      </w:r>
      <w:hyperlink w:anchor="_Toc493749942" w:history="1">
        <w:r w:rsidR="00A310D2" w:rsidRPr="00EE5B83">
          <w:rPr>
            <w:rStyle w:val="Collegamentoipertestuale"/>
            <w:noProof/>
          </w:rPr>
          <w:t>Sommario</w:t>
        </w:r>
        <w:r w:rsidR="00A310D2">
          <w:rPr>
            <w:noProof/>
            <w:webHidden/>
          </w:rPr>
          <w:tab/>
        </w:r>
        <w:r w:rsidR="00A310D2">
          <w:rPr>
            <w:noProof/>
            <w:webHidden/>
          </w:rPr>
          <w:fldChar w:fldCharType="begin"/>
        </w:r>
        <w:r w:rsidR="00A310D2">
          <w:rPr>
            <w:noProof/>
            <w:webHidden/>
          </w:rPr>
          <w:instrText xml:space="preserve"> PAGEREF _Toc493749942 \h </w:instrText>
        </w:r>
        <w:r w:rsidR="00A310D2">
          <w:rPr>
            <w:noProof/>
            <w:webHidden/>
          </w:rPr>
        </w:r>
        <w:r w:rsidR="00A310D2">
          <w:rPr>
            <w:noProof/>
            <w:webHidden/>
          </w:rPr>
          <w:fldChar w:fldCharType="separate"/>
        </w:r>
        <w:r w:rsidR="00A310D2">
          <w:rPr>
            <w:noProof/>
            <w:webHidden/>
          </w:rPr>
          <w:t>1</w:t>
        </w:r>
        <w:r w:rsidR="00A310D2">
          <w:rPr>
            <w:noProof/>
            <w:webHidden/>
          </w:rPr>
          <w:fldChar w:fldCharType="end"/>
        </w:r>
      </w:hyperlink>
    </w:p>
    <w:p w:rsidR="00A310D2" w:rsidRDefault="00A310D2">
      <w:pPr>
        <w:pStyle w:val="Sommario1"/>
        <w:tabs>
          <w:tab w:val="right" w:leader="dot" w:pos="9016"/>
        </w:tabs>
        <w:rPr>
          <w:rFonts w:eastAsiaTheme="minorEastAsia"/>
          <w:noProof/>
          <w:lang w:eastAsia="it-IT"/>
        </w:rPr>
      </w:pPr>
      <w:hyperlink w:anchor="_Toc493749943" w:history="1">
        <w:r w:rsidRPr="00EE5B83">
          <w:rPr>
            <w:rStyle w:val="Collegamentoipertestuale"/>
            <w:noProof/>
          </w:rPr>
          <w:t>Obiettivo</w:t>
        </w:r>
        <w:r>
          <w:rPr>
            <w:noProof/>
            <w:webHidden/>
          </w:rPr>
          <w:tab/>
        </w:r>
        <w:r>
          <w:rPr>
            <w:noProof/>
            <w:webHidden/>
          </w:rPr>
          <w:fldChar w:fldCharType="begin"/>
        </w:r>
        <w:r>
          <w:rPr>
            <w:noProof/>
            <w:webHidden/>
          </w:rPr>
          <w:instrText xml:space="preserve"> PAGEREF _Toc493749943 \h </w:instrText>
        </w:r>
        <w:r>
          <w:rPr>
            <w:noProof/>
            <w:webHidden/>
          </w:rPr>
        </w:r>
        <w:r>
          <w:rPr>
            <w:noProof/>
            <w:webHidden/>
          </w:rPr>
          <w:fldChar w:fldCharType="separate"/>
        </w:r>
        <w:r>
          <w:rPr>
            <w:noProof/>
            <w:webHidden/>
          </w:rPr>
          <w:t>1</w:t>
        </w:r>
        <w:r>
          <w:rPr>
            <w:noProof/>
            <w:webHidden/>
          </w:rPr>
          <w:fldChar w:fldCharType="end"/>
        </w:r>
      </w:hyperlink>
    </w:p>
    <w:p w:rsidR="00A310D2" w:rsidRDefault="00A310D2">
      <w:pPr>
        <w:pStyle w:val="Sommario1"/>
        <w:tabs>
          <w:tab w:val="right" w:leader="dot" w:pos="9016"/>
        </w:tabs>
        <w:rPr>
          <w:rFonts w:eastAsiaTheme="minorEastAsia"/>
          <w:noProof/>
          <w:lang w:eastAsia="it-IT"/>
        </w:rPr>
      </w:pPr>
      <w:hyperlink w:anchor="_Toc493749944" w:history="1">
        <w:r w:rsidRPr="00EE5B83">
          <w:rPr>
            <w:rStyle w:val="Collegamentoipertestuale"/>
            <w:noProof/>
          </w:rPr>
          <w:t>Premessa</w:t>
        </w:r>
        <w:r>
          <w:rPr>
            <w:noProof/>
            <w:webHidden/>
          </w:rPr>
          <w:tab/>
        </w:r>
        <w:r>
          <w:rPr>
            <w:noProof/>
            <w:webHidden/>
          </w:rPr>
          <w:fldChar w:fldCharType="begin"/>
        </w:r>
        <w:r>
          <w:rPr>
            <w:noProof/>
            <w:webHidden/>
          </w:rPr>
          <w:instrText xml:space="preserve"> PAGEREF _Toc493749944 \h </w:instrText>
        </w:r>
        <w:r>
          <w:rPr>
            <w:noProof/>
            <w:webHidden/>
          </w:rPr>
        </w:r>
        <w:r>
          <w:rPr>
            <w:noProof/>
            <w:webHidden/>
          </w:rPr>
          <w:fldChar w:fldCharType="separate"/>
        </w:r>
        <w:r>
          <w:rPr>
            <w:noProof/>
            <w:webHidden/>
          </w:rPr>
          <w:t>1</w:t>
        </w:r>
        <w:r>
          <w:rPr>
            <w:noProof/>
            <w:webHidden/>
          </w:rPr>
          <w:fldChar w:fldCharType="end"/>
        </w:r>
      </w:hyperlink>
    </w:p>
    <w:p w:rsidR="00A310D2" w:rsidRDefault="00A310D2">
      <w:pPr>
        <w:pStyle w:val="Sommario2"/>
        <w:tabs>
          <w:tab w:val="right" w:leader="dot" w:pos="9016"/>
        </w:tabs>
        <w:rPr>
          <w:rFonts w:eastAsiaTheme="minorEastAsia"/>
          <w:noProof/>
          <w:lang w:eastAsia="it-IT"/>
        </w:rPr>
      </w:pPr>
      <w:hyperlink w:anchor="_Toc493749945" w:history="1">
        <w:r w:rsidRPr="00EE5B83">
          <w:rPr>
            <w:rStyle w:val="Collegamentoipertestuale"/>
            <w:noProof/>
          </w:rPr>
          <w:t>Dati di configurazione</w:t>
        </w:r>
        <w:r>
          <w:rPr>
            <w:noProof/>
            <w:webHidden/>
          </w:rPr>
          <w:tab/>
        </w:r>
        <w:r>
          <w:rPr>
            <w:noProof/>
            <w:webHidden/>
          </w:rPr>
          <w:fldChar w:fldCharType="begin"/>
        </w:r>
        <w:r>
          <w:rPr>
            <w:noProof/>
            <w:webHidden/>
          </w:rPr>
          <w:instrText xml:space="preserve"> PAGEREF _Toc493749945 \h </w:instrText>
        </w:r>
        <w:r>
          <w:rPr>
            <w:noProof/>
            <w:webHidden/>
          </w:rPr>
        </w:r>
        <w:r>
          <w:rPr>
            <w:noProof/>
            <w:webHidden/>
          </w:rPr>
          <w:fldChar w:fldCharType="separate"/>
        </w:r>
        <w:r>
          <w:rPr>
            <w:noProof/>
            <w:webHidden/>
          </w:rPr>
          <w:t>1</w:t>
        </w:r>
        <w:r>
          <w:rPr>
            <w:noProof/>
            <w:webHidden/>
          </w:rPr>
          <w:fldChar w:fldCharType="end"/>
        </w:r>
      </w:hyperlink>
    </w:p>
    <w:p w:rsidR="00A310D2" w:rsidRDefault="00A310D2">
      <w:pPr>
        <w:pStyle w:val="Sommario2"/>
        <w:tabs>
          <w:tab w:val="right" w:leader="dot" w:pos="9016"/>
        </w:tabs>
        <w:rPr>
          <w:rFonts w:eastAsiaTheme="minorEastAsia"/>
          <w:noProof/>
          <w:lang w:eastAsia="it-IT"/>
        </w:rPr>
      </w:pPr>
      <w:hyperlink w:anchor="_Toc493749946" w:history="1">
        <w:r w:rsidRPr="00EE5B83">
          <w:rPr>
            <w:rStyle w:val="Collegamentoipertestuale"/>
            <w:noProof/>
          </w:rPr>
          <w:t>Dati Runtime</w:t>
        </w:r>
        <w:r>
          <w:rPr>
            <w:noProof/>
            <w:webHidden/>
          </w:rPr>
          <w:tab/>
        </w:r>
        <w:r>
          <w:rPr>
            <w:noProof/>
            <w:webHidden/>
          </w:rPr>
          <w:fldChar w:fldCharType="begin"/>
        </w:r>
        <w:r>
          <w:rPr>
            <w:noProof/>
            <w:webHidden/>
          </w:rPr>
          <w:instrText xml:space="preserve"> PAGEREF _Toc493749946 \h </w:instrText>
        </w:r>
        <w:r>
          <w:rPr>
            <w:noProof/>
            <w:webHidden/>
          </w:rPr>
        </w:r>
        <w:r>
          <w:rPr>
            <w:noProof/>
            <w:webHidden/>
          </w:rPr>
          <w:fldChar w:fldCharType="separate"/>
        </w:r>
        <w:r>
          <w:rPr>
            <w:noProof/>
            <w:webHidden/>
          </w:rPr>
          <w:t>2</w:t>
        </w:r>
        <w:r>
          <w:rPr>
            <w:noProof/>
            <w:webHidden/>
          </w:rPr>
          <w:fldChar w:fldCharType="end"/>
        </w:r>
      </w:hyperlink>
    </w:p>
    <w:p w:rsidR="00A310D2" w:rsidRDefault="00A310D2">
      <w:pPr>
        <w:pStyle w:val="Sommario1"/>
        <w:tabs>
          <w:tab w:val="right" w:leader="dot" w:pos="9016"/>
        </w:tabs>
        <w:rPr>
          <w:rFonts w:eastAsiaTheme="minorEastAsia"/>
          <w:noProof/>
          <w:lang w:eastAsia="it-IT"/>
        </w:rPr>
      </w:pPr>
      <w:hyperlink w:anchor="_Toc493749947" w:history="1">
        <w:r w:rsidRPr="00EE5B83">
          <w:rPr>
            <w:rStyle w:val="Collegamentoipertestuale"/>
            <w:noProof/>
          </w:rPr>
          <w:t>Situazione Attuale</w:t>
        </w:r>
        <w:r>
          <w:rPr>
            <w:noProof/>
            <w:webHidden/>
          </w:rPr>
          <w:tab/>
        </w:r>
        <w:r>
          <w:rPr>
            <w:noProof/>
            <w:webHidden/>
          </w:rPr>
          <w:fldChar w:fldCharType="begin"/>
        </w:r>
        <w:r>
          <w:rPr>
            <w:noProof/>
            <w:webHidden/>
          </w:rPr>
          <w:instrText xml:space="preserve"> PAGEREF _Toc493749947 \h </w:instrText>
        </w:r>
        <w:r>
          <w:rPr>
            <w:noProof/>
            <w:webHidden/>
          </w:rPr>
        </w:r>
        <w:r>
          <w:rPr>
            <w:noProof/>
            <w:webHidden/>
          </w:rPr>
          <w:fldChar w:fldCharType="separate"/>
        </w:r>
        <w:r>
          <w:rPr>
            <w:noProof/>
            <w:webHidden/>
          </w:rPr>
          <w:t>2</w:t>
        </w:r>
        <w:r>
          <w:rPr>
            <w:noProof/>
            <w:webHidden/>
          </w:rPr>
          <w:fldChar w:fldCharType="end"/>
        </w:r>
      </w:hyperlink>
    </w:p>
    <w:p w:rsidR="00A310D2" w:rsidRDefault="00A310D2">
      <w:pPr>
        <w:pStyle w:val="Sommario2"/>
        <w:tabs>
          <w:tab w:val="right" w:leader="dot" w:pos="9016"/>
        </w:tabs>
        <w:rPr>
          <w:rFonts w:eastAsiaTheme="minorEastAsia"/>
          <w:noProof/>
          <w:lang w:eastAsia="it-IT"/>
        </w:rPr>
      </w:pPr>
      <w:hyperlink w:anchor="_Toc493749948" w:history="1">
        <w:r w:rsidRPr="00EE5B83">
          <w:rPr>
            <w:rStyle w:val="Collegamentoipertestuale"/>
            <w:noProof/>
          </w:rPr>
          <w:t>Dati di configurazione</w:t>
        </w:r>
        <w:r>
          <w:rPr>
            <w:noProof/>
            <w:webHidden/>
          </w:rPr>
          <w:tab/>
        </w:r>
        <w:r>
          <w:rPr>
            <w:noProof/>
            <w:webHidden/>
          </w:rPr>
          <w:fldChar w:fldCharType="begin"/>
        </w:r>
        <w:r>
          <w:rPr>
            <w:noProof/>
            <w:webHidden/>
          </w:rPr>
          <w:instrText xml:space="preserve"> PAGEREF _Toc493749948 \h </w:instrText>
        </w:r>
        <w:r>
          <w:rPr>
            <w:noProof/>
            <w:webHidden/>
          </w:rPr>
        </w:r>
        <w:r>
          <w:rPr>
            <w:noProof/>
            <w:webHidden/>
          </w:rPr>
          <w:fldChar w:fldCharType="separate"/>
        </w:r>
        <w:r>
          <w:rPr>
            <w:noProof/>
            <w:webHidden/>
          </w:rPr>
          <w:t>2</w:t>
        </w:r>
        <w:r>
          <w:rPr>
            <w:noProof/>
            <w:webHidden/>
          </w:rPr>
          <w:fldChar w:fldCharType="end"/>
        </w:r>
      </w:hyperlink>
    </w:p>
    <w:p w:rsidR="00A310D2" w:rsidRDefault="00A310D2">
      <w:pPr>
        <w:pStyle w:val="Sommario2"/>
        <w:tabs>
          <w:tab w:val="right" w:leader="dot" w:pos="9016"/>
        </w:tabs>
        <w:rPr>
          <w:rFonts w:eastAsiaTheme="minorEastAsia"/>
          <w:noProof/>
          <w:lang w:eastAsia="it-IT"/>
        </w:rPr>
      </w:pPr>
      <w:hyperlink w:anchor="_Toc493749949" w:history="1">
        <w:r w:rsidRPr="00EE5B83">
          <w:rPr>
            <w:rStyle w:val="Collegamentoipertestuale"/>
            <w:noProof/>
          </w:rPr>
          <w:t>Dati Runtime</w:t>
        </w:r>
        <w:r>
          <w:rPr>
            <w:noProof/>
            <w:webHidden/>
          </w:rPr>
          <w:tab/>
        </w:r>
        <w:r>
          <w:rPr>
            <w:noProof/>
            <w:webHidden/>
          </w:rPr>
          <w:fldChar w:fldCharType="begin"/>
        </w:r>
        <w:r>
          <w:rPr>
            <w:noProof/>
            <w:webHidden/>
          </w:rPr>
          <w:instrText xml:space="preserve"> PAGEREF _Toc493749949 \h </w:instrText>
        </w:r>
        <w:r>
          <w:rPr>
            <w:noProof/>
            <w:webHidden/>
          </w:rPr>
        </w:r>
        <w:r>
          <w:rPr>
            <w:noProof/>
            <w:webHidden/>
          </w:rPr>
          <w:fldChar w:fldCharType="separate"/>
        </w:r>
        <w:r>
          <w:rPr>
            <w:noProof/>
            <w:webHidden/>
          </w:rPr>
          <w:t>2</w:t>
        </w:r>
        <w:r>
          <w:rPr>
            <w:noProof/>
            <w:webHidden/>
          </w:rPr>
          <w:fldChar w:fldCharType="end"/>
        </w:r>
      </w:hyperlink>
    </w:p>
    <w:p w:rsidR="00A310D2" w:rsidRDefault="00A310D2">
      <w:pPr>
        <w:pStyle w:val="Sommario1"/>
        <w:tabs>
          <w:tab w:val="right" w:leader="dot" w:pos="9016"/>
        </w:tabs>
        <w:rPr>
          <w:rFonts w:eastAsiaTheme="minorEastAsia"/>
          <w:noProof/>
          <w:lang w:eastAsia="it-IT"/>
        </w:rPr>
      </w:pPr>
      <w:hyperlink w:anchor="_Toc493749950" w:history="1">
        <w:r w:rsidRPr="00EE5B83">
          <w:rPr>
            <w:rStyle w:val="Collegamentoipertestuale"/>
            <w:noProof/>
          </w:rPr>
          <w:t>Architettura proposta</w:t>
        </w:r>
        <w:r>
          <w:rPr>
            <w:noProof/>
            <w:webHidden/>
          </w:rPr>
          <w:tab/>
        </w:r>
        <w:r>
          <w:rPr>
            <w:noProof/>
            <w:webHidden/>
          </w:rPr>
          <w:fldChar w:fldCharType="begin"/>
        </w:r>
        <w:r>
          <w:rPr>
            <w:noProof/>
            <w:webHidden/>
          </w:rPr>
          <w:instrText xml:space="preserve"> PAGEREF _Toc493749950 \h </w:instrText>
        </w:r>
        <w:r>
          <w:rPr>
            <w:noProof/>
            <w:webHidden/>
          </w:rPr>
        </w:r>
        <w:r>
          <w:rPr>
            <w:noProof/>
            <w:webHidden/>
          </w:rPr>
          <w:fldChar w:fldCharType="separate"/>
        </w:r>
        <w:r>
          <w:rPr>
            <w:noProof/>
            <w:webHidden/>
          </w:rPr>
          <w:t>2</w:t>
        </w:r>
        <w:r>
          <w:rPr>
            <w:noProof/>
            <w:webHidden/>
          </w:rPr>
          <w:fldChar w:fldCharType="end"/>
        </w:r>
      </w:hyperlink>
    </w:p>
    <w:p w:rsidR="00A310D2" w:rsidRDefault="00A310D2">
      <w:pPr>
        <w:pStyle w:val="Sommario2"/>
        <w:tabs>
          <w:tab w:val="right" w:leader="dot" w:pos="9016"/>
        </w:tabs>
        <w:rPr>
          <w:rFonts w:eastAsiaTheme="minorEastAsia"/>
          <w:noProof/>
          <w:lang w:eastAsia="it-IT"/>
        </w:rPr>
      </w:pPr>
      <w:hyperlink w:anchor="_Toc493749951" w:history="1">
        <w:r w:rsidRPr="00EE5B83">
          <w:rPr>
            <w:rStyle w:val="Collegamentoipertestuale"/>
            <w:noProof/>
          </w:rPr>
          <w:t>Dati di configurazione</w:t>
        </w:r>
        <w:r>
          <w:rPr>
            <w:noProof/>
            <w:webHidden/>
          </w:rPr>
          <w:tab/>
        </w:r>
        <w:r>
          <w:rPr>
            <w:noProof/>
            <w:webHidden/>
          </w:rPr>
          <w:fldChar w:fldCharType="begin"/>
        </w:r>
        <w:r>
          <w:rPr>
            <w:noProof/>
            <w:webHidden/>
          </w:rPr>
          <w:instrText xml:space="preserve"> PAGEREF _Toc493749951 \h </w:instrText>
        </w:r>
        <w:r>
          <w:rPr>
            <w:noProof/>
            <w:webHidden/>
          </w:rPr>
        </w:r>
        <w:r>
          <w:rPr>
            <w:noProof/>
            <w:webHidden/>
          </w:rPr>
          <w:fldChar w:fldCharType="separate"/>
        </w:r>
        <w:r>
          <w:rPr>
            <w:noProof/>
            <w:webHidden/>
          </w:rPr>
          <w:t>2</w:t>
        </w:r>
        <w:r>
          <w:rPr>
            <w:noProof/>
            <w:webHidden/>
          </w:rPr>
          <w:fldChar w:fldCharType="end"/>
        </w:r>
      </w:hyperlink>
    </w:p>
    <w:p w:rsidR="00A310D2" w:rsidRDefault="00A310D2">
      <w:pPr>
        <w:pStyle w:val="Sommario2"/>
        <w:tabs>
          <w:tab w:val="right" w:leader="dot" w:pos="9016"/>
        </w:tabs>
        <w:rPr>
          <w:rFonts w:eastAsiaTheme="minorEastAsia"/>
          <w:noProof/>
          <w:lang w:eastAsia="it-IT"/>
        </w:rPr>
      </w:pPr>
      <w:hyperlink w:anchor="_Toc493749952" w:history="1">
        <w:r w:rsidRPr="00EE5B83">
          <w:rPr>
            <w:rStyle w:val="Collegamentoipertestuale"/>
            <w:noProof/>
          </w:rPr>
          <w:t>Dati Runtime</w:t>
        </w:r>
        <w:r>
          <w:rPr>
            <w:noProof/>
            <w:webHidden/>
          </w:rPr>
          <w:tab/>
        </w:r>
        <w:r>
          <w:rPr>
            <w:noProof/>
            <w:webHidden/>
          </w:rPr>
          <w:fldChar w:fldCharType="begin"/>
        </w:r>
        <w:r>
          <w:rPr>
            <w:noProof/>
            <w:webHidden/>
          </w:rPr>
          <w:instrText xml:space="preserve"> PAGEREF _Toc493749952 \h </w:instrText>
        </w:r>
        <w:r>
          <w:rPr>
            <w:noProof/>
            <w:webHidden/>
          </w:rPr>
        </w:r>
        <w:r>
          <w:rPr>
            <w:noProof/>
            <w:webHidden/>
          </w:rPr>
          <w:fldChar w:fldCharType="separate"/>
        </w:r>
        <w:r>
          <w:rPr>
            <w:noProof/>
            <w:webHidden/>
          </w:rPr>
          <w:t>4</w:t>
        </w:r>
        <w:r>
          <w:rPr>
            <w:noProof/>
            <w:webHidden/>
          </w:rPr>
          <w:fldChar w:fldCharType="end"/>
        </w:r>
      </w:hyperlink>
    </w:p>
    <w:p w:rsidR="000E4AA1" w:rsidRDefault="00D606B4">
      <w:pPr>
        <w:pStyle w:val="Sommario2"/>
        <w:tabs>
          <w:tab w:val="right" w:leader="dot" w:pos="9026"/>
        </w:tabs>
      </w:pPr>
      <w:r>
        <w:fldChar w:fldCharType="end"/>
      </w:r>
    </w:p>
    <w:p w:rsidR="000E4AA1" w:rsidRDefault="00D606B4">
      <w:pPr>
        <w:pStyle w:val="Titolo1"/>
      </w:pPr>
      <w:bookmarkStart w:id="1" w:name="_Toc483994176"/>
      <w:bookmarkStart w:id="2" w:name="_Toc493749943"/>
      <w:bookmarkEnd w:id="1"/>
      <w:r>
        <w:t>Obiettivo</w:t>
      </w:r>
      <w:bookmarkEnd w:id="2"/>
    </w:p>
    <w:p w:rsidR="000E4AA1" w:rsidRDefault="00D606B4">
      <w:r>
        <w:t>Gestione efficiente dei dati di configurazione e runtime/impostazione.</w:t>
      </w:r>
    </w:p>
    <w:p w:rsidR="000E4AA1" w:rsidRDefault="00D606B4">
      <w:pPr>
        <w:pStyle w:val="Titolo1"/>
      </w:pPr>
      <w:bookmarkStart w:id="3" w:name="_Toc493749944"/>
      <w:r>
        <w:t>Premessa</w:t>
      </w:r>
      <w:bookmarkEnd w:id="3"/>
    </w:p>
    <w:p w:rsidR="000E4AA1" w:rsidRDefault="00D606B4">
      <w:r>
        <w:t>Un aspetto importante di ogni tipo di paradigma di programmazione è il trattamento dei dati.</w:t>
      </w:r>
    </w:p>
    <w:p w:rsidR="000E4AA1" w:rsidRDefault="00D606B4">
      <w:r>
        <w:t>Ne</w:t>
      </w:r>
      <w:r>
        <w:t>l paradigma OOP la classica interpretazione è quella di incapsulare i dati dentro agli oggetti. Questi dati non vengono più manipolati direttamente, ma gli oggetti espongono i metodi per elaborarli.</w:t>
      </w:r>
    </w:p>
    <w:p w:rsidR="000E4AA1" w:rsidRDefault="00D606B4">
      <w:r>
        <w:t xml:space="preserve">Nei linguaggi procedurali, invece, i dati possono essere </w:t>
      </w:r>
      <w:r>
        <w:t>modificati liberamente da qualsiasi procedura e sta al programmatore eseguire di volta in volta le verifiche necessarie.</w:t>
      </w:r>
    </w:p>
    <w:p w:rsidR="000E4AA1" w:rsidRDefault="00D606B4">
      <w:r>
        <w:t>L’</w:t>
      </w:r>
      <w:r>
        <w:rPr>
          <w:b/>
        </w:rPr>
        <w:t>incapsulamento</w:t>
      </w:r>
      <w:r>
        <w:t xml:space="preserve"> dei dati permette di cambiare più facilmente il comportamento dell’applicazione senza corrompere le funzionalità esist</w:t>
      </w:r>
      <w:r>
        <w:t xml:space="preserve">enti. </w:t>
      </w:r>
    </w:p>
    <w:p w:rsidR="000E4AA1" w:rsidRDefault="00D606B4">
      <w:r>
        <w:t>Come in tutte le applicazioni complesse, i dati da trattare sono essenzialmente di due tipi:</w:t>
      </w:r>
    </w:p>
    <w:p w:rsidR="000E4AA1" w:rsidRDefault="00D606B4">
      <w:pPr>
        <w:numPr>
          <w:ilvl w:val="0"/>
          <w:numId w:val="1"/>
        </w:numPr>
      </w:pPr>
      <w:r>
        <w:t>Dati di configurazione</w:t>
      </w:r>
    </w:p>
    <w:p w:rsidR="000E4AA1" w:rsidRDefault="00D606B4">
      <w:pPr>
        <w:numPr>
          <w:ilvl w:val="0"/>
          <w:numId w:val="1"/>
        </w:numPr>
      </w:pPr>
      <w:r>
        <w:t>Dati di runtime</w:t>
      </w:r>
    </w:p>
    <w:p w:rsidR="000E4AA1" w:rsidRDefault="00D606B4">
      <w:pPr>
        <w:pStyle w:val="Titolo2"/>
      </w:pPr>
      <w:bookmarkStart w:id="4" w:name="_Toc493749945"/>
      <w:r>
        <w:t>Dati di configurazione</w:t>
      </w:r>
      <w:bookmarkEnd w:id="4"/>
    </w:p>
    <w:p w:rsidR="000E4AA1" w:rsidRDefault="00D606B4">
      <w:r>
        <w:t xml:space="preserve">I dati di configurazione sono usati per personalizzare una applicazione. Nel caso di un </w:t>
      </w:r>
      <w:r>
        <w:t>impianto Marini, il software Cyber500 ha bisogno, per esempio, di dover gestire un diverso numero di predosatori. Questo numero non è un dato che l’operatore deve cambiare, ma è un dato statico, che fa parte della specificità dell’impianto. Deve essere imp</w:t>
      </w:r>
      <w:r>
        <w:t>ostato in un qualche file e letto e usato allo start dell’applicazione.</w:t>
      </w:r>
    </w:p>
    <w:p w:rsidR="000E4AA1" w:rsidRDefault="00D606B4">
      <w:pPr>
        <w:pStyle w:val="Titolo2"/>
      </w:pPr>
      <w:bookmarkStart w:id="5" w:name="_Toc493749946"/>
      <w:r>
        <w:lastRenderedPageBreak/>
        <w:t>Dati Runtime</w:t>
      </w:r>
      <w:bookmarkEnd w:id="5"/>
    </w:p>
    <w:p w:rsidR="000E4AA1" w:rsidRDefault="00D606B4">
      <w:r>
        <w:t>Sono dati che l’applicazione non conosce fino al completamento della procedura di start. Ad esempio i dati inseriti dall’utente, quelli ricavati da un database oppure otte</w:t>
      </w:r>
      <w:r>
        <w:t>nuti da un web service. Si noti che per cambiare un dato di configurazione si deve usare un dato runtime.</w:t>
      </w:r>
    </w:p>
    <w:p w:rsidR="000E4AA1" w:rsidRDefault="00D606B4">
      <w:r>
        <w:t>Anche questi dati possono essere incapsulati in oggetti.</w:t>
      </w:r>
    </w:p>
    <w:p w:rsidR="000E4AA1" w:rsidRDefault="00D606B4">
      <w:pPr>
        <w:pStyle w:val="Titolo1"/>
      </w:pPr>
      <w:bookmarkStart w:id="6" w:name="_Toc493749947"/>
      <w:r>
        <w:t>Situazione Attuale</w:t>
      </w:r>
      <w:bookmarkEnd w:id="6"/>
    </w:p>
    <w:p w:rsidR="000E4AA1" w:rsidRDefault="00D606B4">
      <w:pPr>
        <w:pStyle w:val="Titolo2"/>
      </w:pPr>
      <w:bookmarkStart w:id="7" w:name="_Toc493749948"/>
      <w:r>
        <w:t>Dati di configurazione</w:t>
      </w:r>
      <w:bookmarkEnd w:id="7"/>
    </w:p>
    <w:p w:rsidR="000E4AA1" w:rsidRDefault="00D606B4">
      <w:pPr>
        <w:pStyle w:val="Testopreformattato"/>
      </w:pPr>
      <w:r>
        <w:t>Nell’attuale architettura software, i dati di</w:t>
      </w:r>
      <w:r>
        <w:t xml:space="preserve"> configurazione sono principalmente contenuti in un file XML chiamato configuration.xml. Si tratta di un file con un certo numero di livelli innestati, che viene usato anche per gestire dinamicamente l’interfaccia di configurazione per permettere all’utent</w:t>
      </w:r>
      <w:r>
        <w:t>e di cambiare alcuni parametri.</w:t>
      </w:r>
    </w:p>
    <w:p w:rsidR="000E4AA1" w:rsidRDefault="00D606B4">
      <w:pPr>
        <w:pStyle w:val="Testopreformattato"/>
      </w:pPr>
      <w:r>
        <w:t>Altri file .INI gestiscono alcuni ambiti (ad esempio il tasso di umidità dei materiali) per i quali si è preferito non usare l’XML generale.</w:t>
      </w:r>
    </w:p>
    <w:p w:rsidR="000E4AA1" w:rsidRDefault="00D606B4">
      <w:pPr>
        <w:pStyle w:val="Titolo2"/>
      </w:pPr>
      <w:bookmarkStart w:id="8" w:name="_Toc493749949"/>
      <w:r>
        <w:t>Dati Runtime</w:t>
      </w:r>
      <w:bookmarkEnd w:id="8"/>
    </w:p>
    <w:p w:rsidR="000E4AA1" w:rsidRDefault="00D606B4">
      <w:pPr>
        <w:pStyle w:val="Testopreformattato"/>
      </w:pPr>
      <w:r>
        <w:t>La principale struttura di dati runtime è il PLC. Non esiste una model</w:t>
      </w:r>
      <w:r>
        <w:t>lazione vera e propria di questi dati, che vengono semplicemente portati sul programma mediante un vettore gigantesco di 15000 posizioni, con un enum VB6 che deve coincidere con i record di un file excel (</w:t>
      </w:r>
      <w:r w:rsidR="00F5308B">
        <w:t>OPCTags.xls</w:t>
      </w:r>
      <w:r>
        <w:t>) nel quale sono accoppiati i nomi delle vari</w:t>
      </w:r>
      <w:r>
        <w:t>abili col loro indirizzo sul PLC. Le variabili hanno spesso nomi molto complessi proprio per individuarne il contesto d’uso.</w:t>
      </w:r>
    </w:p>
    <w:p w:rsidR="000E4AA1" w:rsidRDefault="00D606B4">
      <w:pPr>
        <w:pStyle w:val="Testopreformattato"/>
      </w:pPr>
      <w:r>
        <w:t>La seconda struttura è il Database. Viene utilizzato soprattutto per la gestione delle ricette e per tener</w:t>
      </w:r>
      <w:r w:rsidR="00C845F3">
        <w:t>e</w:t>
      </w:r>
      <w:r>
        <w:t xml:space="preserve"> traccia dei job di lavor</w:t>
      </w:r>
      <w:r>
        <w:t>o.</w:t>
      </w:r>
    </w:p>
    <w:p w:rsidR="000E4AA1" w:rsidRDefault="00D606B4">
      <w:pPr>
        <w:pStyle w:val="Testopreformattato"/>
      </w:pPr>
      <w:r>
        <w:t>Altri dati runtime sono mantenuti in struct di VB.</w:t>
      </w:r>
    </w:p>
    <w:p w:rsidR="000E4AA1" w:rsidRDefault="000E4AA1">
      <w:pPr>
        <w:pStyle w:val="Testopreformattato"/>
      </w:pPr>
    </w:p>
    <w:p w:rsidR="000E4AA1" w:rsidRDefault="00D606B4">
      <w:pPr>
        <w:pStyle w:val="Titolo1"/>
      </w:pPr>
      <w:bookmarkStart w:id="9" w:name="_Toc493749950"/>
      <w:r>
        <w:t>Architettura proposta</w:t>
      </w:r>
      <w:bookmarkEnd w:id="9"/>
    </w:p>
    <w:p w:rsidR="000E4AA1" w:rsidRDefault="00D606B4">
      <w:pPr>
        <w:pStyle w:val="Titolo2"/>
      </w:pPr>
      <w:bookmarkStart w:id="10" w:name="_Toc493749951"/>
      <w:r>
        <w:t>Dati di configurazione</w:t>
      </w:r>
      <w:bookmarkEnd w:id="10"/>
    </w:p>
    <w:p w:rsidR="000E4AA1" w:rsidRDefault="00D606B4">
      <w:r>
        <w:t>I dati di configurazione, come già avviene, sono immagazzinati in un file XML di descrizione dell’impianto. Un file XML permette facilmente la descrizione d</w:t>
      </w:r>
      <w:r>
        <w:t>i strutture complesse e innestate, quali sono quelle presenti negli impianti. Ad esempio un file come quello seguente descrive un impianto con un predosatoree un nastro. Nastro che a sua volta contiene un motore.</w:t>
      </w:r>
    </w:p>
    <w:p w:rsidR="000E4AA1" w:rsidRDefault="00D606B4">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xml</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version</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1.0</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encoding</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utf-8</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0E4AA1" w:rsidRDefault="00D606B4">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Imp</w:t>
      </w:r>
      <w:r>
        <w:rPr>
          <w:rFonts w:ascii="Consolas" w:hAnsi="Consolas" w:cs="Consolas"/>
          <w:color w:val="A31515"/>
          <w:sz w:val="8"/>
          <w:szCs w:val="8"/>
          <w:highlight w:val="white"/>
        </w:rPr>
        <w:t>ianto</w:t>
      </w:r>
    </w:p>
    <w:p w:rsidR="000E4AA1" w:rsidRDefault="00D606B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xmlns</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http://www.marini.fayat.com/impianto.xsd</w:t>
      </w:r>
      <w:r>
        <w:rPr>
          <w:rFonts w:ascii="Consolas" w:hAnsi="Consolas" w:cs="Consolas"/>
          <w:color w:val="000000"/>
          <w:sz w:val="8"/>
          <w:szCs w:val="8"/>
          <w:highlight w:val="white"/>
        </w:rPr>
        <w:t>"</w:t>
      </w:r>
    </w:p>
    <w:p w:rsidR="000E4AA1" w:rsidRDefault="00D606B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xmlns:xsi</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http://www.w3.org/2001/XMLSchema-instance</w:t>
      </w:r>
      <w:r>
        <w:rPr>
          <w:rFonts w:ascii="Consolas" w:hAnsi="Consolas" w:cs="Consolas"/>
          <w:color w:val="000000"/>
          <w:sz w:val="8"/>
          <w:szCs w:val="8"/>
          <w:highlight w:val="white"/>
        </w:rPr>
        <w:t>"</w:t>
      </w:r>
    </w:p>
    <w:p w:rsidR="000E4AA1" w:rsidRDefault="00D606B4">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FF0000"/>
          <w:sz w:val="8"/>
          <w:szCs w:val="8"/>
          <w:highlight w:val="white"/>
          <w:lang w:val="en-US"/>
        </w:rPr>
        <w:t>xsi:schemaLocation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http://www.marini.fayat.com/impianto.xsd </w:t>
      </w:r>
      <w:r>
        <w:rPr>
          <w:rFonts w:ascii="Consolas" w:hAnsi="Consolas" w:cs="Consolas"/>
          <w:color w:val="0000FF"/>
          <w:sz w:val="8"/>
          <w:szCs w:val="8"/>
          <w:highlight w:val="white"/>
          <w:lang w:val="en-US"/>
        </w:rPr>
        <w:t>file:///C:/Users/uts.MARINI/Documents/projects/new-project/oms/MariniImpianto/impianto.xsd</w:t>
      </w:r>
      <w:r>
        <w:rPr>
          <w:rFonts w:ascii="Consolas" w:hAnsi="Consolas" w:cs="Consolas"/>
          <w:color w:val="000000"/>
          <w:sz w:val="8"/>
          <w:szCs w:val="8"/>
          <w:highlight w:val="white"/>
          <w:lang w:val="en-US"/>
        </w:rPr>
        <w:t>"</w:t>
      </w:r>
    </w:p>
    <w:p w:rsidR="000E4AA1" w:rsidRDefault="00D606B4">
      <w:pPr>
        <w:spacing w:after="0" w:line="240" w:lineRule="auto"/>
      </w:pP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Impianto</w:t>
      </w:r>
      <w:r>
        <w:rPr>
          <w:rFonts w:ascii="Consolas" w:hAnsi="Consolas" w:cs="Consolas"/>
          <w:color w:val="000000"/>
          <w:sz w:val="8"/>
          <w:szCs w:val="8"/>
          <w:highlight w:val="white"/>
        </w:rPr>
        <w:t>"</w:t>
      </w:r>
    </w:p>
    <w:p w:rsidR="000E4AA1" w:rsidRDefault="00D606B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Impianto</w:t>
      </w:r>
      <w:r>
        <w:rPr>
          <w:rFonts w:ascii="Consolas" w:hAnsi="Consolas" w:cs="Consolas"/>
          <w:color w:val="000000"/>
          <w:sz w:val="8"/>
          <w:szCs w:val="8"/>
          <w:highlight w:val="white"/>
        </w:rPr>
        <w:t>"</w:t>
      </w:r>
    </w:p>
    <w:p w:rsidR="000E4AA1" w:rsidRDefault="00D606B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type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string</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0E4AA1" w:rsidRDefault="000E4AA1">
      <w:pPr>
        <w:spacing w:after="0" w:line="240" w:lineRule="auto"/>
        <w:rPr>
          <w:rFonts w:ascii="Consolas" w:hAnsi="Consolas" w:cs="Consolas"/>
          <w:color w:val="000000"/>
          <w:sz w:val="8"/>
          <w:szCs w:val="8"/>
          <w:highlight w:val="white"/>
        </w:rPr>
      </w:pPr>
    </w:p>
    <w:p w:rsidR="000E4AA1" w:rsidRDefault="00D606B4">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ZonaPredosaggio</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ZonaPredosaggio</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Zona Predosaggio</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0E4AA1" w:rsidRDefault="00D606B4">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Predosatore</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Predosatore1</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Predosatore 1</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0E4AA1" w:rsidRDefault="00D606B4">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0000FF"/>
          <w:sz w:val="8"/>
          <w:szCs w:val="8"/>
          <w:highlight w:val="white"/>
          <w:lang w:val="en-US"/>
        </w:rPr>
        <w:t>&lt;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0E4AA1">
      <w:pPr>
        <w:spacing w:after="0" w:line="240" w:lineRule="auto"/>
        <w:rPr>
          <w:rFonts w:ascii="Consolas" w:hAnsi="Consolas" w:cs="Consolas"/>
          <w:color w:val="000000"/>
          <w:sz w:val="8"/>
          <w:szCs w:val="8"/>
          <w:highlight w:val="white"/>
          <w:lang w:val="en-US"/>
        </w:rPr>
      </w:pP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PLCTAG_DI_RitPredosatore1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Termica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Termica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PLCTAG_DI_TermPredosatore1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PLCTAG_DI_AllPred1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Palpatore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Palpatore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PLCTAG_DI_PalpatorePred1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LivelloMinimo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LivelloMinimo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PLCTAG_DI_LivMinPred1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PLCTAG_DI_VibratoreP1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PLCTAG_AI_LivPredosatore1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0E4AA1">
      <w:pPr>
        <w:spacing w:after="0" w:line="240" w:lineRule="auto"/>
        <w:rPr>
          <w:rFonts w:ascii="Consolas" w:hAnsi="Consolas" w:cs="Consolas"/>
          <w:color w:val="000000"/>
          <w:sz w:val="8"/>
          <w:szCs w:val="8"/>
          <w:highlight w:val="white"/>
          <w:lang w:val="en-US"/>
        </w:rPr>
      </w:pP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PLCTAG_AO_SetPredosatore1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PLCTAG_DO_LampadaP1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PLCTAG_DO_VibratoreP1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pPr>
      <w:r>
        <w:rPr>
          <w:rFonts w:ascii="Consolas" w:hAnsi="Consolas" w:cs="Consolas"/>
          <w:color w:val="0000FF"/>
          <w:sz w:val="8"/>
          <w:szCs w:val="8"/>
          <w:highlight w:val="white"/>
          <w:lang w:val="en-US"/>
        </w:rPr>
        <w:t xml:space="preserve">    </w:t>
      </w:r>
      <w:r>
        <w:rPr>
          <w:rFonts w:ascii="Consolas" w:hAnsi="Consolas" w:cs="Consolas"/>
          <w:color w:val="0000FF"/>
          <w:sz w:val="8"/>
          <w:szCs w:val="8"/>
          <w:highlight w:val="white"/>
        </w:rPr>
        <w:t>&lt;/</w:t>
      </w:r>
      <w:r>
        <w:rPr>
          <w:rFonts w:ascii="Consolas" w:hAnsi="Consolas" w:cs="Consolas"/>
          <w:color w:val="A31515"/>
          <w:sz w:val="8"/>
          <w:szCs w:val="8"/>
          <w:highlight w:val="white"/>
        </w:rPr>
        <w:t>Predosatore</w:t>
      </w:r>
      <w:r>
        <w:rPr>
          <w:rFonts w:ascii="Consolas" w:hAnsi="Consolas" w:cs="Consolas"/>
          <w:color w:val="0000FF"/>
          <w:sz w:val="8"/>
          <w:szCs w:val="8"/>
          <w:highlight w:val="white"/>
        </w:rPr>
        <w:t>&gt;</w:t>
      </w:r>
    </w:p>
    <w:p w:rsidR="000E4AA1" w:rsidRDefault="000E4AA1">
      <w:pPr>
        <w:spacing w:after="0" w:line="240" w:lineRule="auto"/>
        <w:rPr>
          <w:rFonts w:ascii="Consolas" w:hAnsi="Consolas" w:cs="Consolas"/>
          <w:color w:val="000000"/>
          <w:sz w:val="8"/>
          <w:szCs w:val="8"/>
          <w:highlight w:val="white"/>
        </w:rPr>
      </w:pPr>
    </w:p>
    <w:p w:rsidR="000E4AA1" w:rsidRDefault="00D606B4">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Nastro</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Nastro1</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Nastro 1</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0E4AA1" w:rsidRDefault="00D606B4">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0000FF"/>
          <w:sz w:val="8"/>
          <w:szCs w:val="8"/>
          <w:highlight w:val="white"/>
          <w:lang w:val="en-US"/>
        </w:rPr>
        <w:t>&lt;</w:t>
      </w:r>
      <w:r>
        <w:rPr>
          <w:rFonts w:ascii="Consolas" w:hAnsi="Consolas" w:cs="Consolas"/>
          <w:color w:val="A31515"/>
          <w:sz w:val="8"/>
          <w:szCs w:val="8"/>
          <w:highlight w:val="white"/>
          <w:lang w:val="en-US"/>
        </w:rPr>
        <w:t>Motore</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Motore1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Motore 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PLCTAG_NM_MOTORE1_Presente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PLCTAG_NM_CMD_SemiAuto_1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PLCTAG_AO_SetMotore01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PLCTAG_NM_Ritorno_1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PLCTAG_NM_AllarmeMotore_1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Blocco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Blocco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PLCTAG_NM_BloccoMotore_1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w:t>
      </w:r>
      <w:r>
        <w:rPr>
          <w:rFonts w:ascii="Consolas" w:hAnsi="Consolas" w:cs="Consolas"/>
          <w:color w:val="0000FF"/>
          <w:sz w:val="8"/>
          <w:szCs w:val="8"/>
          <w:highlight w:val="white"/>
          <w:lang w:val="en-US"/>
        </w:rPr>
        <w:t>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AccesoForzato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AccesoForzato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PLCTAG_NM_AccesoForzatoPLC_1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SpentoForzato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SpentoForzato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PLCTAG_NM_SpentoForzatoPLC_1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lastRenderedPageBreak/>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ValoreAmperometro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ValoreAmperometro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PLCTAG_NM_MOTORE1_Amperometri_ValScal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Motore</w:t>
      </w:r>
      <w:r>
        <w:rPr>
          <w:rFonts w:ascii="Consolas" w:hAnsi="Consolas" w:cs="Consolas"/>
          <w:color w:val="0000FF"/>
          <w:sz w:val="8"/>
          <w:szCs w:val="8"/>
          <w:highlight w:val="white"/>
          <w:lang w:val="en-US"/>
        </w:rPr>
        <w:t>&gt;</w:t>
      </w: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Nastro</w:t>
      </w:r>
      <w:r>
        <w:rPr>
          <w:rFonts w:ascii="Consolas" w:hAnsi="Consolas" w:cs="Consolas"/>
          <w:color w:val="0000FF"/>
          <w:sz w:val="8"/>
          <w:szCs w:val="8"/>
          <w:highlight w:val="white"/>
          <w:lang w:val="en-US"/>
        </w:rPr>
        <w:t>&gt;</w:t>
      </w:r>
    </w:p>
    <w:p w:rsidR="000E4AA1" w:rsidRDefault="000E4AA1">
      <w:pPr>
        <w:spacing w:after="0" w:line="240" w:lineRule="auto"/>
        <w:rPr>
          <w:rFonts w:ascii="Consolas" w:hAnsi="Consolas" w:cs="Consolas"/>
          <w:color w:val="000000"/>
          <w:sz w:val="8"/>
          <w:szCs w:val="8"/>
          <w:highlight w:val="white"/>
          <w:lang w:val="en-US"/>
        </w:rPr>
      </w:pP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ZonaPredosaggio</w:t>
      </w:r>
      <w:r>
        <w:rPr>
          <w:rFonts w:ascii="Consolas" w:hAnsi="Consolas" w:cs="Consolas"/>
          <w:color w:val="0000FF"/>
          <w:sz w:val="8"/>
          <w:szCs w:val="8"/>
          <w:highlight w:val="white"/>
          <w:lang w:val="en-US"/>
        </w:rPr>
        <w:t>&gt;</w:t>
      </w:r>
    </w:p>
    <w:p w:rsidR="000E4AA1" w:rsidRDefault="000E4AA1">
      <w:pPr>
        <w:spacing w:after="0" w:line="240" w:lineRule="auto"/>
        <w:rPr>
          <w:rFonts w:ascii="Consolas" w:hAnsi="Consolas" w:cs="Consolas"/>
          <w:color w:val="000000"/>
          <w:sz w:val="8"/>
          <w:szCs w:val="8"/>
          <w:highlight w:val="white"/>
          <w:lang w:val="en-US"/>
        </w:rPr>
      </w:pPr>
    </w:p>
    <w:p w:rsidR="000E4AA1" w:rsidRDefault="00D606B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PLCTAG_F_WatchdogPC</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TwoWay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handler</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WatchDogPropertyHandler</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0E4AA1" w:rsidRDefault="000E4AA1">
      <w:pPr>
        <w:spacing w:after="0" w:line="240" w:lineRule="auto"/>
        <w:rPr>
          <w:rFonts w:ascii="Consolas" w:hAnsi="Consolas" w:cs="Consolas"/>
          <w:color w:val="000000"/>
          <w:sz w:val="8"/>
          <w:szCs w:val="8"/>
          <w:highlight w:val="white"/>
          <w:lang w:val="en-US"/>
        </w:rPr>
      </w:pPr>
    </w:p>
    <w:p w:rsidR="000E4AA1" w:rsidRDefault="00D606B4">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Impianto</w:t>
      </w:r>
      <w:r>
        <w:rPr>
          <w:rFonts w:ascii="Consolas" w:hAnsi="Consolas" w:cs="Consolas"/>
          <w:color w:val="0000FF"/>
          <w:sz w:val="8"/>
          <w:szCs w:val="8"/>
          <w:highlight w:val="white"/>
        </w:rPr>
        <w:t>&gt;</w:t>
      </w:r>
    </w:p>
    <w:p w:rsidR="000E4AA1" w:rsidRDefault="000E4AA1"/>
    <w:p w:rsidR="000E4AA1" w:rsidRDefault="00D606B4">
      <w:r>
        <w:t>Si tratta di un file XML che potrebbe avere molti livelli innestati, e del quale non si conosce a priori la quantità e la qualità di nodi figli innestati in un nodo parente.</w:t>
      </w:r>
    </w:p>
    <w:p w:rsidR="00342755" w:rsidRDefault="00D606B4">
      <w:r>
        <w:t>L’incapsulamento di queste informazioni in oggetti, anch’essi innestati, può avvenire su una struttura dati predeterminata (un po’ come avviene ora), che sia progettata di dimensioni abbastanza grandi</w:t>
      </w:r>
      <w:r w:rsidR="00BA0771">
        <w:t>,</w:t>
      </w:r>
      <w:r>
        <w:t xml:space="preserve"> </w:t>
      </w:r>
      <w:r w:rsidR="00BA0771">
        <w:t xml:space="preserve">tali </w:t>
      </w:r>
      <w:r>
        <w:t>da prevedere tutte le possibili combinazioni; oppure ci</w:t>
      </w:r>
      <w:r>
        <w:t xml:space="preserve"> si può affidare a una costruzione di tipo ricorsivo, che permetta di adattare la struttura dati alle esigenze dei diversi impianti. Questa seconda soluzione si adatterebbe particolarmente bene al file XML. </w:t>
      </w:r>
    </w:p>
    <w:p w:rsidR="000E4AA1" w:rsidRDefault="00D606B4">
      <w:r>
        <w:t xml:space="preserve">Il seguente </w:t>
      </w:r>
      <w:r>
        <w:t xml:space="preserve">diagramma da un’idea della struttura </w:t>
      </w:r>
      <w:r>
        <w:t>derivante dall’XML di esempio sopra.</w:t>
      </w:r>
    </w:p>
    <w:p w:rsidR="00342755" w:rsidRDefault="00D606B4" w:rsidP="00342755">
      <w:pPr>
        <w:keepNext/>
        <w:jc w:val="center"/>
      </w:pPr>
      <w:r>
        <w:rPr>
          <w:noProof/>
          <w:lang w:eastAsia="it-IT"/>
        </w:rPr>
        <w:drawing>
          <wp:inline distT="0" distB="0" distL="0" distR="0" wp14:anchorId="5BE80D3F" wp14:editId="7051115C">
            <wp:extent cx="2764790" cy="2513965"/>
            <wp:effectExtent l="152400" t="152400" r="359410" b="362585"/>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64790" cy="2513965"/>
                    </a:xfrm>
                    <a:prstGeom prst="rect">
                      <a:avLst/>
                    </a:prstGeom>
                    <a:ln>
                      <a:noFill/>
                    </a:ln>
                    <a:effectLst>
                      <a:outerShdw blurRad="292100" dist="139700" dir="2700000" algn="tl" rotWithShape="0">
                        <a:srgbClr val="333333">
                          <a:alpha val="65000"/>
                        </a:srgbClr>
                      </a:outerShdw>
                    </a:effectLst>
                  </pic:spPr>
                </pic:pic>
              </a:graphicData>
            </a:graphic>
          </wp:inline>
        </w:drawing>
      </w:r>
    </w:p>
    <w:p w:rsidR="000E4AA1" w:rsidRDefault="00342755" w:rsidP="00342755">
      <w:pPr>
        <w:pStyle w:val="Didascalia"/>
        <w:jc w:val="center"/>
      </w:pPr>
      <w:r>
        <w:t xml:space="preserve">Figura </w:t>
      </w:r>
      <w:fldSimple w:instr=" SEQ Figura \* ARABIC ">
        <w:r>
          <w:rPr>
            <w:noProof/>
          </w:rPr>
          <w:t>1</w:t>
        </w:r>
      </w:fldSimple>
      <w:r>
        <w:t>:esempio di definizione del modello dei dati</w:t>
      </w:r>
    </w:p>
    <w:p w:rsidR="000E4AA1" w:rsidRDefault="00D606B4">
      <w:r>
        <w:t>In ambito OOP, un modo comune di usare i dati di configurazione è quello di leggerli allo start e usarli per decidere quali oggetti creare nella struttura dei dati principale. Il design pattern più utile ai nostri sco</w:t>
      </w:r>
      <w:r>
        <w:t xml:space="preserve">pi è il </w:t>
      </w:r>
      <w:r>
        <w:rPr>
          <w:b/>
        </w:rPr>
        <w:t>factory design</w:t>
      </w:r>
      <w:r>
        <w:t xml:space="preserve"> (</w:t>
      </w:r>
      <w:hyperlink r:id="rId8">
        <w:r>
          <w:rPr>
            <w:rStyle w:val="CollegamentoInternet"/>
            <w:webHidden/>
          </w:rPr>
          <w:t>https://msdn.microsoft.com/it-it/library/cc185067.aspx</w:t>
        </w:r>
      </w:hyperlink>
      <w:r>
        <w:t>). Si tratta di un pattern per la costruzione di oggetti complessi per i quali non è nota a priori la st</w:t>
      </w:r>
      <w:r>
        <w:t xml:space="preserve">ruttura. In pratica viene definita una interfaccia di classe per la creazione di un oggetto base, lasciando ai tipi derivati la decisione su quale oggetto debba essere effettivamente istanziato. Nel nostro caso, la decisione </w:t>
      </w:r>
      <w:r>
        <w:t>verrebbe presa a partire da</w:t>
      </w:r>
      <w:r>
        <w:t>l nome del nodo. Ad esempio un eventuale oggetto ZonaPredosaggio, di fronte al suo nodo:</w:t>
      </w:r>
    </w:p>
    <w:p w:rsidR="000E4AA1" w:rsidRDefault="00D606B4">
      <w:pPr>
        <w:rPr>
          <w:rFonts w:ascii="Consolas" w:hAnsi="Consolas" w:cs="Consolas"/>
          <w:color w:val="0000FF"/>
          <w:sz w:val="24"/>
          <w:szCs w:val="24"/>
        </w:rPr>
      </w:pPr>
      <w:r>
        <w:rPr>
          <w:rFonts w:ascii="Consolas" w:hAnsi="Consolas" w:cs="Consolas"/>
          <w:color w:val="0000FF"/>
          <w:sz w:val="24"/>
          <w:szCs w:val="24"/>
          <w:highlight w:val="white"/>
        </w:rPr>
        <w:t>&lt;</w:t>
      </w:r>
      <w:r>
        <w:rPr>
          <w:rFonts w:ascii="Consolas" w:hAnsi="Consolas" w:cs="Consolas"/>
          <w:color w:val="A31515"/>
          <w:sz w:val="24"/>
          <w:szCs w:val="24"/>
          <w:highlight w:val="white"/>
        </w:rPr>
        <w:t>Nastro</w:t>
      </w:r>
      <w:r>
        <w:rPr>
          <w:rFonts w:ascii="Consolas" w:hAnsi="Consolas" w:cs="Consolas"/>
          <w:color w:val="0000FF"/>
          <w:sz w:val="24"/>
          <w:szCs w:val="24"/>
          <w:highlight w:val="white"/>
        </w:rPr>
        <w:t xml:space="preserve"> </w:t>
      </w:r>
      <w:r>
        <w:rPr>
          <w:rFonts w:ascii="Consolas" w:hAnsi="Consolas" w:cs="Consolas"/>
          <w:color w:val="FF0000"/>
          <w:sz w:val="24"/>
          <w:szCs w:val="24"/>
          <w:highlight w:val="white"/>
        </w:rPr>
        <w:t>id</w:t>
      </w:r>
      <w:r>
        <w:rPr>
          <w:rFonts w:ascii="Consolas" w:hAnsi="Consolas" w:cs="Consolas"/>
          <w:color w:val="0000FF"/>
          <w:sz w:val="24"/>
          <w:szCs w:val="24"/>
          <w:highlight w:val="white"/>
        </w:rPr>
        <w:t>=</w:t>
      </w:r>
      <w:r>
        <w:rPr>
          <w:rFonts w:ascii="Consolas" w:hAnsi="Consolas" w:cs="Consolas"/>
          <w:color w:val="000000"/>
          <w:sz w:val="24"/>
          <w:szCs w:val="24"/>
          <w:highlight w:val="white"/>
        </w:rPr>
        <w:t>"</w:t>
      </w:r>
      <w:r>
        <w:rPr>
          <w:rFonts w:ascii="Consolas" w:hAnsi="Consolas" w:cs="Consolas"/>
          <w:color w:val="0000FF"/>
          <w:sz w:val="24"/>
          <w:szCs w:val="24"/>
          <w:highlight w:val="white"/>
        </w:rPr>
        <w:t>Nastro1</w:t>
      </w:r>
      <w:r>
        <w:rPr>
          <w:rFonts w:ascii="Consolas" w:hAnsi="Consolas" w:cs="Consolas"/>
          <w:color w:val="000000"/>
          <w:sz w:val="24"/>
          <w:szCs w:val="24"/>
          <w:highlight w:val="white"/>
        </w:rPr>
        <w:t>"</w:t>
      </w:r>
      <w:r>
        <w:rPr>
          <w:rFonts w:ascii="Consolas" w:hAnsi="Consolas" w:cs="Consolas"/>
          <w:color w:val="0000FF"/>
          <w:sz w:val="24"/>
          <w:szCs w:val="24"/>
          <w:highlight w:val="white"/>
        </w:rPr>
        <w:t xml:space="preserve"> </w:t>
      </w:r>
      <w:r>
        <w:rPr>
          <w:rFonts w:ascii="Consolas" w:hAnsi="Consolas" w:cs="Consolas"/>
          <w:color w:val="FF0000"/>
          <w:sz w:val="24"/>
          <w:szCs w:val="24"/>
          <w:highlight w:val="white"/>
        </w:rPr>
        <w:t>name</w:t>
      </w:r>
      <w:r>
        <w:rPr>
          <w:rFonts w:ascii="Consolas" w:hAnsi="Consolas" w:cs="Consolas"/>
          <w:color w:val="0000FF"/>
          <w:sz w:val="24"/>
          <w:szCs w:val="24"/>
          <w:highlight w:val="white"/>
        </w:rPr>
        <w:t>=</w:t>
      </w:r>
      <w:r>
        <w:rPr>
          <w:rFonts w:ascii="Consolas" w:hAnsi="Consolas" w:cs="Consolas"/>
          <w:color w:val="000000"/>
          <w:sz w:val="24"/>
          <w:szCs w:val="24"/>
          <w:highlight w:val="white"/>
        </w:rPr>
        <w:t>"</w:t>
      </w:r>
      <w:r>
        <w:rPr>
          <w:rFonts w:ascii="Consolas" w:hAnsi="Consolas" w:cs="Consolas"/>
          <w:color w:val="0000FF"/>
          <w:sz w:val="24"/>
          <w:szCs w:val="24"/>
          <w:highlight w:val="white"/>
        </w:rPr>
        <w:t>Nastro 1</w:t>
      </w:r>
      <w:r>
        <w:rPr>
          <w:rFonts w:ascii="Consolas" w:hAnsi="Consolas" w:cs="Consolas"/>
          <w:color w:val="000000"/>
          <w:sz w:val="24"/>
          <w:szCs w:val="24"/>
          <w:highlight w:val="white"/>
        </w:rPr>
        <w:t>"</w:t>
      </w:r>
      <w:r>
        <w:rPr>
          <w:rFonts w:ascii="Consolas" w:hAnsi="Consolas" w:cs="Consolas"/>
          <w:color w:val="0000FF"/>
          <w:sz w:val="24"/>
          <w:szCs w:val="24"/>
          <w:highlight w:val="white"/>
        </w:rPr>
        <w:t>&gt;</w:t>
      </w:r>
    </w:p>
    <w:p w:rsidR="000E4AA1" w:rsidRDefault="00D606B4">
      <w:r>
        <w:t>dovrebbe far costruire dal FactoryObject un oggetto Nastro, derivato da un qualche oggetto base OggettoBase.</w:t>
      </w:r>
    </w:p>
    <w:p w:rsidR="000E4AA1" w:rsidRDefault="00D606B4">
      <w:r>
        <w:t>Altro esempio relati</w:t>
      </w:r>
      <w:r>
        <w:t xml:space="preserve">vo agli impianti Marini: sappiamo che un impianto contiene predosatori che </w:t>
      </w:r>
      <w:r w:rsidR="00396593">
        <w:t>contengono</w:t>
      </w:r>
      <w:r>
        <w:t xml:space="preserve"> motori che </w:t>
      </w:r>
      <w:r w:rsidR="00396593">
        <w:t>contengono</w:t>
      </w:r>
      <w:r>
        <w:t xml:space="preserve"> amperometri. Un pattern di costruzione ricorsivo e un corretto </w:t>
      </w:r>
      <w:r>
        <w:lastRenderedPageBreak/>
        <w:t>file di configurazione permettono di creare il grafo degli oggetti a partire dalla semplice inv</w:t>
      </w:r>
      <w:r>
        <w:t>ocazione dell’oggetto impianto, senza doversi curare di implementare a mano l’incapsulamento degli uni negli altri. In questo modo se un giorno nascesse l’esigenza di aggiungere un predosatore, col semplice cambio del file di configurazione si otterrebbe l</w:t>
      </w:r>
      <w:r>
        <w:t xml:space="preserve">a struttura di oggetti già pronta all’uso.  </w:t>
      </w:r>
    </w:p>
    <w:p w:rsidR="000E4AA1" w:rsidRDefault="00D606B4">
      <w:r>
        <w:t xml:space="preserve">La </w:t>
      </w:r>
      <w:r>
        <w:rPr>
          <w:b/>
        </w:rPr>
        <w:t>Dependency Injection</w:t>
      </w:r>
      <w:r>
        <w:t xml:space="preserve"> del pattern è implicita nel pattern stesso: il sottocomponente viene passato come parametro dei suoi costruttori. Il codice di ogni sottocomponente rimane così isolato. </w:t>
      </w:r>
    </w:p>
    <w:p w:rsidR="000E4AA1" w:rsidRDefault="00D606B4">
      <w:r>
        <w:t>Senza DI:</w:t>
      </w:r>
    </w:p>
    <w:p w:rsidR="000E4AA1" w:rsidRDefault="00D60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white"/>
          <w:lang w:val="en-GB" w:eastAsia="it-IT"/>
        </w:rPr>
      </w:pPr>
      <w:r>
        <w:rPr>
          <w:rFonts w:ascii="Consolas" w:eastAsia="Times New Roman" w:hAnsi="Consolas" w:cs="Consolas"/>
          <w:color w:val="242729"/>
          <w:sz w:val="20"/>
          <w:szCs w:val="20"/>
          <w:shd w:val="clear" w:color="auto" w:fill="EFF0F1"/>
          <w:lang w:val="en-GB" w:eastAsia="it-IT"/>
        </w:rPr>
        <w:t xml:space="preserve">public </w:t>
      </w:r>
      <w:r>
        <w:rPr>
          <w:rFonts w:ascii="Consolas" w:eastAsia="Times New Roman" w:hAnsi="Consolas" w:cs="Consolas"/>
          <w:color w:val="242729"/>
          <w:sz w:val="20"/>
          <w:szCs w:val="20"/>
          <w:shd w:val="clear" w:color="auto" w:fill="EFF0F1"/>
          <w:lang w:val="en-GB" w:eastAsia="it-IT"/>
        </w:rPr>
        <w:t>SomeClass() {</w:t>
      </w:r>
    </w:p>
    <w:p w:rsidR="000E4AA1" w:rsidRDefault="00D60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white"/>
          <w:lang w:val="en-GB" w:eastAsia="it-IT"/>
        </w:rPr>
      </w:pPr>
      <w:r>
        <w:rPr>
          <w:rFonts w:ascii="Consolas" w:eastAsia="Times New Roman" w:hAnsi="Consolas" w:cs="Consolas"/>
          <w:color w:val="242729"/>
          <w:sz w:val="20"/>
          <w:szCs w:val="20"/>
          <w:shd w:val="clear" w:color="auto" w:fill="EFF0F1"/>
          <w:lang w:val="en-GB" w:eastAsia="it-IT"/>
        </w:rPr>
        <w:t xml:space="preserve">    myObject = Factory.getObject();</w:t>
      </w:r>
    </w:p>
    <w:p w:rsidR="000E4AA1" w:rsidRDefault="00D60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white"/>
          <w:lang w:val="en-GB" w:eastAsia="it-IT"/>
        </w:rPr>
      </w:pPr>
      <w:r>
        <w:rPr>
          <w:rFonts w:ascii="Consolas" w:eastAsia="Times New Roman" w:hAnsi="Consolas" w:cs="Consolas"/>
          <w:color w:val="242729"/>
          <w:sz w:val="20"/>
          <w:szCs w:val="20"/>
          <w:shd w:val="clear" w:color="auto" w:fill="EFF0F1"/>
          <w:lang w:val="en-GB" w:eastAsia="it-IT"/>
        </w:rPr>
        <w:t>}</w:t>
      </w:r>
    </w:p>
    <w:p w:rsidR="000E4AA1" w:rsidRDefault="000E4AA1">
      <w:pPr>
        <w:rPr>
          <w:lang w:val="en-GB"/>
        </w:rPr>
      </w:pPr>
    </w:p>
    <w:p w:rsidR="000E4AA1" w:rsidRDefault="00D606B4">
      <w:pPr>
        <w:rPr>
          <w:lang w:val="en-GB"/>
        </w:rPr>
      </w:pPr>
      <w:r>
        <w:rPr>
          <w:lang w:val="en-GB"/>
        </w:rPr>
        <w:t>Con DI</w:t>
      </w:r>
    </w:p>
    <w:p w:rsidR="000E4AA1" w:rsidRDefault="00D606B4">
      <w:pPr>
        <w:pStyle w:val="PreformattatoHTML"/>
        <w:shd w:val="clear" w:color="auto" w:fill="EFF0F1"/>
        <w:textAlignment w:val="baseline"/>
        <w:rPr>
          <w:rStyle w:val="CodiceHTML"/>
          <w:rFonts w:ascii="Consolas" w:eastAsiaTheme="minorEastAsia" w:hAnsi="Consolas" w:cs="Consolas"/>
          <w:color w:val="242729"/>
          <w:highlight w:val="white"/>
          <w:lang w:val="en-GB"/>
        </w:rPr>
      </w:pPr>
      <w:r>
        <w:rPr>
          <w:rStyle w:val="CodiceHTML"/>
          <w:rFonts w:ascii="Consolas" w:eastAsiaTheme="minorEastAsia" w:hAnsi="Consolas" w:cs="Consolas"/>
          <w:color w:val="242729"/>
          <w:shd w:val="clear" w:color="auto" w:fill="EFF0F1"/>
          <w:lang w:val="en-GB"/>
        </w:rPr>
        <w:t>public SomeClass (MyClass myObject) {</w:t>
      </w:r>
    </w:p>
    <w:p w:rsidR="000E4AA1" w:rsidRPr="00F5308B" w:rsidRDefault="00D606B4">
      <w:pPr>
        <w:pStyle w:val="PreformattatoHTML"/>
        <w:shd w:val="clear" w:color="auto" w:fill="EFF0F1"/>
        <w:textAlignment w:val="baseline"/>
        <w:rPr>
          <w:rStyle w:val="CodiceHTML"/>
          <w:rFonts w:ascii="Consolas" w:eastAsiaTheme="minorEastAsia" w:hAnsi="Consolas" w:cs="Consolas"/>
          <w:color w:val="242729"/>
          <w:highlight w:val="white"/>
        </w:rPr>
      </w:pPr>
      <w:r>
        <w:rPr>
          <w:rStyle w:val="CodiceHTML"/>
          <w:rFonts w:ascii="Consolas" w:eastAsiaTheme="minorEastAsia" w:hAnsi="Consolas" w:cs="Consolas"/>
          <w:color w:val="242729"/>
          <w:shd w:val="clear" w:color="auto" w:fill="EFF0F1"/>
          <w:lang w:val="en-GB"/>
        </w:rPr>
        <w:t xml:space="preserve">    </w:t>
      </w:r>
      <w:r w:rsidRPr="00F5308B">
        <w:rPr>
          <w:rStyle w:val="CodiceHTML"/>
          <w:rFonts w:ascii="Consolas" w:eastAsiaTheme="minorEastAsia" w:hAnsi="Consolas" w:cs="Consolas"/>
          <w:color w:val="242729"/>
          <w:shd w:val="clear" w:color="auto" w:fill="EFF0F1"/>
        </w:rPr>
        <w:t>this.myObject = myObject;</w:t>
      </w:r>
    </w:p>
    <w:p w:rsidR="000E4AA1" w:rsidRDefault="00D606B4">
      <w:pPr>
        <w:pStyle w:val="PreformattatoHTML"/>
        <w:shd w:val="clear" w:color="auto" w:fill="EFF0F1"/>
        <w:textAlignment w:val="baseline"/>
        <w:rPr>
          <w:rFonts w:ascii="Consolas" w:hAnsi="Consolas" w:cs="Consolas"/>
          <w:color w:val="242729"/>
        </w:rPr>
      </w:pPr>
      <w:r>
        <w:rPr>
          <w:rStyle w:val="CodiceHTML"/>
          <w:rFonts w:ascii="Consolas" w:eastAsiaTheme="minorEastAsia" w:hAnsi="Consolas" w:cs="Consolas"/>
          <w:color w:val="242729"/>
          <w:shd w:val="clear" w:color="auto" w:fill="EFF0F1"/>
        </w:rPr>
        <w:t>}</w:t>
      </w:r>
    </w:p>
    <w:p w:rsidR="000E4AA1" w:rsidRDefault="000E4AA1"/>
    <w:p w:rsidR="000E4AA1" w:rsidRDefault="00D606B4">
      <w:r>
        <w:t xml:space="preserve">L’altro pattern a cui far riferimento è sicuramente il </w:t>
      </w:r>
      <w:r>
        <w:rPr>
          <w:b/>
        </w:rPr>
        <w:t>singleton</w:t>
      </w:r>
      <w:r>
        <w:t xml:space="preserve">, perché il modello dei dati dovrà avere un’unica istanza attiva, </w:t>
      </w:r>
      <w:r>
        <w:rPr>
          <w:rFonts w:ascii="Segoe UI" w:hAnsi="Segoe UI" w:cs="Segoe UI"/>
          <w:color w:val="2A2A2A"/>
          <w:sz w:val="20"/>
          <w:szCs w:val="20"/>
        </w:rPr>
        <w:t>fornendo un entry-point globale all’istanza stessa.</w:t>
      </w:r>
    </w:p>
    <w:p w:rsidR="000E4AA1" w:rsidRDefault="00D606B4">
      <w:r>
        <w:t>Come fa un consumer di questi dati ad avere l’istanza dell’oggetto che li contiene? Non avrebbe senso che se lo produca lui stesso, perché</w:t>
      </w:r>
      <w:r>
        <w:t xml:space="preserve"> questo vorrebbe dire aver accesso ai dati, e quindi addio incapsulamento. L’unico modo è passare un’istanza già costruita (singleton), magari come parametro di un metodo. Oppure lo stesso consumer può invocare l’istanza da un repository/factory che lo con</w:t>
      </w:r>
      <w:r>
        <w:t>segni o lo crei al posto suo. In questo modo il consumer non dovrebbe preoccuparsi della struttura interna del modello, ma solo dei suoi metodi.</w:t>
      </w:r>
    </w:p>
    <w:p w:rsidR="000E4AA1" w:rsidRDefault="00D606B4">
      <w:pPr>
        <w:pStyle w:val="Titolo2"/>
      </w:pPr>
      <w:bookmarkStart w:id="11" w:name="_Toc493749952"/>
      <w:r>
        <w:t>Dati Runtime</w:t>
      </w:r>
      <w:bookmarkEnd w:id="11"/>
    </w:p>
    <w:p w:rsidR="000E4AA1" w:rsidRDefault="00D606B4">
      <w:pPr>
        <w:pStyle w:val="Testopreformattato"/>
      </w:pPr>
      <w:r>
        <w:t>Per i dati runtime complessi bisogna però tener conto che, se vengono implementati negli oggetti s</w:t>
      </w:r>
      <w:r>
        <w:t>ia l’incapsulamento dei dati che i metodi che operano su di essi, questo potrebbe comportare problemi di manutenibilità del codice, in quanto ogni cambiamento potrebbe coinvolgere molti altri oggetti e interfacce.</w:t>
      </w:r>
    </w:p>
    <w:p w:rsidR="000E4AA1" w:rsidRDefault="00D606B4">
      <w:pPr>
        <w:pStyle w:val="Testopreformattato"/>
      </w:pPr>
      <w:r>
        <w:t xml:space="preserve">Una soluzione potrebbe essere quella di </w:t>
      </w:r>
      <w:r w:rsidR="0077780D">
        <w:t>creare</w:t>
      </w:r>
      <w:r>
        <w:t xml:space="preserve"> oggetti che siano puri contenitori di dati incapsulati e una serie di altri oggetti che operino su di essi. Per esempio, un oggetto Documento che avesse bisogno di essere tradotto in un altro linguaggio, anziché avere un metodo interno dovrebbe appoggia</w:t>
      </w:r>
      <w:r>
        <w:t xml:space="preserve">rsi a un altro oggetto di tipo ITraduttore(Documento doc, Linguaggio lang). Questo approccio permette anche di avere una composizione più semplice della struttura dati, in quanto i comportamenti dei singoli oggetti sono tenuti separati, e in caso di cambiamenti sarà possibile </w:t>
      </w:r>
      <w:r>
        <w:t>intervenire su di essi in maniera semplice, in un unico punto. Inoltre, visto che il comportamento degli oggetti è gestito</w:t>
      </w:r>
      <w:r>
        <w:t xml:space="preserve"> in maniera indirpendente</w:t>
      </w:r>
      <w:bookmarkStart w:id="12" w:name="_GoBack"/>
      <w:bookmarkEnd w:id="12"/>
      <w:r>
        <w:t>, tutta la configurazione di questi comportamenti può essere fatta allo startup dell’applicazione.</w:t>
      </w:r>
    </w:p>
    <w:p w:rsidR="000E4AA1" w:rsidRDefault="00D606B4">
      <w:pPr>
        <w:pStyle w:val="Testopreformattato"/>
      </w:pPr>
      <w:r>
        <w:t>In t</w:t>
      </w:r>
      <w:r>
        <w:t>utte queste soluzioni è comunque sempre raccomandabile che gli oggetti rimangano immutati e che ogni cambiamento produca un nuovo oggetto. Nel caso, il traduttore dovrebbe produrre un nuovo documento.</w:t>
      </w:r>
    </w:p>
    <w:p w:rsidR="000E4AA1" w:rsidRDefault="00D606B4">
      <w:pPr>
        <w:pStyle w:val="Testopreformattato"/>
      </w:pPr>
      <w:r>
        <w:t xml:space="preserve">Un tipo speciale di dati runtime è lo </w:t>
      </w:r>
      <w:r>
        <w:rPr>
          <w:b/>
          <w:bCs/>
        </w:rPr>
        <w:t>stato</w:t>
      </w:r>
      <w:r>
        <w:t>.</w:t>
      </w:r>
    </w:p>
    <w:p w:rsidR="000E4AA1" w:rsidRDefault="00D606B4">
      <w:pPr>
        <w:pStyle w:val="Testopreformattato"/>
      </w:pPr>
      <w:r>
        <w:lastRenderedPageBreak/>
        <w:t>Lo stato è</w:t>
      </w:r>
      <w:r>
        <w:t xml:space="preserve"> un dato che cambia nel tempo, quindi ha un comportamento diverso dai paradigmi visti sopra. In questo caso un approccio corretto sarebbe quello di usare i getter/setter per ogni proprietà dell’oggetto e lasciare che sia un gestore esterno a occuparsi di m</w:t>
      </w:r>
      <w:r>
        <w:t>antenere l’istanza dei dati di stato e gestirne il comportamento a seconda delle richieste degli altri clienti in scrittura e lettura. Questo accentra anche l’accesso allo stato e migliora la comprensione in caso di debug.</w:t>
      </w:r>
    </w:p>
    <w:p w:rsidR="000E4AA1" w:rsidRDefault="00D606B4">
      <w:pPr>
        <w:spacing w:after="0" w:line="240" w:lineRule="auto"/>
      </w:pPr>
      <w:r>
        <w:t>La stessa struttura dati usata pe</w:t>
      </w:r>
      <w:r>
        <w:t>r la configurazione potrebbe esser usata per mantenere lo stato dell’impianto, ricavato dal PLC. Dal file viene ricostruita nell’applicazione la struttura dei dati che, oltre ai dati di configurazione, contiene anche i dati di stato dell’impianto. Con ques</w:t>
      </w:r>
      <w:r>
        <w:t>ta soluzione le variabili non dovrebbero avere nomi così complessi come ora, ma sarebbero raggiungibili come proprietà di una certa istanza di una classe.</w:t>
      </w:r>
    </w:p>
    <w:p w:rsidR="000E4AA1" w:rsidRDefault="000E4AA1">
      <w:pPr>
        <w:spacing w:after="0" w:line="240" w:lineRule="auto"/>
      </w:pPr>
    </w:p>
    <w:p w:rsidR="000E4AA1" w:rsidRDefault="00D606B4">
      <w:pPr>
        <w:spacing w:after="0" w:line="240" w:lineRule="auto"/>
      </w:pPr>
      <w:r>
        <w:t xml:space="preserve">Questi dati vengono poi scritti e letti mediante un qualche gestore. Il gestore dell’impianto potrà </w:t>
      </w:r>
      <w:r>
        <w:t>così essere interrogato in vari modi (interfacce, messaggistica, web, libreria,…) e permettere varie soluzioni client.</w:t>
      </w:r>
    </w:p>
    <w:p w:rsidR="000E4AA1" w:rsidRDefault="000E4AA1"/>
    <w:sectPr w:rsidR="000E4AA1">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026D4"/>
    <w:multiLevelType w:val="multilevel"/>
    <w:tmpl w:val="900A5F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F3524A8"/>
    <w:multiLevelType w:val="multilevel"/>
    <w:tmpl w:val="DFC62A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A1"/>
    <w:rsid w:val="000E4AA1"/>
    <w:rsid w:val="00132505"/>
    <w:rsid w:val="00342755"/>
    <w:rsid w:val="00396593"/>
    <w:rsid w:val="0077780D"/>
    <w:rsid w:val="00A310D2"/>
    <w:rsid w:val="00BA0771"/>
    <w:rsid w:val="00C845F3"/>
    <w:rsid w:val="00D606B4"/>
    <w:rsid w:val="00F5308B"/>
  </w:rsids>
  <m:mathPr>
    <m:mathFont m:val="Cambria Math"/>
    <m:brkBin m:val="before"/>
    <m:brkBinSub m:val="--"/>
    <m:smallFrac m:val="0"/>
    <m:dispDef/>
    <m:lMargin m:val="0"/>
    <m:rMargin m:val="0"/>
    <m:defJc m:val="centerGroup"/>
    <m:wrapIndent m:val="1440"/>
    <m:intLim m:val="subSup"/>
    <m:naryLim m:val="undOvr"/>
  </m:mathPr>
  <w:themeFontLang w:val="it-I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53F91-5461-48D4-A585-41211BF9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rPr>
      <w:sz w:val="22"/>
      <w:szCs w:val="22"/>
      <w:lang w:eastAsia="en-US"/>
    </w:rPr>
  </w:style>
  <w:style w:type="paragraph" w:styleId="Titolo1">
    <w:name w:val="heading 1"/>
    <w:basedOn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B57E0C"/>
    <w:rPr>
      <w:color w:val="0563C1" w:themeColor="hyperlink"/>
      <w:u w:val="single"/>
    </w:rPr>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sz w:val="56"/>
      <w:szCs w:val="56"/>
    </w:rPr>
  </w:style>
  <w:style w:type="character" w:customStyle="1" w:styleId="SottotitoloCarattere">
    <w:name w:val="Sottotitolo Carattere"/>
    <w:basedOn w:val="Carpredefinitoparagrafo"/>
    <w:link w:val="Sottotitolo"/>
    <w:uiPriority w:val="11"/>
    <w:qFormat/>
    <w:rPr>
      <w:rFonts w:eastAsiaTheme="minorEastAsia"/>
      <w:color w:val="595959" w:themeColor="text1" w:themeTint="A6"/>
      <w:spacing w:val="15"/>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estofumettoCarattere">
    <w:name w:val="Testo fumetto Carattere"/>
    <w:basedOn w:val="Carpredefinitoparagrafo"/>
    <w:link w:val="Testofumetto"/>
    <w:uiPriority w:val="99"/>
    <w:semiHidden/>
    <w:qFormat/>
    <w:rsid w:val="00F470C6"/>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character" w:styleId="Enfasidelicata">
    <w:name w:val="Subtle Emphasis"/>
    <w:basedOn w:val="Carpredefinitoparagrafo"/>
    <w:uiPriority w:val="19"/>
    <w:qFormat/>
    <w:rsid w:val="00261B45"/>
    <w:rPr>
      <w:i/>
      <w:iCs/>
      <w:color w:val="808080" w:themeColor="text1" w:themeTint="7F"/>
    </w:rPr>
  </w:style>
  <w:style w:type="character" w:customStyle="1" w:styleId="PreformattatoHTMLCarattere">
    <w:name w:val="Preformattato HTML Carattere"/>
    <w:basedOn w:val="Carpredefinitoparagrafo"/>
    <w:link w:val="PreformattatoHTML"/>
    <w:uiPriority w:val="99"/>
    <w:semiHidden/>
    <w:qFormat/>
    <w:rsid w:val="0091696C"/>
    <w:rPr>
      <w:rFonts w:ascii="Courier New" w:eastAsia="Times New Roman" w:hAnsi="Courier New" w:cs="Courier New"/>
    </w:rPr>
  </w:style>
  <w:style w:type="character" w:styleId="CodiceHTML">
    <w:name w:val="HTML Code"/>
    <w:basedOn w:val="Carpredefinitoparagrafo"/>
    <w:uiPriority w:val="99"/>
    <w:semiHidden/>
    <w:unhideWhenUsed/>
    <w:qFormat/>
    <w:rsid w:val="0091696C"/>
    <w:rPr>
      <w:rFonts w:ascii="Courier New" w:eastAsia="Times New Roman" w:hAnsi="Courier New" w:cs="Courier New"/>
      <w:sz w:val="20"/>
      <w:szCs w:val="20"/>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ttotitolo">
    <w:name w:val="Subtitle"/>
    <w:basedOn w:val="Normale"/>
    <w:link w:val="SottotitoloCarattere"/>
    <w:uiPriority w:val="11"/>
    <w:qFormat/>
    <w:rPr>
      <w:rFonts w:eastAsiaTheme="minorEastAsia"/>
      <w:color w:val="595959" w:themeColor="text1" w:themeTint="A6"/>
      <w:spacing w:val="15"/>
    </w:rPr>
  </w:style>
  <w:style w:type="paragraph" w:styleId="Sommario1">
    <w:name w:val="toc 1"/>
    <w:basedOn w:val="Normale"/>
    <w:uiPriority w:val="39"/>
    <w:unhideWhenUsed/>
    <w:pPr>
      <w:spacing w:after="100"/>
    </w:pPr>
  </w:style>
  <w:style w:type="paragraph" w:styleId="Sommario2">
    <w:name w:val="toc 2"/>
    <w:basedOn w:val="Normale"/>
    <w:uiPriority w:val="39"/>
    <w:unhideWhenUsed/>
    <w:pPr>
      <w:spacing w:after="100"/>
      <w:ind w:left="220"/>
    </w:pPr>
  </w:style>
  <w:style w:type="paragraph" w:customStyle="1" w:styleId="Paragrafoelenco1">
    <w:name w:val="Paragrafo elenco1"/>
    <w:basedOn w:val="Normale"/>
    <w:uiPriority w:val="34"/>
    <w:qFormat/>
    <w:pPr>
      <w:ind w:left="720"/>
      <w:contextualSpacing/>
    </w:pPr>
  </w:style>
  <w:style w:type="paragraph" w:customStyle="1" w:styleId="Titolosommario1">
    <w:name w:val="Titolo sommario1"/>
    <w:basedOn w:val="Titolo1"/>
    <w:uiPriority w:val="39"/>
    <w:unhideWhenUsed/>
    <w:qFormat/>
    <w:rPr>
      <w:lang w:eastAsia="it-IT"/>
    </w:rPr>
  </w:style>
  <w:style w:type="paragraph" w:styleId="Testofumetto">
    <w:name w:val="Balloon Text"/>
    <w:basedOn w:val="Normale"/>
    <w:link w:val="TestofumettoCarattere"/>
    <w:uiPriority w:val="99"/>
    <w:semiHidden/>
    <w:unhideWhenUsed/>
    <w:qFormat/>
    <w:rsid w:val="00F470C6"/>
    <w:pPr>
      <w:spacing w:after="0" w:line="240" w:lineRule="auto"/>
    </w:pPr>
    <w:rPr>
      <w:rFonts w:ascii="Tahoma" w:hAnsi="Tahoma" w:cs="Tahoma"/>
      <w:sz w:val="16"/>
      <w:szCs w:val="16"/>
    </w:rPr>
  </w:style>
  <w:style w:type="paragraph" w:customStyle="1" w:styleId="Contenutocornice">
    <w:name w:val="Contenuto cornice"/>
    <w:basedOn w:val="Normale"/>
    <w:qFormat/>
  </w:style>
  <w:style w:type="paragraph" w:customStyle="1" w:styleId="Quotations">
    <w:name w:val="Quotations"/>
    <w:basedOn w:val="Normale"/>
    <w:qFormat/>
  </w:style>
  <w:style w:type="paragraph" w:customStyle="1" w:styleId="Testopreformattato">
    <w:name w:val="Testo preformattato"/>
    <w:basedOn w:val="Normale"/>
    <w:qFormat/>
  </w:style>
  <w:style w:type="paragraph" w:styleId="PreformattatoHTML">
    <w:name w:val="HTML Preformatted"/>
    <w:basedOn w:val="Normale"/>
    <w:link w:val="PreformattatoHTMLCarattere"/>
    <w:uiPriority w:val="99"/>
    <w:semiHidden/>
    <w:unhideWhenUsed/>
    <w:qFormat/>
    <w:rsid w:val="0091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A31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sdn.microsoft.com/it-it/library/cc185067.aspx"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D05B5-2232-4CCC-857A-2F783DA3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5</Pages>
  <Words>2158</Words>
  <Characters>12305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UTS</dc:creator>
  <dc:description/>
  <cp:lastModifiedBy>Utente UTS</cp:lastModifiedBy>
  <cp:revision>31</cp:revision>
  <cp:lastPrinted>2017-09-21T07:31:00Z</cp:lastPrinted>
  <dcterms:created xsi:type="dcterms:W3CDTF">2017-05-02T07:14:00Z</dcterms:created>
  <dcterms:modified xsi:type="dcterms:W3CDTF">2017-09-21T07:51:00Z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1033-10.2.0.5871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