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2865600</wp:posOffset>
            </wp:positionH>
            <wp:positionV relativeFrom="paragraph">
              <wp:posOffset>0</wp:posOffset>
            </wp:positionV>
            <wp:extent cx="2857500" cy="1666875"/>
            <wp:effectExtent b="0" l="0" r="0" t="0"/>
            <wp:wrapTopAndBottom distB="114300" distT="114300"/>
            <wp:docPr descr="alta color 60x30.png" id="2" name="image04.png"/>
            <a:graphic>
              <a:graphicData uri="http://schemas.openxmlformats.org/drawingml/2006/picture">
                <pic:pic>
                  <pic:nvPicPr>
                    <pic:cNvPr descr="alta color 60x30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171575" cy="1400175"/>
            <wp:effectExtent b="0" l="0" r="0" t="0"/>
            <wp:wrapTopAndBottom distB="114300" distT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spacing w:line="331.2" w:lineRule="auto"/>
        <w:contextualSpacing w:val="0"/>
        <w:jc w:val="center"/>
      </w:pPr>
      <w:bookmarkStart w:colFirst="0" w:colLast="0" w:name="h.59s3rma5xoc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c941jowyr1f" w:id="1"/>
      <w:bookmarkEnd w:id="1"/>
      <w:r w:rsidDel="00000000" w:rsidR="00000000" w:rsidRPr="00000000">
        <w:rPr>
          <w:rtl w:val="0"/>
        </w:rPr>
        <w:t xml:space="preserve">AVANCE 1: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9s3rma5xoch" w:id="0"/>
      <w:bookmarkEnd w:id="0"/>
      <w:r w:rsidDel="00000000" w:rsidR="00000000" w:rsidRPr="00000000">
        <w:rPr>
          <w:rtl w:val="0"/>
        </w:rPr>
        <w:t xml:space="preserve">SISTEMA DE GESTIÓN DE ADOPCIONES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46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460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Alumnos: Mirko Gueregat.</w:t>
      </w:r>
    </w:p>
    <w:p w:rsidR="00000000" w:rsidDel="00000000" w:rsidP="00000000" w:rsidRDefault="00000000" w:rsidRPr="00000000">
      <w:pPr>
        <w:spacing w:line="331.2" w:lineRule="auto"/>
        <w:ind w:left="568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Rodrigo Marchant.</w:t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x0x6msze78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Valdivia 27 de Octubre de 2015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srmqsc6tm4xk" w:id="3"/>
      <w:bookmarkEnd w:id="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yc67oq7q4mq">
        <w:r w:rsidDel="00000000" w:rsidR="00000000" w:rsidRPr="00000000">
          <w:rPr>
            <w:rtl w:val="0"/>
          </w:rPr>
          <w:t xml:space="preserve">1.</w:t>
          <w:tab/>
          <w:t xml:space="preserve">FUNCIONALIDADES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zp6nde5n59j">
        <w:r w:rsidDel="00000000" w:rsidR="00000000" w:rsidRPr="00000000">
          <w:rPr>
            <w:rtl w:val="0"/>
          </w:rPr>
          <w:t xml:space="preserve">1.1 Super 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zou49jg9amd">
        <w:r w:rsidDel="00000000" w:rsidR="00000000" w:rsidRPr="00000000">
          <w:rPr>
            <w:rtl w:val="0"/>
          </w:rPr>
          <w:t xml:space="preserve">1.2 Moderadores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x04iipisgwt">
        <w:r w:rsidDel="00000000" w:rsidR="00000000" w:rsidRPr="00000000">
          <w:rPr>
            <w:rtl w:val="0"/>
          </w:rPr>
          <w:t xml:space="preserve">1.3 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3nhbsfm7d8y">
        <w:r w:rsidDel="00000000" w:rsidR="00000000" w:rsidRPr="00000000">
          <w:rPr>
            <w:rtl w:val="0"/>
          </w:rPr>
          <w:t xml:space="preserve">1.4 Público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qeeizi6gyj5">
        <w:r w:rsidDel="00000000" w:rsidR="00000000" w:rsidRPr="00000000">
          <w:rPr>
            <w:rtl w:val="0"/>
          </w:rPr>
          <w:t xml:space="preserve">2.</w:t>
          <w:tab/>
          <w:t xml:space="preserve">MODELO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5php8n1hw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2g0inorq47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yc67oq7q4mq" w:id="6"/>
      <w:bookmarkEnd w:id="6"/>
      <w:r w:rsidDel="00000000" w:rsidR="00000000" w:rsidRPr="00000000">
        <w:rPr>
          <w:rtl w:val="0"/>
        </w:rPr>
        <w:t xml:space="preserve">1.</w:t>
        <w:tab/>
        <w:t xml:space="preserve">FUNCIONALIDADES DE USUARIO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En la aplicación existirán dos tipos de usuario con perfiles de usuario asociados a cada uno. El primero serán los usuarios de sistema que tendrán control sobre el mismo, los cuales tendrán dos perfiles distintos, superusuario y moderador. El segundo tipo de usuario lo constituyen quienes quieran dar en adopción o adoptar una mascota. En base a esto, se tienen las siguientes funcionalidades para cada uno de los perfiles asociados y para el público sin cuenta de usuario.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ezp6nde5n59j" w:id="7"/>
      <w:bookmarkEnd w:id="7"/>
      <w:r w:rsidDel="00000000" w:rsidR="00000000" w:rsidRPr="00000000">
        <w:rPr>
          <w:rtl w:val="0"/>
        </w:rPr>
        <w:t xml:space="preserve">1.1 Super Usuarios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super usuario podrá ver los moderadores que posee la aplicación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super usuario podrá añadir nuevos moderadores.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super usuario podrá eliminar o suspender moderadores.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super usuario podrá añadir, editar o eliminar razas y tipos de mascotas.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czou49jg9amd" w:id="8"/>
      <w:bookmarkEnd w:id="8"/>
      <w:r w:rsidDel="00000000" w:rsidR="00000000" w:rsidRPr="00000000">
        <w:rPr>
          <w:rtl w:val="0"/>
        </w:rPr>
        <w:t xml:space="preserve">1.2 Moderadores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moderador podrá ver las publicaciones existentes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moderador podrá eliminar las publicaciones realizadas por un usuario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moderador podrá ver los usuarios existentes  y sus datos. Podrá bloquearlos o eliminarlos.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moderador podrá eliminar mensajes entre usuarios o preguntas de determinada publicación.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moderador podrá eliminar imágenes que no cumplan con los requisitos establecidos en las publicaciones.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px04iipisgwt" w:id="9"/>
      <w:bookmarkEnd w:id="9"/>
      <w:r w:rsidDel="00000000" w:rsidR="00000000" w:rsidRPr="00000000">
        <w:rPr>
          <w:rtl w:val="0"/>
        </w:rPr>
        <w:t xml:space="preserve">1.3 Usuarios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editar o eliminar su cuenta.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ver las publicaciones de mascotas en adopción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publicar una mascota para que sea adoptada.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editar o eliminar sus publicaciones.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añadir o eliminar imágenes en sus publicaciones.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solicitar una adopción.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podrá realizar preguntas sobre una mascota en adopción.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dueño de una mascota podrá responder a las preguntas realizadas sobre esta.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luego de solicitar la adopción podrá comunicarse mediante mensaje privado con el usuario dueño de la mascota.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w3nhbsfm7d8y" w:id="10"/>
      <w:bookmarkEnd w:id="10"/>
      <w:r w:rsidDel="00000000" w:rsidR="00000000" w:rsidRPr="00000000">
        <w:rPr>
          <w:rtl w:val="0"/>
        </w:rPr>
        <w:t xml:space="preserve">1.4 Público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público podrá ver las mascotas que se encuentran en adopción.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público podrá crear una cuenta de usuario para su uso personal.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qeeizi6gyj5" w:id="11"/>
      <w:bookmarkEnd w:id="11"/>
      <w:r w:rsidDel="00000000" w:rsidR="00000000" w:rsidRPr="00000000">
        <w:rPr>
          <w:rtl w:val="0"/>
        </w:rPr>
        <w:t xml:space="preserve">2.</w:t>
        <w:tab/>
        <w:t xml:space="preserve">MODELO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-661987</wp:posOffset>
            </wp:positionH>
            <wp:positionV relativeFrom="paragraph">
              <wp:posOffset>0</wp:posOffset>
            </wp:positionV>
            <wp:extent cx="6824663" cy="2987708"/>
            <wp:effectExtent b="0" l="0" r="0" t="0"/>
            <wp:wrapTopAndBottom distB="114300" distT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15634" l="0" r="9136" t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2987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31.2" w:lineRule="auto"/>
      <w:contextualSpacing w:val="1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