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color w:val="666666"/>
          <w:sz w:val="18"/>
          <w:szCs w:val="18"/>
        </w:rPr>
        <w:t xml:space="preserve">DOCUMENTO DE PROYECTO — PORTAFOLIO FAMILIAR DE EMPRENDIMIENTOS</w:t>
      </w:r>
    </w:p>
    <w:p>
      <w:pPr>
        <w:spacing w:after="40" w:before="0"/>
        <w:jc w:val="center"/>
      </w:pPr>
      <w:r>
        <w:rPr>
          <w:rFonts w:ascii="Arial" w:cs="Arial" w:eastAsia="Arial" w:hAnsi="Arial"/>
          <w:color w:val="666666"/>
          <w:sz w:val="18"/>
          <w:szCs w:val="18"/>
        </w:rPr>
        <w:t xml:space="preserve">Clasificación: Núcleo Central</w:t>
      </w:r>
    </w:p>
    <w:p>
      <w:pPr>
        <w:spacing w:after="20" w:before="80"/>
        <w:jc w:val="center"/>
      </w:pPr>
      <w:r>
        <w:rPr>
          <w:rFonts w:ascii="Arial" w:cs="Arial" w:eastAsia="Arial" w:hAnsi="Arial"/>
          <w:b/>
          <w:bCs/>
          <w:color w:val="1F3864"/>
          <w:sz w:val="40"/>
          <w:szCs w:val="40"/>
        </w:rPr>
        <w:t xml:space="preserve">Ecommerce Disruptivo — Línea Madre</w:t>
      </w:r>
    </w:p>
    <w:p>
      <w:pPr>
        <w:spacing w:after="160" w:before="0"/>
        <w:jc w:val="center"/>
      </w:pPr>
      <w:r>
        <w:rPr>
          <w:rFonts w:ascii="Arial" w:cs="Arial" w:eastAsia="Arial" w:hAnsi="Arial"/>
          <w:color w:val="555555"/>
          <w:sz w:val="22"/>
          <w:szCs w:val="22"/>
        </w:rPr>
        <w:t xml:space="preserve">Laboratorio comercial que alimenta los casos de uso de Cosmética y Moda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Línea madre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Ecommerce Disruptivo (Línea #3)</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Casos de uso</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Cosmética, Perfumes y Marca Personal · Moda, Diseño y Fabricación</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Operadora principal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Susy (laboratorio) — Roberto (estrategia y capital)</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Mercados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España (validación digital) · Venezuela (arbitraje e importación)</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Plataforma central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Shopify (base de operaciones) → Amazon (escalado validado)</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Estado</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Fase de definición estratégica — Listo para ejecución tras cerrar decisiones</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Actualización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Abril 2026 — Revisada con recomendaciones de experto en ecommerce de grandes marcas</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1. Propósito del documento</w:t>
      </w:r>
    </w:p>
    <w:p>
      <w:pPr>
        <w:spacing w:after="60" w:before="60"/>
      </w:pPr>
      <w:r>
        <w:rPr>
          <w:rFonts w:ascii="Arial" w:cs="Arial" w:eastAsia="Arial" w:hAnsi="Arial"/>
          <w:b w:val="false"/>
          <w:bCs w:val="false"/>
          <w:color w:val="000000"/>
          <w:sz w:val="20"/>
          <w:szCs w:val="20"/>
        </w:rPr>
        <w:t xml:space="preserve">Este documento define Ecommerce Disruptivo como la línea madre del portafolio, como el laboratorio comercial que detecta oportunidades, valida hipótesis de mercado y alimenta los dos casos de uso especializados: Cosmética, Perfumes y Marca Personal, y Moda, Diseño y Fabricación.</w:t>
      </w:r>
    </w:p>
    <w:p>
      <w:pPr>
        <w:spacing w:after="80" w:before="80"/>
      </w:pPr>
      <w:r>
        <w:t xml:space="preserve"/>
      </w:r>
    </w:p>
    <w:p>
      <w:pPr>
        <w:spacing w:after="60" w:before="60"/>
      </w:pPr>
      <w:r>
        <w:rPr>
          <w:rFonts w:ascii="Arial" w:cs="Arial" w:eastAsia="Arial" w:hAnsi="Arial"/>
          <w:b w:val="false"/>
          <w:bCs w:val="false"/>
          <w:color w:val="000000"/>
          <w:sz w:val="20"/>
          <w:szCs w:val="20"/>
        </w:rPr>
        <w:t xml:space="preserve">Esta versión incorpora las recomendaciones de un experto en ecommerce de grandes marcas que aporta un aprendizaje crítico: el mayor error que comete la mayoría de los negocios online no es elegir la plataforma equivocada, sino no planificar bien la arquitectura del catálogo desde el principio. Un catálogo mal estructurado desde el inicio es muy costoso de corregir cuando el negocio crece.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3"/>
              <w:left w:val="single" w:color="2E4A7A" w:sz="12"/>
              <w:bottom w:val="single" w:color="2E4A7A" w:sz="3"/>
              <w:right w:val="none"/>
            </w:tcBorders>
            <w:shd w:fill="EBF3FB" w:val="clear"/>
            <w:tcMar>
              <w:top w:type="dxa" w:w="100"/>
              <w:left w:type="dxa" w:w="200"/>
              <w:bottom w:type="dxa" w:w="100"/>
              <w:right w:type="dxa" w:w="100"/>
            </w:tcMar>
          </w:tcPr>
          <w:p>
            <w:r>
              <w:rPr>
                <w:rFonts w:ascii="Arial" w:cs="Arial" w:eastAsia="Arial" w:hAnsi="Arial"/>
                <w:color w:val="1F3864"/>
                <w:sz w:val="19"/>
                <w:szCs w:val="19"/>
              </w:rPr>
              <w:t xml:space="preserve">Por qué una línea madre y no tres negocios paralelos: La investigación concluye que lanzar tres frentes comerciales completos simultáneamente destruye capital, dispersa atención y elimina la capacidad de aprender rápido. La estructura más inteligente es un solo núcleo que explora y filtra — el laboratorio de Ecommerce Disruptivo — y dos especializaciones que profundizan solo cuando hay evidencia comercial suficiente.</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2. Qué es y qué no es esta línea</w:t>
      </w:r>
    </w:p>
    <w:p>
      <w:pPr>
        <w:pStyle w:val="Heading2"/>
        <w:spacing w:after="120" w:before="240"/>
      </w:pPr>
      <w:r>
        <w:rPr>
          <w:rFonts w:ascii="Arial" w:cs="Arial" w:eastAsia="Arial" w:hAnsi="Arial"/>
          <w:b/>
          <w:bCs/>
          <w:color w:val="2E4A7A"/>
          <w:sz w:val="26"/>
          <w:szCs w:val="26"/>
        </w:rPr>
        <w:t xml:space="preserve">2.1 Definición operativa</w:t>
      </w:r>
    </w:p>
    <w:p>
      <w:pPr>
        <w:spacing w:after="60" w:before="60"/>
      </w:pPr>
      <w:r>
        <w:rPr>
          <w:rFonts w:ascii="Arial" w:cs="Arial" w:eastAsia="Arial" w:hAnsi="Arial"/>
          <w:b w:val="false"/>
          <w:bCs w:val="false"/>
          <w:color w:val="000000"/>
          <w:sz w:val="20"/>
          <w:szCs w:val="20"/>
        </w:rPr>
        <w:t xml:space="preserve">Ecommerce Disruptivo no es una tienda generalista. No es un bazar digital sin tesis. Es un laboratorio comercial estructurado para responder preguntas concretas antes de comprometer capital: qué categorías convierten, qué mensajes activan la compra, qué pricing soporta el mercado, qué canales funcionan y qué productos merecen pasar a una fase de profundización.</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2.2 Funciones clave del laboratorio</w:t>
      </w:r>
    </w:p>
    <w:p>
      <w:pPr>
        <w:pStyle w:val="ListParagraph"/>
        <w:numPr>
          <w:ilvl w:val="0"/>
          <w:numId w:val="2"/>
        </w:numPr>
        <w:spacing w:after="40" w:before="40"/>
      </w:pPr>
      <w:r>
        <w:rPr>
          <w:rFonts w:ascii="Arial" w:cs="Arial" w:eastAsia="Arial" w:hAnsi="Arial"/>
          <w:sz w:val="20"/>
          <w:szCs w:val="20"/>
        </w:rPr>
        <w:t xml:space="preserve">Detectar huecos de mercado insuficientemente explotados en categorías con potencial de margen.</w:t>
      </w:r>
    </w:p>
    <w:p>
      <w:pPr>
        <w:pStyle w:val="ListParagraph"/>
        <w:numPr>
          <w:ilvl w:val="0"/>
          <w:numId w:val="2"/>
        </w:numPr>
        <w:spacing w:after="40" w:before="40"/>
      </w:pPr>
      <w:r>
        <w:rPr>
          <w:rFonts w:ascii="Arial" w:cs="Arial" w:eastAsia="Arial" w:hAnsi="Arial"/>
          <w:sz w:val="20"/>
          <w:szCs w:val="20"/>
        </w:rPr>
        <w:t xml:space="preserve">Testear productos con bajo coste de entrada: catálogo corto, hipótesis clara, métricas definidas.</w:t>
      </w:r>
    </w:p>
    <w:p>
      <w:pPr>
        <w:pStyle w:val="ListParagraph"/>
        <w:numPr>
          <w:ilvl w:val="0"/>
          <w:numId w:val="2"/>
        </w:numPr>
        <w:spacing w:after="40" w:before="40"/>
      </w:pPr>
      <w:r>
        <w:rPr>
          <w:rFonts w:ascii="Arial" w:cs="Arial" w:eastAsia="Arial" w:hAnsi="Arial"/>
          <w:sz w:val="20"/>
          <w:szCs w:val="20"/>
        </w:rPr>
        <w:t xml:space="preserve">Validar creatividades, copies, contenido orgánico y mensajes de venta antes de escalar.</w:t>
      </w:r>
    </w:p>
    <w:p>
      <w:pPr>
        <w:pStyle w:val="ListParagraph"/>
        <w:numPr>
          <w:ilvl w:val="0"/>
          <w:numId w:val="2"/>
        </w:numPr>
        <w:spacing w:after="40" w:before="40"/>
      </w:pPr>
      <w:r>
        <w:rPr>
          <w:rFonts w:ascii="Arial" w:cs="Arial" w:eastAsia="Arial" w:hAnsi="Arial"/>
          <w:sz w:val="20"/>
          <w:szCs w:val="20"/>
        </w:rPr>
        <w:t xml:space="preserve">Medir márgenes reales incluyendo logística, devoluciones y coste de adquisición de clientes.</w:t>
      </w:r>
    </w:p>
    <w:p>
      <w:pPr>
        <w:pStyle w:val="ListParagraph"/>
        <w:numPr>
          <w:ilvl w:val="0"/>
          <w:numId w:val="2"/>
        </w:numPr>
        <w:spacing w:after="40" w:before="40"/>
      </w:pPr>
      <w:r>
        <w:rPr>
          <w:rFonts w:ascii="Arial" w:cs="Arial" w:eastAsia="Arial" w:hAnsi="Arial"/>
          <w:sz w:val="20"/>
          <w:szCs w:val="20"/>
        </w:rPr>
        <w:t xml:space="preserve">Decidir qué caso de uso (Cosmética o Moda) merece convertirse en una marca más profunda.</w:t>
      </w:r>
    </w:p>
    <w:p>
      <w:pPr>
        <w:pStyle w:val="ListParagraph"/>
        <w:numPr>
          <w:ilvl w:val="0"/>
          <w:numId w:val="2"/>
        </w:numPr>
        <w:spacing w:after="40" w:before="40"/>
      </w:pPr>
      <w:r>
        <w:rPr>
          <w:rFonts w:ascii="Arial" w:cs="Arial" w:eastAsia="Arial" w:hAnsi="Arial"/>
          <w:sz w:val="20"/>
          <w:szCs w:val="20"/>
        </w:rPr>
        <w:t xml:space="preserve">Transferir aprendizajes de mercado, audiencia y pricing a los casos de uso especializados.</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3. Arquitectura del catálogo — Decisión crítica previa al lanzamiento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3"/>
              <w:left w:val="single" w:color="1A7A3A" w:sz="12"/>
              <w:bottom w:val="single" w:color="1A7A3A" w:sz="3"/>
              <w:right w:val="none"/>
            </w:tcBorders>
            <w:shd w:fill="E8F5EC" w:val="clear"/>
            <w:tcMar>
              <w:top w:type="dxa" w:w="100"/>
              <w:left w:type="dxa" w:w="200"/>
              <w:bottom w:type="dxa" w:w="100"/>
              <w:right w:type="dxa" w:w="100"/>
            </w:tcMar>
          </w:tcPr>
          <w:p>
            <w:r>
              <w:rPr>
                <w:rFonts w:ascii="Arial" w:cs="Arial" w:eastAsia="Arial" w:hAnsi="Arial"/>
                <w:color w:val="1A7A3A"/>
                <w:sz w:val="19"/>
                <w:szCs w:val="19"/>
              </w:rPr>
              <w:t xml:space="preserve">Recomendación de experto (Onás): El aspecto más crítico no es la tecnología ni la plataforma. Es la gestión del catálogo. Si no se planifica correctamente desde el inicio, corregirlo cuando el negocio ya haya crecido es extremadamente costoso y complejo. Esta decisión es previa a cualquier lanzamiento.</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Antes de configurar la tienda o cargar el primer producto, el laboratorio debe definir y documentar:</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3.1 Elementos del catálogo que deben decidirse antes de lanzar</w:t>
      </w:r>
    </w:p>
    <w:p>
      <w:pPr>
        <w:pStyle w:val="ListParagraph"/>
        <w:numPr>
          <w:ilvl w:val="0"/>
          <w:numId w:val="2"/>
        </w:numPr>
        <w:spacing w:after="40" w:before="40"/>
      </w:pPr>
      <w:r>
        <w:rPr>
          <w:rFonts w:ascii="Arial" w:cs="Arial" w:eastAsia="Arial" w:hAnsi="Arial"/>
          <w:sz w:val="20"/>
          <w:szCs w:val="20"/>
        </w:rPr>
        <w:t xml:space="preserve">Árbol de categorías con visión de futuro: definir la estructura de categorías pensando en cómo crecerá el catálogo, no solo en los primeros 5 SKUs.</w:t>
      </w:r>
    </w:p>
    <w:p>
      <w:pPr>
        <w:pStyle w:val="ListParagraph"/>
        <w:numPr>
          <w:ilvl w:val="0"/>
          <w:numId w:val="2"/>
        </w:numPr>
        <w:spacing w:after="40" w:before="40"/>
      </w:pPr>
      <w:r>
        <w:rPr>
          <w:rFonts w:ascii="Arial" w:cs="Arial" w:eastAsia="Arial" w:hAnsi="Arial"/>
          <w:sz w:val="20"/>
          <w:szCs w:val="20"/>
        </w:rPr>
        <w:t xml:space="preserve">Atributos de producto: color, tamaño, talla, material, variante. Deben estar estandarizados desde el principio.</w:t>
      </w:r>
    </w:p>
    <w:p>
      <w:pPr>
        <w:pStyle w:val="ListParagraph"/>
        <w:numPr>
          <w:ilvl w:val="0"/>
          <w:numId w:val="2"/>
        </w:numPr>
        <w:spacing w:after="40" w:before="40"/>
      </w:pPr>
      <w:r>
        <w:rPr>
          <w:rFonts w:ascii="Arial" w:cs="Arial" w:eastAsia="Arial" w:hAnsi="Arial"/>
          <w:sz w:val="20"/>
          <w:szCs w:val="20"/>
        </w:rPr>
        <w:t xml:space="preserve">Organización de SKUs: nomenclatura coherente que escale. Un SKU mal nombrado hoy se convierte en un error sistémico cuando hay 500 referencias.</w:t>
      </w:r>
    </w:p>
    <w:p>
      <w:pPr>
        <w:pStyle w:val="ListParagraph"/>
        <w:numPr>
          <w:ilvl w:val="0"/>
          <w:numId w:val="2"/>
        </w:numPr>
        <w:spacing w:after="40" w:before="40"/>
      </w:pPr>
      <w:r>
        <w:rPr>
          <w:rFonts w:ascii="Arial" w:cs="Arial" w:eastAsia="Arial" w:hAnsi="Arial"/>
          <w:sz w:val="20"/>
          <w:szCs w:val="20"/>
        </w:rPr>
        <w:t xml:space="preserve">Política de gestión de variantes: ¿se crean como productos independientes o como variantes de un mismo producto? Esta decisión afecta al SEO, a los informes y a la gestión de stock.</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3.2 IA aplicada a la clasificación del catálogo</w:t>
      </w:r>
    </w:p>
    <w:p>
      <w:pPr>
        <w:spacing w:after="60" w:before="60"/>
      </w:pPr>
      <w:r>
        <w:rPr>
          <w:rFonts w:ascii="Arial" w:cs="Arial" w:eastAsia="Arial" w:hAnsi="Arial"/>
          <w:b w:val="false"/>
          <w:bCs w:val="false"/>
          <w:color w:val="000000"/>
          <w:sz w:val="20"/>
          <w:szCs w:val="20"/>
        </w:rPr>
        <w:t xml:space="preserve">El experto señala que actualmente la Inteligencia Artificial facilita mucho la clasificación de productos. El ecosistema IA del portafolio puede aplicarse directamente a esta tarea: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Herramienta</w:t>
            </w:r>
          </w:p>
        </w:tc>
        <w:tc>
          <w:tcPr>
            <w:tcW w:type="dxa" w:w="308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Aplicación al catálogo</w:t>
            </w:r>
          </w:p>
        </w:tc>
        <w:tc>
          <w:tcPr>
            <w:tcW w:type="dxa" w:w="408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Resultado esperado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OpenClaw — FORGE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Generar descripciones de producto con atributos estandarizados en batch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Catálogo consistente desde el primer SKU</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Shopify Magic</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Clasificación automática de productos y sugerencia de categorías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Árbol de categorías coherente con las búsquedas reales del consumidor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Project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Diseño de la arquitectura del catálogo y revisión de nomenclatura de SKUs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Documento de catálogo base exportable a Shopify</w:t>
            </w:r>
          </w:p>
        </w:tc>
      </w:tr>
    </w:tbl>
    <w:p>
      <w:pPr>
        <w:spacing w:after="80" w:before="80"/>
      </w:pPr>
      <w:r>
        <w:t xml:space="preserve"/>
      </w:r>
    </w:p>
    <w:p>
      <w:pPr>
        <w:pStyle w:val="Heading2"/>
        <w:spacing w:after="120" w:before="240"/>
      </w:pPr>
      <w:r>
        <w:rPr>
          <w:rFonts w:ascii="Arial" w:cs="Arial" w:eastAsia="Arial" w:hAnsi="Arial"/>
          <w:b/>
          <w:bCs/>
          <w:color w:val="2E4A7A"/>
          <w:sz w:val="26"/>
          <w:szCs w:val="26"/>
        </w:rPr>
        <w:t xml:space="preserve">3.3 OMS: planificar la integración multicanal desde el inicio</w:t>
      </w:r>
    </w:p>
    <w:p>
      <w:pPr>
        <w:spacing w:after="60" w:before="60"/>
      </w:pPr>
      <w:r>
        <w:rPr>
          <w:rFonts w:ascii="Arial" w:cs="Arial" w:eastAsia="Arial" w:hAnsi="Arial"/>
          <w:b w:val="false"/>
          <w:bCs w:val="false"/>
          <w:color w:val="000000"/>
          <w:sz w:val="20"/>
          <w:szCs w:val="20"/>
        </w:rPr>
        <w:t xml:space="preserve">Al escalar, es necesario centralizar el stock en un OMS (Order Management System). Esta integración permite que cuando se realice una venta en cualquier canal (Shopify, Amazon, Miravia), el inventario se actualice automáticamente en todos los demás. Si el catálogo no está bien estructurado desde el principio, integrar un OMS después es una remodelación dolorosa y cara.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3"/>
              <w:left w:val="single" w:color="2E4A7A" w:sz="12"/>
              <w:bottom w:val="single" w:color="2E4A7A" w:sz="3"/>
              <w:right w:val="none"/>
            </w:tcBorders>
            <w:shd w:fill="EBF3FB" w:val="clear"/>
            <w:tcMar>
              <w:top w:type="dxa" w:w="100"/>
              <w:left w:type="dxa" w:w="200"/>
              <w:bottom w:type="dxa" w:w="100"/>
              <w:right w:type="dxa" w:w="100"/>
            </w:tcMar>
          </w:tcPr>
          <w:p>
            <w:r>
              <w:rPr>
                <w:rFonts w:ascii="Arial" w:cs="Arial" w:eastAsia="Arial" w:hAnsi="Arial"/>
                <w:color w:val="1F3864"/>
                <w:sz w:val="19"/>
                <w:szCs w:val="19"/>
              </w:rPr>
              <w:t xml:space="preserve">Regla del laboratorio: Diseñar el catálogo como si el día 1 ya existieran 3 canales de venta activos y 200 referencias, aunque al lanzar solo haya 5 SKUs y 1 canal. La arquitectura debe escalar; el contenido se llena progresivamente.</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4. Contexto de mercado</w:t>
      </w:r>
    </w:p>
    <w:p>
      <w:pPr>
        <w:pStyle w:val="Heading2"/>
        <w:spacing w:after="120" w:before="240"/>
      </w:pPr>
      <w:r>
        <w:rPr>
          <w:rFonts w:ascii="Arial" w:cs="Arial" w:eastAsia="Arial" w:hAnsi="Arial"/>
          <w:b/>
          <w:bCs/>
          <w:color w:val="2E4A7A"/>
          <w:sz w:val="26"/>
          <w:szCs w:val="26"/>
        </w:rPr>
        <w:t xml:space="preserve">4.1 España — mercado de validación digital</w:t>
      </w:r>
    </w:p>
    <w:p>
      <w:pPr>
        <w:spacing w:after="60" w:before="60"/>
      </w:pPr>
      <w:r>
        <w:rPr>
          <w:rFonts w:ascii="Arial" w:cs="Arial" w:eastAsia="Arial" w:hAnsi="Arial"/>
          <w:b w:val="false"/>
          <w:bCs w:val="false"/>
          <w:color w:val="000000"/>
          <w:sz w:val="20"/>
          <w:szCs w:val="20"/>
        </w:rPr>
        <w:t xml:space="preserve">La CNMC confirma que la facturación del comercio electrónico en España alcanzó 25.752 millones en el primer trimestre de 2025 y 28.346 millones en el segundo, con crecimientos interanuales del 18,2% y el 22,6% respectivamente. El mercado es robusto, dinámico y en expansión sostenida.</w:t>
      </w:r>
    </w:p>
    <w:p>
      <w:pPr>
        <w:spacing w:after="80" w:before="80"/>
      </w:pPr>
      <w:r>
        <w:t xml:space="preserve"/>
      </w:r>
    </w:p>
    <w:p>
      <w:pPr>
        <w:spacing w:after="60" w:before="60"/>
      </w:pPr>
      <w:r>
        <w:rPr>
          <w:rFonts w:ascii="Arial" w:cs="Arial" w:eastAsia="Arial" w:hAnsi="Arial"/>
          <w:b w:val="false"/>
          <w:bCs w:val="false"/>
          <w:color w:val="000000"/>
          <w:sz w:val="20"/>
          <w:szCs w:val="20"/>
        </w:rPr>
        <w:t xml:space="preserve">El social commerce es ya una realidad estructural. DHL reporta que 1 de cada 2 compradores españoles ya ha comprado por redes sociales, y el 61% considera plausible que ese canal sea uno de sus principales destinos de compra en el futuro próximo. El comportamiento del consumidor ha mutado hacia el descubrimiento algorítmico: los consumidores no buscan activamente el producto, lo descubren en TikTok Shop, Instagram Shopping y marketplaces.</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4.2 España — ecosistema de plataformas (actualizado con visión de experto)</w:t>
      </w:r>
    </w:p>
    <w:p>
      <w:pPr>
        <w:spacing w:after="60" w:before="60"/>
      </w:pPr>
      <w:r>
        <w:rPr>
          <w:rFonts w:ascii="Arial" w:cs="Arial" w:eastAsia="Arial" w:hAnsi="Arial"/>
          <w:b w:val="false"/>
          <w:bCs w:val="false"/>
          <w:color w:val="000000"/>
          <w:sz w:val="20"/>
          <w:szCs w:val="20"/>
        </w:rPr>
        <w:t xml:space="preserve">La recomendación del experto introduce una visión clave: la decisión de plataforma depende del estadio en que se encuentre el negocio, no de preferencias abstractas. Shopify y Amazon no son competidores; son herramientas para momentos distintos del ciclo de vida del laboratorio.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Canal</w:t>
            </w:r>
          </w:p>
        </w:tc>
        <w:tc>
          <w:tcPr>
            <w:tcW w:type="dxa" w:w="24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Cuándo usarlo</w:t>
            </w:r>
          </w:p>
        </w:tc>
        <w:tc>
          <w:tcPr>
            <w:tcW w:type="dxa" w:w="248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Fortaleza</w:t>
            </w:r>
          </w:p>
        </w:tc>
        <w:tc>
          <w:tcPr>
            <w:tcW w:type="dxa" w:w="248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Shopify (base)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Cuando ya hay branding definido y estrategia de marketing. Base del laboratorio desde el inicio.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Control total de datos, márgenes completos, flexibilidad máxima, Shopify Magic integrado.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Requiere generar tráfico propio (orgánico o pagado).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Amazon.es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Si el objetivo es vender volumen rápido sin invertir aún en marca propia. Escalado una vez validado el modelo.</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~30% del ecommerce español. Logística FBA, fidelización Prime, tráfico propio masivo.</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Competencia de precio intensa. No construye marca propia. Dependencia de la plataforma.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TikTok Shop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 de productos estéticos y de impulso. Validar contenido UGC antes de escalar.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Descubrimiento viral, fuerte en belleza y lifestyle.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Canal emergente, requiere contenido constante.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Instagram Shopping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Validación de narrativa de marca y respuesta emocional.</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Canal aspiracional, fuerte en cosmética y moda.</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Alcance orgánico limitado sin inversión.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Miravia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 de productos estéticos con menor competencia que Amazon.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Ideal para marcas impulsadas por influencers.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Ecosistema aún madurando en España.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3"/>
              <w:left w:val="single" w:color="1A7A3A" w:sz="12"/>
              <w:bottom w:val="single" w:color="1A7A3A" w:sz="3"/>
              <w:right w:val="none"/>
            </w:tcBorders>
            <w:shd w:fill="E8F5EC" w:val="clear"/>
            <w:tcMar>
              <w:top w:type="dxa" w:w="100"/>
              <w:left w:type="dxa" w:w="200"/>
              <w:bottom w:type="dxa" w:w="100"/>
              <w:right w:type="dxa" w:w="100"/>
            </w:tcMar>
          </w:tcPr>
          <w:p>
            <w:r>
              <w:rPr>
                <w:rFonts w:ascii="Arial" w:cs="Arial" w:eastAsia="Arial" w:hAnsi="Arial"/>
                <w:color w:val="1A7A3A"/>
                <w:sz w:val="19"/>
                <w:szCs w:val="19"/>
              </w:rPr>
              <w:t xml:space="preserve">Recomendación de Onás — Secuencia de plataformas: Fase 1 → lanzar en Shopify para vender y validar el producto. Fase 2 → traccionar en redes sociales para generar tráfico orgánico. Fase 3 → expandir a marketplaces (Amazon, Miravia) una vez validado el modelo, integrando los inventarios mediante OMS.</w:t>
            </w:r>
          </w:p>
        </w:tc>
      </w:tr>
    </w:tbl>
    <w:p>
      <w:pPr>
        <w:spacing w:after="80" w:before="80"/>
      </w:pPr>
      <w:r>
        <w:t xml:space="preserve"/>
      </w:r>
    </w:p>
    <w:p>
      <w:pPr>
        <w:pStyle w:val="Heading2"/>
        <w:spacing w:after="120" w:before="240"/>
      </w:pPr>
      <w:r>
        <w:rPr>
          <w:rFonts w:ascii="Arial" w:cs="Arial" w:eastAsia="Arial" w:hAnsi="Arial"/>
          <w:b/>
          <w:bCs/>
          <w:color w:val="2E4A7A"/>
          <w:sz w:val="26"/>
          <w:szCs w:val="26"/>
        </w:rPr>
        <w:t xml:space="preserve">4.3 Venezuela — mercado de arbitraje e importación</w:t>
      </w:r>
    </w:p>
    <w:p>
      <w:pPr>
        <w:spacing w:after="60" w:before="60"/>
      </w:pPr>
      <w:r>
        <w:rPr>
          <w:rFonts w:ascii="Arial" w:cs="Arial" w:eastAsia="Arial" w:hAnsi="Arial"/>
          <w:b w:val="false"/>
          <w:bCs w:val="false"/>
          <w:color w:val="000000"/>
          <w:sz w:val="20"/>
          <w:szCs w:val="20"/>
        </w:rPr>
        <w:t xml:space="preserve">Venezuela presenta una lógica distinta a España. No es tan favorable para estructuras ecommerce sofisticadas, pero sí para importación táctica y comercialización de productos diferenciales donde la oferta local es escasa o de menor calidad. La oportunidad radica en curación, acceso a producto, posicionamiento aspiracional y venta por canales de alta proximidad: Instagram, WhatsApp y red directa de contactos.</w:t>
      </w:r>
    </w:p>
    <w:p>
      <w:pPr>
        <w:spacing w:after="80" w:before="80"/>
      </w:pPr>
      <w:r>
        <w:t xml:space="preserve"/>
      </w:r>
    </w:p>
    <w:p>
      <w:pPr>
        <w:spacing w:after="60" w:before="60"/>
      </w:pPr>
      <w:r>
        <w:rPr>
          <w:rFonts w:ascii="Arial" w:cs="Arial" w:eastAsia="Arial" w:hAnsi="Arial"/>
          <w:b w:val="false"/>
          <w:bCs w:val="false"/>
          <w:color w:val="000000"/>
          <w:sz w:val="20"/>
          <w:szCs w:val="20"/>
        </w:rPr>
        <w:t xml:space="preserve">La conclusión operativa para Venezuela es: catálogo muy corto, fuerte control de surtido, atención especial a importación, reposición, métodos de cobro y documentación. Es más un mercado de ejecución táctica y disciplina que de experimentación indiscriminada.</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5. Nichos de alta rentabilidad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200"/>
        <w:gridCol w:w="2460"/>
      </w:tblGrid>
      <w:tr>
        <w:tc>
          <w:tcPr>
            <w:tcW w:type="dxa" w:w="21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Categoría</w:t>
            </w:r>
          </w:p>
        </w:tc>
        <w:tc>
          <w:tcPr>
            <w:tcW w:type="dxa" w:w="26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Productos destacados</w:t>
            </w:r>
          </w:p>
        </w:tc>
        <w:tc>
          <w:tcPr>
            <w:tcW w:type="dxa" w:w="22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Impulsor de demanda</w:t>
            </w:r>
          </w:p>
        </w:tc>
        <w:tc>
          <w:tcPr>
            <w:tcW w:type="dxa" w:w="24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Encaje con el portafolio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Hogar inteligente y confort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Cerraduras app, termos inteligentes, hornos portátiles, máquinas de soda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Adopción tecnológica masiva.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Alto para validación de volumen.</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Tecnología wearable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Anillos inteligentes, auriculares open-ear, rastreadores fitness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Transición de gadget a herramienta esencial.</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Alto para laboratorio.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Cuidado de mascotas (Pet Tech)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Comederos inteligentes, collares LED, rastreadores GPS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Humanización masiva de mascotas.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Posible nicho independiente si hay tracción.</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Salud y cuidado personal</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Dispositivos de radiofrecuencia facial, gomitas vitamínicas, accesorios pádel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Mercado de bienestar valorado en 4,5 billones USD.</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Excelente. Conecta con Cosmética.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Kits y bundles curados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Kits de bienestar, rituales de piel, bundles aspiracionales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bundling aísla del precio y eleva el ticket medio.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Modelo de mayor valor para los casos de uso.</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6. Modelos operativos viables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700"/>
        <w:gridCol w:w="1700"/>
        <w:gridCol w:w="1560"/>
      </w:tblGrid>
      <w:tr>
        <w:tc>
          <w:tcPr>
            <w:tcW w:type="dxa" w:w="19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Modelo</w:t>
            </w:r>
          </w:p>
        </w:tc>
        <w:tc>
          <w:tcPr>
            <w:tcW w:type="dxa" w:w="25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17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Velocidad prueba</w:t>
            </w:r>
          </w:p>
        </w:tc>
        <w:tc>
          <w:tcPr>
            <w:tcW w:type="dxa" w:w="17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Riesgo capital</w:t>
            </w:r>
          </w:p>
        </w:tc>
        <w:tc>
          <w:tcPr>
            <w:tcW w:type="dxa" w:w="15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Prioridad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Curación / importación táctica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Selección de productos con propuesta de valor mejor construida que la competencia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Bajo — stock corto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Modelo inicial preferido</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Dropshipping moderno</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Sin stock propio. DSers, Spocket, Eprolo sincronizan pedidos con proveedores EU/USA</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Muy alta</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Muy bajo — sin inventario</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Primer ciclo de aprendizaje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Bundles y kits propios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Agrupación de productos bajo propuesta de valor integrada. Eleva el ticket medio.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Bajo-medio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Diferenciador clave</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White label ligero</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Producto existente con marca, packaging y narrativa propios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Media</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Medio — MOQ necesario</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Tras validación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Print-on-Demand (moda)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Fabricación bajo demanda por Printful, Printify o Gelato. Sin inventario textil.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alta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Nulo en inventario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Puerta a caso de uso Moda</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7. Infraestructura tecnológica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60"/>
        <w:gridCol w:w="2300"/>
      </w:tblGrid>
      <w:tr>
        <w:tc>
          <w:tcPr>
            <w:tcW w:type="dxa" w:w="1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w:t>
            </w:r>
          </w:p>
        </w:tc>
        <w:tc>
          <w:tcPr>
            <w:tcW w:type="dxa" w:w="22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Herramienta</w:t>
            </w:r>
          </w:p>
        </w:tc>
        <w:tc>
          <w:tcPr>
            <w:tcW w:type="dxa" w:w="30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Función</w:t>
            </w:r>
          </w:p>
        </w:tc>
        <w:tc>
          <w:tcPr>
            <w:tcW w:type="dxa" w:w="23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Coste orientativo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Tienda propia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Shopify Basic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Plataforma central, control de datos, Shopify Magic para IA de listing y catálogo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~30–50€/mes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Catálogo &amp; OMS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Shopify + integración Amazon/Miravia</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Gestión centralizada de stock multicanal. Actualización automática al vender en cualquier canal.</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Incluido en plan Shopify o app freemium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Dropshipping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DSers, Spocket, Eprolo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Sincronización de inventarios, gestión de pedidos, reglas dinámicas de margen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Gratis o freemium</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Detección tendencias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Minea, SellTheTrend</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Análisis de productos ganadores, volúmenes de ads, saturación de nicho</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~50–100€/mes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Social commerce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TikTok Shop, Instagram Shopping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Descubrimiento algorítmico, UGC, Live Shopping, campañas de escasez</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Comisión por venta</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IA de catálogo y contenido</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Shopify Magic, OpenClaw FORGE, Claude Project</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Clasificación de productos, generación de descripciones SEO en batch, arquitectura de SKUs</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Integrado en el portafolio</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8. Roadmap de activación — Secuencia validada por experto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3"/>
              <w:left w:val="single" w:color="1A7A3A" w:sz="12"/>
              <w:bottom w:val="single" w:color="1A7A3A" w:sz="3"/>
              <w:right w:val="none"/>
            </w:tcBorders>
            <w:shd w:fill="E8F5EC" w:val="clear"/>
            <w:tcMar>
              <w:top w:type="dxa" w:w="100"/>
              <w:left w:type="dxa" w:w="200"/>
              <w:bottom w:type="dxa" w:w="100"/>
              <w:right w:type="dxa" w:w="100"/>
            </w:tcMar>
          </w:tcPr>
          <w:p>
            <w:r>
              <w:rPr>
                <w:rFonts w:ascii="Arial" w:cs="Arial" w:eastAsia="Arial" w:hAnsi="Arial"/>
                <w:color w:val="1A7A3A"/>
                <w:sz w:val="19"/>
                <w:szCs w:val="19"/>
              </w:rPr>
              <w:t xml:space="preserve">Secuencia recomendada por Onás: 1) Definir el árbol de categorías con visión de futuro. 2) Lanzar en Shopify para empezar a vender y validar el producto. 3) Traccionar en redes sociales para generar tráfico. 4) Expandir a marketplaces (Amazon) una vez validado el modelo, integrando los inventarios.</w:t>
            </w:r>
          </w:p>
        </w:tc>
      </w:tr>
    </w:tbl>
    <w:p>
      <w:pPr>
        <w:spacing w:after="80" w:before="80"/>
      </w:pPr>
      <w:r>
        <w:t xml:space="preserve"/>
      </w:r>
    </w:p>
    <w:p>
      <w:pPr>
        <w:pStyle w:val="Heading2"/>
        <w:spacing w:after="120" w:before="240"/>
      </w:pPr>
      <w:r>
        <w:rPr>
          <w:rFonts w:ascii="Arial" w:cs="Arial" w:eastAsia="Arial" w:hAnsi="Arial"/>
          <w:b/>
          <w:bCs/>
          <w:color w:val="2E4A7A"/>
          <w:sz w:val="26"/>
          <w:szCs w:val="26"/>
        </w:rPr>
        <w:t xml:space="preserve">Primeros 30 días — Montaje del laboratorio (con arquitectura de catálogo)</w:t>
      </w:r>
    </w:p>
    <w:p>
      <w:pPr>
        <w:pStyle w:val="ListParagraph"/>
        <w:numPr>
          <w:ilvl w:val="0"/>
          <w:numId w:val="2"/>
        </w:numPr>
        <w:spacing w:after="40" w:before="40"/>
      </w:pPr>
      <w:r>
        <w:rPr>
          <w:rFonts w:ascii="Arial" w:cs="Arial" w:eastAsia="Arial" w:hAnsi="Arial"/>
          <w:sz w:val="20"/>
          <w:szCs w:val="20"/>
        </w:rPr>
        <w:t xml:space="preserve">ANTES de configurar la tienda: definir el árbol de categorías con visión de futuro (mínimo 3 niveles). Documentar atributos de producto y nomenclatura de SKUs.</w:t>
      </w:r>
    </w:p>
    <w:p>
      <w:pPr>
        <w:pStyle w:val="ListParagraph"/>
        <w:numPr>
          <w:ilvl w:val="0"/>
          <w:numId w:val="2"/>
        </w:numPr>
        <w:spacing w:after="40" w:before="40"/>
      </w:pPr>
      <w:r>
        <w:rPr>
          <w:rFonts w:ascii="Arial" w:cs="Arial" w:eastAsia="Arial" w:hAnsi="Arial"/>
          <w:sz w:val="20"/>
          <w:szCs w:val="20"/>
        </w:rPr>
        <w:t xml:space="preserve">Elegir un único frente inicial de validación. Una sola hipótesis de producto o categoría.</w:t>
      </w:r>
    </w:p>
    <w:p>
      <w:pPr>
        <w:pStyle w:val="ListParagraph"/>
        <w:numPr>
          <w:ilvl w:val="0"/>
          <w:numId w:val="2"/>
        </w:numPr>
        <w:spacing w:after="40" w:before="40"/>
      </w:pPr>
      <w:r>
        <w:rPr>
          <w:rFonts w:ascii="Arial" w:cs="Arial" w:eastAsia="Arial" w:hAnsi="Arial"/>
          <w:sz w:val="20"/>
          <w:szCs w:val="20"/>
        </w:rPr>
        <w:t xml:space="preserve">Calcular margen real completo: precio + flete + devolución esperada + CAC orgánico.</w:t>
      </w:r>
    </w:p>
    <w:p>
      <w:pPr>
        <w:pStyle w:val="ListParagraph"/>
        <w:numPr>
          <w:ilvl w:val="0"/>
          <w:numId w:val="2"/>
        </w:numPr>
        <w:spacing w:after="40" w:before="40"/>
      </w:pPr>
      <w:r>
        <w:rPr>
          <w:rFonts w:ascii="Arial" w:cs="Arial" w:eastAsia="Arial" w:hAnsi="Arial"/>
          <w:sz w:val="20"/>
          <w:szCs w:val="20"/>
        </w:rPr>
        <w:t xml:space="preserve">Configurar Shopify con los 3–5 primeros SKUs correctamente clasificados en el árbol de categorías. Integrar Printful o DSers si aplica.</w:t>
      </w:r>
    </w:p>
    <w:p>
      <w:pPr>
        <w:pStyle w:val="ListParagraph"/>
        <w:numPr>
          <w:ilvl w:val="0"/>
          <w:numId w:val="2"/>
        </w:numPr>
        <w:spacing w:after="40" w:before="40"/>
      </w:pPr>
      <w:r>
        <w:rPr>
          <w:rFonts w:ascii="Arial" w:cs="Arial" w:eastAsia="Arial" w:hAnsi="Arial"/>
          <w:sz w:val="20"/>
          <w:szCs w:val="20"/>
        </w:rPr>
        <w:t xml:space="preserve">Preparar primera landing simple y un set de creatividades orgánicas básicas.</w:t>
      </w:r>
    </w:p>
    <w:p>
      <w:pPr>
        <w:pStyle w:val="ListParagraph"/>
        <w:numPr>
          <w:ilvl w:val="0"/>
          <w:numId w:val="2"/>
        </w:numPr>
        <w:spacing w:after="40" w:before="40"/>
      </w:pPr>
      <w:r>
        <w:rPr>
          <w:rFonts w:ascii="Arial" w:cs="Arial" w:eastAsia="Arial" w:hAnsi="Arial"/>
          <w:sz w:val="20"/>
          <w:szCs w:val="20"/>
        </w:rPr>
        <w:t xml:space="preserve">Lanzar la primera prueba comercial. Medir desde el primer día.</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De 31 a 60 días — Primera lectura del mercado + tráfico orgánico en redes</w:t>
      </w:r>
    </w:p>
    <w:p>
      <w:pPr>
        <w:pStyle w:val="ListParagraph"/>
        <w:numPr>
          <w:ilvl w:val="0"/>
          <w:numId w:val="2"/>
        </w:numPr>
        <w:spacing w:after="40" w:before="40"/>
      </w:pPr>
      <w:r>
        <w:rPr>
          <w:rFonts w:ascii="Arial" w:cs="Arial" w:eastAsia="Arial" w:hAnsi="Arial"/>
          <w:sz w:val="20"/>
          <w:szCs w:val="20"/>
        </w:rPr>
        <w:t xml:space="preserve">Analizar resultados: CTR, conversión, margen real, devoluciones y feedback de clientes.</w:t>
      </w:r>
    </w:p>
    <w:p>
      <w:pPr>
        <w:pStyle w:val="ListParagraph"/>
        <w:numPr>
          <w:ilvl w:val="0"/>
          <w:numId w:val="2"/>
        </w:numPr>
        <w:spacing w:after="40" w:before="40"/>
      </w:pPr>
      <w:r>
        <w:rPr>
          <w:rFonts w:ascii="Arial" w:cs="Arial" w:eastAsia="Arial" w:hAnsi="Arial"/>
          <w:sz w:val="20"/>
          <w:szCs w:val="20"/>
        </w:rPr>
        <w:t xml:space="preserve">Descartar rápido lo que no alcanza el umbral. Profundizar en lo que sí lo supera.</w:t>
      </w:r>
    </w:p>
    <w:p>
      <w:pPr>
        <w:pStyle w:val="ListParagraph"/>
        <w:numPr>
          <w:ilvl w:val="0"/>
          <w:numId w:val="2"/>
        </w:numPr>
        <w:spacing w:after="40" w:before="40"/>
      </w:pPr>
      <w:r>
        <w:rPr>
          <w:rFonts w:ascii="Arial" w:cs="Arial" w:eastAsia="Arial" w:hAnsi="Arial"/>
          <w:sz w:val="20"/>
          <w:szCs w:val="20"/>
        </w:rPr>
        <w:t xml:space="preserve">Activar contenido orgánico en redes sociales para generar tráfico independiente del marketplace.</w:t>
      </w:r>
    </w:p>
    <w:p>
      <w:pPr>
        <w:pStyle w:val="ListParagraph"/>
        <w:numPr>
          <w:ilvl w:val="0"/>
          <w:numId w:val="2"/>
        </w:numPr>
        <w:spacing w:after="40" w:before="40"/>
      </w:pPr>
      <w:r>
        <w:rPr>
          <w:rFonts w:ascii="Arial" w:cs="Arial" w:eastAsia="Arial" w:hAnsi="Arial"/>
          <w:sz w:val="20"/>
          <w:szCs w:val="20"/>
        </w:rPr>
        <w:t xml:space="preserve">Validar si el caso de uso de Cosmética tiene señales suficientes para investigar proveedor y regulación.</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De 61 a 90 días — Primera decisión estratégica + expansión a marketplace</w:t>
      </w:r>
    </w:p>
    <w:p>
      <w:pPr>
        <w:pStyle w:val="ListParagraph"/>
        <w:numPr>
          <w:ilvl w:val="0"/>
          <w:numId w:val="2"/>
        </w:numPr>
        <w:spacing w:after="40" w:before="40"/>
      </w:pPr>
      <w:r>
        <w:rPr>
          <w:rFonts w:ascii="Arial" w:cs="Arial" w:eastAsia="Arial" w:hAnsi="Arial"/>
          <w:sz w:val="20"/>
          <w:szCs w:val="20"/>
        </w:rPr>
        <w:t xml:space="preserve">Tomar decisión de continuidad, pivote o profundización basada en métricas, no en intuición.</w:t>
      </w:r>
    </w:p>
    <w:p>
      <w:pPr>
        <w:pStyle w:val="ListParagraph"/>
        <w:numPr>
          <w:ilvl w:val="0"/>
          <w:numId w:val="2"/>
        </w:numPr>
        <w:spacing w:after="40" w:before="40"/>
      </w:pPr>
      <w:r>
        <w:rPr>
          <w:rFonts w:ascii="Arial" w:cs="Arial" w:eastAsia="Arial" w:hAnsi="Arial"/>
          <w:sz w:val="20"/>
          <w:szCs w:val="20"/>
        </w:rPr>
        <w:t xml:space="preserve">Si el modelo está validado en Shopify: iniciar integración con Amazon como canal adicional mediante OMS.</w:t>
      </w:r>
    </w:p>
    <w:p>
      <w:pPr>
        <w:pStyle w:val="ListParagraph"/>
        <w:numPr>
          <w:ilvl w:val="0"/>
          <w:numId w:val="2"/>
        </w:numPr>
        <w:spacing w:after="40" w:before="40"/>
      </w:pPr>
      <w:r>
        <w:rPr>
          <w:rFonts w:ascii="Arial" w:cs="Arial" w:eastAsia="Arial" w:hAnsi="Arial"/>
          <w:sz w:val="20"/>
          <w:szCs w:val="20"/>
        </w:rPr>
        <w:t xml:space="preserve">Formalizar el caso de uso ganador si hay señales claras.</w:t>
      </w:r>
    </w:p>
    <w:p>
      <w:pPr>
        <w:pStyle w:val="ListParagraph"/>
        <w:numPr>
          <w:ilvl w:val="0"/>
          <w:numId w:val="2"/>
        </w:numPr>
        <w:spacing w:after="40" w:before="40"/>
      </w:pPr>
      <w:r>
        <w:rPr>
          <w:rFonts w:ascii="Arial" w:cs="Arial" w:eastAsia="Arial" w:hAnsi="Arial"/>
          <w:sz w:val="20"/>
          <w:szCs w:val="20"/>
        </w:rPr>
        <w:t xml:space="preserve">Definir roadmap del siguiente trimestre con base en resultados reales del laboratorio.</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Mes 3–6 — Primer caso de uso activo + multicanal operativo</w:t>
      </w:r>
    </w:p>
    <w:p>
      <w:pPr>
        <w:pStyle w:val="ListParagraph"/>
        <w:numPr>
          <w:ilvl w:val="0"/>
          <w:numId w:val="2"/>
        </w:numPr>
        <w:spacing w:after="40" w:before="40"/>
      </w:pPr>
      <w:r>
        <w:rPr>
          <w:rFonts w:ascii="Arial" w:cs="Arial" w:eastAsia="Arial" w:hAnsi="Arial"/>
          <w:sz w:val="20"/>
          <w:szCs w:val="20"/>
        </w:rPr>
        <w:t xml:space="preserve">El caso de uso con mayor señal de mercado se activa con su propio documento de proyecto.</w:t>
      </w:r>
    </w:p>
    <w:p>
      <w:pPr>
        <w:pStyle w:val="ListParagraph"/>
        <w:numPr>
          <w:ilvl w:val="0"/>
          <w:numId w:val="2"/>
        </w:numPr>
        <w:spacing w:after="40" w:before="40"/>
      </w:pPr>
      <w:r>
        <w:rPr>
          <w:rFonts w:ascii="Arial" w:cs="Arial" w:eastAsia="Arial" w:hAnsi="Arial"/>
          <w:sz w:val="20"/>
          <w:szCs w:val="20"/>
        </w:rPr>
        <w:t xml:space="preserve">El laboratorio opera en modo multicanal: Shopify + Amazon con inventario sincronizado.</w:t>
      </w:r>
    </w:p>
    <w:p>
      <w:pPr>
        <w:pStyle w:val="ListParagraph"/>
        <w:numPr>
          <w:ilvl w:val="0"/>
          <w:numId w:val="2"/>
        </w:numPr>
        <w:spacing w:after="40" w:before="40"/>
      </w:pPr>
      <w:r>
        <w:rPr>
          <w:rFonts w:ascii="Arial" w:cs="Arial" w:eastAsia="Arial" w:hAnsi="Arial"/>
          <w:sz w:val="20"/>
          <w:szCs w:val="20"/>
        </w:rPr>
        <w:t xml:space="preserve">Roberto revisa métricas de ambas líneas mensualmente y autoriza la progresión de fases.</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9. Métricas de validación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280"/>
        <w:gridCol w:w="2280"/>
      </w:tblGrid>
      <w:tr>
        <w:tc>
          <w:tcPr>
            <w:tcW w:type="dxa" w:w="23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5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Qué mide</w:t>
            </w:r>
          </w:p>
        </w:tc>
        <w:tc>
          <w:tcPr>
            <w:tcW w:type="dxa" w:w="228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Umbral de alerta</w:t>
            </w:r>
          </w:p>
        </w:tc>
        <w:tc>
          <w:tcPr>
            <w:tcW w:type="dxa" w:w="228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Umbral de avance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CTR del contenido orgánico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Atracción visual del producto en feed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1,5%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&gt; 3% sostenido</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Tasa de conversión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Ratio visitantes/compradores</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&lt; 1%</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&gt; 2,5%</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Margen bruto real por SKU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Precio – coste – logística – devoluciones – CAC</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20%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&gt; 35% objetivo</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Tasa de devolución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pedidos devueltos</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&gt; 15%</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&lt; 5% moda, &lt; 3% otros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Clientes recurrentes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Clientes que vuelven en 90 días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10%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&gt; 25%</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10. Ecosistema IA del portafolio en la línea madre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Herramienta</w:t>
            </w:r>
          </w:p>
        </w:tc>
        <w:tc>
          <w:tcPr>
            <w:tcW w:type="dxa" w:w="65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Uso en la línea madre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Análisis estratégico de oportunidades, síntesis de investigación, generación de documentos ejecutivos, diseño de arquitectura del catálogo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Gemini Pro</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Research actualizado: tendencias de nicho, benchmarks competitivos, precios de referencia, análisis de plataformas y proveedores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OpenClaw — FORGE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Generación en batch de descripciones de producto SEO-optimizadas, clasificación de atributos, copies de anuncio, posts de redes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OpenClaw — ATLAS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Research de plataformas de venta, herramientas de dropshipping, análisis de competidores por categoría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Shopify Magic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Redacción SEO de listings, clasificación de categorías, asistente conversacional de la tienda, automatización de back-office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NotebookLM</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Archivo de hipótesis validadas e invalidadas, proveedores evaluados, arquitectura del catálogo, evolución de métricas del laboratorio</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11. Registro de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3460"/>
        <w:gridCol w:w="2600"/>
      </w:tblGrid>
      <w:tr>
        <w:tc>
          <w:tcPr>
            <w:tcW w:type="dxa" w:w="21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Riesgo</w:t>
            </w:r>
          </w:p>
        </w:tc>
        <w:tc>
          <w:tcPr>
            <w:tcW w:type="dxa" w:w="12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Impacto</w:t>
            </w:r>
          </w:p>
        </w:tc>
        <w:tc>
          <w:tcPr>
            <w:tcW w:type="dxa" w:w="34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26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Mitigación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Catálogo mal estructurado desde el inicio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alto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 el árbol de categorías, atributos y SKUs no se definen bien antes de lanzar, corregirlo después es extremadamente costoso.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Definir arquitectura de catálogo ANTES de configurar Shopify. Usar Claude + OpenClaw FORGE para estructurar.</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Dispersión estratégica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Muy alto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Intentar operar tres frentes completos simultáneamente. El laboratorio pierde su función de filtro.</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Una sola línea madre con tesis clara. Casos de uso se activan secuencialmente.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Saltar a Amazon sin validar en Shopify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Amazon exige competitividad de precio inmediata y no construye marca propia. Si se entra sin datos, es una guerra de precios.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Validar en Shopify primero. Amazon entra solo cuando hay producto validado y márgenes conocidos.</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Sobrestock / inventario muerto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Alto</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Comprar inventario antes de validar demanda. Especialmente crítico en moda.</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Catálogo máximo de 3–5 SKUs en Fase 1. Dropshipping y POD antes de cualquier compra física.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integrar OMS al escalar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Operar múltiples canales sin sistema centralizado de inventario genera errores de stock y pedidos fallidos.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Planificar la integración OMS desde el diseño del catálogo, aunque se active en Fase 2.</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12. Decisiones pendientes antes de la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260"/>
        <w:gridCol w:w="1800"/>
      </w:tblGrid>
      <w:tr>
        <w:tc>
          <w:tcPr>
            <w:tcW w:type="dxa" w:w="5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Decisión</w:t>
            </w:r>
          </w:p>
        </w:tc>
        <w:tc>
          <w:tcPr>
            <w:tcW w:type="dxa" w:w="42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Opciones</w:t>
            </w:r>
          </w:p>
        </w:tc>
        <w:tc>
          <w:tcPr>
            <w:tcW w:type="dxa" w:w="1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Prioridad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Diseñar árbol de categorías con visión de futuro ANTES de configurar Shopify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Project + Shopify Magic para estructura inicial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CRÍTICA — Paso previo a todo</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Qué categoría concreta lanzará primero el laboratorio</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Salud/bienestar · Pet Tech · Hogar inteligente · Accesorios electrónica · Bundle mixto</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CRÍTICA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Qué mercado será el primero de validación comercial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España · Venezuela · piloto dual muy controlado con catálogos distintos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CRÍTICA</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4</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Qué modelo de fulfillment usar en Fase 1</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Dropshipping puro · Stock corto propio · Preventa controlada · Combinación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ALTA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Cuándo incorporar Amazon como canal adicional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Solo tras validar en Shopify con métricas positivas (Mes 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ALTA</w:t>
            </w:r>
          </w:p>
        </w:tc>
      </w:tr>
    </w:tbl>
    <w:p>
      <w:pPr>
        <w:spacing w:after="80" w:before="80"/>
      </w:pPr>
      <w:r>
        <w:t xml:space="preserve"/>
      </w:r>
    </w:p>
    <w:p>
      <w:pPr>
        <w:pBdr>
          <w:bottom w:val="single" w:color="CCCCC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3"/>
              <w:left w:val="single" w:color="2E4A7A" w:sz="12"/>
              <w:bottom w:val="single" w:color="2E4A7A" w:sz="3"/>
              <w:right w:val="none"/>
            </w:tcBorders>
            <w:shd w:fill="EBF3FB" w:val="clear"/>
            <w:tcMar>
              <w:top w:type="dxa" w:w="100"/>
              <w:left w:type="dxa" w:w="200"/>
              <w:bottom w:type="dxa" w:w="100"/>
              <w:right w:type="dxa" w:w="100"/>
            </w:tcMar>
          </w:tcPr>
          <w:p>
            <w:r>
              <w:rPr>
                <w:rFonts w:ascii="Arial" w:cs="Arial" w:eastAsia="Arial" w:hAnsi="Arial"/>
                <w:color w:val="1F3864"/>
                <w:sz w:val="19"/>
                <w:szCs w:val="19"/>
              </w:rPr>
              <w:t xml:space="preserve">NotebookLM: Subir este documento como 'Ecommerce-LineaMadre-v2-Onas'. Vincular a las notebooks de Cosmética y Moda. Subir aprendizajes del laboratorio mensualmente como 'Ecommerce-Aprendizajes-MesN'. Actualizar cada trimestre con resultados reales.</w:t>
            </w:r>
          </w:p>
        </w:tc>
      </w:tr>
    </w:tbl>
    <w:p>
      <w:pPr>
        <w:spacing w:after="80" w:before="80"/>
      </w:pPr>
      <w:r>
        <w:t xml:space="preserve"/>
      </w:r>
    </w:p>
    <w:p>
      <w:pPr>
        <w:spacing w:after="40" w:before="160"/>
        <w:jc w:val="center"/>
      </w:pPr>
      <w:r>
        <w:rPr>
          <w:rFonts w:ascii="Arial" w:cs="Arial" w:eastAsia="Arial" w:hAnsi="Arial"/>
          <w:color w:val="666666"/>
          <w:sz w:val="18"/>
          <w:szCs w:val="18"/>
        </w:rPr>
        <w:t xml:space="preserve">Documento actualizado con recomendaciones de experto en ecommerce de grandes marcas (Onás)</w:t>
      </w:r>
    </w:p>
    <w:p>
      <w:pPr>
        <w:spacing w:after="40" w:before="0"/>
        <w:jc w:val="center"/>
      </w:pPr>
      <w:r>
        <w:rPr>
          <w:rFonts w:ascii="Arial" w:cs="Arial" w:eastAsia="Arial" w:hAnsi="Arial"/>
          <w:b/>
          <w:bCs/>
          <w:color w:val="1F3864"/>
          <w:sz w:val="18"/>
          <w:szCs w:val="18"/>
        </w:rPr>
        <w:t xml:space="preserve">NÚCLEO CENTRAL · No distribuir sin segmentar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2026-04-25T12:36:46.929Z</dcterms:created>
  <dcterms:modified xsi:type="dcterms:W3CDTF">2026-04-25T12:36:46.930Z</dcterms:modified>
</cp:coreProperties>
</file>

<file path=docProps/custom.xml><?xml version="1.0" encoding="utf-8"?>
<Properties xmlns="http://schemas.openxmlformats.org/officeDocument/2006/custom-properties" xmlns:vt="http://schemas.openxmlformats.org/officeDocument/2006/docPropsVTypes"/>
</file>