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aps/>
          <w:color w:val="64748B"/>
          <w:sz w:val="20"/>
          <w:szCs w:val="20"/>
        </w:rPr>
        <w:t xml:space="preserve">DOCUMENTO DE PROYECTO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Portafolio Familiar de Emprendimientos  ·  Clasificación: Núcleo Central</w:t>
      </w:r>
    </w:p>
    <w:p>
      <w:pPr>
        <w:spacing w:after="80" w:before="80"/>
      </w:pPr>
      <w:r>
        <w:t xml:space="preserve"/>
      </w:r>
    </w:p>
    <w:p>
      <w:pPr>
        <w:pBdr>
          <w:bottom w:val="single" w:color="9333EA" w:sz="10" w:space="4"/>
        </w:pBdr>
        <w:spacing w:after="120" w:before="80"/>
        <w:jc w:val="center"/>
      </w:pPr>
      <w:r>
        <w:rPr>
          <w:rFonts w:ascii="Arial" w:cs="Arial" w:eastAsia="Arial" w:hAnsi="Arial"/>
          <w:b/>
          <w:bCs/>
          <w:color w:val="1E293B"/>
          <w:sz w:val="44"/>
          <w:szCs w:val="44"/>
        </w:rPr>
        <w:t xml:space="preserve">Moda, Diseño y Fabricación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9333EA"/>
          <w:sz w:val="24"/>
          <w:szCs w:val="24"/>
        </w:rPr>
        <w:t xml:space="preserve">Caso de uso especializado de la línea madre de Ecommerce Disruptivo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9333EA"/>
                <w:sz w:val="20"/>
                <w:szCs w:val="20"/>
              </w:rPr>
              <w:t xml:space="preserve">Línea madre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Ecommerce Disruptivo (Línea #3)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9333EA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Extensión de identidad y marca — Print-on-demand → White label → Marca propia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9333EA"/>
                <w:sz w:val="20"/>
                <w:szCs w:val="20"/>
              </w:rPr>
              <w:t xml:space="preserve">Operadora principal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Susy (operación) · Daniely (identidad visual y colaboración)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9333EA"/>
                <w:sz w:val="20"/>
                <w:szCs w:val="20"/>
              </w:rPr>
              <w:t xml:space="preserve">Mercado inicial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España · extensión a Venezuela y LATAM en fases avanzadas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9333EA"/>
                <w:sz w:val="20"/>
                <w:szCs w:val="20"/>
              </w:rPr>
              <w:t xml:space="preserve">Capa estratégica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Producto / Comercialización — Capa 2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9333EA"/>
                <w:sz w:val="20"/>
                <w:szCs w:val="20"/>
              </w:rPr>
              <w:t xml:space="preserve">Estado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Fase de definición estratégica — Activar tras estabilizar línea madre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9333EA"/>
                <w:sz w:val="20"/>
                <w:szCs w:val="20"/>
              </w:rPr>
              <w:t xml:space="preserve">Próxima acción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Definir ángulo, categoría inicial y plataforma POD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9333EA"/>
                <w:sz w:val="20"/>
                <w:szCs w:val="20"/>
              </w:rPr>
              <w:t xml:space="preserve">Fecha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Abril 2026 — Documento vivo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333EA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9333EA"/>
          <w:sz w:val="30"/>
          <w:szCs w:val="30"/>
        </w:rPr>
        <w:t xml:space="preserve">1. Propósito del documento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Este documento define el proyecto de Moda, Diseño y Fabricación como un caso de uso especializado dentro de la línea madre de Ecommerce Disruptivo del portafolio familiar. Sintetiza la investigación estratégica, regulatoria y de mercado disponible a abril de 2026 para informar las decisiones de lanzamiento, secuenciación y escalado.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 función es triple: establecer la tesis de oportunidad y los modelos de entrada viables; integrar los hallazgos de la investigación profunda sobre manufactura europea, print-on-demand, white label y regulación UE; y definir el roadmap y los próximos pasos de decisión concretos.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33EA" w:sz="1"/>
              <w:left w:val="single" w:color="9333EA" w:sz="1"/>
              <w:bottom w:val="single" w:color="9333EA" w:sz="1"/>
              <w:right w:val="single" w:color="9333EA" w:sz="1"/>
            </w:tcBorders>
            <w:shd w:fill="EDE9F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9333EA"/>
                <w:sz w:val="22"/>
                <w:szCs w:val="22"/>
              </w:rPr>
              <w:t xml:space="preserve">Encuadre estratégico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Moda, Diseño y Fabricación no opera como línea independiente. Es el caso de uso de identidad del portafolio: una extensión de marca que se activa progresivamente sobre el aprendizaje comercial de la línea madre. No debe competir por atención con Cosmética en la fase inicial; debe entrar como extensión natural cuando el sistema comercial ya esté funcionando.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9333EA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9333EA"/>
          <w:sz w:val="30"/>
          <w:szCs w:val="30"/>
        </w:rPr>
        <w:t xml:space="preserve">2. Tesis de oportunidad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2.1 La oportunidad real no es la moda, es la identidad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investigación concluye que la oportunidad de esta línea no es competir en el mercado de moda generalista, que es altamente competido y exige escala. La oportunidad está en utilizar la moda y el diseño como extensión de la identidad del portafolio: prendas y accesorios que amplían el universo visual de marca, que monetizan a la misma audiencia que ya compra cosmética o sigue a Daniely, y que pueden lanzarse con inversión mínima gracias al print-on-demand y al white label.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disrupción no viene del producto, sino de la ejecución: cápsulas rápidas basadas en datos de engagement, diseño asistido por IA, fabricación sin stock inicial y comercialización por la misma infraestructura que ya usa el resto del portafolio.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2.2 Comparativa de modelos de entrada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700"/>
        <w:gridCol w:w="1700"/>
        <w:gridCol w:w="1660"/>
        <w:gridCol w:w="700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333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333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Inversión inicial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333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 de inventario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333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Velocidad de validación</w:t>
            </w:r>
          </w:p>
        </w:tc>
        <w:tc>
          <w:tcPr>
            <w:tcW w:type="dxa" w:w="16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333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Potencial de margen</w:t>
            </w:r>
          </w:p>
        </w:tc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333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activar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Print-on-Demand (POD)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Muy baja — 0€ en inventario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Nulo — se fabrica al comprar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Muy alta — días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25–40%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Desde el inicio. Test de diseño sin riesgo.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Personalización ligera (blanks)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Baja — blanks + serigrafía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Bajo — compra pequeña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Alta — semanas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30–50%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Tras validar diseños con POD.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White label / etiqueta propia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Media — MOQ 100–300 piezas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Medio — stock físico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Media — 4–8 semanas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35–55%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Tras tracción en POD + personalización.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Marca propia con fabricante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Media-alta — MOQ 200+ piezas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Medio-alto — colección completa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Lenta — 2–4 meses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40–60%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Solo si hay demanda probada y capital suficiente.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Joyería y accesorios private label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Baja — MOQ desde 100–120 piezas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Bajo — pequeño volumen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Media — 3–6 semanas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50–70%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Extensión natural en paralelo desde Fase 2.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9333EA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9333EA"/>
          <w:sz w:val="30"/>
          <w:szCs w:val="30"/>
        </w:rPr>
        <w:t xml:space="preserve">3. Análisis de mercado y tendencias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3.1 España — mercado principal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facturación del ecommerce español alcanzó 25.752 millones en el primer trimestre de 2025 y 28.346 millones en el segundo, con crecimientos interanuales del 18,2% y el 22,6%. El segmento moda y calzado es uno de los más activos. La adopción del social commerce es alta: 1 de cada 2 compradores españoles ya ha realizado compras por redes sociales.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mercado de POD para el espacio hispanohablante presenta barreras de entrada bajas gracias a plataformas como Printful, Printify y Gelato, que integran directamente con Shopify y WooCommerce y gestionan fabricación, packaging y envío con tiempos de 2–7 días hábiles.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3.2 Nichos de moda con mayor potencial en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333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Nicho</w:t>
            </w:r>
          </w:p>
        </w:tc>
        <w:tc>
          <w:tcPr>
            <w:tcW w:type="dxa" w:w="3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333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Dinámica de mercado</w:t>
            </w:r>
          </w:p>
        </w:tc>
        <w:tc>
          <w:tcPr>
            <w:tcW w:type="dxa" w:w="3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333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 de entrada recomendado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Ropa estética / identity-driven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Consumo cultural e identitario en plena expansión en Gen Z y Millennials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POD con diseños generados por IA, cápsulas cortas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Accesorios lifestyle (bolsos, gorras, etc.)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Menor complejidad que prendas: sin tallas, sin devoluciones por fit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POD o white label simple, fácil de incorporar al catálogo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Joyería private label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MOQ desde 100–120 piezas, márgenes del 50–70%, logística sencilla por volumen/peso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Pedido inicial a JR Fashion, Dottilove o Essentials Jewelry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Ropa sostenible / economía circular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81% de consumidores globales exige responsabilidad ambiental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POD con proveedores ecológicos (Printful Organic, Gelato)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Colecciones cápsula de comunidad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Monetización directa de una audiencia fidelizada (fan merch, colecciones temáticas)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POD activado cuando hay comunidad ya construida por Daniely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3.3 Tendencia: el modelo Creator Merch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infraestructura de POD + social commerce permite a creadores de contenido lanzar colecciones propias sin inventario, sin fábrica y sin estructura empresarial compleja. La sinergia con la línea de Cosmética y Marca Personal es directa: la misma audiencia que compra cosmética curada por Daniely puede comprar una colección cápsula de ropa lanzada sobre esa identidad. El POD gestiona la producción; el portafolio gestiona el diseño, la narrativa y la distribución.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9333EA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9333EA"/>
          <w:sz w:val="30"/>
          <w:szCs w:val="30"/>
        </w:rPr>
        <w:t xml:space="preserve">4. Infraestructura de manufactura y proveedores identificados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4.1 Print-on-Demand — plataformas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400"/>
        <w:gridCol w:w="1200"/>
        <w:gridCol w:w="1360"/>
      </w:tblGrid>
      <w:tr>
        <w:trPr>
          <w:tblHeader/>
        </w:trPr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333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333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Fortaleza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333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Integración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333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MOQ</w:t>
            </w:r>
          </w:p>
        </w:tc>
        <w:tc>
          <w:tcPr>
            <w:tcW w:type="dxa" w:w="1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333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 de producción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Printful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Amplio catálogo, alta calidad DTG, red de fulfillment propia en Europa y USA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Shopify, WooCommerce, Etsy, TikTok Shop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Sin mínimo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2–7 días hábiles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Printify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 de proveedores globales, precio más bajo, más flexibilidad de proveedor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Shopify, WooCommerce, Etsy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Sin mínimo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2–7 días hábiles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Gelato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Fuerte en Europa, opciones de papel y textil ecológico, 32+ países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Shopify, WooCommerce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Sin mínimo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2–7 días hábiles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DSers + Spocket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Dropshipping de proveedores europeos y USA, integración Shopify/WooCommerce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Shopify, WooCommerce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Varía por proveedor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3–7 días desde Europa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4.2 Manufactura white label y private label en España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investigación identifica fabricantes españoles que permiten entrar en producción con MOQ bajos, tiempos razonables y cumplimiento regulatorio UE. Estos proveedores son la ruta natural para la transición desde POD hacia un producto con mayor identidad y margen.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333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Fabricante / Proveedor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333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Especialidad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333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MOQ orientativo</w:t>
            </w:r>
          </w:p>
        </w:tc>
        <w:tc>
          <w:tcPr>
            <w:tcW w:type="dxa" w:w="3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333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Fortaleza diferencial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Sompunt (L'Espluga Calba, Lleida)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Knitwear, prendas de punto, galgas 3–16, materiales varios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Adaptable, diseñado para cápsulas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Fábrica cooperativa desde 1969, capacidad 200.000 piezas/año, ciclo de manufactura completo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Apparel Labs (Marbella)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Acompañamiento en ciclo completo de producción textil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Por proyecto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Soporte end-to-end: diseño, producción, control de calidad, entrega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Etimed (Elche)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Etiquetado textil: etiquetas tejidas, hang tags, microinyecciones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Por proyecto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Estándares ecológicos, branding físico para elevar percepción de lujo accesible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Moda22Makers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Fabricación familia de prendas y accesorios, control de calidad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Pequeños lotes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Fábrica familiar con alta flexibilidad para producción corta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Wings2Fashion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Control de calidad en producción de moda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Por servicio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Supervisión en producción masiva, previene desviaciones en corridas grandes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4.3 Joyería y accesorios private label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5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333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Proveedor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333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Materiales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333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MOQ</w:t>
            </w:r>
          </w:p>
        </w:tc>
        <w:tc>
          <w:tcPr>
            <w:tcW w:type="dxa" w:w="34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333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Diferencial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JR Fashion Accessories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Plata 925, acero inoxidable, materiales hipoalergénicos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100–300 piezas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Private label completo: packaging, etiquetado, personalización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Dottilove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Joyería de catálogo existente bajo marca del cliente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120 piezas por producto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Grabado de placa con logotipo desde 0,50€/pieza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Essentials Jewelry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Diamantes Lab Grown, oro vermeil, producción artesanal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consultar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Protección de PI, lujo asequible, sin testado animal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4.4 IA para diseño textil y generación de contenido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investigación identifica Modelia como plataforma específica para el sector moda que elimina la necesidad de diseñadores en nómina durante el inicio. Sus capacidades incluyen: Virtual Try-On para vestir modelos virtuales sin sesión fotográfica; AI Video Generator para convertir fotos de prendas en vídeos de TikTok Shop; escalado de resolución hasta 4X; y modificación de fondos. Esto permite iterar colecciones completas basándose en datos de engagement en lugar de intuición de diseñador.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9333EA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9333EA"/>
          <w:sz w:val="30"/>
          <w:szCs w:val="30"/>
        </w:rPr>
        <w:t xml:space="preserve">5. Marco regulatorio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5.1 GPSR — Unión Europea (desde diciembre 2024)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Reglamento General de Seguridad de los Productos (GPSR) es aplicable desde el 13 de diciembre de 2024 y refuerza las exigencias para la venta a distancia de productos de consumo en la UE. Para la línea de moda, esto implica obligaciones de trazabilidad, etiquetado y seguridad del producto que deben cumplirse desde el primer SKU comercializado en España o en cualquier mercado de la 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3400"/>
      </w:tblGrid>
      <w:tr>
        <w:trPr>
          <w:tblHeader/>
        </w:trPr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333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Obligación GPSR</w:t>
            </w:r>
          </w:p>
        </w:tc>
        <w:tc>
          <w:tcPr>
            <w:tcW w:type="dxa" w:w="3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333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implica en la práctica</w:t>
            </w:r>
          </w:p>
        </w:tc>
        <w:tc>
          <w:tcPr>
            <w:tcW w:type="dxa" w:w="3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333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gestionarlo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Trazabilidad del producto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Identificación del fabricante, lote y país de origen en cada producto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Asegurarse de que el proveedor POD o white label proporciona documentación de trazabilidad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Etiquetado conforme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Información de composición, instrucciones de cuidado, talla y origen en el idioma del mercado de destino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Revisar etiquetado de cada SKU antes de publicar. Plataformas POD gestionan esto por defecto para UE.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Persona responsable en UE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Para marcas propias importadas de fuera de la UE, debe designarse un representante responsable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Para Fase 1 (POD con proveedores UE): lo gestiona la plataforma. Para Fase 3 (marca propia importada): se requiere representante.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Información a distancia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marketplace o la tienda propia debe mostrar toda la información de seguridad antes de la compra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Shopify y WooCommerce tienen módulos de cumplimiento GPSR disponibles.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5.2 Devoluciones y consumidor UE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 España, el consumidor en ecommerce tiene derecho a devolución sin coste en 14 días naturales (directiva de derechos del consumidor). Para la línea de moda, esto es especialmente relevante: las devoluciones por talla incorrecta o ajuste son el mayor destructor de margen en prendas de vestir. La mejor mitigación es limitar en Fase 1 a productos sin complejidad de talla (accesorios, gorras, artículos de talla única) o usar guías de talla muy detalladas.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33EA" w:sz="1"/>
              <w:left w:val="single" w:color="9333EA" w:sz="1"/>
              <w:bottom w:val="single" w:color="9333EA" w:sz="1"/>
              <w:right w:val="single" w:color="9333EA" w:sz="1"/>
            </w:tcBorders>
            <w:shd w:fill="EDE9F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9333EA"/>
                <w:sz w:val="22"/>
                <w:szCs w:val="22"/>
              </w:rPr>
              <w:t xml:space="preserve">Mitigación de riesgo regulatorio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Para la Fase 1 (POD con plataformas europeas), el cumplimiento GPSR está mayoritariamente gestionado por la plataforma. El riesgo crece en Fase 3 con marca propia importada. No lanzar marca propia desde fabricante no-UE sin revisar las obligaciones de representante responsable y documentación de seguridad.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9333EA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9333EA"/>
          <w:sz w:val="30"/>
          <w:szCs w:val="30"/>
        </w:rPr>
        <w:t xml:space="preserve">6. Arquitectura humana y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4160"/>
        <w:gridCol w:w="1600"/>
      </w:tblGrid>
      <w:tr>
        <w:trPr>
          <w:tblHeader/>
        </w:trPr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333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Participante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333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333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Funciones principales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333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Dedicación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Susy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Operadora principal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Gestión de catálogo en plataforma POD · Procesamiento de pedidos · Relación con fabricantes white label · Control de calidad · Atención al cliente · Listing en tiendas online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Alta — rol central en esta línea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Daniely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Identidad visual y colaboración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Validación estética de diseños · Difusión en redes cuando aplica · Puente con la comunidad de cosmética para colecciones cápsula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Puntual — colaboración sin dedicación operativa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Roberto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Estrategia e inversión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Aprobación del ángulo definitivo · Capital para primeras muestras o MOQ · Revisión mensual de márgenes · Decisión de escalar o pivotar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Mínima — revisión periódica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Daniela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Administración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Control de márgenes · Facturación · Gestión fiscal · Declaraciones de importación si aplica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Puntual — revisión periódica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33EA" w:sz="1"/>
              <w:left w:val="single" w:color="9333EA" w:sz="1"/>
              <w:bottom w:val="single" w:color="9333EA" w:sz="1"/>
              <w:right w:val="single" w:color="9333EA" w:sz="1"/>
            </w:tcBorders>
            <w:shd w:fill="EDE9F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9333EA"/>
                <w:sz w:val="22"/>
                <w:szCs w:val="22"/>
              </w:rPr>
              <w:t xml:space="preserve">Prioridad de activación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Esta línea no debe activarse como frente principal desde el día 1. Susy debe primero estabilizar su rol en Ecommerce Disruptivo (línea madre) y posiblemente en Cosmética. Moda entra como extensión progresiva, empezando por cápsulas de POD que no requieren dedicación diaria intensiva.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9333EA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9333EA"/>
          <w:sz w:val="30"/>
          <w:szCs w:val="30"/>
        </w:rPr>
        <w:t xml:space="preserve">7. Estructura de inversión y proyección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00"/>
        <w:gridCol w:w="21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333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333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1 — POD</w:t>
            </w:r>
          </w:p>
        </w:tc>
        <w:tc>
          <w:tcPr>
            <w:tcW w:type="dxa" w:w="2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333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2 — White label</w:t>
            </w:r>
          </w:p>
        </w:tc>
        <w:tc>
          <w:tcPr>
            <w:tcW w:type="dxa" w:w="2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333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3 — Marca propia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Inventario / Stock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0€ — bajo demanda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200–600€ primer lote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500–2.000€ colección cápsula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Plataforma / tienda online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30–50€/mes (Shopify Basic)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30–50€/mes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30–80€/mes con apps adicionales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Diseño con IA (Modelia u otras)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~30–100€/mes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~30–100€/mes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100–300€/mes + diseñador puntual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Branding y packaging físico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0€ — lo gestiona POD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200–500€ (etiquetas, hang tags, Etimed)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300–1.500€ (serigrafía, packaging premium)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Marketing y contenido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~0€ — orgánico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~50–150€/mes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Escalado según resultados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orientativo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~60–150€/mes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~500–1.500€ inversión inicial + 80–200€/mes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~1.000–4.000€ inversión inicial + 150–400€/mes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80"/>
        <w:gridCol w:w="3680"/>
      </w:tblGrid>
      <w:tr>
        <w:trPr>
          <w:tblHeader/>
        </w:trP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333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38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333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 mínima</w:t>
            </w:r>
          </w:p>
        </w:tc>
        <w:tc>
          <w:tcPr>
            <w:tcW w:type="dxa" w:w="3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333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 ideal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 días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Tienda POD activa con 3–5 diseños publicados. Primera venta real.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5+ ventas. Identificado diseño o categoría con mejor respuesta.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60 días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Margen neto positivo. Diseño ganador identificado.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10+ ventas mensuales. CTR positivo en contenido orgánico.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90 días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Decisión sobre continuar POD o avanzar a personalización/white label.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Ingresos mensuales 300–800€. Primer proveedor white label contactado.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Mes 6+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Primera cápsula white label lanzada (si POD valida).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Ingresos 500–1.500€/mes. Primera colaboración con audiencia de Cosmética.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9333EA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9333EA"/>
          <w:sz w:val="30"/>
          <w:szCs w:val="30"/>
        </w:rPr>
        <w:t xml:space="preserve">8. Sinergias con la línea madre y el portafolio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8.1 Con Ecommerce Disruptivo (línea madre)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laboratorio comercial detecta qué estética, narrativa y tickets convierten. Si determinados diseños de ropa o accesorios muestran alta conversión en el laboratorio, la línea de Moda los absorbe y los profundiza con mayor identidad de marca y mejor margen. El laboratorio también valida qué plataformas (Amazon, Miravia, TikTok Shop) funcionan mejor para qué tipo de producto textil.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8.2 Con Cosmética y Marca Personal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sinergia más potente es el Creator Merch: cuando la comunidad de Daniely ya está construida alrededor de la cosmética, lanzar una colección cápsula de ropa o accesorios sobre esa misma audiencia no requiere inversión en captación. El POD gestiona la producción; la comunidad ya existente gestiona la demanda. Esto extrae ingresos adicionales del mismo activo relacional sin costes de adquisición de clientes.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8.3 Ecosistema IA del portafolio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333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6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333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en esta línea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Claude Project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Análisis de proveedores, generación de fichas de producto, documentos de proyecto, síntesis de investigación de mercado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OpenClaw — FORGE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Generación batch de descripciones de producto con SEO, posts de redes sociales, emails de campaña, fichas de colección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Modelia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Diseño textil asistido por IA, Virtual Try-On, AI Video Generator para TikTok Shop, escalado de imágenes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Shopify Magic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Redacción SEO persuasiva de listings, automatización de back-office, asistente conversacional para la tienda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NotebookLM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Archivo de proveedores, evolución de catálogo, métricas de conversión por diseño, feedback de clientes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9333EA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9333EA"/>
          <w:sz w:val="30"/>
          <w:szCs w:val="30"/>
        </w:rPr>
        <w:t xml:space="preserve">9. Registro de riesgos y mitigaciones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333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333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333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Abrir demasiados frentes simultáneamente (moda + cosmética + ecommerce madre)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Alto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Moda entra como extensión progresiva, no como frente principal. Susy lidera operación solo cuando Ecommerce madre esté estabilizado.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Sobrestock / inventario muerto en white label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Alto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Catálogo corto. Preventa controlada antes de comprometer MOQ. Máximo 1–2 referencias en el primer lote.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Devoluciones por talla o fit incorrecto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Alto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Empezar por accesorios sin complejidad de talla (gorras, bolsos, joyería). Prendas con talla solo tras validar guía de tallas detallada.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Diseño replicado por competidores en semanas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Medio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 disrupción está en la ejecución y la narrativa, no solo en el diseño. La identidad de Daniely y la comunidad son el diferencial real.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Márgenes reales menores al esperado (devoluciones + logística + comisiones POD)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Alto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Calcular unit economics completos antes de escalar: precio POD + envío + devolución esperada + comisión plataforma.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GPSR incumplido en marca propia importada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Alto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Para Fase 3 con fabricante no-UE: revisar obligaciones de representante responsable y documentación de seguridad antes de lanzar.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9333EA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9333EA"/>
          <w:sz w:val="30"/>
          <w:szCs w:val="30"/>
        </w:rPr>
        <w:t xml:space="preserve">10. Decisiones pendientes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360"/>
        <w:gridCol w:w="1400"/>
      </w:tblGrid>
      <w:tr>
        <w:trPr>
          <w:tblHeader/>
        </w:trPr>
        <w:tc>
          <w:tcPr>
            <w:tcW w:type="dxa" w:w="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333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333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3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333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333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Definir el ángulo definitivo de la línea para el inicio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Marca propia · White label · POD + diseño propio · Curación de accesorios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Qué categoría lanzar primero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Prendas de ropa · Accesorios (gorras, bolsos) · Joyería · Colección cápsula temática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Qué plataforma POD usar en el inicio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Printful · Printify · Gelato · Combinación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Tienda propia o marketplace primero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Shopify · Amazon · TikTok Shop · Etsy · Combinación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Cuántas horas semanales puede dedicar Susy a esta línea específica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Exclusivo · compartido con línea madre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 Daniely colabora en diseño o solo en amplificación cuando sea Fase 2+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Colaboración activa · Solo amplificación orgánica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Qué métricas definirán el avance de POD a white label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Número de ventas · Margen acumulado · Porcentaje de repetición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9333EA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9333EA"/>
          <w:sz w:val="30"/>
          <w:szCs w:val="30"/>
        </w:rPr>
        <w:t xml:space="preserve">11. Roadmap de activación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460"/>
        <w:gridCol w:w="2500"/>
      </w:tblGrid>
      <w:tr>
        <w:trPr>
          <w:tblHeader/>
        </w:trP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333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333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34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333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Objetivos clave</w:t>
            </w:r>
          </w:p>
        </w:tc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333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 de avance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Fase 0 — Definición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Semanas 1–2 (tras estabilizar línea madre)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Cerrar decisiones pendientes. Elegir categoría, plataforma POD y ángulo de marca.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Decisiones cerradas. Ecommerce madre estabilizado.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Fase 1 — POD sin stock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Semanas 3–8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Tienda activa con 3–5 diseños. Primera venta real. Margen documentado. Diseño ganador identificado.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 menos 10 ventas. CTR positivo. Margen neto real calculado.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Fase 2 — Personalización / White label ligero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Meses 3–6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Primer lote físico con fabricante. Primer kit o colección cápsula. Colaboración inicial con audiencia de Cosmética.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Ingresos POD validados. Capital disponible para primer lote. MOQ negociado.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Fase 3 — Marca con identidad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Mes 6+, solo con evidencia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Identidad visual completa. Primer producto hero con branding propio. Colaboración profunda con Daniely.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Ingresos mensuales 500€+. Comunidad activa. Plan de colecciones definido.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Expansión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Mes 12+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Joyería private label activa. Expansión a segunda categoría. TikTok Shop como canal primario.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Modelo validado. Infraestructura de producción y logística sólida.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33EA" w:sz="1"/>
              <w:left w:val="single" w:color="9333EA" w:sz="1"/>
              <w:bottom w:val="single" w:color="9333EA" w:sz="1"/>
              <w:right w:val="single" w:color="9333EA" w:sz="1"/>
            </w:tcBorders>
            <w:shd w:fill="EDE9F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9333EA"/>
                <w:sz w:val="22"/>
                <w:szCs w:val="22"/>
              </w:rPr>
              <w:t xml:space="preserve">NotebookLM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Subir este documento como 'Moda-ProyectoBase'. Subir el benchmark de plataformas POD como 'Moda-POD-Benchmark'. Subir actas de revisión mensual como 'Moda-RevisionMes1'. Vincular a la notebook de Ecommerce Disruptivo para consultas cruzadas de tendencias.</w:t>
            </w:r>
          </w:p>
        </w:tc>
      </w:tr>
    </w:tbl>
    <w:p>
      <w:pPr>
        <w:pBdr>
          <w:top w:val="single" w:color="9333EA" w:sz="4" w:space="8"/>
        </w:pBdr>
        <w:spacing w:after="60" w:before="32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Documento generado con Claude — Portafolio Familiar de Emprendimientos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NÚCLEO CENTRAL · No distribuir sin segmentar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2026-04-19T16:06:27.791Z</dcterms:created>
  <dcterms:modified xsi:type="dcterms:W3CDTF">2026-04-19T16:06:27.792Z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