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tabs>
          <w:tab w:val="clear" w:pos="709"/>
          <w:tab w:val="left" w:pos="4470" w:leader="none"/>
        </w:tabs>
        <w:jc w:val="center"/>
        <w:rPr>
          <w:rFonts w:ascii="Bahnschrift Light" w:hAnsi="Bahnschrift Light"/>
          <w:sz w:val="36"/>
          <w:szCs w:val="36"/>
        </w:rPr>
      </w:pPr>
      <w:r>
        <w:rPr>
          <w:rFonts w:cs="Arial" w:ascii="Bahnschrift Light" w:hAnsi="Bahnschrift Light"/>
          <w:b/>
          <w:bCs/>
          <w:sz w:val="36"/>
          <w:szCs w:val="36"/>
        </w:rPr>
        <w:t>SudokuHelper</w:t>
      </w:r>
    </w:p>
    <w:p>
      <w:pPr>
        <w:pStyle w:val="Normal"/>
        <w:tabs>
          <w:tab w:val="clear" w:pos="709"/>
          <w:tab w:val="left" w:pos="4470" w:leader="none"/>
        </w:tabs>
        <w:jc w:val="center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center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center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32"/>
          <w:szCs w:val="32"/>
        </w:rPr>
      </w:pPr>
      <w:r>
        <w:rPr>
          <w:rFonts w:cs="Arial" w:ascii="Bahnschrift Light" w:hAnsi="Bahnschrift Light"/>
          <w:b/>
          <w:bCs/>
          <w:sz w:val="32"/>
          <w:szCs w:val="32"/>
        </w:rPr>
        <w:t>Description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This small plugin helps with solving Sudoku puzzles.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However, as the name suggests, it is only a "helper", a utility program; it does not solve a Sudoku automatically.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32"/>
          <w:szCs w:val="32"/>
        </w:rPr>
      </w:pPr>
      <w:r>
        <w:rPr>
          <w:rFonts w:cs="Arial" w:ascii="Bahnschrift Light" w:hAnsi="Bahnschrift Light"/>
          <w:b/>
          <w:bCs/>
          <w:sz w:val="32"/>
          <w:szCs w:val="32"/>
        </w:rPr>
        <w:t>Information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Author: </w:t>
        <w:tab/>
        <w:t>rmb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Plugin version: </w:t>
        <w:tab/>
        <w:t>3.2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Required Admidio version </w:t>
        <w:tab/>
      </w:r>
      <w:r>
        <w:rPr>
          <w:rFonts w:eastAsia="SimSun" w:cs="Arial" w:ascii="Bahnschrift Light" w:hAnsi="Bahnschrift Light"/>
          <w:color w:val="auto"/>
          <w:kern w:val="2"/>
          <w:sz w:val="24"/>
          <w:szCs w:val="24"/>
          <w:lang w:val="de-DE" w:eastAsia="zh-CN" w:bidi="hi-IN"/>
        </w:rPr>
        <w:t>5.0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Supported databases: </w:t>
        <w:tab/>
        <w:t>MySQL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Supported languages: </w:t>
        <w:tab/>
        <w:t>German (informal), German (formal), English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License: </w:t>
        <w:tab/>
        <w:t>GPL 2</w:t>
      </w:r>
    </w:p>
    <w:p>
      <w:pPr>
        <w:pStyle w:val="Normal"/>
        <w:tabs>
          <w:tab w:val="clear" w:pos="709"/>
          <w:tab w:val="left" w:pos="4470" w:leader="none"/>
        </w:tabs>
        <w:jc w:val="both"/>
        <w:rPr/>
      </w:pPr>
      <w:r>
        <w:rPr>
          <w:rFonts w:cs="Arial" w:ascii="Bahnschrift Light" w:hAnsi="Bahnschrift Light"/>
          <w:sz w:val="24"/>
          <w:szCs w:val="24"/>
        </w:rPr>
        <w:t xml:space="preserve">Source code: </w:t>
        <w:tab/>
      </w:r>
      <w:hyperlink r:id="rId2">
        <w:r>
          <w:rPr>
            <w:rStyle w:val="Hyperlink"/>
            <w:rFonts w:cs="Arial" w:ascii="Bahnschrift Light" w:hAnsi="Bahnschrift Light"/>
            <w:sz w:val="24"/>
            <w:szCs w:val="24"/>
            <w:lang w:val="zxx" w:eastAsia="zxx" w:bidi="zxx"/>
          </w:rPr>
          <w:t>GitHub</w:t>
        </w:r>
      </w:hyperlink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32"/>
          <w:szCs w:val="32"/>
        </w:rPr>
      </w:pPr>
      <w:r>
        <w:rPr>
          <w:rFonts w:cs="Arial" w:ascii="Bahnschrift Light" w:hAnsi="Bahnschrift Light"/>
          <w:b/>
          <w:bCs/>
          <w:sz w:val="32"/>
          <w:szCs w:val="32"/>
        </w:rPr>
        <w:t>Screenshots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184150</wp:posOffset>
            </wp:positionH>
            <wp:positionV relativeFrom="paragraph">
              <wp:posOffset>7620</wp:posOffset>
            </wp:positionV>
            <wp:extent cx="2764155" cy="3088005"/>
            <wp:effectExtent l="0" t="0" r="0" b="0"/>
            <wp:wrapTopAndBottom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2" t="-18" r="-2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308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3336290</wp:posOffset>
            </wp:positionH>
            <wp:positionV relativeFrom="paragraph">
              <wp:posOffset>31115</wp:posOffset>
            </wp:positionV>
            <wp:extent cx="2523490" cy="3025140"/>
            <wp:effectExtent l="0" t="0" r="0" b="0"/>
            <wp:wrapTopAndBottom/>
            <wp:docPr id="2" name="Bil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3" t="-18" r="-23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32"/>
          <w:szCs w:val="32"/>
        </w:rPr>
      </w:pPr>
      <w:r>
        <w:rPr>
          <w:rFonts w:cs="Arial" w:ascii="Bahnschrift Light" w:hAnsi="Bahnschrift Light"/>
          <w:b/>
          <w:bCs/>
          <w:sz w:val="32"/>
          <w:szCs w:val="32"/>
        </w:rPr>
        <w:t>How it works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An empty Sudoku puzzle is structured as follows: It is a square consisting of 9 rows and 9 columns, for a total of 81 boxes. This square is further subdivided into sub-squares, each containing 9 boxes.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Each box can contain a number between 1 and 9. This is displayed as follows when SudokuHelper starts: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360045" simplePos="0" relativeHeight="5" behindDoc="0" locked="0" layoutInCell="0" allowOverlap="1">
            <wp:simplePos x="0" y="0"/>
            <wp:positionH relativeFrom="column">
              <wp:posOffset>649605</wp:posOffset>
            </wp:positionH>
            <wp:positionV relativeFrom="paragraph">
              <wp:posOffset>86360</wp:posOffset>
            </wp:positionV>
            <wp:extent cx="3249295" cy="3314065"/>
            <wp:effectExtent l="0" t="0" r="0" b="0"/>
            <wp:wrapSquare wrapText="right"/>
            <wp:docPr id="3" name="Bil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3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331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Each box is designed as a "button" and can be clicked.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For example, if you want to set a box to a specific value, you click on the box.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The following window will open: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360045" simplePos="0" relativeHeight="6" behindDoc="0" locked="0" layoutInCell="0" allowOverlap="1">
            <wp:simplePos x="0" y="0"/>
            <wp:positionH relativeFrom="column">
              <wp:posOffset>407035</wp:posOffset>
            </wp:positionH>
            <wp:positionV relativeFrom="paragraph">
              <wp:posOffset>77470</wp:posOffset>
            </wp:positionV>
            <wp:extent cx="1861185" cy="2289810"/>
            <wp:effectExtent l="0" t="0" r="0" b="0"/>
            <wp:wrapSquare wrapText="right"/>
            <wp:docPr id="4" name="Bil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185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The column “possible” (“möglich”) indicates that all numbers from 1 to 9 would still be possible for this box.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The "set" (“setzen”) column allows you to set a box to a specific number.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In the following example, row 5, column 6 was set to "3":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0020" cy="2800985"/>
            <wp:effectExtent l="0" t="0" r="0" b="0"/>
            <wp:wrapTopAndBottom/>
            <wp:docPr id="5" name="Bild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As a result, the “3” cannot be placed in any other box of row 5, column 6 and the sub-square in which the “3” is located.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All boxes that were changed in this step are highlighted in color for better visibility.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Another example: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0020" cy="2782570"/>
            <wp:effectExtent l="0" t="0" r="0" b="0"/>
            <wp:wrapSquare wrapText="largest"/>
            <wp:docPr id="6" name="Bild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d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8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 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In row 6, the combination 4 &amp; 8 is only present in column 3 and column 5.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To indicate this, remove all impossible numbers from these two boxes. To do this, click on the box in row 6, column 3 and remove the impossible numbers 2 and 6.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394970</wp:posOffset>
            </wp:positionH>
            <wp:positionV relativeFrom="paragraph">
              <wp:posOffset>635</wp:posOffset>
            </wp:positionV>
            <wp:extent cx="2567940" cy="3157220"/>
            <wp:effectExtent l="0" t="0" r="0" b="0"/>
            <wp:wrapSquare wrapText="largest"/>
            <wp:docPr id="7" name="Bil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d3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315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3609975</wp:posOffset>
            </wp:positionH>
            <wp:positionV relativeFrom="paragraph">
              <wp:posOffset>31750</wp:posOffset>
            </wp:positionV>
            <wp:extent cx="2496185" cy="3068955"/>
            <wp:effectExtent l="0" t="0" r="0" b="0"/>
            <wp:wrapSquare wrapText="largest"/>
            <wp:docPr id="8" name="Bil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4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306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Result: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0020" cy="2847340"/>
            <wp:effectExtent l="0" t="0" r="0" b="0"/>
            <wp:wrapSquare wrapText="largest"/>
            <wp:docPr id="9" name="Bil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4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Proceed in the same way with the box in row 6, column 5.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514350</wp:posOffset>
            </wp:positionH>
            <wp:positionV relativeFrom="paragraph">
              <wp:posOffset>132080</wp:posOffset>
            </wp:positionV>
            <wp:extent cx="2310130" cy="2840355"/>
            <wp:effectExtent l="0" t="0" r="0" b="0"/>
            <wp:wrapSquare wrapText="largest"/>
            <wp:docPr id="10" name="Bil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d4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130" cy="284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3405505</wp:posOffset>
            </wp:positionH>
            <wp:positionV relativeFrom="paragraph">
              <wp:posOffset>78740</wp:posOffset>
            </wp:positionV>
            <wp:extent cx="2367280" cy="2867660"/>
            <wp:effectExtent l="0" t="0" r="0" b="0"/>
            <wp:wrapSquare wrapText="largest"/>
            <wp:docPr id="11" name="Bild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d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280" cy="286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Result: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1425575</wp:posOffset>
            </wp:positionH>
            <wp:positionV relativeFrom="paragraph">
              <wp:posOffset>32385</wp:posOffset>
            </wp:positionV>
            <wp:extent cx="2700020" cy="2793365"/>
            <wp:effectExtent l="0" t="0" r="0" b="0"/>
            <wp:wrapSquare wrapText="largest"/>
            <wp:docPr id="12" name="Bil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ild4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 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Sudoku can be solved step by step by placing a box on a number and removing impossible numbers.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To assist with solving puzzles, SudokuHelper includes several predefined rules (or strategies). These are described in the section "The Menu Bar".</w:t>
      </w:r>
    </w:p>
    <w:p>
      <w:pPr>
        <w:pStyle w:val="Normal"/>
        <w:tabs>
          <w:tab w:val="clear" w:pos="709"/>
          <w:tab w:val="left" w:pos="4470" w:leader="none"/>
        </w:tabs>
        <w:spacing w:before="0" w:after="0"/>
        <w:jc w:val="both"/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</w:r>
    </w:p>
    <w:p>
      <w:pPr>
        <w:pStyle w:val="Normal"/>
        <w:tabs>
          <w:tab w:val="clear" w:pos="709"/>
          <w:tab w:val="left" w:pos="4470" w:leader="none"/>
        </w:tabs>
        <w:spacing w:before="0" w:after="0"/>
        <w:jc w:val="both"/>
        <w:rPr>
          <w:rFonts w:ascii="Bahnschrift Light" w:hAnsi="Bahnschrift Light"/>
          <w:sz w:val="32"/>
          <w:szCs w:val="32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32"/>
          <w:szCs w:val="32"/>
          <w:lang w:val="de-DE" w:eastAsia="zh-CN" w:bidi="hi-IN"/>
        </w:rPr>
        <w:t>The installation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The following steps must be performed for installation: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470" w:leader="none"/>
        </w:tabs>
        <w:jc w:val="left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Place all plugin files in the folder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470" w:leader="none"/>
        </w:tabs>
        <w:ind w:hanging="0" w:left="720"/>
        <w:jc w:val="left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&lt;your Admidio installation&gt;/adm_plugins/ </w:t>
      </w:r>
      <w:r>
        <w:rPr>
          <w:rFonts w:cs="Arial" w:ascii="Bahnschrift Light" w:hAnsi="Bahnschrift Light"/>
          <w:b/>
          <w:bCs/>
          <w:sz w:val="24"/>
          <w:szCs w:val="24"/>
        </w:rPr>
        <w:t xml:space="preserve">SudokuHelper </w:t>
      </w:r>
      <w:r>
        <w:rPr>
          <w:rFonts w:cs="Arial" w:ascii="Bahnschrift Light" w:hAnsi="Bahnschrift Light"/>
          <w:sz w:val="24"/>
          <w:szCs w:val="24"/>
        </w:rPr>
        <w:t>. (If the folder does not yet exist, it must be created).</w:t>
      </w:r>
    </w:p>
    <w:p>
      <w:pPr>
        <w:pStyle w:val="Normal"/>
        <w:tabs>
          <w:tab w:val="clear" w:pos="709"/>
          <w:tab w:val="left" w:pos="4470" w:leader="none"/>
        </w:tabs>
        <w:jc w:val="left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470" w:leader="none"/>
        </w:tabs>
        <w:jc w:val="left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Have an administrator start the installation script.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470" w:leader="none"/>
        </w:tabs>
        <w:ind w:hanging="0" w:left="720"/>
        <w:jc w:val="left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To do this, open the following file: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470" w:leader="none"/>
        </w:tabs>
        <w:ind w:hanging="0" w:left="720"/>
        <w:jc w:val="left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&lt;your Admidio installation&gt; /adm_plugins/SudokuHelper/system/install.php</w:t>
      </w:r>
    </w:p>
    <w:p>
      <w:pPr>
        <w:pStyle w:val="Normal"/>
        <w:tabs>
          <w:tab w:val="clear" w:pos="709"/>
          <w:tab w:val="left" w:pos="4470" w:leader="none"/>
        </w:tabs>
        <w:jc w:val="left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b w:val="false"/>
          <w:bCs w:val="false"/>
          <w:sz w:val="24"/>
          <w:szCs w:val="24"/>
        </w:rPr>
      </w:pPr>
      <w:r>
        <w:rPr>
          <w:rFonts w:cs="Arial" w:ascii="Bahnschrift Light" w:hAnsi="Bahnschrift Light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b w:val="false"/>
          <w:bCs w:val="false"/>
          <w:sz w:val="24"/>
          <w:szCs w:val="24"/>
        </w:rPr>
        <w:t>The installation routine creates a menu item with access rights.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b/>
          <w:bCs/>
          <w:sz w:val="24"/>
          <w:szCs w:val="24"/>
        </w:rPr>
      </w:pPr>
      <w:r>
        <w:rPr>
          <w:rFonts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  <w:r>
        <w:br w:type="page"/>
      </w:r>
    </w:p>
    <w:p>
      <w:pPr>
        <w:pStyle w:val="Normal"/>
        <w:tabs>
          <w:tab w:val="clear" w:pos="709"/>
          <w:tab w:val="left" w:pos="4470" w:leader="none"/>
        </w:tabs>
        <w:spacing w:before="0" w:after="0"/>
        <w:jc w:val="both"/>
        <w:rPr>
          <w:rFonts w:ascii="Bahnschrift Light" w:hAnsi="Bahnschrift Light" w:cs="Arial"/>
          <w:b/>
          <w:bCs/>
          <w:sz w:val="32"/>
          <w:szCs w:val="32"/>
        </w:rPr>
      </w:pPr>
      <w:r>
        <w:rPr>
          <w:rFonts w:cs="Arial" w:ascii="Bahnschrift Light" w:hAnsi="Bahnschrift Light"/>
          <w:b/>
          <w:bCs/>
          <w:sz w:val="32"/>
          <w:szCs w:val="32"/>
        </w:rPr>
        <w:t>The menu bar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SimSun" w:cs="Arial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SimSun" w:cs="Arial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color w:val="auto"/>
          <w:kern w:val="2"/>
          <w:sz w:val="24"/>
          <w:szCs w:val="24"/>
          <w:lang w:val="de-DE" w:eastAsia="zh-CN" w:bidi="hi-I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97790</wp:posOffset>
            </wp:positionH>
            <wp:positionV relativeFrom="paragraph">
              <wp:posOffset>89535</wp:posOffset>
            </wp:positionV>
            <wp:extent cx="4838700" cy="1847850"/>
            <wp:effectExtent l="0" t="0" r="0" b="0"/>
            <wp:wrapSquare wrapText="largest"/>
            <wp:docPr id="13" name="Bil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ild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SimSun" w:cs="Arial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SimSun" w:cs="Arial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“Rule: -Find single numbers-”</w:t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This rule finds numbers that occur only once.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in one line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in a column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or in a sub-square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Example: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576580</wp:posOffset>
            </wp:positionH>
            <wp:positionV relativeFrom="paragraph">
              <wp:posOffset>76200</wp:posOffset>
            </wp:positionV>
            <wp:extent cx="2700020" cy="2779395"/>
            <wp:effectExtent l="0" t="0" r="0" b="0"/>
            <wp:wrapSquare wrapText="largest"/>
            <wp:docPr id="14" name="Bil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d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7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In the marked sub-square, the numbers 7 and 8 each appear only once.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The rule "Find single numbers " identifies these "singles" and removes all other possible numbers.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478155</wp:posOffset>
            </wp:positionH>
            <wp:positionV relativeFrom="paragraph">
              <wp:posOffset>64135</wp:posOffset>
            </wp:positionV>
            <wp:extent cx="2700020" cy="2807970"/>
            <wp:effectExtent l="0" t="0" r="0" b="0"/>
            <wp:wrapTopAndBottom/>
            <wp:docPr id="15" name="Bil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ild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0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These "single values" can be directly copied and saved using the "Accept single values" button.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446405</wp:posOffset>
            </wp:positionH>
            <wp:positionV relativeFrom="paragraph">
              <wp:posOffset>154940</wp:posOffset>
            </wp:positionV>
            <wp:extent cx="2700020" cy="2825750"/>
            <wp:effectExtent l="0" t="0" r="0" b="0"/>
            <wp:wrapTopAndBottom/>
            <wp:docPr id="16" name="Bil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ild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2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 w:eastAsia="SimSun" w:cs="Arial"/>
          <w:b/>
          <w:bCs/>
          <w:color w:val="auto"/>
          <w:kern w:val="2"/>
          <w:sz w:val="28"/>
          <w:szCs w:val="28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</w:r>
    </w:p>
    <w:p>
      <w:pPr>
        <w:pStyle w:val="BodyText"/>
        <w:jc w:val="left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“Rule: -Find double numbers-”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This rule applies to pairs of two,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in one line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in a column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or in a sub-square</w:t>
      </w:r>
    </w:p>
    <w:p>
      <w:pPr>
        <w:pStyle w:val="Normal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and removes all other possible numbers.</w:t>
      </w:r>
    </w:p>
    <w:p>
      <w:pPr>
        <w:pStyle w:val="BodyText"/>
        <w:bidi w:val="0"/>
        <w:jc w:val="left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b w:val="false"/>
          <w:bCs w:val="false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Example: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  <w:drawing>
          <wp:anchor distT="0" distB="0" distL="0" distR="360045" simplePos="0" relativeHeight="18" behindDoc="0" locked="0" layoutInCell="0" allowOverlap="1">
            <wp:simplePos x="0" y="0"/>
            <wp:positionH relativeFrom="column">
              <wp:posOffset>187325</wp:posOffset>
            </wp:positionH>
            <wp:positionV relativeFrom="paragraph">
              <wp:posOffset>190500</wp:posOffset>
            </wp:positionV>
            <wp:extent cx="2700020" cy="2750185"/>
            <wp:effectExtent l="0" t="0" r="0" b="0"/>
            <wp:wrapSquare wrapText="right"/>
            <wp:docPr id="17" name="Bil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ild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5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 w:eastAsia="SimSun" w:cs="Arial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In the row marked in red, the combination 4,8 appears exactly twice.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The "Find Double" rule recognizes this combination and removes all other possible numbers.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226695</wp:posOffset>
            </wp:positionH>
            <wp:positionV relativeFrom="paragraph">
              <wp:posOffset>3810</wp:posOffset>
            </wp:positionV>
            <wp:extent cx="2700020" cy="2887345"/>
            <wp:effectExtent l="0" t="0" r="0" b="0"/>
            <wp:wrapTopAndBottom/>
            <wp:docPr id="18" name="Bil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ild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8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8"/>
          <w:szCs w:val="28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“Rule: -Find trible numbers-”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This rule applies to pairs of three,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in one line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in a column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or in a sub-square</w:t>
      </w:r>
    </w:p>
    <w:p>
      <w:pPr>
        <w:pStyle w:val="Normal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and removes all other possible numbers.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“Rule: -Cannot be/Must not be-”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Rule: If a number cannot be in one area, it cannot be in another either.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Example: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595630</wp:posOffset>
            </wp:positionH>
            <wp:positionV relativeFrom="paragraph">
              <wp:posOffset>173355</wp:posOffset>
            </wp:positionV>
            <wp:extent cx="2700020" cy="2793365"/>
            <wp:effectExtent l="0" t="0" r="0" b="0"/>
            <wp:wrapSquare wrapText="largest"/>
            <wp:docPr id="19" name="Bild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ild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The number 4 cannot be in the blue zone and therefore must not be in the green zone either.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681355</wp:posOffset>
            </wp:positionH>
            <wp:positionV relativeFrom="paragraph">
              <wp:posOffset>116205</wp:posOffset>
            </wp:positionV>
            <wp:extent cx="2700020" cy="2793365"/>
            <wp:effectExtent l="0" t="0" r="0" b="0"/>
            <wp:wrapSquare wrapText="largest"/>
            <wp:docPr id="20" name="Bild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ild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b w:val="false"/>
          <w:bCs w:val="false"/>
          <w:sz w:val="24"/>
          <w:szCs w:val="24"/>
        </w:rPr>
      </w:pPr>
      <w:r>
        <w:rPr>
          <w:rFonts w:ascii="Bahnschrift Light" w:hAnsi="Bahnschrift Light"/>
          <w:b w:val="false"/>
          <w:bCs w:val="false"/>
          <w:sz w:val="24"/>
          <w:szCs w:val="24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b w:val="false"/>
          <w:bCs w:val="false"/>
          <w:sz w:val="24"/>
          <w:szCs w:val="24"/>
        </w:rPr>
      </w:pPr>
      <w:r>
        <w:rPr>
          <w:rFonts w:ascii="Bahnschrift Light" w:hAnsi="Bahnschrift Light"/>
          <w:b w:val="false"/>
          <w:bCs w:val="false"/>
          <w:sz w:val="24"/>
          <w:szCs w:val="24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b w:val="false"/>
          <w:bCs w:val="false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Result: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586105</wp:posOffset>
            </wp:positionH>
            <wp:positionV relativeFrom="paragraph">
              <wp:posOffset>135255</wp:posOffset>
            </wp:positionV>
            <wp:extent cx="2700020" cy="2793365"/>
            <wp:effectExtent l="0" t="0" r="0" b="0"/>
            <wp:wrapSquare wrapText="largest"/>
            <wp:docPr id="21" name="Bil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ild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“Rule -Must be here/Cannot be there-”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Rule: Certain numbers must be here and therefore cannot be there.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Example: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567055</wp:posOffset>
            </wp:positionH>
            <wp:positionV relativeFrom="paragraph">
              <wp:posOffset>57150</wp:posOffset>
            </wp:positionV>
            <wp:extent cx="2700020" cy="907415"/>
            <wp:effectExtent l="0" t="0" r="0" b="0"/>
            <wp:wrapSquare wrapText="largest"/>
            <wp:docPr id="22" name="Bil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Bild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In this line, in the green area, the numbers 3, 5 and 6 still need to be inserted.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Therefore, they cannot occur in the areas marked in red.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576580</wp:posOffset>
            </wp:positionH>
            <wp:positionV relativeFrom="paragraph">
              <wp:posOffset>154305</wp:posOffset>
            </wp:positionV>
            <wp:extent cx="2700020" cy="907415"/>
            <wp:effectExtent l="0" t="0" r="0" b="0"/>
            <wp:wrapSquare wrapText="largest"/>
            <wp:docPr id="23" name="Bil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Bild1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Result after applying the rule: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405130</wp:posOffset>
            </wp:positionH>
            <wp:positionV relativeFrom="paragraph">
              <wp:posOffset>635</wp:posOffset>
            </wp:positionV>
            <wp:extent cx="2700020" cy="889000"/>
            <wp:effectExtent l="0" t="0" r="0" b="0"/>
            <wp:wrapSquare wrapText="largest"/>
            <wp:docPr id="24" name="Bil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Bild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"Save single values"</w:t>
      </w:r>
    </w:p>
    <w:p>
      <w:pPr>
        <w:pStyle w:val="BodyText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The "Accept single values" button allows you to accept and save individual numbers.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"Sample Sudoku"</w:t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Two example Sudoku puzzles can be displayed here for testing.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"Save the game"</w:t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Saves the current game progress with date and time.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"Restore the game"</w:t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Restoring a saved state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"Step back"</w:t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Every change in the Sudoku puzzle is saved in a history. You can go back one step in the history at a time.</w:t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 xml:space="preserve"> </w:t>
      </w:r>
    </w:p>
    <w:p>
      <w:pPr>
        <w:pStyle w:val="BodyText"/>
        <w:widowControl w:val="false"/>
        <w:suppressAutoHyphens w:val="true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The button “Preferences”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  <w:t>The "Preferences" menu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The "Preferences" menu is divided into two menu items: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Information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Uninstallation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470" w:leader="none"/>
        </w:tabs>
        <w:ind w:hanging="0" w:left="72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150495</wp:posOffset>
            </wp:positionH>
            <wp:positionV relativeFrom="paragraph">
              <wp:posOffset>57785</wp:posOffset>
            </wp:positionV>
            <wp:extent cx="1362075" cy="1049655"/>
            <wp:effectExtent l="0" t="0" r="0" b="0"/>
            <wp:wrapTopAndBottom/>
            <wp:docPr id="25" name="Bil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Bild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68" t="-71" r="-68" b="-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4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  <w:t>Menu item “Information”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General information about the plugin, such as version and status.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The documentation can also be accessed here.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198120</wp:posOffset>
            </wp:positionH>
            <wp:positionV relativeFrom="paragraph">
              <wp:posOffset>66675</wp:posOffset>
            </wp:positionV>
            <wp:extent cx="4091305" cy="1872615"/>
            <wp:effectExtent l="0" t="0" r="0" b="0"/>
            <wp:wrapSquare wrapText="largest"/>
            <wp:docPr id="26" name="Bil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Bild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305" cy="187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eastAsia="Arial" w:cs="Arial" w:ascii="Bahnschrift Light" w:hAnsi="Bahnschrift Light"/>
          <w:b/>
          <w:bCs/>
          <w:sz w:val="24"/>
          <w:szCs w:val="24"/>
        </w:rPr>
        <w:t>Menu item “Uninstallation”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eastAsia="Arial" w:cs="Arial" w:ascii="Bahnschrift Light" w:hAnsi="Bahnschrift Light"/>
          <w:b w:val="false"/>
          <w:bCs w:val="false"/>
          <w:sz w:val="24"/>
          <w:szCs w:val="24"/>
        </w:rPr>
        <w:t>The plugin can be removed via the "Uninstallation" option.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Arial" w:cs="Arial"/>
          <w:sz w:val="24"/>
          <w:szCs w:val="24"/>
        </w:rPr>
      </w:pPr>
      <w:r>
        <w:rPr>
          <w:rFonts w:eastAsia="Arial"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284480</wp:posOffset>
            </wp:positionH>
            <wp:positionV relativeFrom="paragraph">
              <wp:posOffset>635</wp:posOffset>
            </wp:positionV>
            <wp:extent cx="4122420" cy="1243330"/>
            <wp:effectExtent l="0" t="0" r="0" b="0"/>
            <wp:wrapSquare wrapText="largest"/>
            <wp:docPr id="27" name="Bil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Bild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24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Bahnschrift Light" w:hAnsi="Bahnschrift Light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sectPr>
      <w:footerReference w:type="even" r:id="rId30"/>
      <w:footerReference w:type="default" r:id="rId31"/>
      <w:footerReference w:type="first" r:id="rId32"/>
      <w:type w:val="nextPage"/>
      <w:pgSz w:w="11906" w:h="16838"/>
      <w:pgMar w:left="1134" w:right="1134" w:gutter="0" w:header="0" w:top="1134" w:footer="1134" w:bottom="170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Bahnschrift Light">
    <w:charset w:val="00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6"/>
        <w:szCs w:val="16"/>
      </w:rPr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6"/>
        <w:szCs w:val="16"/>
      </w:rPr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berschrift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WW8Num1z0">
    <w:name w:val="WW8Num1z0"/>
    <w:qFormat/>
    <w:rPr>
      <w:rFonts w:ascii="Symbol" w:hAnsi="Symbol" w:cs="OpenSymbol;Arial Unicode MS"/>
    </w:rPr>
  </w:style>
  <w:style w:type="character" w:styleId="WW8Num1z1">
    <w:name w:val="WW8Num1z1"/>
    <w:qFormat/>
    <w:rPr>
      <w:rFonts w:ascii="OpenSymbol;Arial Unicode MS" w:hAnsi="OpenSymbol;Arial Unicode MS" w:cs="OpenSymbol;Arial Unicode MS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InternetLink">
    <w:name w:val="Internet Link"/>
    <w:qFormat/>
    <w:rPr>
      <w:color w:val="000080"/>
      <w:u w:val="single"/>
      <w:lang w:val="en-US" w:eastAsia="zxx" w:bidi="zxx"/>
    </w:rPr>
  </w:style>
  <w:style w:type="character" w:styleId="FollowedHyperlink">
    <w:name w:val="FollowedHyperlink"/>
    <w:rPr>
      <w:color w:val="800000"/>
      <w:u w:val="single"/>
      <w:lang w:val="en-US" w:eastAsia="zxx" w:bidi="zxx"/>
    </w:rPr>
  </w:style>
  <w:style w:type="character" w:styleId="Aufzhlungszeichenuser">
    <w:name w:val="Aufzählungszeichen (user)"/>
    <w:qFormat/>
    <w:rPr>
      <w:rFonts w:ascii="OpenSymbol;Arial Unicode MS" w:hAnsi="OpenSymbol;Arial Unicode MS" w:eastAsia="OpenSymbol;Arial Unicode MS" w:cs="OpenSymbol;Arial Unicode MS"/>
    </w:rPr>
  </w:style>
  <w:style w:type="character" w:styleId="Nummerierungszeichenuser">
    <w:name w:val="Nummerierungszeichen (user)"/>
    <w:qFormat/>
    <w:rPr/>
  </w:style>
  <w:style w:type="character" w:styleId="Strong">
    <w:name w:val="Strong"/>
    <w:qFormat/>
    <w:rPr>
      <w:b/>
      <w:bCs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"/>
    </w:rPr>
  </w:style>
  <w:style w:type="paragraph" w:styleId="VorformatierterTextuser">
    <w:name w:val="Vorformatierter Text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Kopf-Fuzeileuser">
    <w:name w:val="Kopf-/Fußzeil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Kopf-Fuzeile">
    <w:name w:val="Kopf-/Fußzeile"/>
    <w:basedOn w:val="Normal"/>
    <w:qFormat/>
    <w:pPr/>
    <w:rPr/>
  </w:style>
  <w:style w:type="paragraph" w:styleId="Footer">
    <w:name w:val="footer"/>
    <w:basedOn w:val="Kopf-Fuzeileuser"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mbinder/SudokuHelper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footer" Target="footer3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34948</TotalTime>
  <Application>LibreOffice/26.2.1.2$Windows_X86_64 LibreOffice_project/620$Build-2</Application>
  <AppVersion>15.0000</AppVersion>
  <Pages>13</Pages>
  <Words>800</Words>
  <Characters>3856</Characters>
  <CharactersWithSpaces>4565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2019-10-05T09:39:21Z</dcterms:created>
  <dc:creator>Rainer Binder</dc:creator>
  <dc:description/>
  <dc:language>de-DE</dc:language>
  <cp:lastModifiedBy>Rainer Binder</cp:lastModifiedBy>
  <dcterms:modified xsi:type="dcterms:W3CDTF">2026-06-05T20:00:31Z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