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3801BE" w14:textId="5C7D2BDE" w:rsidR="00D007EB" w:rsidRDefault="00D007EB" w:rsidP="00223687">
      <w:pPr>
        <w:rPr>
          <w:rFonts w:ascii="Times New Roman" w:hAnsi="Times New Roman" w:cs="Times New Roman"/>
        </w:rPr>
      </w:pPr>
      <w:r w:rsidRPr="009531F6">
        <w:rPr>
          <w:rFonts w:ascii="Times New Roman" w:hAnsi="Times New Roman" w:cs="Times New Roman"/>
        </w:rPr>
        <w:t xml:space="preserve">We can immediately </w:t>
      </w:r>
      <w:r w:rsidR="0083774B" w:rsidRPr="009531F6">
        <w:rPr>
          <w:rFonts w:ascii="Times New Roman" w:hAnsi="Times New Roman" w:cs="Times New Roman"/>
        </w:rPr>
        <w:t>understand</w:t>
      </w:r>
      <w:r w:rsidRPr="009531F6">
        <w:rPr>
          <w:rFonts w:ascii="Times New Roman" w:hAnsi="Times New Roman" w:cs="Times New Roman"/>
        </w:rPr>
        <w:t xml:space="preserve"> what the phrase pink banana describes despite having never seen a pink banana before. This unique capacity of language to generate infinitely more complex expressions by flexibly combining finite word meanings is a hallmark of human semantic competence</w:t>
      </w:r>
      <w:r w:rsidR="009531F6" w:rsidRPr="009531F6">
        <w:rPr>
          <w:rFonts w:ascii="Times New Roman" w:hAnsi="Times New Roman" w:cs="Times New Roman"/>
        </w:rPr>
        <w:t xml:space="preserve"> </w:t>
      </w:r>
      <w:r w:rsidR="009531F6" w:rsidRPr="009531F6">
        <w:rPr>
          <w:rFonts w:ascii="Times New Roman" w:hAnsi="Times New Roman" w:cs="Times New Roman"/>
        </w:rPr>
        <w:fldChar w:fldCharType="begin"/>
      </w:r>
      <w:r w:rsidR="007F3D9E">
        <w:rPr>
          <w:rFonts w:ascii="Times New Roman" w:hAnsi="Times New Roman" w:cs="Times New Roman"/>
        </w:rPr>
        <w:instrText xml:space="preserve"> ADDIN ZOTERO_ITEM CSL_CITATION {"citationID":"PwtkwYex","properties":{"formattedCitation":"(Martin, 2020; Martin &amp; Baggio, 2020)","plainCitation":"(Martin, 2020; Martin &amp; Baggio, 2020)","dontUpdate":true,"noteIndex":0},"citationItems":[{"id":934,"uris":["http://zotero.org/users/6332862/items/UB2N3BPZ"],"itemData":{"id":934,"type":"article-journal","abstract":"Hierarchical structure and compositionality imbue human language with unparalleled expressive power and set it apart from other perception–action systems. However, neither formal nor neurobiological models account for how these defining computational properties might arise in a physiological system. I attempt to reconcile hierarchy and compositionality with principles from cell assembly computation in neuroscience; the result is an emerging theory of how the brain could convert distributed perceptual representations into hierarchical structures across multiple timescales while representing interpretable incremental stages of (de)compositional meaning. The model's architecture—a multidimensional coordinate system based on neurophysiological models of sensory processing—proposes that a manifold of neural trajectories encodes sensory, motor, and abstract linguistic states. Gain modulation, including inhibition, tunes the path in the manifold in accordance with behavior and is how latent structure is inferred. As a consequence, predictive information about upcoming sensory input during production and comprehension is available without a separate operation. The proposed processing mechanism is synthesized from current models of neural entrainment to speech, concepts from systems neuroscience and category theory, and a symbolic-connectionist computational model that uses time and rhythm to structure information. I build on evidence from cognitive neuroscience and computational modeling that suggests a formal and mechanistic alignment between structure building and neural oscillations, and moves toward unifying basic insights from linguistics and psycholinguistics with the currency of neural computation.","container-title":"Journal of Cognitive Neuroscience","DOI":"10.1162/jocn_a_01552","ISSN":"0898-929X","issue":"8","journalAbbreviation":"Journal of Cognitive Neuroscience","page":"1407-1427","source":"Silverchair","title":"A Compositional Neural Architecture for Language","volume":"32","author":[{"family":"Martin","given":"Andrea E."}],"issued":{"date-parts":[["2020",8,1]]}}},{"id":790,"uris":["http://zotero.org/users/6332862/items/45U9GXJI"],"itemData":{"id":790,"type":"article-journal","abstract":"Human thought and language have extraordinary expressive power because meaningful parts can be assembled into more complex semantic structures. This partly underlies our ability to compose meanings into endlessly novel configurations, and sets us apart from other species and current computing devices. Crucially, human behaviour, including language use and linguistic data, indicates that composing parts into complex structures does not threaten the existence of constituent parts as independent units in the system: parts and wholes exist simultaneously yet independently from one another in the mind and brain. This independence is evident in human behaviour, but it seems at odds with what is known about the brain's exquisite sensitivity to statistical patterns: everyday language use is productive and expressive precisely because it can go beyond statistical regularities. Formal theories in philosophy and linguistics explain this fact by assuming that language and thought are compositional: systems of representations that separate a variable (or role) from its values (fillers), such that the meaning of a complex expression is a function of the values assigned to the variables. The debate on whether and how compositional systems could be implemented in minds, brains and machines remains vigorous. However, it has not yet resulted in mechanistic models of semantic composition: how, then, are the constituents of thoughts and sentences put and held together? We review and discuss current efforts at understanding this problem, and we chart possible routes for future research.This article is part of the theme issue ‘Towards mechanistic models of meaning composition’.","container-title":"Philosophical Transactions of the Royal Society B: Biological Sciences","DOI":"10.1098/rstb.2019.0298","issue":"1791","journalAbbreviation":"Philosophical Transactions of the Royal Society B: Biological Sciences","note":"publisher: Royal Society","page":"20190298","source":"royalsocietypublishing.org (Atypon)","title":"Modelling meaning composition from formalism to mechanism","volume":"375","author":[{"family":"Martin","given":"Andrea E."},{"family":"Baggio","given":"Giosuè"}],"issued":{"date-parts":[["2020",2,3]]}}}],"schema":"https://github.com/citation-style-language/schema/raw/master/csl-citation.json"} </w:instrText>
      </w:r>
      <w:r w:rsidR="009531F6" w:rsidRPr="009531F6">
        <w:rPr>
          <w:rFonts w:ascii="Times New Roman" w:hAnsi="Times New Roman" w:cs="Times New Roman"/>
        </w:rPr>
        <w:fldChar w:fldCharType="separate"/>
      </w:r>
      <w:r w:rsidR="009531F6" w:rsidRPr="009531F6">
        <w:rPr>
          <w:rFonts w:ascii="Times New Roman" w:hAnsi="Times New Roman" w:cs="Times New Roman"/>
        </w:rPr>
        <w:t>(e.g., Martin, 2020; Martin &amp; Baggio, 2020)</w:t>
      </w:r>
      <w:r w:rsidR="009531F6" w:rsidRPr="009531F6">
        <w:rPr>
          <w:rFonts w:ascii="Times New Roman" w:hAnsi="Times New Roman" w:cs="Times New Roman"/>
        </w:rPr>
        <w:fldChar w:fldCharType="end"/>
      </w:r>
      <w:r w:rsidRPr="009531F6">
        <w:rPr>
          <w:rFonts w:ascii="Times New Roman" w:hAnsi="Times New Roman" w:cs="Times New Roman"/>
        </w:rPr>
        <w:t>. A key goal of language neuroscience is thus to characterise the neural systems subserving meaning composition.</w:t>
      </w:r>
      <w:r w:rsidR="00223687">
        <w:rPr>
          <w:rFonts w:ascii="Times New Roman" w:hAnsi="Times New Roman" w:cs="Times New Roman"/>
        </w:rPr>
        <w:t xml:space="preserve"> </w:t>
      </w:r>
      <w:r w:rsidR="00223687" w:rsidRPr="00223687">
        <w:rPr>
          <w:rFonts w:ascii="Times New Roman" w:hAnsi="Times New Roman" w:cs="Times New Roman"/>
        </w:rPr>
        <w:t xml:space="preserve">Given how fundamental these basic combinatorial procedures are, the neuroscience of language as a field has focussed not on the processing of minimal phrases, but instead on linguistic stimuli that are relatively more complex. For example, previous work has investigated the processing of sentences with unexpected sentence structures </w:t>
      </w:r>
      <w:r w:rsidR="00223687" w:rsidRPr="00223687">
        <w:rPr>
          <w:rFonts w:ascii="Times New Roman" w:hAnsi="Times New Roman" w:cs="Times New Roman"/>
        </w:rPr>
        <w:fldChar w:fldCharType="begin"/>
      </w:r>
      <w:r w:rsidR="007F3D9E">
        <w:rPr>
          <w:rFonts w:ascii="Times New Roman" w:hAnsi="Times New Roman" w:cs="Times New Roman"/>
        </w:rPr>
        <w:instrText xml:space="preserve"> ADDIN ZOTERO_ITEM CSL_CITATION {"citationID":"1V17nymJ","properties":{"formattedCitation":"(Bever, 1970)","plainCitation":"(Bever, 1970)","dontUpdate":true,"noteIndex":0},"citationItems":[{"id":1402,"uris":["http://zotero.org/users/6332862/items/DMJBQAUC"],"itemData":{"id":1402,"type":"article-journal","container-title":"Cognition and the development of language","journalAbbreviation":"Cognition and the development of language","note":"publisher: Wiley","title":"The cognitive basis for linguistic structures","author":[{"family":"Bever","given":"Thomas G"}],"issued":{"date-parts":[["1970"]]}}}],"schema":"https://github.com/citation-style-language/schema/raw/master/csl-citation.json"} </w:instrText>
      </w:r>
      <w:r w:rsidR="00223687" w:rsidRPr="00223687">
        <w:rPr>
          <w:rFonts w:ascii="Times New Roman" w:hAnsi="Times New Roman" w:cs="Times New Roman"/>
        </w:rPr>
        <w:fldChar w:fldCharType="separate"/>
      </w:r>
      <w:r w:rsidR="00223687" w:rsidRPr="00223687">
        <w:rPr>
          <w:rFonts w:ascii="Times New Roman" w:hAnsi="Times New Roman" w:cs="Times New Roman"/>
        </w:rPr>
        <w:t>(e.g., Bever, 1970)</w:t>
      </w:r>
      <w:r w:rsidR="00223687" w:rsidRPr="00223687">
        <w:rPr>
          <w:rFonts w:ascii="Times New Roman" w:hAnsi="Times New Roman" w:cs="Times New Roman"/>
        </w:rPr>
        <w:fldChar w:fldCharType="end"/>
      </w:r>
      <w:r w:rsidR="00223687" w:rsidRPr="00223687">
        <w:rPr>
          <w:rFonts w:ascii="Times New Roman" w:hAnsi="Times New Roman" w:cs="Times New Roman"/>
        </w:rPr>
        <w:t xml:space="preserve">, sentences with semantically anomalous endings </w:t>
      </w:r>
      <w:r w:rsidR="00223687" w:rsidRPr="00223687">
        <w:rPr>
          <w:rFonts w:ascii="Times New Roman" w:hAnsi="Times New Roman" w:cs="Times New Roman"/>
        </w:rPr>
        <w:fldChar w:fldCharType="begin"/>
      </w:r>
      <w:r w:rsidR="007F3D9E">
        <w:rPr>
          <w:rFonts w:ascii="Times New Roman" w:hAnsi="Times New Roman" w:cs="Times New Roman"/>
        </w:rPr>
        <w:instrText xml:space="preserve"> ADDIN ZOTERO_ITEM CSL_CITATION {"citationID":"oa0P9g9O","properties":{"formattedCitation":"(Kutas &amp; Federmeier, 2011)","plainCitation":"(Kutas &amp; Federmeier, 2011)","dontUpdate":true,"noteIndex":0},"citationItems":[{"id":173,"uris":["http://zotero.org/users/6332862/items/3RV4697N"],"itemData":{"id":173,"type":"article-journal","abstract":"We review the discovery, characterization, and evolving use of the N400, an event-related brain potential response linked to meaning processing. We describe the elicitation of N400s by an impressive range of stimulus types—including written, spoken, and signed words or pseudowords; drawings, photos, and videos of faces, objects, and actions; sounds; and mathematical symbols—and outline the sensitivity of N400 amplitude (as its latency is remarkably constant) to linguistic and nonlinguistic manipulations. We emphasize the effectiveness of the N400 as a dependent variable for examining almost every aspect of language processing and highlight its expanding use to probe semantic memory and to determine how the neurocognitive system dynamically and flexibly uses bottom-up and top-down information to make sense of the world. We conclude with different theories of the N400's functional significance and offer an N400-inspired reconceptualization of how meaning processing might unfold.","container-title":"Annual Review of Psychology","DOI":"10.1146/annurev.psych.093008.131123","issue":"1","note":"_eprint: https://doi.org/10.1146/annurev.psych.093008.131123\nPMID: 20809790","page":"621-647","source":"Annual Reviews","title":"Thirty Years and Counting: Finding Meaning in the N400 Component of the Event-Related Brain Potential (ERP)","title-short":"Thirty Years and Counting","volume":"62","author":[{"family":"Kutas","given":"Marta"},{"family":"Federmeier","given":"Kara D."}],"issued":{"date-parts":[["2011"]]}}}],"schema":"https://github.com/citation-style-language/schema/raw/master/csl-citation.json"} </w:instrText>
      </w:r>
      <w:r w:rsidR="00223687" w:rsidRPr="00223687">
        <w:rPr>
          <w:rFonts w:ascii="Times New Roman" w:hAnsi="Times New Roman" w:cs="Times New Roman"/>
        </w:rPr>
        <w:fldChar w:fldCharType="separate"/>
      </w:r>
      <w:r w:rsidR="00223687" w:rsidRPr="00223687">
        <w:rPr>
          <w:rFonts w:ascii="Times New Roman" w:hAnsi="Times New Roman" w:cs="Times New Roman"/>
        </w:rPr>
        <w:t>(e.g., Kutas &amp; Federmeier, 2011)</w:t>
      </w:r>
      <w:r w:rsidR="00223687" w:rsidRPr="00223687">
        <w:rPr>
          <w:rFonts w:ascii="Times New Roman" w:hAnsi="Times New Roman" w:cs="Times New Roman"/>
        </w:rPr>
        <w:fldChar w:fldCharType="end"/>
      </w:r>
      <w:r w:rsidR="00223687" w:rsidRPr="00223687">
        <w:rPr>
          <w:rFonts w:ascii="Times New Roman" w:hAnsi="Times New Roman" w:cs="Times New Roman"/>
        </w:rPr>
        <w:t xml:space="preserve">, and sentences with complex clausal structures </w:t>
      </w:r>
      <w:r w:rsidR="00223687" w:rsidRPr="00223687">
        <w:rPr>
          <w:rFonts w:ascii="Times New Roman" w:hAnsi="Times New Roman" w:cs="Times New Roman"/>
        </w:rPr>
        <w:fldChar w:fldCharType="begin"/>
      </w:r>
      <w:r w:rsidR="007F3D9E">
        <w:rPr>
          <w:rFonts w:ascii="Times New Roman" w:hAnsi="Times New Roman" w:cs="Times New Roman"/>
        </w:rPr>
        <w:instrText xml:space="preserve"> ADDIN ZOTERO_ITEM CSL_CITATION {"citationID":"KYUpf8GJ","properties":{"formattedCitation":"(Stromswold et al., 1996)","plainCitation":"(Stromswold et al., 1996)","dontUpdate":true,"noteIndex":0},"citationItems":[{"id":192,"uris":["http://zotero.org/users/6332862/items/AA7DLVG5"],"itemData":{"id":192,"type":"article-journal","abstract":"Positron Emission Tomography (PET) was used to determine regional cerebral blood flow (rCBF) when eight normal right-handed males read and made acceptabil-ity judgments about sentences. rCBF was greater in Broca’s area (particularly in the pars opercularis) when subjects judged the semantic plausibility of syntactically more complex sentences as compared to syntactically less complex sentences. rCBF was greater in left perisylvian language areas when subjects had to decide whether sentences were semantically plausible than when subjects had to decide whether syntactically identical sentences contained a nonsense word. The results of this ex-periment suggest that overall sentence processing occurs in regions of the left peri-sylvian association cortex. The results also provide evidence that one particular aspect of sentence processing (the process that corresponds to the greater difficulty of comprehending center-embedded than right-branching relative clause sentences) is centered in the pars opercularis of Broca’s area. This process is likely to be related to the greater memory load associated with processing center-embedded sen-","container-title":"Brain Lang","page":"452–473","source":"CiteSeer","title":"Localization of syntactic comprehension by positron emission tomography","author":[{"family":"Stromswold","given":"Karin"},{"family":"Caplan","given":"David"},{"family":"Alpert","given":"Nathaniel"},{"family":"Rauch","given":"Scott"}],"issued":{"date-parts":[["1996"]]}}}],"schema":"https://github.com/citation-style-language/schema/raw/master/csl-citation.json"} </w:instrText>
      </w:r>
      <w:r w:rsidR="00223687" w:rsidRPr="00223687">
        <w:rPr>
          <w:rFonts w:ascii="Times New Roman" w:hAnsi="Times New Roman" w:cs="Times New Roman"/>
        </w:rPr>
        <w:fldChar w:fldCharType="separate"/>
      </w:r>
      <w:r w:rsidR="00223687" w:rsidRPr="00223687">
        <w:rPr>
          <w:rFonts w:ascii="Times New Roman" w:hAnsi="Times New Roman" w:cs="Times New Roman"/>
        </w:rPr>
        <w:t>(e.g., subject- vs. object-relative clauses; Stromswold et al., 1996)</w:t>
      </w:r>
      <w:r w:rsidR="00223687" w:rsidRPr="00223687">
        <w:rPr>
          <w:rFonts w:ascii="Times New Roman" w:hAnsi="Times New Roman" w:cs="Times New Roman"/>
        </w:rPr>
        <w:fldChar w:fldCharType="end"/>
      </w:r>
      <w:r w:rsidR="00223687" w:rsidRPr="00223687">
        <w:rPr>
          <w:rFonts w:ascii="Times New Roman" w:hAnsi="Times New Roman" w:cs="Times New Roman"/>
        </w:rPr>
        <w:t>.</w:t>
      </w:r>
    </w:p>
    <w:p w14:paraId="22E82C5A" w14:textId="56D3913D" w:rsidR="00223687" w:rsidRDefault="00223687" w:rsidP="00223687">
      <w:pPr>
        <w:ind w:firstLine="567"/>
        <w:rPr>
          <w:rFonts w:ascii="Times New Roman" w:hAnsi="Times New Roman" w:cs="Times New Roman"/>
        </w:rPr>
      </w:pPr>
      <w:r w:rsidRPr="00223687">
        <w:rPr>
          <w:rFonts w:ascii="Times New Roman" w:hAnsi="Times New Roman" w:cs="Times New Roman"/>
        </w:rPr>
        <w:t xml:space="preserve">This wealth of research is complemented by a separate line of neuroimaging work that studies composition at the sentence level by contrasting sentences with unstructured lists of words (e.g., </w:t>
      </w:r>
      <w:proofErr w:type="spellStart"/>
      <w:r w:rsidRPr="00223687">
        <w:rPr>
          <w:rFonts w:ascii="Times New Roman" w:hAnsi="Times New Roman" w:cs="Times New Roman"/>
        </w:rPr>
        <w:t>Mazoyer</w:t>
      </w:r>
      <w:proofErr w:type="spellEnd"/>
      <w:r w:rsidRPr="00223687">
        <w:rPr>
          <w:rFonts w:ascii="Times New Roman" w:hAnsi="Times New Roman" w:cs="Times New Roman"/>
        </w:rPr>
        <w:t xml:space="preserve"> et al., 1993; </w:t>
      </w:r>
      <w:proofErr w:type="spellStart"/>
      <w:r w:rsidRPr="00223687">
        <w:rPr>
          <w:rFonts w:ascii="Times New Roman" w:hAnsi="Times New Roman" w:cs="Times New Roman"/>
        </w:rPr>
        <w:t>Friederici</w:t>
      </w:r>
      <w:proofErr w:type="spellEnd"/>
      <w:r w:rsidRPr="00223687">
        <w:rPr>
          <w:rFonts w:ascii="Times New Roman" w:hAnsi="Times New Roman" w:cs="Times New Roman"/>
        </w:rPr>
        <w:t xml:space="preserve"> et al., 2000; </w:t>
      </w:r>
      <w:proofErr w:type="spellStart"/>
      <w:r w:rsidRPr="00223687">
        <w:rPr>
          <w:rFonts w:ascii="Times New Roman" w:hAnsi="Times New Roman" w:cs="Times New Roman"/>
        </w:rPr>
        <w:t>Fedorenko</w:t>
      </w:r>
      <w:proofErr w:type="spellEnd"/>
      <w:r w:rsidRPr="00223687">
        <w:rPr>
          <w:rFonts w:ascii="Times New Roman" w:hAnsi="Times New Roman" w:cs="Times New Roman"/>
        </w:rPr>
        <w:t xml:space="preserve"> et al., 2012; </w:t>
      </w:r>
      <w:proofErr w:type="spellStart"/>
      <w:r w:rsidRPr="00223687">
        <w:rPr>
          <w:rFonts w:ascii="Times New Roman" w:hAnsi="Times New Roman" w:cs="Times New Roman"/>
        </w:rPr>
        <w:t>Kaufeld</w:t>
      </w:r>
      <w:proofErr w:type="spellEnd"/>
      <w:r w:rsidRPr="00223687">
        <w:rPr>
          <w:rFonts w:ascii="Times New Roman" w:hAnsi="Times New Roman" w:cs="Times New Roman"/>
        </w:rPr>
        <w:t xml:space="preserve"> et al., 2020; Law &amp; </w:t>
      </w:r>
      <w:proofErr w:type="spellStart"/>
      <w:r w:rsidRPr="00223687">
        <w:rPr>
          <w:rFonts w:ascii="Times New Roman" w:hAnsi="Times New Roman" w:cs="Times New Roman"/>
        </w:rPr>
        <w:t>Pylkkänen</w:t>
      </w:r>
      <w:proofErr w:type="spellEnd"/>
      <w:r w:rsidRPr="00223687">
        <w:rPr>
          <w:rFonts w:ascii="Times New Roman" w:hAnsi="Times New Roman" w:cs="Times New Roman"/>
        </w:rPr>
        <w:t xml:space="preserve">, 2021). Revealed by this paradigm is a left-lateralised frontotemporal network comprising the anterior and posterior temporal lobes, inferior frontal cortex, temporoparietal junction, and orbitofrontal cortex. </w:t>
      </w:r>
      <w:r w:rsidRPr="00223687">
        <w:rPr>
          <w:rFonts w:ascii="Times New Roman" w:hAnsi="Times New Roman" w:cs="Times New Roman"/>
        </w:rPr>
        <w:fldChar w:fldCharType="begin"/>
      </w:r>
      <w:r w:rsidR="007F3D9E">
        <w:rPr>
          <w:rFonts w:ascii="Times New Roman" w:hAnsi="Times New Roman" w:cs="Times New Roman"/>
        </w:rPr>
        <w:instrText xml:space="preserve"> ADDIN ZOTERO_ITEM CSL_CITATION {"citationID":"76wDjyBX","properties":{"formattedCitation":"(Fedorenko et al., 2012; Ferstl et al., 2008; Friederici &amp; Gierhan, 2013; Law &amp; Pylkk\\uc0\\u228{}nen, 2021; Pylkk\\uc0\\u228{}nen &amp; Brennan, 2019)","plainCitation":"(Fedorenko et al., 2012; Ferstl et al., 2008; Friederici &amp; Gierhan, 2013; Law &amp; Pylkkänen, 2021; Pylkkänen &amp; Brennan, 2019)","dontUpdate":true,"noteIndex":0},"citationItems":[{"id":15,"uris":["http://zotero.org/users/6332862/items/4C2YCKI4"],"itemData":{"id":15,"type":"article-journal","container-title":"Neuropsychologia","ISSN":"0028-3932","issue":"4","journalAbbreviation":"Neuropsychologia","page":"499-513","title":"Lexical and syntactic representations in the brain: an fMRI investigation with multi-voxel pattern analyses","volume":"50","author":[{"family":"Fedorenko","given":"Evelina"},{"family":"Nieto-Castanon","given":"Alfonso"},{"family":"Kanwisher","given":"Nancy"}],"issued":{"date-parts":[["2012"]]}}},{"id":366,"uris":["http://zotero.org/users/6332862/items/FI3LAPL9"],"itemData":{"id":366,"type":"article-journal","abstract":"Language processing in context requires more than merely comprehending words and sentences. Important subprocesses are inferences for bridging successive utterances, the use of background knowledge and discourse context, and pragmatic interpretations. The functional neuroanatomy of these text comprehension processes has only recently been investigated. Although there is evidence for right-hemisphere contributions, reviews have implicated the left lateral prefrontal cortex, left temporal regions beyond Wernicke's area, and the left dorso-medial prefrontal cortex (dmPFC) for text comprehension. To objectively confirm this extended language network and to evaluate the respective contribution of right hemisphere regions, meta-analyses of 23 neuroimaging studies are reported here. The analyses used replicator dynamics based on activation likelihood estimates. Independent of the baseline, the anterior temporal lobes (aTL) were active bilaterally. In addition, processing of coherent compared with incoherent text engaged the dmPFC and the posterior cingulate cortex. Right hemisphere activations were seen most notably in the analysis of contrasts testing specific subprocesses, such as metaphor comprehension. These results suggest task dependent contributions for the lateral PFC and the right hemisphere. Most importantly, they confirm the role of the aTL and the fronto-medial cortex for language processing in context. Hum Brain Mapp </w:instrText>
      </w:r>
      <w:r w:rsidR="007F3D9E">
        <w:rPr>
          <w:rFonts w:ascii="Times New Roman" w:hAnsi="Times New Roman" w:cs="Times New Roman" w:hint="eastAsia"/>
        </w:rPr>
        <w:instrText>2008. © 2007 Wiley-Liss, Inc.","container-title":"Human Brain Mapping","DOI":"10.1002/hbm.20422","ISSN":"1097-0193","issue":"5","language":"en","license":"Copyright © 2007 Wiley</w:instrText>
      </w:r>
      <w:r w:rsidR="007F3D9E">
        <w:rPr>
          <w:rFonts w:ascii="Times New Roman" w:hAnsi="Times New Roman" w:cs="Times New Roman" w:hint="eastAsia"/>
        </w:rPr>
        <w:instrText>‐</w:instrText>
      </w:r>
      <w:r w:rsidR="007F3D9E">
        <w:rPr>
          <w:rFonts w:ascii="Times New Roman" w:hAnsi="Times New Roman" w:cs="Times New Roman" w:hint="eastAsia"/>
        </w:rPr>
        <w:instrText>Liss, Inc.","note":"_eprint: https://onlinelibrary.wiley.com/doi/pdf/10.1002/</w:instrText>
      </w:r>
      <w:r w:rsidR="007F3D9E">
        <w:rPr>
          <w:rFonts w:ascii="Times New Roman" w:hAnsi="Times New Roman" w:cs="Times New Roman"/>
        </w:rPr>
        <w:instrText xml:space="preserve">hbm.20422","page":"581-593","source":"Wiley Online Library","title":"The extended language network: A meta-analysis of neuroimaging studies on text comprehension","title-short":"The extended language network","volume":"29","author":[{"family":"Ferstl","given":"Evelyn C."},{"family":"Neumann","given":"Jane"},{"family":"Bogler","given":"Carsten"},{"family":"Cramon","given":"D. Yves","dropping-particle":"von"}],"issued":{"date-parts":[["2008"]]}}},{"id":367,"uris":["http://zotero.org/users/6332862/items/DKGFNXRN"],"itemData":{"id":367,"type":"article-journal","abstract":"Language processing is supported by different regions located in separate parts of the brain. A crucial condition for these regions to function as a network is the information transfer between them. This is guaranteed by dorsal and ventral pathways connecting prefrontal and temporal language-relevant regions. Based on functional brain imaging studies, these pathways’ language functions can be assigned indirectly. Dorsally, one pathway connecting the temporal cortex (TC) and premotor cortex supports speech repetition, another one connecting the TC and posterior Broca's area supports complex syntactic processes. Ventrally, the uncinate fascile and the inferior fronto-occipital fascile subserve semantic and basic syntactic processes. Thus, the available evidence points towards a neural language network with at least two dorsal and two ventral pathways.","collection-title":"Macrocircuits","container-title":"Current Opinion in Neurobiology","DOI":"10.1016/j.conb.2012.10.002","ISSN":"0959-4388","issue":"2","journalAbbreviation":"Current Opinion in Neurobiology","language":"en","page":"250-254","source":"ScienceDirect","title":"The language network","volume":"23","author":[{"family":"Friederici","given":"Angela D"},{"family":"Gierhan","given":"Sarah ME"}],"issued":{"date-parts":[["2013",4,1]]}}},{"id":"TcO6GArt/fGBOciXR","uris":["http://zotero.org/groups/2584901/items/NUYQV4NC"],"itemData":{"id":831,"type":"article-journal","abstract":"In the neurobiology of syntax, a methodological challenge is to vary syntax while holding semantics constant. Changes in syntactic structure usually correlate with changes in meaning. We approached this challenge from a new angle. We deployed word lists—typically, the unstructured control in studies of syntax—as both test and control stimuli. Three-noun lists (“lamps, dolls, guitars”) were embedded in sentences (“The eccentric man hoarded lamps, dolls, guitars…”) and in longer lists (“forks, pen, toilet, rodeo, lamps, dolls, guitars…”). This allowed us to minimize contributions from lexical semantics and local phrasal combinatorics: the same words occurred in both conditions, and in neither case did the list items locally compose into phrases (e.g., “lamps” and “dolls” do not form a phrase). Crucially, the list partakes in a syntactic tree in one case but not the other. Lists-in-sentences increased source-localized MEG activity at </w:instrText>
      </w:r>
      <w:r w:rsidR="007F3D9E">
        <w:rPr>
          <w:rFonts w:ascii="Cambria Math" w:hAnsi="Cambria Math" w:cs="Cambria Math"/>
        </w:rPr>
        <w:instrText>∼</w:instrText>
      </w:r>
      <w:r w:rsidR="007F3D9E">
        <w:rPr>
          <w:rFonts w:ascii="Times New Roman" w:hAnsi="Times New Roman" w:cs="Times New Roman"/>
        </w:rPr>
        <w:instrText xml:space="preserve">250–300 ms from each of the list item onsets in the left inferior frontal cortex, at </w:instrText>
      </w:r>
      <w:r w:rsidR="007F3D9E">
        <w:rPr>
          <w:rFonts w:ascii="Cambria Math" w:hAnsi="Cambria Math" w:cs="Cambria Math"/>
        </w:rPr>
        <w:instrText>∼</w:instrText>
      </w:r>
      <w:r w:rsidR="007F3D9E">
        <w:rPr>
          <w:rFonts w:ascii="Times New Roman" w:hAnsi="Times New Roman" w:cs="Times New Roman"/>
        </w:rPr>
        <w:instrText xml:space="preserve">300–350 ms in the left anterior temporal lobe and, most reliably, at </w:instrText>
      </w:r>
      <w:r w:rsidR="007F3D9E">
        <w:rPr>
          <w:rFonts w:ascii="Cambria Math" w:hAnsi="Cambria Math" w:cs="Cambria Math"/>
        </w:rPr>
        <w:instrText>∼</w:instrText>
      </w:r>
      <w:r w:rsidR="007F3D9E">
        <w:rPr>
          <w:rFonts w:ascii="Times New Roman" w:hAnsi="Times New Roman" w:cs="Times New Roman"/>
        </w:rPr>
        <w:instrText xml:space="preserve">330–400 ms in left posterior temporal cortex. In contrast, the main effects of semantic association strength, which we also varied, localized in the left temporoparietal cortex, with high associations increasing activity at </w:instrText>
      </w:r>
      <w:r w:rsidR="007F3D9E">
        <w:rPr>
          <w:rFonts w:ascii="Cambria Math" w:hAnsi="Cambria Math" w:cs="Cambria Math"/>
        </w:rPr>
        <w:instrText>∼</w:instrText>
      </w:r>
      <w:r w:rsidR="007F3D9E">
        <w:rPr>
          <w:rFonts w:ascii="Times New Roman" w:hAnsi="Times New Roman" w:cs="Times New Roman"/>
        </w:rPr>
        <w:instrText xml:space="preserve">400 ms. This dissociation offers a novel characterization of the structure versus word meaning contrast in the brain: the frontotemporal network that is familiar from studies of sentence processing can be driven by the sheer presence of global sentence structure, while associative semantics has a more posterior neural signature.\nSIGNIFICANCE STATEMENT Human languages all have a syntax, which both enables the infinitude of linguistic creativity and determines what is grammatical in a language. The neurobiology of syntactic processing has, however, been challenging to characterize despite decades of study. One reason is pure manipulations of syntax are difficult to design. The approach here offers a novel control of two variables that are notoriously hard to keep constant when syntax is manipulated: word meaning and phrasal combinatorics. The same noun lists occurred inside longer lists and sentences, while semantic associations also varied. Our MEG results show that classic frontotemporal language regions can be driven by sentence structure even when local semantic contributions are absent. In contrast, the left temporoparietal junction tracks associative relationships.","container-title":"Journal of Neuroscience","DOI":"10.1523/JNEUROSCI.1179-20.2021","ISSN":"0270-6474, 1529-2401","issue":"10","journalAbbreviation":"J. Neurosci.","language":"en","note":"publisher: Society for Neuroscience\nsection: Research Articles\nPMID: 33500276","page":"2186-2196","source":"www.jneurosci.org","title":"Lists with and without Syntax: A New Approach to Measuring the Neural Processing of Syntax","title-short":"Lists with and without Syntax","volume":"41","author":[{"family":"Law","given":"Ryan"},{"family":"Pylkkänen","given":"Liina"}],"issued":{"date-parts":[["2021",3,10]]}}},{"id":116,"uris":["http://zotero.org/users/6332862/items/K8XCBRMD"],"itemData":{"id":116,"type":"chapter","container-title":"The Cognitive Neurosciences","edition":"6th","title":"The neurobiology of syntactic and semantic structure building","author":[{"family":"Pylkkänen","given":"Liina"},{"family":"Brennan","given":"Jonathan"}],"issued":{"date-parts":[["2019"]]}}}],"schema":"https://github.com/citation-style-language/schema/raw/master/csl-citation.json"} </w:instrText>
      </w:r>
      <w:r w:rsidRPr="00223687">
        <w:rPr>
          <w:rFonts w:ascii="Times New Roman" w:hAnsi="Times New Roman" w:cs="Times New Roman"/>
        </w:rPr>
        <w:fldChar w:fldCharType="separate"/>
      </w:r>
      <w:r w:rsidRPr="00223687">
        <w:rPr>
          <w:rFonts w:ascii="Times New Roman" w:hAnsi="Times New Roman" w:cs="Times New Roman"/>
        </w:rPr>
        <w:t>(Ferstl et al., 2008; Fedorenko et al., 2012; Friederici &amp; Gierhan, 2013; Pylkkänen &amp; Brennan, 2019; Law &amp; Pylkkänen, 2021)</w:t>
      </w:r>
      <w:r w:rsidRPr="00223687">
        <w:rPr>
          <w:rFonts w:ascii="Times New Roman" w:hAnsi="Times New Roman" w:cs="Times New Roman"/>
        </w:rPr>
        <w:fldChar w:fldCharType="end"/>
      </w:r>
      <w:r w:rsidRPr="00223687">
        <w:rPr>
          <w:rFonts w:ascii="Times New Roman" w:hAnsi="Times New Roman" w:cs="Times New Roman"/>
        </w:rPr>
        <w:t xml:space="preserve">. This network subserves the composition of word meanings into larger sentence-level syntactic and semantic structures. The most consistent correlate for sentence structure emerging from this literature is the left anterior temporal lobe across various imaging techniques (e.g., functional magnetic resonance imaging, magnetoencephalography), stimulus presentation modalities (e.g., auditory, visual), and types of unstructured controls (e.g., scrambled sentences, lists of content and function words). It remains unclear, however, whether the left anterior temporal lobe activity reflects the basic step of minimal phrasal composition into a more complex expression or rather relates sentence-level interpretive processes. </w:t>
      </w:r>
    </w:p>
    <w:p w14:paraId="60B900FD" w14:textId="5E9FED91" w:rsidR="002D47EA" w:rsidRDefault="002D47EA" w:rsidP="00016CF2">
      <w:pPr>
        <w:ind w:firstLine="567"/>
        <w:rPr>
          <w:rFonts w:ascii="Times New Roman" w:hAnsi="Times New Roman" w:cs="Times New Roman"/>
        </w:rPr>
      </w:pPr>
      <w:r w:rsidRPr="002D47EA">
        <w:rPr>
          <w:rFonts w:ascii="Times New Roman" w:hAnsi="Times New Roman" w:cs="Times New Roman"/>
        </w:rPr>
        <w:t xml:space="preserve">To strip away sentence-level interpretive processes and unpack the constituent processes involved in simple meaning composition, the neural bases of composition have been studied using minimal two-word phrases, such as </w:t>
      </w:r>
      <w:r w:rsidRPr="002D47EA">
        <w:rPr>
          <w:rFonts w:ascii="Times New Roman" w:hAnsi="Times New Roman" w:cs="Times New Roman"/>
          <w:i/>
          <w:iCs/>
        </w:rPr>
        <w:t>red</w:t>
      </w:r>
      <w:r w:rsidRPr="002D47EA">
        <w:rPr>
          <w:rFonts w:ascii="Times New Roman" w:hAnsi="Times New Roman" w:cs="Times New Roman"/>
        </w:rPr>
        <w:t xml:space="preserve"> </w:t>
      </w:r>
      <w:r w:rsidRPr="002D47EA">
        <w:rPr>
          <w:rFonts w:ascii="Times New Roman" w:hAnsi="Times New Roman" w:cs="Times New Roman"/>
          <w:i/>
          <w:iCs/>
        </w:rPr>
        <w:t>boat</w:t>
      </w:r>
      <w:r w:rsidRPr="002D47EA">
        <w:rPr>
          <w:rFonts w:ascii="Times New Roman" w:hAnsi="Times New Roman" w:cs="Times New Roman"/>
        </w:rPr>
        <w:t xml:space="preserve"> </w:t>
      </w:r>
      <w:r w:rsidRPr="002D47EA">
        <w:rPr>
          <w:rFonts w:ascii="Times New Roman" w:hAnsi="Times New Roman" w:cs="Times New Roman"/>
          <w:i/>
          <w:iCs/>
        </w:rPr>
        <w:fldChar w:fldCharType="begin"/>
      </w:r>
      <w:r w:rsidR="007F3D9E">
        <w:rPr>
          <w:rFonts w:ascii="Times New Roman" w:hAnsi="Times New Roman" w:cs="Times New Roman"/>
          <w:i/>
          <w:iCs/>
        </w:rPr>
        <w:instrText xml:space="preserve"> ADDIN ZOTERO_ITEM CSL_CITATION {"citationID":"7av7P5WY","properties":{"unsorted":true,"formattedCitation":"(Baron et al., 2010; Graves et al., 2010; Baron &amp; Osherson, 2011; Price et al., 2015, 2016; Schell et al., 2017; Coutanche et al., 2019; Pylkk\\uc0\\u228{}nen, 2019, 2020; Graessner et al., 2021; Li &amp; Pylkk\\uc0\\u228{}nen, 2021; Matar et al., 2021; Phillips &amp; Pylkk\\uc0\\u228{}nen, 2021; Parrish &amp; Pylkk\\uc0\\u228{}nen, 2022)","plainCitation":"(Baron et al., 2010; Graves et al., 2010; Baron &amp; Osherson, 2011; Price et al., 2015, 2016; Schell et al., 2017; Coutanche et al., 2019; Pylkkänen, 2019, 2020; Graessner et al., 2021; Li &amp; Pylkkänen, 2021; Matar et al., 2021; Phillips &amp; Pylkkänen, 2021; Parrish &amp; Pylkkänen, 2022)","noteIndex":0},"citationItems":[{"id":1849,"uris":["http://zotero.org/users/6332862/items/T8P93U4J"],"itemData":{"id":1849,"type":"article-journal","abstract":"Conceptual combination is an essential cognitive process, yet little is known about its neural correlates. In the present study, a categorization task was used to evoke patterns of neural activation for complex concepts (e.g., young man) as well as their constituents (e.g., young, man). A functional region of interest (fROI) within left anterolateral temporal lobe was identified as a possible site of conceptual combination. In this region, the superimposition of activity for constituent concepts reliably predicted the activation pattern for the complex concept built from those constituents.","container-title":"Cognitive Neuroscience","DOI":"10.1080/17588920903548751","ISSN":"1758-8928","issue":"1","note":"publisher: Routledge\n_eprint: https://doi.org/10.1080/17588920903548751\nPMID: 24168244","page":"44-51","source":"Taylor and Francis+NEJM","title":"An early stage of conceptual combination: Superimposition of constituent concepts in left anterolateral temporal lobe","title-short":"An early stage of conceptual combination","volume":"1","author":[{"family":"Baron","given":"Sean G."},{"family":"Thompson-Schill","given":"Sharon L."},{"family":"Weber","given":"Matthew"},{"family":"Osherson","given":"Daniel"}],"issued":{"date-parts":[["2010",2,26]]}},"label":"page"},{"id":1075,"uris":["http://zotero.org/users/6332862/items/SCQ4BNJU",["http://zotero.org/users/6332862/items/SCQ4BNJU"]],"itemData":{"id":1075,"type":"article-journal","abstract":"Language consists of sequences of words, but comprehending phrases involves more than concatenating meanings: A boat house is a shelter for boats, whereas a summer house is a house used during summer, and a ghost house is typically uninhabited. Little is known about the brain bases of combinatorial semantic processes. We performed two fMRI experiments using familiar, highly meaningful phrases (lake house) and unfamiliar phrases with minimal meaning created by reversing the word order of the familiar items (house lake). The first experiment used a 1-back matching task to assess implicit semantic processing, and the second used a classification task to engage explicit semantic processing. These conditions required processing of the same words, but with more effective combinatorial processing in the meaningful condition. The contrast of meaningful versus reversed phrases revealed activation primarily during the classification task, to a greater extent in the right hemisphere, including right angular gyrus, dorsomedial prefrontal cortex, and bilateral posterior cingulate/precuneus, areas previously implicated in semantic processing. Positive correlations of fMRI signal with lexical (word-level) frequency occurred exclusively with the 1-back task and to a greater spatial extent on the left, including left posterior middle temporal gyrus and bilateral parahippocampus. These results reveal strong effects of task demands on engagement of lexical versus combinatorial processing and suggest a hemispheric dissociation between these levels of semantic representation.","container-title":"NeuroImage","DOI":"10.1016/j.neuroimage.2010.06.055","ISSN":"1053-8119","issue":"2","journalAbbreviation":"NeuroImage","language":"en","page":"638-646","source":"ScienceDirect","title":"Neural correlates of implicit and explicit combinatorial semantic processing","volume":"53","author":[{"family":"Graves","given":"William W."},{"family":"Binder","given":"Jeffrey R."},{"family":"Desai","given":"Rutvik H."},{"family":"Conant","given":"Lisa L."},{"family":"Seidenberg","given":"Mark S."}],"issued":{"date-parts":[["2010",11,1]]}},"label":"page"},{"id":435,"uris":["http://zotero.org/users/6332862/items/4E6K658C"],"itemData":{"id":435,"type":"article-journal","abstract":"Conceptual combination allows for the construction of an infinite number of complex ideas from a finite base. The anterior temporal lobes appear to be important for the process of conceptual combination. In a previous study (Baron et al., 2010) we showed that the neural representation of complex concepts (e.g., young man) in the left anterior temporal lobe is additive. Specifically, in that region, the representation of a complex concept can be predicted by the superimposition of the voxel-wise neural representations of its constituent concepts (e.g., young+man). However, this finding could be the result of phonological similarity or the simple co-activation of constituent concepts. Here we use concepts that are only related semantically: boy, girl, woman, man, female, male, child, and adult. The neural representation for each concept was evoked through a visual categorization task. Subsequent brain maps were then analyzed using a searchlight analysis meant to show areas of the cortex where multiplicative (as well as additive) conceptual combination occurred (e.g., areas in which activations for boy correlated with the product of the activations for male and child). Across all participants, the left anterior temporal lobe showed such an effect.","container-title":"NeuroImage","DOI":"10.1016/j.neuroimage.2011.01.066","ISSN":"1053-8119","issue":"4","journalAbbreviation":"NeuroImage","language":"en","page":"1847-1852","source":"ScienceDirect","title":"Evidence for conceptual combination in the left anterior temporal lobe","volume":"55","author":[{"family":"Baron","given":"Sean G."},{"family":"Osherson","given":"Daniel"}],"issued":{"date-parts":[["2011",4,15]]}},"label":"page"},{"id":1078,"uris":["http://zotero.org/users/6332862/items/FLGMDLRB",["http://zotero.org/users/6332862/items/FLGMDLRB"]],"itemData":{"id":1078,"type":"article-journal","abstract":"Human thought and language rely on the brain's ability to combine conceptual information. This fundamental process supports the construction of complex concepts from basic constituents. For example, both “jacket” and “plaid” can be represented as individual concepts, but they can also be integrated to form the more complex representation “plaid jacket.” Although this process is central to the expression and comprehension of language, little is known about its neural basis. Here we present evidence for a neuroanatomic model of conceptual combination from three experiments. We predicted that the highly integrative region of heteromodal association cortex in the angular gyrus would be critical for conceptual combination, given its anatomic connectivity and its strong association with semantic memory in functional neuroimaging studies. Consistent with this hypothesis, we found that the process of combining concepts to form meaningful representations specifically modulates neural activity in the angular gyrus of healthy adults, independent of the modality of the semantic content integrated. We also found that individual differences in the structure of the angular gyrus in healthy adults are related to variability in behavioral performance on the conceptual combination task. Finally, in a group of patients with neurodegenerative disease, we found that the degree of atrophy in the angular gyrus is specifically related to impaired performance on combinatorial processing. These converging anatomic findings are consistent with a critical role for the angular gyrus in conceptual combination.","container-title":"Journal of Neuroscience","DOI":"10.1523/JNEUROSCI.3446-14.2015","ISSN":"0270-6474, 1529-2401","issue":"7","journalAbbreviation":"J. Neurosci.","language":"en","license":"Copyright © 2015 the authors 0270-6474/15/353276-09$15.00/0","note":"publisher: Society for Neuroscience\nsection: Articles\nPMID: 25698762","page":"3276-3284","source":"www.jneurosci.org","title":"Converging Evidence for the Neuroanatomic Basis of Combinatorial Semantics in the Angular Gyrus","volume":"35","author":[{"family":"Price","given":"Amy R."},{"family":"Bonner","given":"Michael F."},{"family":"Peelle","given":"Jonathan E."},{"family":"Grossman","given":"Murray"}],"issued":{"date-parts":[["2015",2,18]]}},"label":"page"},{"id":1763,"uris":["http://zotero.org/users/6332862/items/RS8WV8NV"],"itemData":{"id":1763,"type":"article-journal","abstract":"A defining aspect of human cognition is the ability to integrate conceptual information into complex semantic combinations. For example, we can comprehend “plaid” and “jacket” as individual concepts, but we can also effortlessly combine these concepts to form the semantic representation of “plaid jacket.” Many neuroanatomic models of semantic memory propose that heteromodal cortical hubs integrate distributed semantic features into coherent representations. However, little work has specifically examined these proposed integrative mechanisms and the causal role of these regions in semantic integration. Here, we test the hypothesis that the angular gyrus (AG) is critical for integrating semantic information by applying high-definition transcranial direct current stimulation (tDCS) to an fMRI-guided region-of-interest in the left AG. We found that anodal stimulation to the left AG modulated semantic integration but had no effect on a letter-string control task. Specifically, anodal stimulation to the left AG resulted in faster comprehension of semantically meaningful combinations like “tiny radish” relative to non-meaningful combinations, such as “fast blueberry,” when compared to the effects observed during sham stimulation and stimulation to a right-hemisphere control brain region. Moreover, the size of the effect from brain stimulation correlated with the degree of semantic coherence between the word pairs. These findings demonstrate that the left AG plays a causal role in the integration of lexical-semantic information, and that high-definition tDCS to an associative cortical hub can selectively modulate integrative processes in semantic memory.\nSIGNIFICANCE STATEMENT A major goal of neuroscience is to understand the neural basis of behaviors that are fundamental to human intelligence. One essential behavior is the ability to integrate conceptual knowledge from semantic memory, allowing us to construct an almost unlimited number of complex concepts from a limited set of basic constituents (e.g., “leaf” and “wet” can be combined into the more complex representation “wet leaf”). Here, we present a novel approach to studying integrative processes in semantic memory by applying focal brain stimulation to a heteromodal cortical hub implicated in semantic processing. Our findings demonstrate a causal role of the left angular gyrus in lexical-semantic integration and provide motivation for novel therapeutic applications in patients with lexical-semantic deficits.","container-title":"Journal of Neuroscience","DOI":"10.1523/JNEUROSCI.3120-15.2016","ISSN":"0270-6474, 1529-2401","issue":"13","journalAbbreviation":"J. Neurosci.","language":"en","license":"Copyright © 2016 the authors 0270-6474/16/363829-10$15.00/0","note":"publisher: Society for Neuroscience\nsection: Articles\nPMID: 27030767","page":"3829-3838","source":"www.jneurosci.org","title":"Causal Evidence for a Mechanism of Semantic Integration in the Angular Gyrus as Revealed by High-Definition Transcranial Direct Current Stimulation","volume":"36","author":[{"family":"Price","given":"Amy Rose"},{"family":"Peelle","given":"Jonathan E."},{"family":"Bonner","given":"Michael F."},{"family":"Grossman","given":"Murray"},{"family":"Hamilton","given":"Roy H."}],"issued":{"date-parts":[["2016",3,30]]}},"label":"page"},{"id":211,"uris":["http://zotero.org/users/6332862/items/GYKSE7C6"],"itemData":{"id":211,"type":"article-journal","abstract":"Linguistic expressions consist of sequences of words combined together to form phrases and sentences. The neurocognitive process handling word combination is drawing increasing attention among the neuroscientific community, given that the underlying syntactic and semantic mechanisms of such basic combinations—although essential to the generation of more complex structures—still need to be consistently determined. The current experiment was conducted to disentangle the neural networks supporting syntactic and semantic processing at the level of two-word combinations. We manipulated the combinatorial load by using words of different grammatical classes within the phrase, such that determiner-noun combinations (this ship) were used to boost neural activity in syntax-related areas, while adjective-noun combinations (blue ship) were conversely used to measure neural response in semantic-related combinations. By means of functional magnetic resonance imaging (fMRI), we found that syntax-related processing mainly activates the most ventral part of the inferior frontal gyrus (IFG), along the frontal operculum (FOP) and anterior insula (aINS). Fine-grained analysis in BA44 confirmed that the most inferior-ventral portion is highly sensitive to syntactic computations driven by function words. Semantic-related processing on the contrary, rather engages the anterior dorsal part of the left IFG and the left angular gyrus (AG) that is two regions which appear to perform different functions within the semantic network. Our findings suggest that syntactic and semantic contribution to phrasal formation can be already differentiated at a very basic level, with each of these two processes comprising non-overlapping areas on the cerebral cortex. Specifically, they confirm the role of the ventral IFG for the construction of syntactically legal linguistic constructions, and the prominence of the more anterior IFG and the AG for conceptual semantics.","container-title":"Cortex","DOI":"10.1016/j.cortex.2017.09.002","ISSN":"0010-9452","journalAbbreviation":"Cortex","language":"en","page":"105-120","source":"ScienceDirect","title":"Differential cortical contribution of syntax and semantics: An fMRI study on two-word phrasal processing","title-short":"Differential cortical contribution of syntax and semantics","volume":"96","author":[{"family":"Schell","given":"Marianne"},{"family":"Zaccarella","given":"Emiliano"},{"family":"Friederici","given":"Angela D."}],"issued":{"date-parts":[["2017",11,1]]}},"label":"page"},{"id":374,"uris":["http://zotero.org/users/6332862/items/ZMX2YFUT"],"itemData":{"id":374,"type":"chapter","container-title":"The Cognitive Neurosciences","edition":"6th","title":"Conceptual combination","author":[{"family":"Coutanche","given":"Marc"},{"family":"Solomon","given":"Sarah"},{"family":"Thompson-Schill","given":"Sharon"}],"issued":{"date-parts":[["2019"]]}},"label":"page"},{"id":7,"uris":["http://zotero.org/users/6332862/items/VNZUNA53"],"itemData":{"id":7,"type":"article-journal","abstract":"Human language allows us to create an infinitude of ideas from a finite set of basic building blocks. What is the neurobiology of this combinatory system? Research has begun to dissect the neural basis of natural language syntax and semantics by analyzing the basics of meaning composition, such as two-word phrases. This work has revealed a system of composition that involves rapidly peaking activity in the left anterior temporal lobe and later engagement of the medial prefrontal cortex. Both brain regions show evidence of shared processing between comprehension and production, as well as between spoken and signed language. Both appear to compute meaning, not syntactic structure. This Review discusses how language builds meaning and lays out directions for future neurobiological research on the combinatory system.","container-title":"Science","DOI":"10.1126/science.aax0050","issue":"6461","journalAbbreviation":"Science","page":"62","title":"The neural basis of combinatory syntax and semantics","volume":"366","author":[{"family":"Pylkkänen","given":"Liina"}],"issued":{"date-parts":[["2019",10,4]]}},"label":"page"},{"id":930,"uris":["http://zotero.org/users/6332862/items/VTY7D8CM"],"itemData":{"id":930,"type":"article-journal","abstract":"Language is our mind's most powerful generative system for the expression of meaning and thought. What are the neural mechanisms of our ability to compose complex meanings from simpler representations? This question is impossible to answer unless we decompose the notion of ‘meaning composition’ in some theoretically guided way and then begin to assess the extent to which brain activity tracks the posited subroutines. Here, I summarize results from a body of MEG research that has begun to address this question from the ground up, first focusing on simple combinations of two words. The work sets off with a hypothesis space offered by theoretical linguistics, positing syntactic and logico-semantic composition as the main combinatory routines, but then reveals that the most consistent and prominent reflection of composition, localized in the left anterior temporal cortex at 200–250 ms, cannot be described with this toolkit. Instead, this activity tracks a much more conceptually driven process, robustly sensitive to the density of the conceptual feature space of the composing items. I will describe our functional understanding of this activity and how it may operate within a broader ‘combinatory network.’This article is part of the theme issue ‘Towards mechanistic models of meaning composition’.","container-title":"Philosophical Transactions of the Royal Society B: Biological Sciences","DOI":"10.1098/rstb.2019.0299","issue":"1791","note":"publisher: Royal Society","page":"20190299","source":"royalsocietypublishing.org (Atypon)","title":"Neural basis of basic composition: what we have learned from the red–boat studies and their extensions","title-short":"Neural basis of basic composition","volume":"375","author":[{"family":"Pylkkänen","given":"Liina"}],"issued":{"date-parts":[["2020",2,3]]}},"label":"page"},{"id":1082,"uris":["http://zotero.org/users/6332862/items/LPX83CX9"],"itemData":{"id":1082,"type":"article-journal","abstract":"Semantic composition, the ability to combine single words to form complex meanings, is a core feature of human language. Despite growing interest in the basis of semantic composition, the neural correlates and the interaction of regions within this network remain a matter of debate. We designed a well-controlled two-word fMRI paradigm in which phrases only differed along the semantic dimension while keeping syntactic information alike. Healthy participants listened to meaningful (“fresh apple”), anomalous (“awake apple”) and pseudoword phrases (“awake gufel”) while performing an implicit and an explicit semantic task. We identified neural signatures for distinct processes during basic semantic composition. When lexical information is kept constant across conditions and the evaluation of phrasal plausibility is examined (meaningful vs. anomalous phrases), a small set of mostly left-hemispheric semantic regions, including the anterior part of the left angular gyrus, is found active. Conversely, when the load of lexical information—independently of phrasal plausibility—is varied (meaningful or anomalous vs. pseudoword phrases), conceptual combination involves a wide-spread left-hemispheric network comprising executive semantic control regions and general conceptual representation regions. Within this network, the functional coupling between the left anterior inferior frontal gyrus, the bilateral pre-supplementary motor area and the posterior angular gyrus specifically increases for meaningful phrases relative to pseudoword phrases. Stronger effects in the explicit task further suggest task-dependent neural recruitment. Overall, we provide a separation between distinct nodes of the semantic network, whose functional contributions depend on the type of compositional process under analysis.","container-title":"Brain Structure and Function","DOI":"10.1007/s00429-020-02196-2","ISSN":"1863-2661","issue":"2","journalAbbreviation":"Brain Struct Funct","language":"en","page":"501-518","source":"Springer Link","title":"Differential contributions of left-hemispheric language regions to basic semantic composition","volume":"226","author":[{"family":"Graessner","given":"Astrid"},{"family":"Zaccarella","given":"Emiliano"},{"family":"Hartwigsen","given":"Gesa"}],"issued":{"date-parts":[["2021",3,1]]}},"label":"page"},{"id":1848,"uris":["http://zotero.org/users/6332862/items/VXF2STZ7"],"itemData":{"id":1848,"type":"article-journal","abstract":"Although composing two words into a complex representation (e.g., “coffee cake”) is conceptually different from forming associations between a pair of words (e.g., “coffee, cake”), the brain regions supporting semantic composition have also been implicated for associative encoding. Here, we adopted a two-word magnetoencephalography (MEG) paradigm which varies compositionality (“French/Korean cheese” vs “France/Korea cheese”) and strength of association (“France/French cheese” vs “Korea/Korean cheese”) between the two words. We collected MEG data while 42 English speakers (24 females) viewed the two words successively in the scanner, and we applied both univariate regression analyses and multivariate pattern classification to the source estimates of the two words. We show that the left anterior temporal lobe (LATL) and left middle temporal lobe (LMTL) are distinctively modulated by semantic composition and semantic association. Specifically, the LATL is mostly sensitive to high-association compositional phrases, while the LMTL responds more to low-association compositional phrases. Pattern-based directed connectivity analyses further revealed a continuous information flow from the anterior to the middle temporal region, suggesting that the integration of adjective and noun properties originated earlier in the LATL is consistently delivered to the LMTL when the complex meaning is newly encountered. Taken together, our findings shed light into a functional dissociation within the left temporal lobe for compositional and distributional semantic processing.\nSIGNIFICANCE STATEMENT Prior studies on semantic composition and associative encoding have been conducted independently within the subfields of language and memory, and they typically adopt similar two-word experimental paradigms. However, no direct comparison has been made on the neural substrates of the two processes. The current study relates the two streams of literature, and appeals to audiences in both subfields within cognitive neuroscience. Disentangling the neural computations for semantic composition and association also offers insight into modeling compositional and distributional semantics, which has been the subject of much discussion in natural language processing and cognitive science.","container-title":"Journal of Neuroscience","DOI":"10.1523/JNEUROSCI.2317-20.2021","ISSN":"0270-6474, 1529-2401","issue":"30","journalAbbreviation":"J. Neurosci.","language":"en","license":"Copyright © 2021 Li and Pylkkänen. This is an open-access article distributed under the terms of the Creative Commons Attribution 4.0 International license, which permits unrestricted use, distribution and reproduction in any medium provided that the original work is properly attributed.","note":"publisher: Society for Neuroscience\nsection: Research Articles\nPMID: 34131034","page":"6526-6538","source":"www.jneurosci.org","title":"Disentangling Semantic Composition and Semantic Association in the Left Temporal Lobe","volume":"41","author":[{"family":"Li","given":"Jixing"},{"family":"Pylkkänen","given":"Liina"}],"issued":{"date-parts":[["2021",7,28]]}},"label":"page"},{"id":1024,"uris":["http://zotero.org/users/6332862/items/YSJBN95E"],"itemData":{"id":1024,"type":"article-journal","abstract":"During language comprehension, the brain processes not only word meanings, but also the grammatical structure—the “syntax”—that strings words into phrases and sentences. Yet the neural basis of syntax remains contentious, partly due to the elusiveness of experimental designs that vary structure independently of meaning-related variables. Here, we exploit Arabic’s grammatical properties, which enable such a design. We collected magnetoencephalography (MEG) data while participants read the same noun-adjective expressions with zero, one, or two contiguously-written definite articles (e.g., ‘chair purple’; ‘the-chair purple’; ‘the-chair the-purple’), representing equivalent concepts, but with different levels of syntactic complexity (respectively, indefinite phrases: ‘a purple chair’; sentences: ‘The chair is purple.’; definite phrases: ‘the purple chair’). We expected regions processing syntax to respond differently to simple versus complex structures. Single-word controls (‘chair’/‘purple’) addressed definiteness-based accounts. In noun-adjective expressions, syntactic complexity only modulated activity in the left posterior temporal lobe (LPTL), ~ 300 ms after each word’s onset: indefinite phrases induced more MEG-measured positive activity. The effects disappeared in single-word tokens, ruling out non-syntactic interpretations. In contrast, left anterior temporal lobe (LATL) activation was driven by meaning. Overall, the results support models implicating the LPTL in structure building and the LATL in early stages of conceptual combination.","container-title":"Scientific Reports","DOI":"10.1038/s41598-021-86474-x","ISSN":"2045-2322","issue":"1","journalAbbreviation":"Sci Rep","language":"en","license":"2021 The Author(s)","note":"Bandiera_abtest: a\nCc_license_type: cc_by\nCg_type: Nature Research Journals\nnumber: 1\nPrimary_atype: Research\npublisher: Nature Publishing Group\nSubject_term: Language;Reading\nSubject_term_id: language;reading","page":"7181","source":"www.nature.com","title":"Left posterior temporal cortex is sensitive to syntax within conceptually matched Arabic expressions","volume":"11","author":[{"family":"Matar","given":"Suhail"},{"family":"Dirani","given":"Julien"},{"family":"Marantz","given":"Alec"},{"family":"Pylkkänen","given":"Liina"}],"issued":{"date-parts":[["2021",3,30]]}},"label":"page"},{"id":1847,"uris":["http://zotero.org/users/6332862/items/5CA4LYC4"],"itemData":{"id":1847,"type":"article-journal","abstract":"The ability of the human brain to build complex expressions from simpler parts is fascinating, but the ability of the bilingual brain to do so is perhaps even more remarkable. When highly proficient bilinguals converse, they can fluidly switch from one language to another even inside sentences. Thus, they build expressions using words from more than one language. How are bilinguals able to compose words across different languages in real time? While robust evidence has implicated the left anterior temporal lobe (LATL) for the composition of words within one language, we do not know how the LATL, or other regions implicated for composition, operates when the language switches. We also do not know whether prefrontal regions associated with language control are recruited for language switching during composition. We addressed these questions with magnetoencephalography measurements in bilinguals who are fluent in two typologically distant languages, English and Korean. We observed early composition effects in the LATL at </w:instrText>
      </w:r>
      <w:r w:rsidR="007F3D9E">
        <w:rPr>
          <w:rFonts w:ascii="Cambria Math" w:hAnsi="Cambria Math" w:cs="Cambria Math"/>
          <w:i/>
          <w:iCs/>
        </w:rPr>
        <w:instrText>∼</w:instrText>
      </w:r>
      <w:r w:rsidR="007F3D9E">
        <w:rPr>
          <w:rFonts w:ascii="Times New Roman" w:hAnsi="Times New Roman" w:cs="Times New Roman"/>
          <w:i/>
          <w:iCs/>
        </w:rPr>
        <w:instrText>200 ms that were unaffected by either language or orthography switching, which was also varied (Hangul vs Roman alphabet). Thus, the combinatory mechanism at 200 ms housed in the anterior temporal cortex appears blind to the language in which its input concepts are expressed. However, in later time windows, language and orthography switching interacted both in regions implicated for composition [LATL, ventromedial prefrontal cortex, left inferior frontal gyrus (LIFG)] as well as in regions associated with language control (ACC, LIFG). This establishes a starting point for understanding how bilingual brains code switch: words are initially combined without consideration of which language they come from, but language switching affects later processing.","container-title":"eNeuro","DOI":"10.1523/ENEURO.0084-21.2021","ISSN":"2373-2822","issue":"6","journalAbbreviation":"eNeuro","note":"PMID: 34732542\nPMCID: PMC8570682","page":"ENEURO.0084-21.2021","source":"PubMed Central","title":"Composition within and between Languages in the Bilingual Mind: MEG Evidence from Korean/English Bilinguals","title-short":"Composition within and between Languages in the Bilingual Mind","volume":"8","author":[{"family":"Phillips","given":"Sarah F."},{"family":"Pylkkänen","given":"Liina"}],"issued":{"date-parts":[["2021",11,1]]}},"label":"page"},{"id":1846,"uris":["http://zotero.org/users/6332862/items/KJ7R6TPZ"],"itemData":{"id":1846,"type":"article-journal","abstract":"The relationship among syntactic, semantic, and conceptual processes in language comprehension is a central question to the neurobiology of language. Several studies have suggested that conceptual combination in particular can be localized to the left anterior temporal lobe (LATL), while syntactic processes are more often associated with the posterior temporal lobe or inferior frontal gyrus. However, LATL activity can also correlate with syntactic computations, particularly in narrative comprehension. Here we investigated the degree to which LATL conceptual combination is dependent on syntax, specifically asking whether rapid (</w:instrText>
      </w:r>
      <w:r w:rsidR="007F3D9E">
        <w:rPr>
          <w:rFonts w:ascii="Cambria Math" w:hAnsi="Cambria Math" w:cs="Cambria Math"/>
          <w:i/>
          <w:iCs/>
        </w:rPr>
        <w:instrText>∼</w:instrText>
      </w:r>
      <w:r w:rsidR="007F3D9E">
        <w:rPr>
          <w:rFonts w:ascii="Times New Roman" w:hAnsi="Times New Roman" w:cs="Times New Roman"/>
          <w:i/>
          <w:iCs/>
        </w:rPr>
        <w:instrText xml:space="preserve">200 ms) magnetoencephalography effects of conceptual combination in the LATL can occur in the absence of licit syntactic phrase closure and in the absence of a semantically plausible output for the composition. We find that such effects do occur: LATL effects of conceptual combination were observed even when there was no syntactic phrase closure or plausible meaning. But syntactic closure did have an additive effect such that LATL signals were the highest for expressions that composed both conceptually and syntactically. Our findings conform to an account in which LATL conceptual composition is influenced by local syntactic composition but is also able to operate without it.","container-title":"Neurobiology of Language","DOI":"10.1162/nol_a_00048","ISSN":"2641-4368","issue":"1","journalAbbreviation":"Neurobiology of Language","page":"46-66","source":"Silverchair","title":"Conceptual Combination in the LATL With and Without Syntactic Composition","volume":"3","author":[{"family":"Parrish","given":"Alicia"},{"family":"Pylkkänen","given":"Liina"}],"issued":{"date-parts":[["2022",2,10]]}},"label":"page"}],"schema":"https://github.com/citation-style-language/schema/raw/master/csl-citation.json"} </w:instrText>
      </w:r>
      <w:r w:rsidRPr="002D47EA">
        <w:rPr>
          <w:rFonts w:ascii="Times New Roman" w:hAnsi="Times New Roman" w:cs="Times New Roman"/>
          <w:i/>
          <w:iCs/>
        </w:rPr>
        <w:fldChar w:fldCharType="separate"/>
      </w:r>
      <w:r w:rsidR="00C56747" w:rsidRPr="00C56747">
        <w:rPr>
          <w:rFonts w:ascii="Times New Roman" w:hAnsi="Times New Roman" w:cs="Times New Roman"/>
        </w:rPr>
        <w:t>(Baron et al., 2010; Graves et al., 2010; Baron &amp; Osherson, 2011; Price et al., 2015, 2016; Schell et al., 2017; Coutanche et al., 2019; Pylkkänen, 2019, 2020; Graessner et al., 2021; Li &amp; Pylkkänen, 2021; Matar et al., 2021; Phillips &amp; Pylkkänen, 2021; Parrish &amp; Pylkkänen, 2022)</w:t>
      </w:r>
      <w:r w:rsidRPr="002D47EA">
        <w:rPr>
          <w:rFonts w:ascii="Times New Roman" w:hAnsi="Times New Roman" w:cs="Times New Roman"/>
        </w:rPr>
        <w:fldChar w:fldCharType="end"/>
      </w:r>
      <w:r w:rsidRPr="002D47EA">
        <w:rPr>
          <w:rFonts w:ascii="Times New Roman" w:hAnsi="Times New Roman" w:cs="Times New Roman"/>
        </w:rPr>
        <w:t>.</w:t>
      </w:r>
      <w:r w:rsidRPr="002D47EA">
        <w:rPr>
          <w:rFonts w:ascii="Times New Roman" w:hAnsi="Times New Roman" w:cs="Times New Roman"/>
          <w:lang w:val="fr-FR"/>
        </w:rPr>
        <w:t xml:space="preserve"> </w:t>
      </w:r>
      <w:r w:rsidRPr="002D47EA">
        <w:rPr>
          <w:rFonts w:ascii="Times New Roman" w:hAnsi="Times New Roman" w:cs="Times New Roman"/>
        </w:rPr>
        <w:t xml:space="preserve">These phrases are contrasted with non-combinatory or single word controls, such as </w:t>
      </w:r>
      <w:r w:rsidRPr="002D47EA">
        <w:rPr>
          <w:rFonts w:ascii="Times New Roman" w:hAnsi="Times New Roman" w:cs="Times New Roman"/>
          <w:i/>
          <w:iCs/>
        </w:rPr>
        <w:t xml:space="preserve">cup, boat </w:t>
      </w:r>
      <w:r w:rsidRPr="002D47EA">
        <w:rPr>
          <w:rFonts w:ascii="Times New Roman" w:hAnsi="Times New Roman" w:cs="Times New Roman"/>
        </w:rPr>
        <w:t xml:space="preserve">or </w:t>
      </w:r>
      <w:proofErr w:type="spellStart"/>
      <w:r w:rsidRPr="002D47EA">
        <w:rPr>
          <w:rFonts w:ascii="Times New Roman" w:hAnsi="Times New Roman" w:cs="Times New Roman"/>
          <w:i/>
          <w:iCs/>
        </w:rPr>
        <w:t>xtq</w:t>
      </w:r>
      <w:proofErr w:type="spellEnd"/>
      <w:r w:rsidRPr="002D47EA">
        <w:rPr>
          <w:rFonts w:ascii="Times New Roman" w:hAnsi="Times New Roman" w:cs="Times New Roman"/>
          <w:i/>
          <w:iCs/>
        </w:rPr>
        <w:t>, boat</w:t>
      </w:r>
      <w:r w:rsidRPr="002D47EA">
        <w:rPr>
          <w:rFonts w:ascii="Times New Roman" w:hAnsi="Times New Roman" w:cs="Times New Roman"/>
        </w:rPr>
        <w:t xml:space="preserve">. These tightly controlled items are typically matched carefully in lexical properties such as frequency, transition probability, and word length (e.g., </w:t>
      </w:r>
      <w:proofErr w:type="spellStart"/>
      <w:r w:rsidRPr="002D47EA">
        <w:rPr>
          <w:rFonts w:ascii="Times New Roman" w:hAnsi="Times New Roman" w:cs="Times New Roman"/>
        </w:rPr>
        <w:t>Pylkkänen</w:t>
      </w:r>
      <w:proofErr w:type="spellEnd"/>
      <w:r w:rsidRPr="002D47EA">
        <w:rPr>
          <w:rFonts w:ascii="Times New Roman" w:hAnsi="Times New Roman" w:cs="Times New Roman"/>
        </w:rPr>
        <w:t xml:space="preserve">, 2019, 2020). Thus, contrasting two-word combinatory with non-combinatory controls should isolate basic combinatorial processes in the brain. </w:t>
      </w:r>
    </w:p>
    <w:p w14:paraId="26BF60A3" w14:textId="755921CD" w:rsidR="00016CF2" w:rsidRDefault="00016CF2" w:rsidP="00016CF2">
      <w:pPr>
        <w:ind w:firstLine="567"/>
        <w:rPr>
          <w:rFonts w:ascii="Times New Roman" w:hAnsi="Times New Roman" w:cs="Times New Roman"/>
        </w:rPr>
      </w:pPr>
      <w:r w:rsidRPr="00252C1A">
        <w:rPr>
          <w:rFonts w:ascii="Times New Roman" w:hAnsi="Times New Roman" w:cs="Times New Roman"/>
        </w:rPr>
        <w:t xml:space="preserve">Non-invasive neuroimaging work using magnetoencephalography (MEG) and functional magnetic resonance imaging (fMRI) has implicated two cortical regions, the left anterior temporal lobe and left angular gyrus, in meaning composition. MEG investigations of minimal composition reveals that the left anterior temporal lobe responds more strongly at around 200-250 </w:t>
      </w:r>
      <w:proofErr w:type="spellStart"/>
      <w:r w:rsidRPr="00252C1A">
        <w:rPr>
          <w:rFonts w:ascii="Times New Roman" w:hAnsi="Times New Roman" w:cs="Times New Roman"/>
        </w:rPr>
        <w:t>ms</w:t>
      </w:r>
      <w:proofErr w:type="spellEnd"/>
      <w:r w:rsidRPr="00252C1A">
        <w:rPr>
          <w:rFonts w:ascii="Times New Roman" w:hAnsi="Times New Roman" w:cs="Times New Roman"/>
        </w:rPr>
        <w:t xml:space="preserve"> post second-word onset to combinatory items (e.g., </w:t>
      </w:r>
      <w:r w:rsidRPr="00252C1A">
        <w:rPr>
          <w:rFonts w:ascii="Times New Roman" w:hAnsi="Times New Roman" w:cs="Times New Roman"/>
          <w:i/>
          <w:iCs/>
        </w:rPr>
        <w:t>red boat</w:t>
      </w:r>
      <w:r w:rsidRPr="00252C1A">
        <w:rPr>
          <w:rFonts w:ascii="Times New Roman" w:hAnsi="Times New Roman" w:cs="Times New Roman"/>
        </w:rPr>
        <w:t>)</w:t>
      </w:r>
      <w:r w:rsidRPr="00252C1A">
        <w:rPr>
          <w:rFonts w:ascii="Times New Roman" w:hAnsi="Times New Roman" w:cs="Times New Roman"/>
          <w:i/>
          <w:iCs/>
        </w:rPr>
        <w:t xml:space="preserve"> </w:t>
      </w:r>
      <w:r w:rsidRPr="00252C1A">
        <w:rPr>
          <w:rFonts w:ascii="Times New Roman" w:hAnsi="Times New Roman" w:cs="Times New Roman"/>
        </w:rPr>
        <w:t xml:space="preserve">relative to non-combinatory controls (e.g., </w:t>
      </w:r>
      <w:r w:rsidRPr="00252C1A">
        <w:rPr>
          <w:rFonts w:ascii="Times New Roman" w:hAnsi="Times New Roman" w:cs="Times New Roman"/>
          <w:i/>
          <w:iCs/>
        </w:rPr>
        <w:t>cup, boat</w:t>
      </w:r>
      <w:r w:rsidRPr="00252C1A">
        <w:rPr>
          <w:rFonts w:ascii="Times New Roman" w:hAnsi="Times New Roman" w:cs="Times New Roman"/>
        </w:rPr>
        <w:t>)</w:t>
      </w:r>
      <w:r w:rsidR="00EA39B8">
        <w:rPr>
          <w:rFonts w:ascii="Times New Roman" w:hAnsi="Times New Roman" w:cs="Times New Roman"/>
        </w:rPr>
        <w:t xml:space="preserve"> across </w:t>
      </w:r>
      <w:r w:rsidR="000B1B26">
        <w:rPr>
          <w:rFonts w:ascii="Times New Roman" w:hAnsi="Times New Roman" w:cs="Times New Roman"/>
        </w:rPr>
        <w:t xml:space="preserve">language </w:t>
      </w:r>
      <w:r w:rsidR="00EA39B8">
        <w:rPr>
          <w:rFonts w:ascii="Times New Roman" w:hAnsi="Times New Roman" w:cs="Times New Roman"/>
        </w:rPr>
        <w:t>production and comprehension</w:t>
      </w:r>
      <w:r w:rsidRPr="00252C1A">
        <w:rPr>
          <w:rFonts w:ascii="Times New Roman" w:hAnsi="Times New Roman" w:cs="Times New Roman"/>
        </w:rPr>
        <w:t xml:space="preserve"> (</w:t>
      </w:r>
      <w:proofErr w:type="spellStart"/>
      <w:r w:rsidRPr="00252C1A">
        <w:rPr>
          <w:rFonts w:ascii="Times New Roman" w:hAnsi="Times New Roman" w:cs="Times New Roman"/>
        </w:rPr>
        <w:t>Pylkkänen</w:t>
      </w:r>
      <w:proofErr w:type="spellEnd"/>
      <w:r w:rsidRPr="00252C1A">
        <w:rPr>
          <w:rFonts w:ascii="Times New Roman" w:hAnsi="Times New Roman" w:cs="Times New Roman"/>
        </w:rPr>
        <w:t>, 2019, 2020). Some models also sugg</w:t>
      </w:r>
      <w:r w:rsidR="00A20881">
        <w:rPr>
          <w:rFonts w:ascii="Times New Roman" w:hAnsi="Times New Roman" w:cs="Times New Roman"/>
        </w:rPr>
        <w:t>est a role for the angular gyr</w:t>
      </w:r>
      <w:r w:rsidR="00006AF1">
        <w:rPr>
          <w:rFonts w:ascii="Times New Roman" w:hAnsi="Times New Roman" w:cs="Times New Roman"/>
        </w:rPr>
        <w:t>us</w:t>
      </w:r>
      <w:r w:rsidRPr="00252C1A">
        <w:rPr>
          <w:rFonts w:ascii="Times New Roman" w:hAnsi="Times New Roman" w:cs="Times New Roman"/>
        </w:rPr>
        <w:t xml:space="preserve"> (AG) in semantic combinatorics </w:t>
      </w:r>
      <w:r w:rsidRPr="00252C1A">
        <w:rPr>
          <w:rFonts w:ascii="Times New Roman" w:hAnsi="Times New Roman" w:cs="Times New Roman"/>
        </w:rPr>
        <w:fldChar w:fldCharType="begin"/>
      </w:r>
      <w:r w:rsidR="007F3D9E">
        <w:rPr>
          <w:rFonts w:ascii="Times New Roman" w:hAnsi="Times New Roman" w:cs="Times New Roman"/>
        </w:rPr>
        <w:instrText xml:space="preserve"> ADDIN ZOTERO_ITEM CSL_CITATION {"citationID":"FAT18ZZx","properties":{"formattedCitation":"(Graves et al., 2010; Humphreys et al., 2021; Price et al., 2015)","plainCitation":"(Graves et al., 2010; Humphreys et al., 2021; Price et al., 2015)","dontUpdate":true,"noteIndex":0},"citationItems":[{"id":1075,"uris":["http://zotero.org/users/6332862/items/SCQ4BNJU",["http://zotero.org/users/6332862/items/SCQ4BNJU"]],"itemData":{"id":1075,"type":"article-journal","abstract":"Language consists of sequences of words, but comprehending phrases involves more than concatenating meanings: A boat house is a shelter for boats, whereas a summer house is a house used during summer, and a ghost house is typically uninhabited. Little is known about the brain bases of combinatorial semantic processes. We performed two fMRI experiments using familiar, highly meaningful phrases (lake house) and unfamiliar phrases with minimal meaning created by reversing the word order of the familiar items (house lake). The first experiment used a 1-back matching task to assess implicit semantic processing, and the second used a classification task to engage explicit semantic processing. These conditions required processing of the same words, but with more effective combinatorial processing in the meaningful condition. The contrast of meaningful versus reversed phrases revealed activation primarily during the classification task, to a greater extent in the right hemisphere, including right angular gyrus, dorsomedial prefrontal cortex, and bilateral posterior cingulate/precuneus, areas previously implicated in semantic processing. Positive correlations of fMRI signal with lexical (word-level) frequency occurred exclusively with the 1-back task and to a greater spatial extent on the left, including left posterior middle temporal gyrus and bilateral parahippocampus. These results reveal strong effects of task demands on engagement of lexical versus combinatorial processing and suggest a hemispheric dissociation between these levels of semantic representation.","container-title":"NeuroImage","DOI":"10.1016/j.neuroimage.2010.06.055","ISSN":"1053-8119","issue":"2","journalAbbreviation":"NeuroImage","language":"en","page":"638-646","source":"ScienceDirect","title":"Neural correlates of implicit and explicit combinatorial semantic processing","volume":"53","author":[{"family":"Graves","given":"William W."},{"family":"Binder","given":"Jeffrey R."},{"family":"Desai","given":"Rutvik H."},{"family":"Conant","given":"Lisa L."},{"family":"Seidenberg","given":"Mark S."}],"issued":{"date-parts":[["2010",11,1]]}}},{"id":1140,"uris":["http://zotero.org/users/6332862/items/PY472TBK",["http://zotero.org/users/6332862/items/PY472TBK"]],"itemData":{"id":1140,"type":"article-journal","abstract":"The angular gyrus (AG) region of lateral parietal cortex has been implicated in a wide variety of tasks and functions, generating numerous influential theories. However, these theories largely fail to explain why so many apparently distinct cognitive activities implicate common parietal structures. We propose a unifying model, based on a set of central principles, to account for coalescences of cognitive task activations across AG. To illustrate the proposed framework, we show how these principles account for findings from studies of episodic and semantic memory that have independently implicated the same AG regions but thus far been considered from largely domain-specific perspectives. We conclude that AG computations, as part of a wider lateral parietal system, enable the online dynamic buffering of multisensory spatiotemporally extended representations.","container-title":"Trends in Neurosciences","DOI":"10.1016/j.tins.2021.01.006","ISSN":"1878-108X","issue":"6","journalAbbreviation":"Trends Neurosci","language":"eng","note":"PMID: 33612312","page":"452-463","source":"PubMed","title":"A Unifying Account of Angular Gyrus Contributions to Episodic and Semantic Cognition","volume":"44","author":[{"family":"Humphreys","given":"Gina F."},{"family":"Lambon Ralph","given":"Matthew A."},{"family":"Simons","given":"Jon S."}],"issued":{"date-parts":[["2021",6]]}}},{"id":1078,"uris":["http://zotero.org/users/6332862/items/FLGMDLRB",["http://zotero.org/users/6332862/items/FLGMDLRB"]],"itemData":{"id":1078,"type":"article-journal","abstract":"Human thought and language rely on the brain's ability to combine conceptual information. This fundamental process supports the construction of complex concepts from basic constituents. For example, both “jacket” and “plaid” can be represented as individual concepts, but they can also be integrated to form the more complex representation “plaid jacket.” Although this process is central to the expression and comprehension of language, little is known about its neural basis. Here we present evidence for a neuroanatomic model of conceptual combination from three experiments. We predicted that the highly integrative region of heteromodal association cortex in the angular gyrus would be critical for conceptual combination, given its anatomic connectivity and its strong association with semantic memory in functional neuroimaging studies. Consistent with this hypothesis, we found that the process of combining concepts to form meaningful representations specifically modulates neural activity in the angular gyrus of healthy adults, independent of the modality of the semantic content integrated. We also found that individual differences in the structure of the angular gyrus in healthy adults are related to variability in behavioral performance on the conceptual combination task. Finally, in a group of patients with neurodegenerative disease, we found that the degree of atrophy in the angular gyrus is specifically related to impaired performance on combinatorial processing. These converging anatomic findings are consistent with a critical role for the angular gyrus in conceptual combination.","container-title":"Journal of Neuroscience","DOI":"10.1523/JNEUROSCI.3446-14.2015","ISSN":"0270-6474, 1529-2401","issue":"7","journalAbbreviation":"J. Neurosci.","language":"en","license":"Copyright © 2015 the authors 0270-6474/15/353276-09$15.00/0","note":"publisher: Society for Neuroscience\nsection: Articles\nPMID: 25698762","page":"3276-3284","source":"www.jneurosci.org","title":"Converging Evidence for the Neuroanatomic Basis of Combinatorial Semantics in the Angular Gyrus","volume":"35","author":[{"family":"Price","given":"Amy R."},{"family":"Bonner","given":"Michael F."},{"family":"Peelle","given":"Jonathan E."},{"family":"Grossman","given":"Murray"}],"issued":{"date-parts":[["2015",2,18]]}}}],"schema":"https://github.com/citation-style-language/schema/raw/master/csl-citation.json"} </w:instrText>
      </w:r>
      <w:r w:rsidRPr="00252C1A">
        <w:rPr>
          <w:rFonts w:ascii="Times New Roman" w:hAnsi="Times New Roman" w:cs="Times New Roman"/>
        </w:rPr>
        <w:fldChar w:fldCharType="separate"/>
      </w:r>
      <w:r w:rsidRPr="00252C1A">
        <w:rPr>
          <w:rFonts w:ascii="Times New Roman" w:hAnsi="Times New Roman" w:cs="Times New Roman"/>
        </w:rPr>
        <w:t>(Graves et al., 2010; Price et al., 2015; Humphreys et al., 2021)</w:t>
      </w:r>
      <w:r w:rsidRPr="00252C1A">
        <w:rPr>
          <w:rFonts w:ascii="Times New Roman" w:hAnsi="Times New Roman" w:cs="Times New Roman"/>
        </w:rPr>
        <w:fldChar w:fldCharType="end"/>
      </w:r>
      <w:r w:rsidRPr="00252C1A">
        <w:rPr>
          <w:rFonts w:ascii="Times New Roman" w:hAnsi="Times New Roman" w:cs="Times New Roman"/>
        </w:rPr>
        <w:t xml:space="preserve">. It is worth noting, however, that these studies contrasted combinatory stimuli (e.g., </w:t>
      </w:r>
      <w:r w:rsidRPr="00252C1A">
        <w:rPr>
          <w:rFonts w:ascii="Times New Roman" w:hAnsi="Times New Roman" w:cs="Times New Roman"/>
          <w:i/>
          <w:iCs/>
        </w:rPr>
        <w:t>plaid jacket</w:t>
      </w:r>
      <w:r w:rsidRPr="00252C1A">
        <w:rPr>
          <w:rFonts w:ascii="Times New Roman" w:hAnsi="Times New Roman" w:cs="Times New Roman"/>
        </w:rPr>
        <w:t>,</w:t>
      </w:r>
      <w:r w:rsidRPr="00252C1A">
        <w:rPr>
          <w:rFonts w:ascii="Times New Roman" w:hAnsi="Times New Roman" w:cs="Times New Roman"/>
          <w:i/>
          <w:iCs/>
        </w:rPr>
        <w:t xml:space="preserve"> lake house</w:t>
      </w:r>
      <w:r w:rsidRPr="00252C1A">
        <w:rPr>
          <w:rFonts w:ascii="Times New Roman" w:hAnsi="Times New Roman" w:cs="Times New Roman"/>
        </w:rPr>
        <w:t xml:space="preserve">) with “less meaningful” control (e.g., </w:t>
      </w:r>
      <w:r w:rsidRPr="00252C1A">
        <w:rPr>
          <w:rFonts w:ascii="Times New Roman" w:hAnsi="Times New Roman" w:cs="Times New Roman"/>
          <w:i/>
          <w:iCs/>
        </w:rPr>
        <w:t>moss pony</w:t>
      </w:r>
      <w:r w:rsidRPr="00252C1A">
        <w:rPr>
          <w:rFonts w:ascii="Times New Roman" w:hAnsi="Times New Roman" w:cs="Times New Roman"/>
        </w:rPr>
        <w:t xml:space="preserve">, </w:t>
      </w:r>
      <w:r w:rsidRPr="00252C1A">
        <w:rPr>
          <w:rFonts w:ascii="Times New Roman" w:hAnsi="Times New Roman" w:cs="Times New Roman"/>
          <w:i/>
          <w:iCs/>
        </w:rPr>
        <w:t>house lake</w:t>
      </w:r>
      <w:r w:rsidRPr="00252C1A">
        <w:rPr>
          <w:rFonts w:ascii="Times New Roman" w:hAnsi="Times New Roman" w:cs="Times New Roman"/>
        </w:rPr>
        <w:t xml:space="preserve">), the processing of which may itself need to be characterised. Further, in the context of semantic processing, </w:t>
      </w:r>
      <w:r w:rsidRPr="00252C1A">
        <w:rPr>
          <w:rFonts w:ascii="Times New Roman" w:hAnsi="Times New Roman" w:cs="Times New Roman"/>
        </w:rPr>
        <w:lastRenderedPageBreak/>
        <w:t xml:space="preserve">there is evidence that the left ATL serves as a key hub, with other cortical areas coming online in response to various task demands </w:t>
      </w:r>
      <w:r w:rsidRPr="00252C1A">
        <w:rPr>
          <w:rFonts w:ascii="Times New Roman" w:hAnsi="Times New Roman" w:cs="Times New Roman"/>
        </w:rPr>
        <w:fldChar w:fldCharType="begin"/>
      </w:r>
      <w:r w:rsidR="007F3D9E">
        <w:rPr>
          <w:rFonts w:ascii="Times New Roman" w:hAnsi="Times New Roman" w:cs="Times New Roman"/>
        </w:rPr>
        <w:instrText xml:space="preserve"> ADDIN ZOTERO_ITEM CSL_CITATION {"citationID":"bK9kJ3rn","properties":{"formattedCitation":"(Chiou et al., 2018; Farahibozorg et al., 2019; Jackson, 2021; Jackson et al., 2021; Jefferies, 2013; Lambon Ralph et al., 2017; Rahimi et al., 2021)","plainCitation":"(Chiou et al., 2018; Farahibozorg et al., 2019; Jackson, 2021; Jackson et al., 2021; Jefferies, 2013; Lambon Ralph et al., 2017; Rahimi et al., 2021)","noteIndex":0},"citationItems":[{"id":1145,"uris":["http://zotero.org/users/6332862/items/ZATPF3NZ"],"itemData":{"id":1145,"type":"article-journal","abstract":"Built upon a wealth of neuroimaging, neurostimulation, and neuropsychology data, a recent proposal set forth a framework termed controlled semantic cognition (CSC) to account for how the brain underpins the ability to flexibly use semantic knowledge (Lambon Ralph et al., 2017; Nature Reviews Neuroscience). In CSC, the ‘semantic control’ system, underpinned predominantly by the prefrontal cortex, dynamically monitors and modulates the ‘semantic representation’ system that consists of a ‘hub’ (anterior temporal lobe, ATL) and multiple ‘spokes’ (modality-specific areas). CSC predicts that unfamiliar and exacting semantic tasks should intensify communication between the ‘control’ and ‘representation’ systems, relative to familiar and less taxing tasks. In the present study, we used functional magnetic resonance imaging (fMRI) to test this hypothesis. Participants paired unrelated concepts by canonical colours (a less accustomed task – e.g., pairing ketchup with fire-extinguishers due to both being red) or paired well-related concepts by semantic relationship (a typical task – e.g., ketchup is related to mustard). We found the ‘control’ system was more engaged by atypical than typical pairing. While both tasks activated the ATL ‘hub’, colour pairing additionally involved occipitotemporal ‘spoke’ regions abutting areas of hue perception. Furthermore, we uncovered a gradient along the ventral temporal cortex, transitioning from the caudal ‘spoke’ zones preferring canonical colour processing to the rostral ‘hub’ zones preferring semantic relationship. Functional connectivity also differed between the tasks: Compared with semantic pairing, colour pairing relied more upon the inferior frontal gyrus, a key node of the control system, driving enhanced connectivity with occipitotemporal ‘spoke’. Together, our findings characterise the interaction within the neural architecture of semantic cognition – the control system dynamically heightens its connectivity with relevant components of the representation system, in response to different semantic contents and difficulty levels.","container-title":"Cortex","DOI":"10.1016/j.cortex.2018.02.018","ISSN":"0010-9452","journalAbbreviation":"Cortex","language":"en","page":"100-116","source":"ScienceDirect","title":"Controlled semantic cognition relies upon dynamic and flexible interactions between the executive ‘semantic control’ and hub-and-spoke ‘semantic representation’ systems","volume":"103","author":[{"family":"Chiou","given":"Rocco"},{"family":"Humphreys","given":"Gina F."},{"family":"Jung","given":"JeYoung"},{"family":"Lambon Ralph","given":"Matthew A."}],"issued":{"date-parts":[["2018",6,1]]}}},{"id":1051,"uris":["http://zotero.org/users/6332862/items/MZN8QXAV",["http://zotero.org/users/6332862/items/MZN8QXAV"]],"itemData":{"id":1051,"type":"report","abstract":"It is now well recognised that human semantic knowledge is supported by a large neural network distributed over multiple brain regions, but the dynamic organisation of this network remains unknown. Some studies have proposed that a central semantic hub coordinates this network. We explored the possibility of different types of semantic hubs; namely “representational hubs”, whose neural activity is modulated by semantic variables, and “connectivity hubs”, whose connectivity to distributed areas is modulated by semantic variables. We utilised the spatio-temporal resolution of source-estimated Electro-/Magnetoencephalography data in a word-concreteness task (17 participants, 12 female) in order to: (i) find representational hubs at different timepoints based on semantic modulation of evoked brain activity in source space; (ii) identify connectivity hubs among left Anterior Temporal Lobe (ATL), Angular Gyrus (AG), Middle Temporal Gyrus and Inferior Frontal Gyrus based on their functional connectivity to the whole cortex, in particular sensory-motor-limbic systems; and (iii) explicitly compare network models with and without an intermediate hub linking sensory input to other candidate hub regions using Dynamic Causal Modelling (DCM) of evoked responses. ATL’s activity was modulated as early as 150ms post-stimulus, while both ATL and AG showed modulations of functional connectivity with sensory-motor-limbic areas from 150-450ms. DCM favoured models with one intermediate hub, namely ATL in an early time window and AG in a later time-window. Our results support ATL as a single representational hub with an early onset, but suggest that both ATL and AG function as connectivity hubs depending on the stage of semantic processing.","language":"en","license":"© 2019, Posted by Cold Spring Harbor Laboratory. This pre-print is available under a Creative Commons License (Attribution-NonCommercial-NoDerivs 4.0 International), CC BY-NC-ND 4.0, as described at http://creativecommons.org/licenses/by-nc-nd/4.0/","note":"Company: Cold Spring Harbor Laboratory\nDOI: 10.1101/544114\nDistributor: Cold Spring Harbor Laboratory\nLabel: Cold Spring Harbor Laboratory\nsection: New Results\ntype: article","page":"544114","source":"bioRxiv","title":"Distinct roles for the Anterior Temporal Lobe and Angular Gyrus in the spatio-temporal cortical semantic network","URL":"https://www.biorxiv.org/content/10.1101/544114v1","author":[{"family":"Farahibozorg","given":"Seyedeh-Rezvan"},{"family":"Henson","given":"Richard N."},{"family":"Woollams","given":"Anna M."},{"family":"Hauk","given":"Olaf"}],"accessed":{"date-parts":[["2021",10,2]]},"issued":{"date-parts":[["2019",2,8]]}}},{"id":1148,"uris":["http://zotero.org/users/6332862/items/QMKSLIR6"],"itemData":{"id":1148,"type":"article-journal","abstract":"Semantic control, the ability to selectively access and manipulate meaningful information on the basis of context demands, is a critical component of semantic cognition. The precise neural correlates of semantic control are disputed, with particular debate surrounding parietal involvement, the spatial extent of the posterior temporal contribution and network lateralisation. Here semantic control is revisited, utilising improved analysis techniques and a decade of additional data to refine our understanding of the network. A meta-analysis of 925 peaks over 126 contrasts illuminated a left-focused network consisting of inferior frontal gyrus, posterior middle temporal gyrus, posterior inferior temporal gyrus and dorsomedial prefrontal cortex. This extended the temporal region implicated, and found no parietal involvement. Although left-lateralised overall, relative lateralisation varied across the implicated regions. Supporting analyses confirmed the multimodal nature of the semantic control network and situated it within the wider set of regions implicated in semantic cognition.","container-title":"NeuroImage","DOI":"10.1016/j.neuroimage.2020.117444","ISSN":"1053-8119","journalAbbreviation":"NeuroImage","language":"en","page":"117444","source":"ScienceDirect","title":"The neural correlates of semantic control revisited","volume":"224","author":[{"family":"Jackson","given":"Rebecca L."}],"issued":{"date-parts":[["2021",1,1]]}}},{"id":1153,"uris":["http://zotero.org/users/6332862/items/2TL8FN8B"],"itemData":{"id":1153,"type":"article-journal","abstract":"We employ a reverse-engineering approach to illuminate the neurocomputational building blocks that combine to support controlled semantic cognition: the storage and context-appropriate use of conceptual knowledge. By systematically varying the structure of a computational model and assessing the functional consequences, we identified the architectural properties that best promote some core functions of the semantic system. Semantic cognition presents a challenging test case, as the brain must achieve two seemingly contradictory functions: abstracting context-invariant conceptual representations across time and modalities, while producing specific context-sensitive behaviours appropriate for the immediate task. These functions were best achieved in models possessing a single, deep multimodal hub with sparse connections from modality-specific regions, and control systems acting on peripheral rather than deep network layers. The reverse-engineered model provides a unifying account of core findings in the cognitive neuroscience of controlled semantic cognition, including evidence from anatomy, neuropsychology and functional brain imaging.","container-title":"Nature Human Behaviour","DOI":"10.1038/s41562-020-01034-z","ISSN":"2397-3374","issue":"6","journalAbbreviation":"Nat Hum Behav","language":"en","license":"2021 The Author(s), under exclusive licence to Springer Nature Limited","note":"Bandiera_abtest: a\nCg_type: Nature Research Journals\nnumber: 6\nPrimary_atype: Research\npublisher: Nature Publishing Group\nSubject_term: Cognitive control;Language\nSubject_term_id: cognitive-control;language","page":"774-786","source":"www.nature.com","title":"Reverse-engineering the cortical architecture for controlled semantic cognition","volume":"5","author":[{"family":"Jackson","given":"Rebecca L."},{"family":"Rogers","given":"Timothy T."},{"family":"Lambon Ralph","given":"Matthew A."}],"issued":{"date-parts":[["2021",6]]}}},{"id":1143,"uris":["http://zotero.org/users/6332862/items/PZ2833D5"],"itemData":{"id":1143,"type":"article-journal","abstract":"Recent studies suggest that a complex, distributed neural network underpins semantic cognition. This article reviews our contribution to this emerging picture and traces the putative roles of each region within this network. Neuropsychological studies indicate that semantic cognition draws on at least two interacting components: semantic representations [degraded in semantic dementia (SD)] and control processes [deficient in patients with multimodal semantic impairment following stroke aphasia (SA)]. To explore the first component, we employed distortion-corrected functional magnetic resonance imaging (fMRI) and transcranial magnetic stimulation (TMS) in healthy volunteers: these studies convergently indicated that the anterior temporal lobes (ATLs; atrophied in SD) combine information from different modalities within an amodal semantic “hub”. Regions of cortex that code specific semantic features (“spokes”) also make a critical contribution to knowledge within particular categories. This network of brain regions interacts with semantic control processes reliant on left inferior frontal gyrus (LIFG), posterior middle temporal gyrus (pMTG) and inferior parietal cortices. SA patients with damage to these regions have difficulty focussing on aspects of knowledge that are relevant to the current goal or context, in both verbal and non-verbal tasks. SA patients with LIFG and temporoparietal lesions show similar deficits of semantic control, suggesting that a large-scale distributed cortical network underpins semantic control. Convergent evidence is again provided by fMRI and TMS. We separately manipulated the representational and control demands of a semantic task in fMRI, and found a dissociation within the temporal lobe: ATL was sensitive to the number of meanings retrieved, while pMTG and LIFG showed effects of semantic selection. Moreover, TMS to LIFG and pMTG produced equal disruption of tasks tapping semantic control. The next challenges are to delineate the specific roles of each region within the semantic control network and to specify the way in which control processes interact with semantic representations to focus processing on relevant features of concepts.","container-title":"Cortex","DOI":"10.1016/j.cortex.2012.10.008","ISSN":"0010-9452","issue":"3","journalAbbreviation":"Cortex","language":"en","page":"611-625","source":"ScienceDirect","title":"The neural basis of semantic cognition: Converging evidence from neuropsychology, neuroimaging and TMS","title-short":"The neural basis of semantic cognition","volume":"49","author":[{"family":"Jefferies","given":"Elizabeth"}],"issued":{"date-parts":[["2013",3,1]]}}},{"id":1061,"uris":["http://zotero.org/users/6332862/items/I76DEB3R",["http://zotero.org/users/6332862/items/I76DEB3R"]],"itemData":{"id":1061,"type":"article-journal","abstract":"Semantic cognition refers to our ability to use, manipulate and generalize knowledge that is acquired over the lifespan to support innumerable verbal and non-verbal behaviours.Semantic cognition relies on two principal interacting neural systems: representation and control. We refer to this two-system view as the controlled semantic cognition framework.Coherent, generalizable concepts are formed through the hub-and-spoke representational system with the hub localised to the anterior temporal region (bilaterally) and spokes localised in modality-specific association cortices that are distributed across the cortex.Convergent clinical and cognitive neuroscience data show that the anterior temporal lobe hub has graded variations of semantic function that follow its pattern of connectivity.Category-specific differences in semantic function reflect the contributions of different parts of the connectivity-constrained version of the hub-and-spoke framework.Semantic control is implemented within a distributed frontal and temporoparietal neural network. Semantic control supports executive mechanisms that constrain how activation propagates through the network for semantic representation.","container-title":"Nature Reviews Neuroscience","DOI":"10.1038/nrn.2016.150","ISSN":"1471-0048","issue":"1","journalAbbreviation":"Nat Rev Neurosci","language":"en","license":"2016 Nature Publishing Group, a division of Macmillan Publishers Limited. All Rights Reserved.","note":"Bandiera_abtest: a\nCg_type: Nature Research Journals\nnumber: 1\nPrimary_atype: Reviews\npublisher: Nature Publishing Group\nSubject_term: Cognitive neuroscience;Dementia;Stroke\nSubject_term_id: cognitive-neuroscience;dementia;stroke","page":"42-55","source":"www.nature.com","title":"The neural and computational bases of semantic cognition","volume":"18","author":[{"family":"Lambon Ralph","given":"Matthew A."},{"family":"Jefferies","given":"Elizabeth"},{"family":"Patterson","given":"Karalyn"},{"family":"Rogers","given":"Timothy T."}],"issued":{"date-parts":[["2017",1]]}}},{"id":1050,"uris":["http://zotero.org/users/6332862/items/DBAVPGBX",["http://zotero.org/users/6332862/items/DBAVPGBX"]],"itemData":{"id":1050,"type":"report","abstract":"How does brain activity in distributed semantic brain networks evolve over time, and how do these regions interact to retrieve the meaning of words? We compared spatiotemporal brain dynamics between visual lexical and semantic decision tasks (LD and SD), analysing whole-cortex evoked responses and spectral functional connectivity (coherence) in source-estimated electroencephalography and magnetoencephalography (EEG and MEG) recordings. Our evoked analysis revealed generally larger activation for SD compared to LD, starting in primary visual area (PVA) and angular gyrus (AG), followed by left posterior temporal cortex (PTC) and left anterior temporal lobe (ATL). The earliest activation effects in ATL were significantly left-lateralised. Our functional connectivity results showed significant connectivity between left and right ATLs and PTC and right ATL in an early time window, as well as between left ATL and IFG in a later time window. The connectivity of AG was comparatively sparse. We quantified the limited spatial resolution of our source estimates via a leakage index for careful interpretation of our results. Our findings suggest that semantic task demands modulate visual and attentional processes early-on, followed by modulation of multimodal semantic information retrieval in ATLs and then control regions (PTC and IFG) in order to extract task-relevant semantic features for response selection. Whilst our evoked analysis suggests a dominance of left ATL for semantic processing, our functional connectivity analysis also revealed significant involvement of right ATL in the more demanding semantic task. Our findings demonstrate the complementarity of evoked and functional connectivity analysis, as well as the importance of dynamic information for both types of analyses.\nHighlightsSemantic task demands affect activity and connectivity at different processing stagesEarliest task modulations occurred in posterior visual brain regionsATL, PTC and IFG effects reflect task-relevant retrieval of multimodal informationATL effects left-lateralised for activation but bilateral for functional connectivityDynamic evoked and connectivity data are essential to study semantic networks","language":"en","license":"© 2021, Posted by Cold Spring Harbor Laboratory. This pre-print is available under a Creative Commons License (Attribution 4.0 International), CC BY 4.0, as described at http://creativecommons.org/licenses/by/4.0/","note":"Company: Cold Spring Harbor Laboratory\nDOI: 10.1101/2021.06.28.450126\nDistributor: Cold Spring Harbor Laboratory\nLabel: Cold Spring Harbor Laboratory\nsection: New Results\ntype: article","page":"2021.06.28.450126","source":"bioRxiv","title":"Task modulation of spatiotemporal dynamics in semantic brain networks: an EEG/MEG study","title-short":"Task modulation of spatiotemporal dynamics in semantic brain networks","URL":"https://www.biorxiv.org/content/10.1101/2021.06.28.450126v1","author":[{"family":"Rahimi","given":"Setareh"},{"family":"Farahibozorg","given":"Seyedeh-Rezvan"},{"family":"Jackson","given":"Rebecca"},{"family":"Hauk","given":"Olaf"}],"accessed":{"date-parts":[["2021",10,2]]},"issued":{"date-parts":[["2021",6,29]]}}}],"schema":"https://github.com/citation-style-language/schema/raw/master/csl-citation.json"} </w:instrText>
      </w:r>
      <w:r w:rsidRPr="00252C1A">
        <w:rPr>
          <w:rFonts w:ascii="Times New Roman" w:hAnsi="Times New Roman" w:cs="Times New Roman"/>
        </w:rPr>
        <w:fldChar w:fldCharType="separate"/>
      </w:r>
      <w:r w:rsidRPr="00252C1A">
        <w:rPr>
          <w:rFonts w:ascii="Times New Roman" w:hAnsi="Times New Roman" w:cs="Times New Roman"/>
          <w:noProof/>
        </w:rPr>
        <w:t>(Chiou et al., 2018; Farahibozorg et al., 2019; Jackson, 2021; Jackson et al., 2021; Jefferies, 2013; Lambon Ralph et al., 2017; Rahimi et al., 2021)</w:t>
      </w:r>
      <w:r w:rsidRPr="00252C1A">
        <w:rPr>
          <w:rFonts w:ascii="Times New Roman" w:hAnsi="Times New Roman" w:cs="Times New Roman"/>
        </w:rPr>
        <w:fldChar w:fldCharType="end"/>
      </w:r>
      <w:r w:rsidR="00A72917">
        <w:rPr>
          <w:rFonts w:ascii="Times New Roman" w:hAnsi="Times New Roman" w:cs="Times New Roman"/>
        </w:rPr>
        <w:t xml:space="preserve">. Finally, </w:t>
      </w:r>
      <w:r w:rsidR="00006AF1">
        <w:rPr>
          <w:rFonts w:ascii="Times New Roman" w:hAnsi="Times New Roman" w:cs="Times New Roman"/>
        </w:rPr>
        <w:t xml:space="preserve">AG constitutes a key node in the default mode network </w:t>
      </w:r>
      <w:r w:rsidR="00006AF1">
        <w:rPr>
          <w:rFonts w:ascii="Times New Roman" w:hAnsi="Times New Roman" w:cs="Times New Roman"/>
        </w:rPr>
        <w:fldChar w:fldCharType="begin"/>
      </w:r>
      <w:r w:rsidR="007F3D9E">
        <w:rPr>
          <w:rFonts w:ascii="Times New Roman" w:hAnsi="Times New Roman" w:cs="Times New Roman"/>
        </w:rPr>
        <w:instrText xml:space="preserve"> ADDIN ZOTERO_ITEM CSL_CITATION {"citationID":"FwPZkIvm","properties":{"formattedCitation":"(Buckner et al., 2008)","plainCitation":"(Buckner et al., 2008)","noteIndex":0},"citationItems":[{"id":1842,"uris":["http://zotero.org/users/6332862/items/CDRUPDUW"],"itemData":{"id":1842,"type":"article-journal","abstract":"Thirty years of brain imaging research has converged to define the brain's default network—a novel and only recently appreciated brain system that participates in internal modes of cognition. Here we synthesize past observations to provide strong evidence that the default network is a specific, anatomically defined brain system preferentially active when individuals are not focused on the external environment. Analysis of connectional anatomy in the monkey supports the presence of an interconnected brain system. Providing insight into function, the default network is active when individuals are engaged in internally focused tasks including autobiographical memory retrieval, envisioning the future, and conceiving the perspectives of others. Probing the functional anatomy of the network in detail reveals that it is best understood as multiple interacting subsystems. The medial temporal lobe subsystem provides information from prior experiences in the form of memories and associations that are the building blocks of mental simulation. The medial prefrontal subsystem facilitates the flexible use of this information during the construction of self-relevant mental simulations. These two subsystems converge on important nodes of integration including the posterior cingulate cortex. The implications of these functional and anatomical observations are discussed in relation to possible adaptive roles of the default network for using past experiences to plan for the future, navigate social interactions, and maximize the utility of moments when we are not otherwise engaged by the external world. We conclude by discussing the relevance of the default network for understanding mental disorders including autism, schizophrenia, and Alzheimer's disease.","container-title":"Annals of the New York Academy of Sciences","DOI":"10.1196/annals.1440.011","ISSN":"1749-6632","issue":"1","language":"en","note":"_eprint: https://onlinelibrary.wiley.com/doi/pdf/10.1196/annals.1440.011","page":"1-38","source":"Wiley Online Library","title":"The Brain's Default Network","volume":"1124","author":[{"family":"Buckner","given":"Randy L."},{"family":"Andrews-Hanna","given":"Jessica R."},{"family":"Schacter","given":"Daniel L."}],"issued":{"date-parts":[["2008"]]}}}],"schema":"https://github.com/citation-style-language/schema/raw/master/csl-citation.json"} </w:instrText>
      </w:r>
      <w:r w:rsidR="00006AF1">
        <w:rPr>
          <w:rFonts w:ascii="Times New Roman" w:hAnsi="Times New Roman" w:cs="Times New Roman"/>
        </w:rPr>
        <w:fldChar w:fldCharType="separate"/>
      </w:r>
      <w:r w:rsidR="00006AF1" w:rsidRPr="00006AF1">
        <w:rPr>
          <w:rFonts w:ascii="Times New Roman" w:hAnsi="Times New Roman" w:cs="Times New Roman"/>
        </w:rPr>
        <w:t>(Buckner et al., 2008)</w:t>
      </w:r>
      <w:r w:rsidR="00006AF1">
        <w:rPr>
          <w:rFonts w:ascii="Times New Roman" w:hAnsi="Times New Roman" w:cs="Times New Roman"/>
        </w:rPr>
        <w:fldChar w:fldCharType="end"/>
      </w:r>
      <w:r w:rsidR="00006AF1">
        <w:rPr>
          <w:rFonts w:ascii="Times New Roman" w:hAnsi="Times New Roman" w:cs="Times New Roman"/>
        </w:rPr>
        <w:t xml:space="preserve"> and have been shown to deactivate as a function of task demands </w:t>
      </w:r>
      <w:r w:rsidR="00006AF1">
        <w:rPr>
          <w:rFonts w:ascii="Times New Roman" w:hAnsi="Times New Roman" w:cs="Times New Roman"/>
        </w:rPr>
        <w:fldChar w:fldCharType="begin"/>
      </w:r>
      <w:r w:rsidR="007F3D9E">
        <w:rPr>
          <w:rFonts w:ascii="Times New Roman" w:hAnsi="Times New Roman" w:cs="Times New Roman"/>
        </w:rPr>
        <w:instrText xml:space="preserve"> ADDIN ZOTERO_ITEM CSL_CITATION {"citationID":"rcx3ZiMB","properties":{"formattedCitation":"(Humphreys &amp; Lambon Ralph, 2015)","plainCitation":"(Humphreys &amp; Lambon Ralph, 2015)","noteIndex":0},"citationItems":[{"id":1118,"uris":["http://zotero.org/users/6332862/items/LT6M9G7S"],"itemData":{"id":1118,"type":"article-journal","abstract":"How is higher cognitive function organized in the human parietal cortex? A century of neuropsychology and 30 years of functional neuroimaging has implicated the parietal lobe in many different verbal and nonverbal cognitive domains. There is little clarity, however, on how these functions are organized, that is, where do these functions coalesce (implying a shared, underpinning neurocomputation) and where do they divide (indicating different underlying neural functions). Until now, there has been no multi-domain synthesis in order to reveal where there is fusion or fission of functions in the parietal cortex. This aim was achieved through a large-scale activation likelihood estimation (ALE) analysis of 386 studies (3952 activation peaks) covering 8 cognitive domains. A tripartite, domain-general neuroanatomical division and 5 principles of cognitive organization were established, and these are discussed with respect to a unified theory of parietal functional organization.","container-title":"Cerebral Cortex","DOI":"10.1093/cercor/bhu198","ISSN":"1047-3211","issue":"10","journalAbbreviation":"Cerebral Cortex","page":"3547-3560","source":"Silverchair","title":"Fusion and Fission of Cognitive Functions in the Human Parietal Cortex","volume":"25","author":[{"family":"Humphreys","given":"Gina F."},{"family":"Lambon Ralph","given":"Matthew A."}],"issued":{"date-parts":[["2015",10,1]]}}}],"schema":"https://github.com/citation-style-language/schema/raw/master/csl-citation.json"} </w:instrText>
      </w:r>
      <w:r w:rsidR="00006AF1">
        <w:rPr>
          <w:rFonts w:ascii="Times New Roman" w:hAnsi="Times New Roman" w:cs="Times New Roman"/>
        </w:rPr>
        <w:fldChar w:fldCharType="separate"/>
      </w:r>
      <w:r w:rsidR="00006AF1" w:rsidRPr="00006AF1">
        <w:rPr>
          <w:rFonts w:ascii="Times New Roman" w:hAnsi="Times New Roman" w:cs="Times New Roman"/>
        </w:rPr>
        <w:t>(Humphreys &amp; Lambon Ralph, 2015)</w:t>
      </w:r>
      <w:r w:rsidR="00006AF1">
        <w:rPr>
          <w:rFonts w:ascii="Times New Roman" w:hAnsi="Times New Roman" w:cs="Times New Roman"/>
        </w:rPr>
        <w:fldChar w:fldCharType="end"/>
      </w:r>
      <w:r w:rsidR="00006AF1">
        <w:rPr>
          <w:rFonts w:ascii="Times New Roman" w:hAnsi="Times New Roman" w:cs="Times New Roman"/>
        </w:rPr>
        <w:t xml:space="preserve">. This calls into question the role of AG in </w:t>
      </w:r>
      <w:r w:rsidR="001C1674">
        <w:rPr>
          <w:rFonts w:ascii="Times New Roman" w:hAnsi="Times New Roman" w:cs="Times New Roman"/>
        </w:rPr>
        <w:t xml:space="preserve">(compositional) </w:t>
      </w:r>
      <w:r w:rsidR="009B4AEB">
        <w:rPr>
          <w:rFonts w:ascii="Times New Roman" w:hAnsi="Times New Roman" w:cs="Times New Roman"/>
        </w:rPr>
        <w:t xml:space="preserve">semantics </w:t>
      </w:r>
      <w:r w:rsidR="001C1674">
        <w:rPr>
          <w:rFonts w:ascii="Times New Roman" w:hAnsi="Times New Roman" w:cs="Times New Roman"/>
        </w:rPr>
        <w:t>proper</w:t>
      </w:r>
      <w:r w:rsidR="009B4AEB">
        <w:rPr>
          <w:rFonts w:ascii="Times New Roman" w:hAnsi="Times New Roman" w:cs="Times New Roman"/>
        </w:rPr>
        <w:t xml:space="preserve">. </w:t>
      </w:r>
    </w:p>
    <w:p w14:paraId="7772B8AB" w14:textId="07237A6D" w:rsidR="006135E0" w:rsidRDefault="006135E0" w:rsidP="00016CF2">
      <w:pPr>
        <w:ind w:firstLine="567"/>
        <w:rPr>
          <w:rFonts w:ascii="Times New Roman" w:hAnsi="Times New Roman" w:cs="Times New Roman"/>
        </w:rPr>
      </w:pPr>
    </w:p>
    <w:p w14:paraId="04BC2756" w14:textId="5FFEF18D" w:rsidR="006135E0" w:rsidRPr="006135E0" w:rsidRDefault="006135E0" w:rsidP="006135E0">
      <w:pPr>
        <w:ind w:firstLine="567"/>
        <w:rPr>
          <w:rFonts w:ascii="Times New Roman" w:hAnsi="Times New Roman" w:cs="Times New Roman"/>
        </w:rPr>
      </w:pPr>
      <w:r>
        <w:rPr>
          <w:rFonts w:ascii="Times New Roman" w:hAnsi="Times New Roman" w:cs="Times New Roman"/>
        </w:rPr>
        <w:t xml:space="preserve">The ATL has also been suggested to be critical for semantic cognition within the </w:t>
      </w:r>
      <w:r w:rsidRPr="006135E0">
        <w:rPr>
          <w:rFonts w:ascii="Times New Roman" w:hAnsi="Times New Roman" w:cs="Times New Roman"/>
        </w:rPr>
        <w:t>Controlled Semantic Cognition (CSC) framework</w:t>
      </w:r>
      <w:r>
        <w:rPr>
          <w:rFonts w:ascii="Times New Roman" w:hAnsi="Times New Roman" w:cs="Times New Roman"/>
        </w:rPr>
        <w:t>. The CSC</w:t>
      </w:r>
      <w:r w:rsidRPr="006135E0">
        <w:rPr>
          <w:rFonts w:ascii="Times New Roman" w:hAnsi="Times New Roman" w:cs="Times New Roman"/>
        </w:rPr>
        <w:t xml:space="preserve"> </w:t>
      </w:r>
      <w:r>
        <w:rPr>
          <w:rFonts w:ascii="Times New Roman" w:hAnsi="Times New Roman" w:cs="Times New Roman"/>
        </w:rPr>
        <w:t xml:space="preserve">aims at providing an explanation of </w:t>
      </w:r>
      <w:r w:rsidRPr="006135E0">
        <w:rPr>
          <w:rFonts w:ascii="Times New Roman" w:hAnsi="Times New Roman" w:cs="Times New Roman"/>
        </w:rPr>
        <w:t xml:space="preserve">how semantic cognition is controlled and regulated in the human brain. The framework proposes that semantic cognition involves the interplay between two systems: the representational system, which stores information about concepts and their properties, and the control system, which regulates access to and use of this information. The control system is responsible for controlling the activation and retrieval of semantic information based on task demands, context, and goals. The CSC framework further proposes that this control system can be disrupted in certain clinical populations, such as patients with neurodegenerative disorders or psychiatric conditions, resulting in semantic cognition impairments. The CSC framework has been supported by empirical evidence from neuroimaging and neuropsychological </w:t>
      </w:r>
      <w:proofErr w:type="gramStart"/>
      <w:r w:rsidRPr="006135E0">
        <w:rPr>
          <w:rFonts w:ascii="Times New Roman" w:hAnsi="Times New Roman" w:cs="Times New Roman"/>
        </w:rPr>
        <w:t>studies, and</w:t>
      </w:r>
      <w:proofErr w:type="gramEnd"/>
      <w:r w:rsidRPr="006135E0">
        <w:rPr>
          <w:rFonts w:ascii="Times New Roman" w:hAnsi="Times New Roman" w:cs="Times New Roman"/>
        </w:rPr>
        <w:t xml:space="preserve"> has contributed to our understanding of the neural mechanisms underlying semantic cognition and its regulation.</w:t>
      </w:r>
    </w:p>
    <w:p w14:paraId="413DCED5" w14:textId="77777777" w:rsidR="006135E0" w:rsidRPr="006135E0" w:rsidRDefault="006135E0" w:rsidP="006135E0">
      <w:pPr>
        <w:ind w:firstLine="567"/>
        <w:rPr>
          <w:rFonts w:ascii="Times New Roman" w:hAnsi="Times New Roman" w:cs="Times New Roman"/>
        </w:rPr>
      </w:pPr>
    </w:p>
    <w:p w14:paraId="771C5646" w14:textId="4B785E67" w:rsidR="006135E0" w:rsidRDefault="006135E0" w:rsidP="00016CF2">
      <w:pPr>
        <w:ind w:firstLine="567"/>
        <w:rPr>
          <w:rFonts w:ascii="Times New Roman" w:hAnsi="Times New Roman" w:cs="Times New Roman"/>
        </w:rPr>
      </w:pPr>
      <w:r>
        <w:rPr>
          <w:rFonts w:ascii="Times New Roman" w:hAnsi="Times New Roman" w:cs="Times New Roman"/>
        </w:rPr>
        <w:t xml:space="preserve">A separate yet related literature on semantic cognition </w:t>
      </w:r>
    </w:p>
    <w:p w14:paraId="0AE79CF1" w14:textId="77777777" w:rsidR="006135E0" w:rsidRDefault="006135E0" w:rsidP="00016CF2">
      <w:pPr>
        <w:ind w:firstLine="567"/>
        <w:rPr>
          <w:rFonts w:ascii="Times New Roman" w:hAnsi="Times New Roman" w:cs="Times New Roman"/>
        </w:rPr>
      </w:pPr>
    </w:p>
    <w:p w14:paraId="589E7CB0" w14:textId="766AEAE6" w:rsidR="002D434A" w:rsidRDefault="00F04364" w:rsidP="002412EA">
      <w:pPr>
        <w:ind w:firstLine="567"/>
        <w:rPr>
          <w:rFonts w:ascii="Times New Roman" w:hAnsi="Times New Roman" w:cs="Times New Roman"/>
        </w:rPr>
      </w:pPr>
      <w:r>
        <w:rPr>
          <w:rFonts w:ascii="Times New Roman" w:hAnsi="Times New Roman" w:cs="Times New Roman"/>
        </w:rPr>
        <w:t xml:space="preserve">The finding </w:t>
      </w:r>
      <w:r w:rsidR="00AD4A6C">
        <w:rPr>
          <w:rFonts w:ascii="Times New Roman" w:hAnsi="Times New Roman" w:cs="Times New Roman"/>
        </w:rPr>
        <w:t xml:space="preserve">that meaning composition is implicated in the left ATL </w:t>
      </w:r>
      <w:r w:rsidR="002D2E32">
        <w:rPr>
          <w:rFonts w:ascii="Times New Roman" w:hAnsi="Times New Roman" w:cs="Times New Roman"/>
        </w:rPr>
        <w:t xml:space="preserve">is </w:t>
      </w:r>
      <w:r w:rsidRPr="00252C1A">
        <w:rPr>
          <w:rFonts w:ascii="Times New Roman" w:hAnsi="Times New Roman" w:cs="Times New Roman"/>
        </w:rPr>
        <w:t xml:space="preserve">parsimonious with a “semantic hub” account of the ATLs </w:t>
      </w:r>
      <w:r w:rsidRPr="00252C1A">
        <w:rPr>
          <w:rFonts w:ascii="Times New Roman" w:hAnsi="Times New Roman" w:cs="Times New Roman"/>
        </w:rPr>
        <w:fldChar w:fldCharType="begin"/>
      </w:r>
      <w:r w:rsidR="007F3D9E">
        <w:rPr>
          <w:rFonts w:ascii="Times New Roman" w:hAnsi="Times New Roman" w:cs="Times New Roman"/>
        </w:rPr>
        <w:instrText xml:space="preserve"> ADDIN ZOTERO_ITEM CSL_CITATION {"citationID":"X3YTAhDQ","properties":{"formattedCitation":"(Lambon Ralph et al., 2010, 2017; Patterson et al., 2007; Rogers et al., 2004)","plainCitation":"(Lambon Ralph et al., 2010, 2017; Patterson et al., 2007; Rogers et al., 2004)","noteIndex":0},"citationItems":[{"id":1113,"uris":["http://zotero.org/users/6332862/items/6593ZH7N",["http://zotero.org/users/6332862/items/6593ZH7N"]],"itemData":{"id":1113,"type":"article-journal","abstract":"In his Philosophical Investigations, Wittgenstein famously noted that the formation of semantic representations requires more than a simple combination of verbal and nonverbal features to generate conceptually based similarities and differences. Classical and contemporary neuroscience has tended to focus upon how different neocortical regions contribute to conceptualization through the summation of modality-specific information. The additional yet critical step of computing coherent concepts has received little attention. Some computational models of semantic memory are able to generate such concepts by the addition of modality-invariant information coded in a multidimensional semantic space. By studying patients with semantic dementia, we demonstrate that this aspect of semantic memory becomes compromised following atrophy of the anterior temporal lobes and, as a result, the patients become increasingly influenced by superficial rather than conceptual similarities.","container-title":"Proceedings of the National Academy of Sciences","DOI":"10.1073/pnas.0907307107","ISSN":"0027-8424, 1091-6490","issue":"6","journalAbbreviation":"PNAS","language":"en","note":"publisher: National Academy of Sciences\nsection: Biological Sciences\nPMID: 20133780","page":"2717-2722","source":"www.pnas.org","title":"Coherent concepts are computed in the anterior temporal lobes","volume":"107","author":[{"family":"Lambon Ralph","given":"Matthew A."},{"family":"Sage","given":"Karen"},{"family":"Jones","given":"Roy W."},{"family":"Mayberry","given":"Emily J."}],"issued":{"date-parts":[["2010",2,9]]}}},{"id":1061,"uris":["http://zotero.org/users/6332862/items/I76DEB3R",["http://zotero.org/users/6332862/items/I76DEB3R"]],"itemData":{"id":1061,"type":"article-journal","abstract":"Semantic cognition refers to our ability to use, manipulate and generalize knowledge that is acquired over the lifespan to support innumerable verbal and non-verbal behaviours.Semantic cognition relies on two principal interacting neural systems: representation and control. We refer to this two-system view as the controlled semantic cognition framework.Coherent, generalizable concepts are formed through the hub-and-spoke representational system with the hub localised to the anterior temporal region (bilaterally) and spokes localised in modality-specific association cortices that are distributed across the cortex.Convergent clinical and cognitive neuroscience data show that the anterior temporal lobe hub has graded variations of semantic function that follow its pattern of connectivity.Category-specific differences in semantic function reflect the contributions of different parts of the connectivity-constrained version of the hub-and-spoke framework.Semantic control is implemented within a distributed frontal and temporoparietal neural network. Semantic control supports executive mechanisms that constrain how activation propagates through the network for semantic representation.","container-title":"Nature Reviews Neuroscience","DOI":"10.1038/nrn.2016.150","ISSN":"1471-0048","issue":"1","journalAbbreviation":"Nat Rev Neurosci","language":"en","license":"2016 Nature Publishing Group, a division of Macmillan Publishers Limited. All Rights Reserved.","note":"Bandiera_abtest: a\nCg_type: Nature Research Journals\nnumber: 1\nPrimary_atype: Reviews\npublisher: Nature Publishing Group\nSubject_term: Cognitive neuroscience;Dementia;Stroke\nSubject_term_id: cognitive-neuroscience;dementia;stroke","page":"42-55","source":"www.nature.com","title":"The neural and computational bases of semantic cognition","volume":"18","author":[{"family":"Lambon Ralph","given":"Matthew A."},{"family":"Jefferies","given":"Elizabeth"},{"family":"Patterson","given":"Karalyn"},{"family":"Rogers","given":"Timothy T."}],"issued":{"date-parts":[["2017",1]]}}},{"id":438,"uris":["http://zotero.org/users/6332862/items/8JUXKT5X",["http://zotero.org/users/6332862/items/8JUXKT5X"]],"itemData":{"id":438,"type":"article-journal","abstract":"Semantic memory corresponds to people's general conceptual knowledge about objects and events, including knowledge about their characteristic properties and behaviours, as well as knowledge about the words we use to name and describe objects and events in speech.Whereas episodic memory encompasses memory for specific episodes or situations in one's life, semantic memory encompasses factual knowledge divorced from any specific situational context: “a scallop is an edible sea creature” (semantic) as opposed to “I ate scallops for supper last night” (episodic).Essentially all theories agree that a widely distributed brain network is responsible for our semantic knowledge of modality-specific features (for example, what a scallop looks or tastes like); but the theories differ on whether this network is sufficient for all of the functions of semantic memory.The theory highlighted in this review proposes that conceptual knowledge requires an amodal hub, which itself contains no semantic features but rather represents the semantic similarity among concepts — for example, the semantic similarity between scallops and prawns, despite their differences in virtually every modality-specific attribute.This theory predicts that a lesion of the specific brain region supporting the amodal hub should disrupt all abilities requiring central conceptual knowledge, independent of the modality of input (such as objects, words or sounds) or output (such as speaking, drawing or using objects) and independent of the type of concept (living things, man-made objects and abstract ideas, for example).Patients with semantic dementia, a neurodegenerative syndrome resulting from focal atrophy of the anterior temporal lobes (ATL) bilaterally, show precisely this pattern of semantic degradation across all modalities and all types of conceptual knowledge; therefore, semantic dementia suggests that the ATL supports an amodal hub.Functional neuroimaging studies of semantic processing only sometimes reveal activation in the ATL. The likelihood of activation in this region, however, can be predicted by a combination of the specific imaging techniques employed and the specificity of semantic processing required by the imaging task.Simulations of semantic memory in connectionist models suggest one reason why the semantic network might require a hub: without such an architecture, it is not clear how the system can learn representations that capture semantic similarity relations.","container-title":"Nature Reviews Neuroscience","DOI":"10.1038/nrn2277","ISSN":"1471-0048","issue":"12","language":"en","license":"2007 Nature Publishing Group","note":"number: 12\npublisher: Nature Publishing Group","page":"976-987","source":"www.nature.com","title":"Where do you know what you know? The representation of semantic knowledge in the human brain","title-short":"Where do you know what you know?","volume":"8","author":[{"family":"Patterson","given":"Karalyn"},{"family":"Nestor","given":"Peter J."},{"family":"Rogers","given":"Timothy T."}],"issued":{"date-parts":[["2007",12]]}}},{"id":1507,"uris":["http://zotero.org/users/6332862/items/9IR8QV8W"],"itemData":{"id":1507,"type":"article-journal","container-title":"Psychological review","ISSN":"1939-1471","issue":"1","journalAbbreviation":"Psychological review","note":"publisher: American Psychological Association","page":"205","title":"Structure and deterioration of semantic memory: a neuropsychological and computational investigation.","volume":"111","author":[{"family":"Rogers","given":"Timothy T"},{"family":"Lambon Ralph","given":"Matthew A"},{"family":"Garrard","given":"Peter"},{"family":"Bozeat","given":"Sasha"},{"family":"McClelland","given":"James L"},{"family":"Hodges","given":"John R"},{"family":"Patterson","given":"Karalyn"}],"issued":{"date-parts":[["2004"]]}}}],"schema":"https://github.com/citation-style-language/schema/raw/master/csl-citation.json"} </w:instrText>
      </w:r>
      <w:r w:rsidRPr="00252C1A">
        <w:rPr>
          <w:rFonts w:ascii="Times New Roman" w:hAnsi="Times New Roman" w:cs="Times New Roman"/>
        </w:rPr>
        <w:fldChar w:fldCharType="separate"/>
      </w:r>
      <w:r w:rsidRPr="00252C1A">
        <w:rPr>
          <w:rFonts w:ascii="Times New Roman" w:hAnsi="Times New Roman" w:cs="Times New Roman"/>
        </w:rPr>
        <w:t>(Lambon Ralph et al., 2010, 2017; Patterson et al., 2007; Rogers et al., 2004)</w:t>
      </w:r>
      <w:r w:rsidRPr="00252C1A">
        <w:rPr>
          <w:rFonts w:ascii="Times New Roman" w:hAnsi="Times New Roman" w:cs="Times New Roman"/>
        </w:rPr>
        <w:fldChar w:fldCharType="end"/>
      </w:r>
      <w:r w:rsidR="00BE69E7">
        <w:rPr>
          <w:rFonts w:ascii="Times New Roman" w:hAnsi="Times New Roman" w:cs="Times New Roman"/>
        </w:rPr>
        <w:t xml:space="preserve">, </w:t>
      </w:r>
      <w:r w:rsidRPr="00252C1A">
        <w:rPr>
          <w:rFonts w:ascii="Times New Roman" w:hAnsi="Times New Roman" w:cs="Times New Roman"/>
        </w:rPr>
        <w:t>which synthesised insights from cognitive neuropsychology, functional neuroimaging, and neurostimulation. In this account,</w:t>
      </w:r>
      <w:r w:rsidR="00760E8D">
        <w:rPr>
          <w:rFonts w:ascii="Times New Roman" w:hAnsi="Times New Roman" w:cs="Times New Roman"/>
        </w:rPr>
        <w:t xml:space="preserve"> modality-specific</w:t>
      </w:r>
      <w:r w:rsidR="00B451C8">
        <w:rPr>
          <w:rFonts w:ascii="Times New Roman" w:hAnsi="Times New Roman" w:cs="Times New Roman"/>
        </w:rPr>
        <w:t xml:space="preserve"> conceptual information </w:t>
      </w:r>
      <w:r w:rsidR="005979C3">
        <w:rPr>
          <w:rFonts w:ascii="Times New Roman" w:hAnsi="Times New Roman" w:cs="Times New Roman"/>
        </w:rPr>
        <w:t>is</w:t>
      </w:r>
      <w:r w:rsidR="00B451C8">
        <w:rPr>
          <w:rFonts w:ascii="Times New Roman" w:hAnsi="Times New Roman" w:cs="Times New Roman"/>
        </w:rPr>
        <w:t xml:space="preserve"> underpinned by modality-specific cortices, while </w:t>
      </w:r>
      <w:proofErr w:type="spellStart"/>
      <w:r w:rsidR="00B451C8">
        <w:rPr>
          <w:rFonts w:ascii="Times New Roman" w:hAnsi="Times New Roman" w:cs="Times New Roman"/>
        </w:rPr>
        <w:t>transmodal</w:t>
      </w:r>
      <w:proofErr w:type="spellEnd"/>
      <w:r w:rsidR="00B451C8">
        <w:rPr>
          <w:rFonts w:ascii="Times New Roman" w:hAnsi="Times New Roman" w:cs="Times New Roman"/>
        </w:rPr>
        <w:t>/</w:t>
      </w:r>
      <w:proofErr w:type="spellStart"/>
      <w:r w:rsidR="00B451C8">
        <w:rPr>
          <w:rFonts w:ascii="Times New Roman" w:hAnsi="Times New Roman" w:cs="Times New Roman"/>
        </w:rPr>
        <w:t>amodal</w:t>
      </w:r>
      <w:proofErr w:type="spellEnd"/>
      <w:r w:rsidR="00B451C8">
        <w:rPr>
          <w:rFonts w:ascii="Times New Roman" w:hAnsi="Times New Roman" w:cs="Times New Roman"/>
        </w:rPr>
        <w:t xml:space="preserve"> conceptual knowledge</w:t>
      </w:r>
      <w:r w:rsidR="00760E8D">
        <w:rPr>
          <w:rFonts w:ascii="Times New Roman" w:hAnsi="Times New Roman" w:cs="Times New Roman"/>
        </w:rPr>
        <w:t xml:space="preserve"> </w:t>
      </w:r>
      <w:r w:rsidR="00B451C8">
        <w:rPr>
          <w:rFonts w:ascii="Times New Roman" w:hAnsi="Times New Roman" w:cs="Times New Roman"/>
        </w:rPr>
        <w:t>converges at a ‘hub’, at least in part, in the ATLs.</w:t>
      </w:r>
      <w:r w:rsidR="00C1066F">
        <w:rPr>
          <w:rFonts w:ascii="Times New Roman" w:hAnsi="Times New Roman" w:cs="Times New Roman"/>
        </w:rPr>
        <w:t xml:space="preserve"> The spatial overlap across the two systems—of semantic composition and of semantic memory—suggests a common pool of neural resource underlying both systems and raises the possibility that </w:t>
      </w:r>
      <w:r w:rsidR="00042511">
        <w:rPr>
          <w:rFonts w:ascii="Times New Roman" w:hAnsi="Times New Roman" w:cs="Times New Roman"/>
        </w:rPr>
        <w:t>common mechanisms underlying the specification of meaning both within (semantic memory) and across words (semantic composition).</w:t>
      </w:r>
    </w:p>
    <w:p w14:paraId="4C93F498" w14:textId="09922D7F" w:rsidR="00042511" w:rsidRDefault="00682E22" w:rsidP="002412EA">
      <w:pPr>
        <w:ind w:firstLine="567"/>
        <w:rPr>
          <w:rFonts w:ascii="Times New Roman" w:hAnsi="Times New Roman" w:cs="Times New Roman"/>
          <w:lang w:eastAsia="zh-TW"/>
        </w:rPr>
      </w:pPr>
      <w:r>
        <w:rPr>
          <w:rFonts w:ascii="Times New Roman" w:hAnsi="Times New Roman" w:cs="Times New Roman"/>
        </w:rPr>
        <w:t xml:space="preserve">Initial work by </w:t>
      </w:r>
      <w:proofErr w:type="spellStart"/>
      <w:r>
        <w:rPr>
          <w:rFonts w:ascii="Times New Roman" w:hAnsi="Times New Roman" w:cs="Times New Roman"/>
        </w:rPr>
        <w:t>Westerlund</w:t>
      </w:r>
      <w:proofErr w:type="spellEnd"/>
      <w:r>
        <w:rPr>
          <w:rFonts w:ascii="Times New Roman" w:hAnsi="Times New Roman" w:cs="Times New Roman"/>
        </w:rPr>
        <w:t xml:space="preserve"> and </w:t>
      </w:r>
      <w:proofErr w:type="spellStart"/>
      <w:r w:rsidRPr="002D47EA">
        <w:rPr>
          <w:rFonts w:ascii="Times New Roman" w:hAnsi="Times New Roman" w:cs="Times New Roman"/>
        </w:rPr>
        <w:t>Pylkkänen</w:t>
      </w:r>
      <w:proofErr w:type="spellEnd"/>
      <w:r>
        <w:rPr>
          <w:rFonts w:ascii="Times New Roman" w:hAnsi="Times New Roman" w:cs="Times New Roman"/>
        </w:rPr>
        <w:t xml:space="preserve"> </w:t>
      </w:r>
      <w:r>
        <w:rPr>
          <w:rFonts w:ascii="Times New Roman" w:hAnsi="Times New Roman" w:cs="Times New Roman"/>
        </w:rPr>
        <w:fldChar w:fldCharType="begin"/>
      </w:r>
      <w:r w:rsidR="007F3D9E">
        <w:rPr>
          <w:rFonts w:ascii="Times New Roman" w:hAnsi="Times New Roman" w:cs="Times New Roman"/>
        </w:rPr>
        <w:instrText xml:space="preserve"> ADDIN ZOTERO_ITEM CSL_CITATION {"citationID":"4zZWCs4K","properties":{"formattedCitation":"(2014)","plainCitation":"(2014)","noteIndex":0},"citationItems":[{"id":201,"uris":["http://zotero.org/users/6332862/items/HIZE3CMC"],"itemData":{"id":201,"type":"article-journal","abstract":"The left anterior temporal lobe (LATL) is robustly implicated in semantic processing by a growing body of literature. However, these results have emerged from two distinct bodies of work, addressing two different processing levels. On the one hand, the LATL has been characterized as a ‘semantic hub׳ that binds features of concepts across a distributed network, based on results from semantic dementia and hemodynamic findings on the categorization of specific compared to basic exemplars. On the other, the LATL has been implicated in combinatorial operations in language, as shown by increased activity in this region associated with the processing of sentences and of basic phrases. The present work aimed to reconcile these two literatures by independently manipulating combination and concept specificity within a minimal MEG paradigm. Participants viewed simple nouns that denoted either low specificity (fish) or high specificity categories (trout) presented in either combinatorial (spotted fish/trout) or non-combinatorial contexts (xhsl fish/trout). By combining these paradigms from the two literatures, we directly compared the engagement of the LATL in semantic memory vs. semantic composition. Our results indicate that although noun specificity subtly modulates the LATL activity elicited by single nouns, it most robustly affects the size of the composition effect when these nouns are adjectivally modified, with low specificity nouns eliciting a much larger effect. We conclude that these findings are compatible with an account in which the specificity and composition effects arise from a shared mechanism of meaning specification.","container-title":"Neuropsychologia","DOI":"10.1016/j.neuropsychologia.2014.03.001","ISSN":"0028-3932","journalAbbreviation":"Neuropsychologia","language":"en","page":"59-70","source":"ScienceDirect","title":"The role of the left anterior temporal lobe in semantic composition vs. semantic memory","volume":"57","author":[{"family":"Westerlund","given":"Masha"},{"family":"Pylkkänen","given":"Liina"}],"issued":{"date-parts":[["2014",5,1]]}},"suppress-author":true}],"schema":"https://github.com/citation-style-language/schema/raw/master/csl-citation.json"} </w:instrText>
      </w:r>
      <w:r>
        <w:rPr>
          <w:rFonts w:ascii="Times New Roman" w:hAnsi="Times New Roman" w:cs="Times New Roman"/>
        </w:rPr>
        <w:fldChar w:fldCharType="separate"/>
      </w:r>
      <w:r w:rsidRPr="00682E22">
        <w:rPr>
          <w:rFonts w:ascii="Times New Roman" w:hAnsi="Times New Roman" w:cs="Times New Roman"/>
        </w:rPr>
        <w:t>(2014)</w:t>
      </w:r>
      <w:r>
        <w:rPr>
          <w:rFonts w:ascii="Times New Roman" w:hAnsi="Times New Roman" w:cs="Times New Roman"/>
        </w:rPr>
        <w:fldChar w:fldCharType="end"/>
      </w:r>
      <w:r>
        <w:rPr>
          <w:rFonts w:ascii="Times New Roman" w:hAnsi="Times New Roman" w:cs="Times New Roman"/>
        </w:rPr>
        <w:t xml:space="preserve"> has been to bridge the two literatures</w:t>
      </w:r>
      <w:r w:rsidR="00A97473">
        <w:rPr>
          <w:rFonts w:ascii="Times New Roman" w:hAnsi="Times New Roman" w:cs="Times New Roman"/>
        </w:rPr>
        <w:t xml:space="preserve"> and suggest that, indeed, meaning composition within and across words engages a common set of mechanisms. </w:t>
      </w:r>
      <w:r w:rsidR="002A28CE">
        <w:rPr>
          <w:rFonts w:ascii="Times New Roman" w:hAnsi="Times New Roman" w:cs="Times New Roman"/>
        </w:rPr>
        <w:t>The authors examined the neural responses to phrases that differ in the conceptual specificity of the head noun</w:t>
      </w:r>
      <w:r w:rsidR="009E5080">
        <w:rPr>
          <w:rFonts w:ascii="Times New Roman" w:hAnsi="Times New Roman" w:cs="Times New Roman"/>
        </w:rPr>
        <w:t>, relative to a single-word baseline.</w:t>
      </w:r>
      <w:r w:rsidR="002A28CE">
        <w:rPr>
          <w:rFonts w:ascii="Times New Roman" w:hAnsi="Times New Roman" w:cs="Times New Roman"/>
        </w:rPr>
        <w:t xml:space="preserve"> For instance, in phrases such as “blue boat” and “blue canoe”, canoe is a more specific concept of boat.</w:t>
      </w:r>
      <w:r w:rsidR="0019774E">
        <w:rPr>
          <w:rFonts w:ascii="Times New Roman" w:hAnsi="Times New Roman" w:cs="Times New Roman"/>
        </w:rPr>
        <w:t xml:space="preserve"> The authors found that </w:t>
      </w:r>
      <w:r w:rsidR="009E5080">
        <w:rPr>
          <w:rFonts w:ascii="Times New Roman" w:hAnsi="Times New Roman" w:cs="Times New Roman"/>
        </w:rPr>
        <w:t>the composition effect (i.e., comparing “blue boat” with “</w:t>
      </w:r>
      <w:proofErr w:type="spellStart"/>
      <w:r w:rsidR="009E5080">
        <w:rPr>
          <w:rFonts w:ascii="Times New Roman" w:hAnsi="Times New Roman" w:cs="Times New Roman"/>
        </w:rPr>
        <w:t>xpt</w:t>
      </w:r>
      <w:proofErr w:type="spellEnd"/>
      <w:r w:rsidR="009E5080">
        <w:rPr>
          <w:rFonts w:ascii="Times New Roman" w:hAnsi="Times New Roman" w:cs="Times New Roman"/>
        </w:rPr>
        <w:t xml:space="preserve"> boat”) interacted with conceptual specificity: ATL activity increased in the composition condition relative to the single word condition only in the low specificity condition (i.e., “blue boat”); this increase was not observed in the high specificity condition (i.e., “blue canoe”). </w:t>
      </w:r>
      <w:r w:rsidR="00EA0B00">
        <w:rPr>
          <w:rFonts w:ascii="Times New Roman" w:hAnsi="Times New Roman" w:cs="Times New Roman"/>
        </w:rPr>
        <w:t xml:space="preserve">The timing of the effect is around 200-250 </w:t>
      </w:r>
      <w:proofErr w:type="spellStart"/>
      <w:r w:rsidR="00EA0B00">
        <w:rPr>
          <w:rFonts w:ascii="Times New Roman" w:hAnsi="Times New Roman" w:cs="Times New Roman"/>
        </w:rPr>
        <w:t>ms</w:t>
      </w:r>
      <w:proofErr w:type="spellEnd"/>
      <w:r w:rsidR="00EA0B00">
        <w:rPr>
          <w:rFonts w:ascii="Times New Roman" w:hAnsi="Times New Roman" w:cs="Times New Roman"/>
        </w:rPr>
        <w:t xml:space="preserve">, in line with the timing found in previous composition work </w:t>
      </w:r>
      <w:r w:rsidR="007F3D9E">
        <w:rPr>
          <w:rFonts w:ascii="Times New Roman" w:hAnsi="Times New Roman" w:cs="Times New Roman"/>
        </w:rPr>
        <w:fldChar w:fldCharType="begin"/>
      </w:r>
      <w:r w:rsidR="007F3D9E">
        <w:rPr>
          <w:rFonts w:ascii="Times New Roman" w:hAnsi="Times New Roman" w:cs="Times New Roman"/>
        </w:rPr>
        <w:instrText xml:space="preserve"> ADDIN ZOTERO_ITEM CSL_CITATION {"citationID":"Ezad3GWn","properties":{"formattedCitation":"(Bemis &amp; Pylkk\\uc0\\u228{}nen, 2011)","plainCitation":"(Bemis &amp; Pylkkänen, 2011)","noteIndex":0},"citationItems":[{"id":205,"uris":["http://zotero.org/users/6332862/items/6I5KAISM"],"itemData":{"id":205,"type":"article-journal","abstract":"The expressive power of language lies in its ability to construct an infinite array of ideas out of a finite set of pieces. Surprisingly, few neurolinguistic investigations probe the basic processes that constitute the foundation of this ability, choosing instead to focus on relatively complex combinatorial operations. Contrastingly, in the present work, we investigate the neural circuits underlying simple linguistic composition, such as required by the minimal phrase “red boat.” Using magnetoencephalography, we examined activity in humans generated at the visual presentation of target nouns, such as “boat,” and varied the combinatorial operations induced by its surrounding context. Nouns in minimal compositional contexts (“red boat”) were compared with those appearing in matched non-compositional contexts, such as after an unpronounceable consonant string (“xkq boat”) or within a list (“cup, boat”). Source analysis did not implicate traditional language areas (inferior frontal gyrus, posterior temporal regions) in such basic composition. Instead, we found increased combinatorial-related activity in the left anterior temporal lobe (LATL) and ventromedial prefrontal cortex (vmPFC). These regions have been linked previously to syntactic (LATL) and semantic (vmPFC) combinatorial processing in more complex linguistic contexts. Thus, we suggest that these regions play a role in basic syntactic and semantic composition, respectively. Importantly, the temporal ordering of the effects, in which LATL activity (</w:instrText>
      </w:r>
      <w:r w:rsidR="007F3D9E">
        <w:rPr>
          <w:rFonts w:ascii="Cambria Math" w:hAnsi="Cambria Math" w:cs="Cambria Math"/>
        </w:rPr>
        <w:instrText>∼</w:instrText>
      </w:r>
      <w:r w:rsidR="007F3D9E">
        <w:rPr>
          <w:rFonts w:ascii="Times New Roman" w:hAnsi="Times New Roman" w:cs="Times New Roman"/>
        </w:rPr>
        <w:instrText>225 ms) precedes vmPFC activity (</w:instrText>
      </w:r>
      <w:r w:rsidR="007F3D9E">
        <w:rPr>
          <w:rFonts w:ascii="Cambria Math" w:hAnsi="Cambria Math" w:cs="Cambria Math"/>
        </w:rPr>
        <w:instrText>∼</w:instrText>
      </w:r>
      <w:r w:rsidR="007F3D9E">
        <w:rPr>
          <w:rFonts w:ascii="Times New Roman" w:hAnsi="Times New Roman" w:cs="Times New Roman"/>
        </w:rPr>
        <w:instrText xml:space="preserve">400 ms), is consistent with many processing models that posit syntactic composition before semantic composition during the construction of linguistic representations.","container-title":"Journal of Neuroscience","DOI":"10.1523/JNEUROSCI.5003-10.2011","ISSN":"0270-6474, 1529-2401","issue":"8","journalAbbreviation":"J. Neurosci.","language":"en","license":"Copyright © 2011 the authors 0270-6474/11/312801-14$15.00/0","note":"publisher: Society for Neuroscience\nsection: Articles\nPMID: 21414902","page":"2801-2814","source":"www.jneurosci.org","title":"Simple Composition: A Magnetoencephalography Investigation into the Comprehension of Minimal Linguistic Phrases","title-short":"Simple Composition","volume":"31","author":[{"family":"Bemis","given":"Douglas K."},{"family":"Pylkkänen","given":"Liina"}],"issued":{"date-parts":[["2011",2,23]]}}}],"schema":"https://github.com/citation-style-language/schema/raw/master/csl-citation.json"} </w:instrText>
      </w:r>
      <w:r w:rsidR="007F3D9E">
        <w:rPr>
          <w:rFonts w:ascii="Times New Roman" w:hAnsi="Times New Roman" w:cs="Times New Roman"/>
        </w:rPr>
        <w:fldChar w:fldCharType="separate"/>
      </w:r>
      <w:r w:rsidR="007F3D9E" w:rsidRPr="007F3D9E">
        <w:rPr>
          <w:rFonts w:ascii="Times New Roman" w:hAnsi="Times New Roman" w:cs="Times New Roman"/>
        </w:rPr>
        <w:t>(Bemis &amp; Pylkkänen, 2011)</w:t>
      </w:r>
      <w:r w:rsidR="007F3D9E">
        <w:rPr>
          <w:rFonts w:ascii="Times New Roman" w:hAnsi="Times New Roman" w:cs="Times New Roman"/>
        </w:rPr>
        <w:fldChar w:fldCharType="end"/>
      </w:r>
      <w:r w:rsidR="007F3D9E">
        <w:rPr>
          <w:rFonts w:ascii="Times New Roman" w:hAnsi="Times New Roman" w:cs="Times New Roman"/>
        </w:rPr>
        <w:t xml:space="preserve">. On </w:t>
      </w:r>
      <w:r w:rsidR="00606CC0">
        <w:rPr>
          <w:rFonts w:ascii="Times New Roman" w:hAnsi="Times New Roman" w:cs="Times New Roman"/>
        </w:rPr>
        <w:t xml:space="preserve">the </w:t>
      </w:r>
      <w:r w:rsidR="007F3D9E">
        <w:rPr>
          <w:rFonts w:ascii="Times New Roman" w:hAnsi="Times New Roman" w:cs="Times New Roman"/>
        </w:rPr>
        <w:t>basis</w:t>
      </w:r>
      <w:r w:rsidR="00606CC0">
        <w:rPr>
          <w:rFonts w:ascii="Times New Roman" w:hAnsi="Times New Roman" w:cs="Times New Roman"/>
        </w:rPr>
        <w:t xml:space="preserve"> of effect timing</w:t>
      </w:r>
      <w:r w:rsidR="007F3D9E">
        <w:rPr>
          <w:rFonts w:ascii="Times New Roman" w:hAnsi="Times New Roman" w:cs="Times New Roman"/>
        </w:rPr>
        <w:t xml:space="preserve">, together with the findings that ATL </w:t>
      </w:r>
      <w:r w:rsidR="00AA7A02">
        <w:rPr>
          <w:rFonts w:ascii="Times New Roman" w:hAnsi="Times New Roman" w:cs="Times New Roman"/>
        </w:rPr>
        <w:t xml:space="preserve">as a “hub” </w:t>
      </w:r>
      <w:r w:rsidR="007F3D9E">
        <w:rPr>
          <w:rFonts w:ascii="Times New Roman" w:hAnsi="Times New Roman" w:cs="Times New Roman"/>
        </w:rPr>
        <w:t xml:space="preserve">is argued to be critical for semantic representation as informed by neuropsychology </w:t>
      </w:r>
      <w:r w:rsidR="007F3D9E">
        <w:rPr>
          <w:rFonts w:ascii="Times New Roman" w:hAnsi="Times New Roman" w:cs="Times New Roman"/>
        </w:rPr>
        <w:fldChar w:fldCharType="begin"/>
      </w:r>
      <w:r w:rsidR="007F3D9E">
        <w:rPr>
          <w:rFonts w:ascii="Times New Roman" w:hAnsi="Times New Roman" w:cs="Times New Roman"/>
        </w:rPr>
        <w:instrText xml:space="preserve"> ADDIN ZOTERO_ITEM CSL_CITATION {"citationID":"zrtJp3dI","properties":{"formattedCitation":"(Patterson et al., 2007)","plainCitation":"(Patterson et al., 2007)","noteIndex":0},"citationItems":[{"id":438,"uris":["http://zotero.org/users/6332862/items/8JUXKT5X",["http://zotero.org/users/6332862/items/8JUXKT5X"]],"itemData":{"id":438,"type":"article-journal","abstract":"Semantic memory corresponds to people's general conceptual knowledge about objects and events, including knowledge about their characteristic properties and behaviours, as well as knowledge about the words we use to name and describe objects and events in speech.Whereas episodic memory encompasses memory for specific episodes or situations in one's life, semantic memory encompasses factual knowledge divorced from any specific situational context: “a scallop is an edible sea creature” (semantic) as opposed to “I ate scallops for supper last night” (episodic).Essentially all theories agree that a widely distributed brain network is responsible for our semantic knowledge of modality-specific features (for example, what a scallop looks or tastes like); but the theories differ on whether this network is sufficient for all of the functions of semantic memory.The theory highlighted in this review proposes that conceptual knowledge requires an amodal hub, which itself contains no semantic features but rather represents the semantic similarity among concepts — for example, the semantic similarity between scallops and prawns, despite their differences in virtually every modality-specific attribute.This theory predicts that a lesion of the specific brain region supporting the amodal hub should disrupt all abilities requiring central conceptual knowledge, independent of the modality of input (such as objects, words or sounds) or output (such as speaking, drawing or using objects) and independent of the type of concept (living things, man-made objects and abstract ideas, for example).Patients with semantic dementia, a neurodegenerative syndrome resulting fr</w:instrText>
      </w:r>
      <w:r w:rsidR="007F3D9E">
        <w:rPr>
          <w:rFonts w:ascii="Times New Roman" w:hAnsi="Times New Roman" w:cs="Times New Roman"/>
          <w:lang w:eastAsia="zh-TW"/>
        </w:rPr>
        <w:instrText xml:space="preserve">om focal atrophy of the anterior temporal lobes (ATL) bilaterally, show precisely this pattern of semantic degradation across all modalities and all types of conceptual knowledge; therefore, semantic dementia suggests that the ATL supports an amodal hub.Functional neuroimaging studies of semantic processing only sometimes reveal activation in the ATL. The likelihood of activation in this region, however, can be predicted by a combination of the specific imaging techniques employed and the specificity of semantic processing required by the imaging task.Simulations of semantic memory in connectionist models suggest one reason why the semantic network might require a hub: without such an architecture, it is not clear how the system can learn representations that capture semantic similarity relations.","container-title":"Nature Reviews Neuroscience","DOI":"10.1038/nrn2277","ISSN":"1471-0048","issue":"12","language":"en","license":"2007 Nature Publishing Group","note":"number: 12\npublisher: Nature Publishing Group","page":"976-987","source":"www.nature.com","title":"Where do you know what you know? The representation of semantic knowledge in the human brain","title-short":"Where do you know what you know?","volume":"8","author":[{"family":"Patterson","given":"Karalyn"},{"family":"Nestor","given":"Peter J."},{"family":"Rogers","given":"Timothy T."}],"issued":{"date-parts":[["2007",12]]}}}],"schema":"https://github.com/citation-style-language/schema/raw/master/csl-citation.json"} </w:instrText>
      </w:r>
      <w:r w:rsidR="007F3D9E">
        <w:rPr>
          <w:rFonts w:ascii="Times New Roman" w:hAnsi="Times New Roman" w:cs="Times New Roman"/>
        </w:rPr>
        <w:fldChar w:fldCharType="separate"/>
      </w:r>
      <w:r w:rsidR="007F3D9E">
        <w:rPr>
          <w:rFonts w:ascii="Times New Roman" w:hAnsi="Times New Roman" w:cs="Times New Roman"/>
          <w:noProof/>
          <w:lang w:eastAsia="zh-TW"/>
        </w:rPr>
        <w:t>(e.g., Patterson et al., 2007)</w:t>
      </w:r>
      <w:r w:rsidR="007F3D9E">
        <w:rPr>
          <w:rFonts w:ascii="Times New Roman" w:hAnsi="Times New Roman" w:cs="Times New Roman"/>
        </w:rPr>
        <w:fldChar w:fldCharType="end"/>
      </w:r>
      <w:r w:rsidR="007F3D9E">
        <w:rPr>
          <w:rFonts w:ascii="Times New Roman" w:hAnsi="Times New Roman" w:cs="Times New Roman"/>
          <w:lang w:eastAsia="zh-TW"/>
        </w:rPr>
        <w:t xml:space="preserve">, the authors concluded that </w:t>
      </w:r>
      <w:r w:rsidR="00AB6755">
        <w:rPr>
          <w:rFonts w:ascii="Times New Roman" w:hAnsi="Times New Roman" w:cs="Times New Roman"/>
          <w:lang w:eastAsia="zh-TW"/>
        </w:rPr>
        <w:t>ATL houses common mechanisms within and across words in specify meaning.</w:t>
      </w:r>
    </w:p>
    <w:p w14:paraId="47E82698" w14:textId="25A50F91" w:rsidR="005979C3" w:rsidRDefault="00624C4E" w:rsidP="002412EA">
      <w:pPr>
        <w:ind w:firstLine="567"/>
        <w:rPr>
          <w:rFonts w:ascii="Times New Roman" w:hAnsi="Times New Roman" w:cs="Times New Roman"/>
          <w:lang w:eastAsia="zh-TW"/>
        </w:rPr>
      </w:pPr>
      <w:r>
        <w:rPr>
          <w:rFonts w:ascii="Times New Roman" w:hAnsi="Times New Roman" w:cs="Times New Roman"/>
          <w:lang w:eastAsia="zh-TW"/>
        </w:rPr>
        <w:t xml:space="preserve">One way to further probe the relationships between the semantic composition system and the semantic memory system is a manipulation of concreteness. Roughly, concepts differ </w:t>
      </w:r>
      <w:r>
        <w:rPr>
          <w:rFonts w:ascii="Times New Roman" w:hAnsi="Times New Roman" w:cs="Times New Roman"/>
          <w:lang w:eastAsia="zh-TW"/>
        </w:rPr>
        <w:lastRenderedPageBreak/>
        <w:t xml:space="preserve">in how much they can be experienced by the five senses. If a given concept can, then they are concrete, otherwise they are not. </w:t>
      </w:r>
    </w:p>
    <w:p w14:paraId="68E68668" w14:textId="77777777" w:rsidR="002D434A" w:rsidRPr="00016CF2" w:rsidRDefault="002D434A" w:rsidP="00016CF2">
      <w:pPr>
        <w:ind w:firstLine="567"/>
        <w:rPr>
          <w:rFonts w:ascii="Times New Roman" w:hAnsi="Times New Roman" w:cs="Times New Roman"/>
          <w:lang w:val="fr-FR" w:eastAsia="zh-TW"/>
        </w:rPr>
      </w:pPr>
    </w:p>
    <w:p w14:paraId="0CB8D2C5" w14:textId="440FC154" w:rsidR="006A1262" w:rsidRPr="009531F6" w:rsidRDefault="006424CD" w:rsidP="00223687">
      <w:pPr>
        <w:ind w:firstLine="567"/>
        <w:rPr>
          <w:rFonts w:ascii="Times New Roman" w:hAnsi="Times New Roman" w:cs="Times New Roman"/>
          <w:lang w:eastAsia="zh-TW"/>
        </w:rPr>
      </w:pPr>
      <w:r w:rsidRPr="009531F6">
        <w:rPr>
          <w:rFonts w:ascii="Times New Roman" w:hAnsi="Times New Roman" w:cs="Times New Roman"/>
          <w:lang w:eastAsia="zh-TW"/>
        </w:rPr>
        <w:t xml:space="preserve">First, a theory of semantic cognition would need to provide an adequate account and explanation of how concrete and abstract semantics are represented and combined in the brain. The brain readily processes the combination of concrete adjective-noun phrases such as </w:t>
      </w:r>
      <w:r w:rsidRPr="009531F6">
        <w:rPr>
          <w:rFonts w:ascii="Times New Roman" w:hAnsi="Times New Roman" w:cs="Times New Roman"/>
          <w:i/>
          <w:iCs/>
          <w:lang w:eastAsia="zh-TW"/>
        </w:rPr>
        <w:t>red boat</w:t>
      </w:r>
      <w:r w:rsidRPr="009531F6">
        <w:rPr>
          <w:rFonts w:ascii="Times New Roman" w:hAnsi="Times New Roman" w:cs="Times New Roman"/>
          <w:lang w:eastAsia="zh-TW"/>
        </w:rPr>
        <w:t xml:space="preserve"> but also abstract ones such as </w:t>
      </w:r>
      <w:r w:rsidRPr="009531F6">
        <w:rPr>
          <w:rFonts w:ascii="Times New Roman" w:hAnsi="Times New Roman" w:cs="Times New Roman"/>
          <w:i/>
          <w:iCs/>
          <w:lang w:eastAsia="zh-TW"/>
        </w:rPr>
        <w:t>ethical theory</w:t>
      </w:r>
      <w:r w:rsidRPr="009531F6">
        <w:rPr>
          <w:rFonts w:ascii="Times New Roman" w:hAnsi="Times New Roman" w:cs="Times New Roman"/>
          <w:lang w:eastAsia="zh-TW"/>
        </w:rPr>
        <w:t xml:space="preserve">. </w:t>
      </w:r>
      <w:r w:rsidR="006A1262" w:rsidRPr="009531F6">
        <w:rPr>
          <w:rFonts w:ascii="Times New Roman" w:hAnsi="Times New Roman" w:cs="Times New Roman"/>
          <w:lang w:eastAsia="zh-TW"/>
        </w:rPr>
        <w:t xml:space="preserve">Studying how concrete as well as abstract concepts combine may shed slight on the nature of the input that enters into the combinatory machinery. </w:t>
      </w:r>
    </w:p>
    <w:p w14:paraId="08C8FA08" w14:textId="0667F1C7" w:rsidR="006424CD" w:rsidRPr="009531F6" w:rsidRDefault="006424CD" w:rsidP="00223687">
      <w:pPr>
        <w:ind w:firstLine="567"/>
        <w:rPr>
          <w:rFonts w:ascii="Times New Roman" w:hAnsi="Times New Roman" w:cs="Times New Roman"/>
        </w:rPr>
      </w:pPr>
      <w:r w:rsidRPr="009531F6">
        <w:rPr>
          <w:rFonts w:ascii="Times New Roman" w:hAnsi="Times New Roman" w:cs="Times New Roman"/>
          <w:lang w:eastAsia="zh-TW"/>
        </w:rPr>
        <w:t xml:space="preserve">The literature on conceptual combination has largely focused on the combination of concrete concepts </w:t>
      </w:r>
      <w:r w:rsidRPr="009531F6">
        <w:rPr>
          <w:rFonts w:ascii="Times New Roman" w:eastAsia="Times New Roman" w:hAnsi="Times New Roman" w:cs="Times New Roman"/>
          <w:i/>
          <w:iCs/>
        </w:rPr>
        <w:fldChar w:fldCharType="begin"/>
      </w:r>
      <w:r w:rsidR="007F3D9E">
        <w:rPr>
          <w:rFonts w:ascii="Times New Roman" w:eastAsia="Times New Roman" w:hAnsi="Times New Roman" w:cs="Times New Roman"/>
          <w:i/>
          <w:iCs/>
          <w:lang w:eastAsia="zh-TW"/>
        </w:rPr>
        <w:instrText xml:space="preserve"> ADDIN ZOTERO_ITEM CSL_CITATION {"citationID":"PtIFffht","properties":{"formattedCitation":"(Baron &amp; Osherson, 2011; Coutanche et al., 2019; Graessner et al., 2021; Pylkk\\uc0\\u228{}nen, 2019, 2020; Schell et al., 2017)","plainCitation":"(Baron &amp; Osherson, 2011; Coutanche et al., 2019; Graessner et al., 2021; Pylkkänen, 2019, 2020; Schell et al., 2017)","noteIndex":0},"citationItems":[{"id":435,"uris":["http://zotero.org/users/6332862/items/4E6K658C"],"itemData":{"id":435,"type":"article-journal","abstract":"Conceptual combination allows for the construction of an infinite number of complex ideas from a finite base. The anterior temporal lobes appear to be important for the process of conceptual combination. In a previous study (Baron et al., 2010) we showed that the neural representation of complex concepts (e.g., young man) in th</w:instrText>
      </w:r>
      <w:r w:rsidR="007F3D9E">
        <w:rPr>
          <w:rFonts w:ascii="Times New Roman" w:eastAsia="Times New Roman" w:hAnsi="Times New Roman" w:cs="Times New Roman"/>
          <w:i/>
          <w:iCs/>
        </w:rPr>
        <w:instrText xml:space="preserve">e left anterior temporal lobe is additive. Specifically, in that region, the representation of a complex concept can be predicted by the superimposition of the voxel-wise neural representations of its constituent concepts (e.g., young+man). However, this finding could be the result of phonological similarity or the simple co-activation of constituent concepts. Here we use concepts that are only related semantically: boy, girl, woman, man, female, male, child, and adult. The neural representation for each concept was evoked through a visual categorization task. Subsequent brain maps were then analyzed using a searchlight analysis meant to show areas of the cortex where multiplicative (as well as additive) conceptual combination occurred (e.g., areas in which activations for boy correlated with the product of the activations for male and child). Across all participants, the left anterior temporal lobe showed such an effect.","container-title":"NeuroImage","DOI":"10.1016/j.neuroimage.2011.01.066","ISSN":"1053-8119","issue":"4","journalAbbreviation":"NeuroImage","language":"en","page":"1847-1852","source":"ScienceDirect","title":"Evidence for conceptual combination in the left anterior temporal lobe","volume":"55","author":[{"family":"Baron","given":"Sean G."},{"family":"Osherson","given":"Daniel"}],"issued":{"date-parts":[["2011",4,15]]}}},{"id":374,"uris":["http://zotero.org/users/6332862/items/ZMX2YFUT"],"itemData":{"id":374,"type":"chapter","container-title":"The Cognitive Neurosciences","edition":"6th","title":"Conceptual combination","author":[{"family":"Coutanche","given":"Marc"},{"family":"Solomon","given":"Sarah"},{"family":"Thompson-Schill","given":"Sharon"}],"issued":{"date-parts":[["2019"]]}}},{"id":1082,"uris":["http://zotero.org/users/6332862/items/LPX83CX9"],"itemData":{"id":1082,"type":"article-journal","abstract":"Semantic composition, the ability to combine single words to form complex meanings, is a core feature of human language. Despite growing interest in the basis of semantic composition, the neural correlates and the interaction of regions within this network remain a matter of debate. We designed a well-controlled two-word fMRI paradigm in which phrases only differed along the semantic dimension while keeping syntactic information alike. Healthy participants listened to meaningful (“fresh apple”), anomalous (“awake apple”) and pseudoword phrases (“awake gufel”) while performing an implicit and an explicit semantic task. We identified neural signatures for distinct processes during basic semantic composition. When lexical information is kept constant across conditions and the evaluation of phrasal plausibility is examined (meaningful vs. anomalous phrases), a small set of mostly left-hemispheric semantic regions, including the anterior part of the left angular gyrus, is found active. Conversely, when the load of lexical information—independently of phrasal plausibility—is varied (meaningful or anomalous vs. pseudoword phrases), conceptual combination involves a wide-spread left-hemispheric network comprising executive semantic control regions and general conceptual representation regions. Within this network, the functional coupling between the left anterior inferior frontal gyrus, the bilateral pre-supplementary motor area and the posterior angular gyrus specifically increases for meaningful phrases relative to pseudoword phrases. Stronger effects in the explicit task further suggest task-dependent neural recruitment. Overall, we provide a separation between distinct nodes of the semantic network, whose functional contributions depend on the type of compositional process under analysis.","container-title":"Brain Structure and Function","DOI":"10.1007/s00429-020-02196-2","ISSN":"1863-2661","issue":"2","journalAbbreviation":"Brain Struct Funct","language":"en","page":"501-518","source":"Springer Link","title":"Differential contributions of left-hemispheric language regions to basic semantic composition","volume":"226","author":[{"family":"Graessner","given":"Astrid"},{"family":"Zaccarella","given":"Emiliano"},{"family":"Hartwigsen","given":"Gesa"}],"issued":{"date-parts":[["2021",3,1]]}}},{"id":7,"uris":["http://zotero.org/users/6332862/items/VNZUNA53"],"itemData":{"id":7,"type":"article-journal","abstract":"Human language allows us to create an infinitude of ideas from a finite set of basic building blocks. What is the neurobiology of this combinatory system? Research has begun to dissect the neural basis of natural language syntax and semantics by analyzing the basics of meaning composition, such as two-word phrases. This work has revealed a system of composition that involves rapidly peaking activity in the left anterior temporal lobe and later engagement of the medial prefrontal cortex. Both brain regions show evidence of shared processing between comprehension and production, as well as between spoken and signed language. Both appear to compute meaning, not syntactic structure. This Review discusses how language builds meaning and lays out directions for future neurobiological research on the combinatory system.","container-title":"Science","DOI":"10.1126/science.aax0050","issue":"6461","journalAbbreviation":"Science","page":"62","title":"The neural basis of combinatory syntax and semantics","volume":"366","author":[{"family":"Pylkkänen","given":"Liina"}],"issued":{"date-parts":[["2019",10,4]]}}},{"id":930,"uris":["http://zotero.org/users/6332862/items/VTY7D8CM"],"itemData":{"id":930,"type":"article-journal","abstract":"Language is our mind's most powerful generative system for the expression of meaning and thought. What are the neural mechanisms of our ability to compose complex meanings from simpler representations? This question is impossible to answer unless we decompose the notion of ‘meaning composition’ in some theoretically guided way and then begin to assess the extent to which brain activity tracks the posited subroutines. Here, I summarize results from a body of MEG research that has begun to address this question from the ground up, first focusing on simple combinations of two words. The work sets off with a hypothesis space offered by theoretical linguistics, positing syntactic and logico-semantic composition as the main combinatory routines, but then reveals that the most consistent and prominent reflection of composition, localized in the left anterior temporal cortex at 200–250 ms, cannot be described with this toolkit. Instead, this activity tracks a much more conceptually driven process, robustly sensitive to the density of the conceptual feature space of the composing items. I will describe our functional understanding of this activity and how it may operate within a broader ‘combinatory network.’This article is part of the theme issue ‘Towards mechanistic models of meaning composition’.","container-title":"Philosophical Transactions of the Royal Society B: Biological Sciences","DOI":"10.1098/rstb.2019.0299","issue":"1791","note":"publisher: Royal Society","page":"20190299","source":"royalsocietypublishing.org (Atypon)","title":"Neural basis of basic composition: what we have learned from the red–boat studies and their extensions","title-short":"Neural basis of basic composition","volume":"375","author":[{"family":"Pylkkänen","given":"Liina"}],"issued":{"date-parts":[["2020",2,3]]}}},{"id":211,"uris":["http://zotero.org/users/6332862/items/GYKSE7C6"],"itemData":{"id":211,"type":"article-journal","abstract":"Linguistic expressions consist of sequences of words combined together to form phrases and sentences. The neurocognitive process handling word combination is drawing increasing attention among the neuroscientific community, given that the underlying syntactic and semantic mechanisms of such basic combinations—although essential to the generation of more complex structures—still need to be consistently determined. The current experiment was conducted to disentangle the neural networks supporting syntactic and semantic processing at the level of two-word combinations. We manipulated the combinatorial load by using words of different grammatical classes within the phrase, such that determiner-noun combinations (this ship) were used to boost neural activity in syntax-related areas, while adjective-noun combinations (blue ship) were conversely used to measure neural response in semantic-related combinations. By means of functional magnetic resonance imaging (fMRI), we found that syntax-related processing mainly activates the most ventral part of the inferior frontal gyrus (IFG), along the frontal operculum (FOP) and anterior insula (aINS). Fine-grained analysis in BA44 confirmed that the most inferior-ventral portion is highly sensitive to syntactic computations driven by function words. Semantic-related processing on the contrary, rather engages the anterior dorsal part of the left IFG and the left angular gyrus (AG) that is two regions which appear to perform different functions within the semantic network. Our findings suggest that syntactic and semantic contribution to phrasal formation can be already differentiated at a very basic level, with each of these two processes comprising non-overlapping areas on the cerebral cortex. Specifically, they confirm the role of the ventral IFG for the construction of syntactically legal linguistic constructions, and the prominence of the more anterior IFG and the AG for conceptual semantics.","container-title":"Cortex","DOI":"10.1016/j.cortex.2017.09.002","ISSN":"0010-9452","journalAbbreviation":"Cortex","language":"en","page":"105-120","source":"ScienceDirect","title":"Differential cortical contribution of syntax and semantics: An fMRI study on two-word phrasal processing","title-short":"Differential cortical contribution of syntax and semantics","volume":"96","author":[{"family":"Schell","given":"Marianne"},{"family":"Zaccarella","given":"Emiliano"},{"family":"Friederici","given":"Angela D."}],"issued":{"date-parts":[["2017",11,1]]}}}],"schema":"https://github.com/citation-style-language/schema/raw/master/csl-citation.json"} </w:instrText>
      </w:r>
      <w:r w:rsidRPr="009531F6">
        <w:rPr>
          <w:rFonts w:ascii="Times New Roman" w:eastAsia="Times New Roman" w:hAnsi="Times New Roman" w:cs="Times New Roman"/>
          <w:i/>
          <w:iCs/>
        </w:rPr>
        <w:fldChar w:fldCharType="separate"/>
      </w:r>
      <w:r w:rsidRPr="009531F6">
        <w:rPr>
          <w:rFonts w:ascii="Times New Roman" w:hAnsi="Times New Roman" w:cs="Times New Roman"/>
        </w:rPr>
        <w:t>(Baron &amp; Osherson, 2011; Coutanche et al., 2019; Graessner et al., 2021; Pylkkänen, 2019, 2020; Schell et al., 2017)</w:t>
      </w:r>
      <w:r w:rsidRPr="009531F6">
        <w:rPr>
          <w:rFonts w:ascii="Times New Roman" w:eastAsia="Times New Roman" w:hAnsi="Times New Roman" w:cs="Times New Roman"/>
          <w:i/>
          <w:iCs/>
        </w:rPr>
        <w:fldChar w:fldCharType="end"/>
      </w:r>
      <w:r w:rsidRPr="009531F6">
        <w:rPr>
          <w:rFonts w:ascii="Times New Roman" w:hAnsi="Times New Roman" w:cs="Times New Roman"/>
        </w:rPr>
        <w:t xml:space="preserve">, leaving open the question of how the brain processes abstract phrases. One way to begin addressing this issue is to ask if the neural systems subserve meaning composition of concrete phrases also support the combination of abstract phrases. Semantic dementia patient data hint at a common role of ATL for both phrase types </w:t>
      </w:r>
      <w:r w:rsidRPr="009531F6">
        <w:rPr>
          <w:rFonts w:ascii="Times New Roman" w:hAnsi="Times New Roman" w:cs="Times New Roman"/>
        </w:rPr>
        <w:fldChar w:fldCharType="begin"/>
      </w:r>
      <w:r w:rsidR="007F3D9E">
        <w:rPr>
          <w:rFonts w:ascii="Times New Roman" w:hAnsi="Times New Roman" w:cs="Times New Roman"/>
        </w:rPr>
        <w:instrText xml:space="preserve"> ADDIN ZOTERO_ITEM CSL_CITATION {"citationID":"LVTwqXpt","properties":{"formattedCitation":"(Jefferies et al., 2009)","plainCitation":"(Jefferies et al., 2009)","noteIndex":0},"citationItems":[{"id":1221,"uris":["http://zotero.org/users/6332862/items/IXSSS4HW",["http://zotero.org/users/6332862/items/IXSSS4HW"]],"itemData":{"id":1221,"type":"article-journal","abstract":"The vast majority of brain-injured patients with semantic impairment have better comprehension of concrete than abstract words. In contrast, several patients with semantic dementia (SD), who show circumscribed atrophy of the anterior temporal lobes bilaterally, have been reported to show reverse imageability effects, that is, relative preservation of abstract knowledge. Although these reports largely concern individual patients, some researchers have recently proposed that superior comprehension of abstract concepts is a characteristic feature of SD. This would imply that the anterior temporal lobes are particularly crucial for processing sensory aspects of semantic knowledge, which are associated with concrete not abstract concepts. However, functional neuroimaging studies of healthy participants do not unequivocally predict reverse imageability effects in SD because the temporal poles sometimes show greater activation for more abstract concepts. The authors examined a case-series of 11 SD patients on a synonym judgment test that orthogonally varied the frequency and imageability of the items. All patients had higher success rates for more imageable as well as more frequent words, suggesting that (1) the anterior temporal lobes underpin semantic knowledge for both concrete and abstract concepts, (2) more imageable items—perhaps because of their richer multimodal representations—are typically more robust in the face of global semantic degradation and (3) reverse imageability effects are not a characteristic feature of SD. (PsycINFO Database Record (c) 2016 APA, all rights reserved)","container-title":"Neuropsychology","DOI":"10.1037/a0015452","ISSN":"1931-1559","issue":"4","note":"publisher-place: US\npublisher: American Psychological Association","page":"492-499","source":"APA PsycNet","title":"Comprehension of concrete and abstract words in semantic dementia","volume":"23","author":[{"family":"Jefferies","given":"Elizabeth"},{"family":"Patterson","given":"Karalyn"},{"family":"Jones","given":"Roy W."},{"family":"Lambon Ralph","given":"Matthew A."}],"issued":{"date-parts":[["2009"]]}}}],"schema":"https://github.com/citation-style-language/schema/raw/master/csl-citation.json"} </w:instrText>
      </w:r>
      <w:r w:rsidRPr="009531F6">
        <w:rPr>
          <w:rFonts w:ascii="Times New Roman" w:hAnsi="Times New Roman" w:cs="Times New Roman"/>
        </w:rPr>
        <w:fldChar w:fldCharType="separate"/>
      </w:r>
      <w:r w:rsidRPr="009531F6">
        <w:rPr>
          <w:rFonts w:ascii="Times New Roman" w:hAnsi="Times New Roman" w:cs="Times New Roman"/>
          <w:noProof/>
        </w:rPr>
        <w:t>(Jefferies et al., 2009)</w:t>
      </w:r>
      <w:r w:rsidRPr="009531F6">
        <w:rPr>
          <w:rFonts w:ascii="Times New Roman" w:hAnsi="Times New Roman" w:cs="Times New Roman"/>
        </w:rPr>
        <w:fldChar w:fldCharType="end"/>
      </w:r>
      <w:r w:rsidRPr="009531F6">
        <w:rPr>
          <w:rFonts w:ascii="Times New Roman" w:hAnsi="Times New Roman" w:cs="Times New Roman"/>
        </w:rPr>
        <w:t>. However, abstract vs. concrete composition may differentially engage representational and control regions (</w:t>
      </w:r>
      <w:proofErr w:type="spellStart"/>
      <w:r w:rsidRPr="009531F6">
        <w:rPr>
          <w:rFonts w:ascii="Times New Roman" w:hAnsi="Times New Roman" w:cs="Times New Roman"/>
        </w:rPr>
        <w:t>Lambon</w:t>
      </w:r>
      <w:proofErr w:type="spellEnd"/>
      <w:r w:rsidRPr="009531F6">
        <w:rPr>
          <w:rFonts w:ascii="Times New Roman" w:hAnsi="Times New Roman" w:cs="Times New Roman"/>
        </w:rPr>
        <w:t xml:space="preserve"> Ralph et al., 2017), due to the greater context-dependence of abstract representations </w:t>
      </w:r>
      <w:r w:rsidRPr="009531F6">
        <w:rPr>
          <w:rFonts w:ascii="Times New Roman" w:hAnsi="Times New Roman" w:cs="Times New Roman"/>
        </w:rPr>
        <w:fldChar w:fldCharType="begin"/>
      </w:r>
      <w:r w:rsidR="007F3D9E">
        <w:rPr>
          <w:rFonts w:ascii="Times New Roman" w:hAnsi="Times New Roman" w:cs="Times New Roman"/>
        </w:rPr>
        <w:instrText xml:space="preserve"> ADDIN ZOTERO_ITEM CSL_CITATION {"citationID":"BLz55AkV","properties":{"formattedCitation":"(Hoffman et al., 2010, 2015, 2018)","plainCitation":"(Hoffman et al., 2010, 2015, 2018)","noteIndex":0},"citationItems":[{"id":1232,"uris":["http://zotero.org/users/6332862/items/CHL96WED",["http://zotero.org/users/6332862/items/CHL96WED"]],"itemData":{"id":1232,"type":"article-journal","abstract":"APA PsycNet FullTextHTML page","container-title":"Psychological Review","DOI":"10.1037/rev0000094","ISSN":"1939-1471","issue":"3","language":"en","note":"publisher: US: American Psychological Association","page":"293","source":"doi.apa.org","title":"Concepts, control, and context: A connectionist account of normal and disordered semantic cognition.","title-short":"Concepts, control, and context","volume":"125","author":[{"family":"Hoffman","given":"Paul"},{"family":"McClelland","given":"James L."},{"family":"Lambon Ralph","given":"Matthew A."}],"issued":{"date-parts":[["2018"]]}}},{"id":1158,"uris":["http://zotero.org/users/6332862/items/Y2J74S6X",["http://zotero.org/users/6332862/items/Y2J74S6X"]],"itemData":{"id":1158,"type":"article-journal","abstract":"Neuroimaging studies reliably reveal ventrolateral prefrontal cortex (VLPFC) activation for processing of abstract relative to concrete words, but the cause of this effect is unclear. Here, in a convergent neuropsychological and repetitive transcranial magnetic stimulation (rTMS) investigation, we tested the hypothesis that abstract words require VLPFC because they depend heavily on the semantic–executive control processes mediated by this region. Specifically, we hypothesized that accessing the meanings of abstract words require more executive regulation because they have variable, context-dependent meanings. In the neuropsychology component of the study, aphasic patients with multimodal semantic deficits following VLPFC lesions had impaired comprehension of abstract words, but this deficit was ameliorated by providing a sentence cue that placed the word in a specific context. Concrete words were better comprehended and showed more limited benefit from the cues. In the second part of the study, rTMS applied to left VLPFC in healthy subjects slowed reaction times to abstract but not concrete words, but only when words were presented out of context. TMS had no effect when words were preceded by a contextual cue. These converging results indicate that VLPFC plays an executive regulation role in the processing of abstract words. This role is less critical when words are presented with a context that guides the system toward a particular meaning or interpretation. Regulation is less important for concrete words because their meanings are constrained by their physical referents and do not tend to vary with context.","container-title":"Journal of Neuroscience","DOI":"10.1523/JNEUROSCI.3783-10.2010","ISSN":"0270-6474, 1529-2401","issue":"46","journalAbbreviation":"J. Neurosci.","language":"en","license":"Copyright © 2010 the authors 0270-6474/10/3015450-07$15.00/0.  This article is freely available online through the J Neurosci Open Choice option.","note":"publisher: Society for Neuroscience\nsection: Articles\nPMID: 21084601","page":"15450-15456","source":"www.jneurosci.org","title":"Ventrolateral Prefrontal Cortex Plays an Executive Regulation Role in Comprehension of Abstract Words: Convergent Neuropsychological and Repetitive TMS Evidence","title-short":"Ventrolateral Prefrontal Cortex Plays an Executive Regulation Role in Comprehension of Abstract Words","volume":"30","author":[{"family":"Hoffman","given":"Paul"},{"family":"Jefferies","given":"Elizabeth"},{"family":"Ralph","given":"Matthew A. Lambon"}],"issued":{"date-parts":[["2010",11,17]]}}},{"id":1124,"uris":["http://zotero.org/users/6332862/items/ANP9GMT9",["http://zotero.org/users/6332862/items/ANP9GMT9"]],"itemData":{"id":1124,"type":"article-journal","abstract":"Semantic cognition is underpinned by regions involved in representing conceptual knowledge and executive control areas that provide regulation of this information according to current task requirements. Using distortion-corrected fMRI, we investigated the contributions of these two systems to abstract and concrete word comprehension. We contrasted semantic decisions made either with coherent contextual support, which encouraged retrieval of a rich conceptual representation, or with irrelevant contextual information, which instead maximised demands on control processes. Inferior prefrontal cortex was activated more when decisions were made in the presence of irrelevant context, suggesting that this region is crucial for the semantic control functions required to select appropriate aspects of meaning in the face of competing information. It also exhibited greater activation for abstract words, which reflects the fact that abstract words tend to have variable, context-dependent meanings that place higher demands on control processes. In contrast, anterior temporal regions (ATL) were most active when decisions were made with the benefit of a coherent context, suggesting a representational role. There was a graded shift in concreteness effects in this region, with dorsolateral areas particularly active for abstract words and ventromedial areas preferentially activated by concrete words. This supports the idea that concrete concepts are closely associated with visual experience and abstract concepts with auditory-verbal information; and that sub-regions of the ATL display graded specialisation for these two types of knowledge. Between these two extremes, we identified significant activations for both word types in ventrolateral ATL. This area is known to be involved in representing knowledge for concrete concepts; here we established that it is also activated by abstract concepts. These results converge with data from rTMS and neuropsychological investigations in demonstrating that representational content and task demands influence recruitment of different areas in the semantic network.","container-title":"Cortex","DOI":"10.1016/j.cortex.2014.09.001","ISSN":"0010-9452","journalAbbreviation":"Cortex","language":"en","page":"250-266","source":"ScienceDirect","title":"Differing contributions of inferior prefrontal and anterior temporal cortex to concrete and abstract conceptual knowledge","volume":"63","author":[{"family":"Hoffman","given":"Paul"},{"family":"Binney","given":"Richard J."},{"family":"Lambon Ralph","given":"Matthew A."}],"issued":{"date-parts":[["2015",2,1]]}}}],"schema":"https://github.com/citation-style-language/schema/raw/master/csl-citation.json"} </w:instrText>
      </w:r>
      <w:r w:rsidRPr="009531F6">
        <w:rPr>
          <w:rFonts w:ascii="Times New Roman" w:hAnsi="Times New Roman" w:cs="Times New Roman"/>
        </w:rPr>
        <w:fldChar w:fldCharType="separate"/>
      </w:r>
      <w:r w:rsidRPr="009531F6">
        <w:rPr>
          <w:rFonts w:ascii="Times New Roman" w:hAnsi="Times New Roman" w:cs="Times New Roman"/>
          <w:noProof/>
        </w:rPr>
        <w:t>(Hoffman et al., 2010, 2015, 2018)</w:t>
      </w:r>
      <w:r w:rsidRPr="009531F6">
        <w:rPr>
          <w:rFonts w:ascii="Times New Roman" w:hAnsi="Times New Roman" w:cs="Times New Roman"/>
        </w:rPr>
        <w:fldChar w:fldCharType="end"/>
      </w:r>
      <w:r w:rsidRPr="009531F6">
        <w:rPr>
          <w:rFonts w:ascii="Times New Roman" w:hAnsi="Times New Roman" w:cs="Times New Roman"/>
        </w:rPr>
        <w:t>.</w:t>
      </w:r>
    </w:p>
    <w:p w14:paraId="212CAE45" w14:textId="5BC94099" w:rsidR="005B75F2" w:rsidRPr="009531F6" w:rsidRDefault="005B75F2" w:rsidP="00223687">
      <w:pPr>
        <w:rPr>
          <w:rFonts w:ascii="Times New Roman" w:hAnsi="Times New Roman" w:cs="Times New Roman"/>
        </w:rPr>
      </w:pPr>
    </w:p>
    <w:p w14:paraId="52C01A61" w14:textId="2EC0CB30" w:rsidR="00191E6C" w:rsidRPr="009531F6" w:rsidRDefault="00191E6C" w:rsidP="00223687">
      <w:pPr>
        <w:rPr>
          <w:rFonts w:ascii="Times New Roman" w:hAnsi="Times New Roman" w:cs="Times New Roman"/>
        </w:rPr>
      </w:pPr>
    </w:p>
    <w:p w14:paraId="353FC302" w14:textId="6A290402" w:rsidR="00191E6C" w:rsidRPr="009531F6" w:rsidRDefault="00191E6C" w:rsidP="00223687">
      <w:pPr>
        <w:rPr>
          <w:rFonts w:ascii="Times New Roman" w:hAnsi="Times New Roman" w:cs="Times New Roman"/>
        </w:rPr>
      </w:pPr>
    </w:p>
    <w:p w14:paraId="428BAA3A" w14:textId="030E4353" w:rsidR="00191E6C" w:rsidRPr="009531F6" w:rsidRDefault="00191E6C" w:rsidP="00223687">
      <w:pPr>
        <w:spacing w:after="160" w:line="259" w:lineRule="auto"/>
        <w:rPr>
          <w:rFonts w:ascii="Times New Roman" w:hAnsi="Times New Roman" w:cs="Times New Roman"/>
        </w:rPr>
      </w:pPr>
      <w:r w:rsidRPr="009531F6">
        <w:rPr>
          <w:rFonts w:ascii="Times New Roman" w:hAnsi="Times New Roman" w:cs="Times New Roman"/>
        </w:rPr>
        <w:br w:type="page"/>
      </w:r>
    </w:p>
    <w:p w14:paraId="078FCBEC" w14:textId="2D932FFF" w:rsidR="004A7C4A" w:rsidRPr="009531F6" w:rsidRDefault="004A7C4A" w:rsidP="00223687">
      <w:pPr>
        <w:rPr>
          <w:rFonts w:ascii="Times New Roman" w:hAnsi="Times New Roman" w:cs="Times New Roman"/>
          <w:b/>
        </w:rPr>
      </w:pPr>
      <w:r w:rsidRPr="009531F6">
        <w:rPr>
          <w:rFonts w:ascii="Times New Roman" w:hAnsi="Times New Roman" w:cs="Times New Roman"/>
          <w:b/>
        </w:rPr>
        <w:lastRenderedPageBreak/>
        <w:t>Binder et al., 2005</w:t>
      </w:r>
      <w:r w:rsidRPr="009531F6">
        <w:rPr>
          <w:rFonts w:ascii="Times New Roman" w:hAnsi="Times New Roman" w:cs="Times New Roman"/>
        </w:rPr>
        <w:t>:</w:t>
      </w:r>
      <w:r w:rsidRPr="009531F6">
        <w:rPr>
          <w:rFonts w:ascii="Times New Roman" w:hAnsi="Times New Roman" w:cs="Times New Roman"/>
          <w:b/>
        </w:rPr>
        <w:t xml:space="preserve"> </w:t>
      </w:r>
      <w:r w:rsidRPr="009531F6">
        <w:rPr>
          <w:rFonts w:ascii="Times New Roman" w:hAnsi="Times New Roman" w:cs="Times New Roman"/>
        </w:rPr>
        <w:t>abstract more left lateralised and IFG centred, concrete more bilateral and AG centred</w:t>
      </w:r>
    </w:p>
    <w:p w14:paraId="21BA520A" w14:textId="5C1AB49D" w:rsidR="00191E6C" w:rsidRPr="009531F6" w:rsidRDefault="00191E6C" w:rsidP="00223687">
      <w:pPr>
        <w:rPr>
          <w:rFonts w:ascii="Times New Roman" w:hAnsi="Times New Roman" w:cs="Times New Roman"/>
        </w:rPr>
      </w:pPr>
      <w:r w:rsidRPr="009531F6">
        <w:rPr>
          <w:rFonts w:ascii="Times New Roman" w:hAnsi="Times New Roman" w:cs="Times New Roman"/>
          <w:b/>
        </w:rPr>
        <w:t>Binder et al., 2009</w:t>
      </w:r>
      <w:r w:rsidRPr="009531F6">
        <w:rPr>
          <w:rFonts w:ascii="Times New Roman" w:hAnsi="Times New Roman" w:cs="Times New Roman"/>
        </w:rPr>
        <w:t xml:space="preserve">: Abstract concepts elicit greater activity in </w:t>
      </w:r>
      <w:r w:rsidR="004A7C4A" w:rsidRPr="009531F6">
        <w:rPr>
          <w:rFonts w:ascii="Times New Roman" w:hAnsi="Times New Roman" w:cs="Times New Roman"/>
        </w:rPr>
        <w:t xml:space="preserve">IFG </w:t>
      </w:r>
      <w:r w:rsidRPr="009531F6">
        <w:rPr>
          <w:rFonts w:ascii="Times New Roman" w:hAnsi="Times New Roman" w:cs="Times New Roman"/>
        </w:rPr>
        <w:t xml:space="preserve">and </w:t>
      </w:r>
      <w:r w:rsidR="004A7C4A" w:rsidRPr="009531F6">
        <w:rPr>
          <w:rFonts w:ascii="Times New Roman" w:hAnsi="Times New Roman" w:cs="Times New Roman"/>
        </w:rPr>
        <w:t xml:space="preserve">MTG </w:t>
      </w:r>
      <w:r w:rsidRPr="009531F6">
        <w:rPr>
          <w:rFonts w:ascii="Times New Roman" w:hAnsi="Times New Roman" w:cs="Times New Roman"/>
        </w:rPr>
        <w:t xml:space="preserve">compared to concrete concepts, while concrete concepts elicit greater activity in the posterior cingulate, precuneus, fusiform gyrus, and </w:t>
      </w:r>
      <w:proofErr w:type="spellStart"/>
      <w:r w:rsidRPr="009531F6">
        <w:rPr>
          <w:rFonts w:ascii="Times New Roman" w:hAnsi="Times New Roman" w:cs="Times New Roman"/>
        </w:rPr>
        <w:t>parahippocampal</w:t>
      </w:r>
      <w:proofErr w:type="spellEnd"/>
      <w:r w:rsidRPr="009531F6">
        <w:rPr>
          <w:rFonts w:ascii="Times New Roman" w:hAnsi="Times New Roman" w:cs="Times New Roman"/>
        </w:rPr>
        <w:t xml:space="preserve"> gyrus compared to abstract concepts</w:t>
      </w:r>
    </w:p>
    <w:p w14:paraId="453DBBDC" w14:textId="14675AFF" w:rsidR="004A7C4A" w:rsidRPr="009531F6" w:rsidRDefault="004A7C4A" w:rsidP="00223687">
      <w:pPr>
        <w:rPr>
          <w:rFonts w:ascii="Times New Roman" w:hAnsi="Times New Roman" w:cs="Times New Roman"/>
        </w:rPr>
      </w:pPr>
      <w:r w:rsidRPr="009531F6">
        <w:rPr>
          <w:rFonts w:ascii="Times New Roman" w:hAnsi="Times New Roman" w:cs="Times New Roman"/>
          <w:b/>
        </w:rPr>
        <w:t xml:space="preserve">Jefferies, Patterns, Jones, &amp; </w:t>
      </w:r>
      <w:proofErr w:type="spellStart"/>
      <w:r w:rsidRPr="009531F6">
        <w:rPr>
          <w:rFonts w:ascii="Times New Roman" w:hAnsi="Times New Roman" w:cs="Times New Roman"/>
          <w:b/>
        </w:rPr>
        <w:t>Lambon</w:t>
      </w:r>
      <w:proofErr w:type="spellEnd"/>
      <w:r w:rsidRPr="009531F6">
        <w:rPr>
          <w:rFonts w:ascii="Times New Roman" w:hAnsi="Times New Roman" w:cs="Times New Roman"/>
          <w:b/>
        </w:rPr>
        <w:t>-Ralph, 2009</w:t>
      </w:r>
      <w:r w:rsidRPr="009531F6">
        <w:rPr>
          <w:rFonts w:ascii="Times New Roman" w:hAnsi="Times New Roman" w:cs="Times New Roman"/>
        </w:rPr>
        <w:t>: neuropsychological evidence that ATL underpins both abstract and concrete</w:t>
      </w:r>
    </w:p>
    <w:p w14:paraId="05B2912E" w14:textId="7B68537C" w:rsidR="00191E6C" w:rsidRPr="009531F6" w:rsidRDefault="00191E6C" w:rsidP="00223687">
      <w:pPr>
        <w:rPr>
          <w:rFonts w:ascii="Times New Roman" w:hAnsi="Times New Roman" w:cs="Times New Roman"/>
        </w:rPr>
      </w:pPr>
      <w:r w:rsidRPr="009531F6">
        <w:rPr>
          <w:rFonts w:ascii="Times New Roman" w:hAnsi="Times New Roman" w:cs="Times New Roman"/>
          <w:b/>
        </w:rPr>
        <w:t xml:space="preserve">Hoffman, Binney, </w:t>
      </w:r>
      <w:r w:rsidR="004A7C4A" w:rsidRPr="009531F6">
        <w:rPr>
          <w:rFonts w:ascii="Times New Roman" w:hAnsi="Times New Roman" w:cs="Times New Roman"/>
          <w:b/>
        </w:rPr>
        <w:t xml:space="preserve">&amp; </w:t>
      </w:r>
      <w:proofErr w:type="spellStart"/>
      <w:r w:rsidRPr="009531F6">
        <w:rPr>
          <w:rFonts w:ascii="Times New Roman" w:hAnsi="Times New Roman" w:cs="Times New Roman"/>
          <w:b/>
        </w:rPr>
        <w:t>Lambon</w:t>
      </w:r>
      <w:proofErr w:type="spellEnd"/>
      <w:r w:rsidRPr="009531F6">
        <w:rPr>
          <w:rFonts w:ascii="Times New Roman" w:hAnsi="Times New Roman" w:cs="Times New Roman"/>
          <w:b/>
        </w:rPr>
        <w:t>-Ralph, 2015</w:t>
      </w:r>
      <w:r w:rsidRPr="009531F6">
        <w:rPr>
          <w:rFonts w:ascii="Times New Roman" w:hAnsi="Times New Roman" w:cs="Times New Roman"/>
        </w:rPr>
        <w:t>: ventral aspects activated by both abstract and concrete</w:t>
      </w:r>
    </w:p>
    <w:p w14:paraId="4EE299FC" w14:textId="4AC9C000" w:rsidR="00191E6C" w:rsidRPr="009531F6" w:rsidRDefault="00191E6C" w:rsidP="00223687">
      <w:pPr>
        <w:rPr>
          <w:rFonts w:ascii="Times New Roman" w:hAnsi="Times New Roman" w:cs="Times New Roman"/>
        </w:rPr>
      </w:pPr>
      <w:r w:rsidRPr="009531F6">
        <w:rPr>
          <w:rFonts w:ascii="Times New Roman" w:hAnsi="Times New Roman" w:cs="Times New Roman"/>
          <w:b/>
        </w:rPr>
        <w:t>Lambon-Ralph et al., 2017</w:t>
      </w:r>
      <w:r w:rsidRPr="009531F6">
        <w:rPr>
          <w:rFonts w:ascii="Times New Roman" w:hAnsi="Times New Roman" w:cs="Times New Roman"/>
        </w:rPr>
        <w:t>: medial aspects more concrete because of better connectivity to visual systems, superior aspects more abstract because of connectivity to linguistic or auditory systems</w:t>
      </w:r>
      <w:r w:rsidR="004A7C4A" w:rsidRPr="009531F6">
        <w:rPr>
          <w:rFonts w:ascii="Times New Roman" w:hAnsi="Times New Roman" w:cs="Times New Roman"/>
        </w:rPr>
        <w:t>; in general, ATL for concepts, AG for task-related demands</w:t>
      </w:r>
    </w:p>
    <w:p w14:paraId="7D67DA8D" w14:textId="77777777" w:rsidR="00191E6C" w:rsidRPr="009531F6" w:rsidRDefault="00191E6C" w:rsidP="00223687">
      <w:pPr>
        <w:rPr>
          <w:rFonts w:ascii="Times New Roman" w:hAnsi="Times New Roman" w:cs="Times New Roman"/>
        </w:rPr>
      </w:pPr>
    </w:p>
    <w:sectPr w:rsidR="00191E6C" w:rsidRPr="009531F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DF5599A"/>
    <w:multiLevelType w:val="hybridMultilevel"/>
    <w:tmpl w:val="269CA806"/>
    <w:lvl w:ilvl="0" w:tplc="8056DCEE">
      <w:numFmt w:val="bullet"/>
      <w:lvlText w:val="-"/>
      <w:lvlJc w:val="left"/>
      <w:pPr>
        <w:ind w:left="720" w:hanging="360"/>
      </w:pPr>
      <w:rPr>
        <w:rFonts w:ascii="Times New Roman" w:eastAsiaTheme="minorEastAsia"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575071D4"/>
    <w:multiLevelType w:val="hybridMultilevel"/>
    <w:tmpl w:val="DB2EF154"/>
    <w:lvl w:ilvl="0" w:tplc="4D7E409A">
      <w:numFmt w:val="bullet"/>
      <w:lvlText w:val="-"/>
      <w:lvlJc w:val="left"/>
      <w:pPr>
        <w:ind w:left="720" w:hanging="360"/>
      </w:pPr>
      <w:rPr>
        <w:rFonts w:ascii="Times New Roman" w:eastAsiaTheme="minorEastAsia"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306712881">
    <w:abstractNumId w:val="0"/>
  </w:num>
  <w:num w:numId="2" w16cid:durableId="177328303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4"/>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6793"/>
    <w:rsid w:val="00006AF1"/>
    <w:rsid w:val="00016CF2"/>
    <w:rsid w:val="00042511"/>
    <w:rsid w:val="00075800"/>
    <w:rsid w:val="00084AE3"/>
    <w:rsid w:val="000B1B26"/>
    <w:rsid w:val="001766E8"/>
    <w:rsid w:val="00191E6C"/>
    <w:rsid w:val="0019774E"/>
    <w:rsid w:val="001C1674"/>
    <w:rsid w:val="00223687"/>
    <w:rsid w:val="002412EA"/>
    <w:rsid w:val="002A28CE"/>
    <w:rsid w:val="002D2E32"/>
    <w:rsid w:val="002D434A"/>
    <w:rsid w:val="002D47EA"/>
    <w:rsid w:val="00453505"/>
    <w:rsid w:val="004A7C4A"/>
    <w:rsid w:val="005979C3"/>
    <w:rsid w:val="005A6793"/>
    <w:rsid w:val="005B75F2"/>
    <w:rsid w:val="00606CC0"/>
    <w:rsid w:val="006135E0"/>
    <w:rsid w:val="00624C4E"/>
    <w:rsid w:val="006424CD"/>
    <w:rsid w:val="00682E22"/>
    <w:rsid w:val="00692644"/>
    <w:rsid w:val="006A1262"/>
    <w:rsid w:val="006D5D4B"/>
    <w:rsid w:val="00760E8D"/>
    <w:rsid w:val="007F3D9E"/>
    <w:rsid w:val="0083774B"/>
    <w:rsid w:val="009531F6"/>
    <w:rsid w:val="009B4AEB"/>
    <w:rsid w:val="009E5080"/>
    <w:rsid w:val="00A20881"/>
    <w:rsid w:val="00A72917"/>
    <w:rsid w:val="00A97473"/>
    <w:rsid w:val="00AA7A02"/>
    <w:rsid w:val="00AB6755"/>
    <w:rsid w:val="00AD4A6C"/>
    <w:rsid w:val="00B451C8"/>
    <w:rsid w:val="00BE69E7"/>
    <w:rsid w:val="00C1066F"/>
    <w:rsid w:val="00C56747"/>
    <w:rsid w:val="00D007EB"/>
    <w:rsid w:val="00DF156C"/>
    <w:rsid w:val="00EA0B00"/>
    <w:rsid w:val="00EA39B8"/>
    <w:rsid w:val="00F04364"/>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0DD495"/>
  <w15:chartTrackingRefBased/>
  <w15:docId w15:val="{DD207289-BA88-4514-9603-6642D3E8C4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424CD"/>
    <w:pPr>
      <w:spacing w:after="0" w:line="240" w:lineRule="auto"/>
    </w:pPr>
    <w:rPr>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91E6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25421805">
      <w:bodyDiv w:val="1"/>
      <w:marLeft w:val="0"/>
      <w:marRight w:val="0"/>
      <w:marTop w:val="0"/>
      <w:marBottom w:val="0"/>
      <w:divBdr>
        <w:top w:val="none" w:sz="0" w:space="0" w:color="auto"/>
        <w:left w:val="none" w:sz="0" w:space="0" w:color="auto"/>
        <w:bottom w:val="none" w:sz="0" w:space="0" w:color="auto"/>
        <w:right w:val="none" w:sz="0" w:space="0" w:color="auto"/>
      </w:divBdr>
      <w:divsChild>
        <w:div w:id="882787025">
          <w:marLeft w:val="0"/>
          <w:marRight w:val="0"/>
          <w:marTop w:val="0"/>
          <w:marBottom w:val="0"/>
          <w:divBdr>
            <w:top w:val="single" w:sz="2" w:space="0" w:color="auto"/>
            <w:left w:val="single" w:sz="2" w:space="0" w:color="auto"/>
            <w:bottom w:val="single" w:sz="6" w:space="0" w:color="auto"/>
            <w:right w:val="single" w:sz="2" w:space="0" w:color="auto"/>
          </w:divBdr>
          <w:divsChild>
            <w:div w:id="2007052533">
              <w:marLeft w:val="0"/>
              <w:marRight w:val="0"/>
              <w:marTop w:val="100"/>
              <w:marBottom w:val="100"/>
              <w:divBdr>
                <w:top w:val="single" w:sz="2" w:space="0" w:color="D9D9E3"/>
                <w:left w:val="single" w:sz="2" w:space="0" w:color="D9D9E3"/>
                <w:bottom w:val="single" w:sz="2" w:space="0" w:color="D9D9E3"/>
                <w:right w:val="single" w:sz="2" w:space="0" w:color="D9D9E3"/>
              </w:divBdr>
              <w:divsChild>
                <w:div w:id="2084715063">
                  <w:marLeft w:val="0"/>
                  <w:marRight w:val="0"/>
                  <w:marTop w:val="0"/>
                  <w:marBottom w:val="0"/>
                  <w:divBdr>
                    <w:top w:val="single" w:sz="2" w:space="0" w:color="D9D9E3"/>
                    <w:left w:val="single" w:sz="2" w:space="0" w:color="D9D9E3"/>
                    <w:bottom w:val="single" w:sz="2" w:space="0" w:color="D9D9E3"/>
                    <w:right w:val="single" w:sz="2" w:space="0" w:color="D9D9E3"/>
                  </w:divBdr>
                  <w:divsChild>
                    <w:div w:id="1172797001">
                      <w:marLeft w:val="0"/>
                      <w:marRight w:val="0"/>
                      <w:marTop w:val="0"/>
                      <w:marBottom w:val="0"/>
                      <w:divBdr>
                        <w:top w:val="single" w:sz="2" w:space="0" w:color="D9D9E3"/>
                        <w:left w:val="single" w:sz="2" w:space="0" w:color="D9D9E3"/>
                        <w:bottom w:val="single" w:sz="2" w:space="0" w:color="D9D9E3"/>
                        <w:right w:val="single" w:sz="2" w:space="0" w:color="D9D9E3"/>
                      </w:divBdr>
                      <w:divsChild>
                        <w:div w:id="788864144">
                          <w:marLeft w:val="0"/>
                          <w:marRight w:val="0"/>
                          <w:marTop w:val="0"/>
                          <w:marBottom w:val="0"/>
                          <w:divBdr>
                            <w:top w:val="single" w:sz="2" w:space="0" w:color="D9D9E3"/>
                            <w:left w:val="single" w:sz="2" w:space="0" w:color="D9D9E3"/>
                            <w:bottom w:val="single" w:sz="2" w:space="0" w:color="D9D9E3"/>
                            <w:right w:val="single" w:sz="2" w:space="0" w:color="D9D9E3"/>
                          </w:divBdr>
                          <w:divsChild>
                            <w:div w:id="47704180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260</TotalTime>
  <Pages>4</Pages>
  <Words>18910</Words>
  <Characters>107790</Characters>
  <Application>Microsoft Office Word</Application>
  <DocSecurity>0</DocSecurity>
  <Lines>898</Lines>
  <Paragraphs>252</Paragraphs>
  <ScaleCrop>false</ScaleCrop>
  <HeadingPairs>
    <vt:vector size="2" baseType="variant">
      <vt:variant>
        <vt:lpstr>Title</vt:lpstr>
      </vt:variant>
      <vt:variant>
        <vt:i4>1</vt:i4>
      </vt:variant>
    </vt:vector>
  </HeadingPairs>
  <TitlesOfParts>
    <vt:vector size="1" baseType="lpstr">
      <vt:lpstr/>
    </vt:vector>
  </TitlesOfParts>
  <Company>University of Cambridge</Company>
  <LinksUpToDate>false</LinksUpToDate>
  <CharactersWithSpaces>126448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Ryan Law</dc:creator>
  <cp:keywords/>
  <dc:description/>
  <cp:lastModifiedBy>Law, Ryan</cp:lastModifiedBy>
  <cp:revision>42</cp:revision>
  <dcterms:created xsi:type="dcterms:W3CDTF">2022-12-06T13:13:00Z</dcterms:created>
  <dcterms:modified xsi:type="dcterms:W3CDTF">2023-02-24T17:41:00Z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zotero-version="6.0.20"&gt;&lt;session id="TcO6GArt"/&gt;&lt;style id="http://www.zotero.org/styles/apa" locale="en-GB" hasBibliography="1" bibliographyStyleHasBeenSet="0"/&gt;&lt;prefs&gt;&lt;pref name="fieldType" value="Field"/&gt;&lt;pref name="automaticJourn</vt:lpwstr>
  </property>
  <property fmtid="{D5CDD505-2E9C-101B-9397-08002B2CF9AE}" pid="3" name="ZOTERO_PREF_2">
    <vt:lpwstr>alAbbreviations" value="true"/&gt;&lt;/prefs&gt;&lt;/data&gt;</vt:lpwstr>
  </property>
</Properties>
</file>