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77777777" w:rsidR="008C28D7" w:rsidRDefault="004A76A4">
      <w:pPr>
        <w:jc w:val="both"/>
      </w:pPr>
      <w:r>
        <w:rPr>
          <w:rFonts w:ascii="Times" w:hAnsi="Times"/>
          <w:sz w:val="26"/>
          <w:szCs w:val="26"/>
        </w:rPr>
        <w:t>September 26,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0C480860"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 xml:space="preserve">rge-scale simulation data sets. </w:t>
      </w:r>
      <w:r w:rsidR="00DC2999" w:rsidRPr="00DC2999">
        <w:rPr>
          <w:rFonts w:ascii="Times" w:hAnsi="Times"/>
          <w:sz w:val="26"/>
          <w:szCs w:val="26"/>
          <w:highlight w:val="yellow"/>
          <w:lang w:bidi="en-US"/>
        </w:rPr>
        <w:t>[TODO: this paragraph</w:t>
      </w:r>
      <w:r w:rsidR="00DC2999">
        <w:rPr>
          <w:rFonts w:ascii="Times" w:hAnsi="Times"/>
          <w:sz w:val="26"/>
          <w:szCs w:val="26"/>
          <w:highlight w:val="yellow"/>
          <w:lang w:bidi="en-US"/>
        </w:rPr>
        <w:t xml:space="preserve"> is</w:t>
      </w:r>
      <w:r w:rsidR="00DC2999" w:rsidRPr="00DC2999">
        <w:rPr>
          <w:rFonts w:ascii="Times" w:hAnsi="Times"/>
          <w:sz w:val="26"/>
          <w:szCs w:val="26"/>
          <w:highlight w:val="yellow"/>
          <w:lang w:bidi="en-US"/>
        </w:rPr>
        <w:t xml:space="preserve"> identical to the original cover letter- is that ok?]</w:t>
      </w:r>
    </w:p>
    <w:p w14:paraId="193C936B" w14:textId="77777777" w:rsidR="00EC2B65" w:rsidRDefault="00EC2B65">
      <w:pPr>
        <w:jc w:val="both"/>
        <w:rPr>
          <w:rFonts w:ascii="Times" w:hAnsi="Times"/>
          <w:sz w:val="26"/>
          <w:szCs w:val="26"/>
          <w:lang w:bidi="en-US"/>
        </w:rPr>
      </w:pPr>
    </w:p>
    <w:p w14:paraId="6EA59DB5" w14:textId="503E0115"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t>
      </w:r>
      <w:r w:rsidR="00E51EDF">
        <w:rPr>
          <w:rFonts w:ascii="Times" w:hAnsi="Times"/>
          <w:sz w:val="26"/>
          <w:szCs w:val="26"/>
          <w:lang w:bidi="en-US"/>
        </w:rPr>
        <w:t xml:space="preserve">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bookmarkStart w:id="0" w:name="_GoBack"/>
      <w:bookmarkEnd w:id="0"/>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Pr="00876A7E" w:rsidRDefault="0017279D">
      <w:pPr>
        <w:jc w:val="both"/>
        <w:rPr>
          <w:rFonts w:ascii="Times" w:hAnsi="Times"/>
          <w:sz w:val="26"/>
          <w:szCs w:val="26"/>
          <w:u w:val="single"/>
        </w:rPr>
      </w:pPr>
      <w:r w:rsidRPr="00876A7E">
        <w:rPr>
          <w:rFonts w:ascii="Times" w:hAnsi="Times"/>
          <w:sz w:val="26"/>
          <w:szCs w:val="26"/>
          <w:u w:val="single"/>
        </w:rPr>
        <w:t>Referee 1:</w:t>
      </w:r>
    </w:p>
    <w:p w14:paraId="2CDA4F91" w14:textId="77777777" w:rsidR="0017279D" w:rsidRDefault="0017279D">
      <w:pPr>
        <w:jc w:val="both"/>
        <w:rPr>
          <w:rFonts w:ascii="Times" w:hAnsi="Times"/>
          <w:sz w:val="26"/>
          <w:szCs w:val="26"/>
        </w:rPr>
      </w:pPr>
    </w:p>
    <w:p w14:paraId="3AA90C63" w14:textId="4C32BDEA" w:rsidR="00587CF6" w:rsidRPr="00A334FF" w:rsidRDefault="00523A04" w:rsidP="00A334FF">
      <w:pPr>
        <w:pStyle w:val="ListParagraph"/>
        <w:numPr>
          <w:ilvl w:val="0"/>
          <w:numId w:val="4"/>
        </w:numPr>
        <w:jc w:val="both"/>
        <w:rPr>
          <w:rFonts w:ascii="Times" w:hAnsi="Times"/>
          <w:sz w:val="26"/>
          <w:szCs w:val="26"/>
        </w:rPr>
      </w:pPr>
      <w:r w:rsidRPr="00A334FF">
        <w:rPr>
          <w:rFonts w:ascii="Times" w:hAnsi="Times"/>
          <w:sz w:val="26"/>
          <w:szCs w:val="26"/>
        </w:rPr>
        <w:t>(Introduction</w:t>
      </w:r>
      <w:r w:rsidR="001E23DF" w:rsidRPr="00A334FF">
        <w:rPr>
          <w:rFonts w:ascii="Times" w:hAnsi="Times"/>
          <w:sz w:val="26"/>
          <w:szCs w:val="26"/>
        </w:rPr>
        <w:t xml:space="preserve">) </w:t>
      </w:r>
      <w:r w:rsidR="00587CF6" w:rsidRPr="00A334FF">
        <w:rPr>
          <w:rFonts w:ascii="Times" w:hAnsi="Times"/>
          <w:sz w:val="26"/>
          <w:szCs w:val="26"/>
        </w:rPr>
        <w:t>“it should be pointed out that at least in the sensible situation that the system has metastable states and the end-states are chosen to be in the cores of these metastable states,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26701789" w:rsidR="006D61D9" w:rsidRDefault="006D61D9">
      <w:pPr>
        <w:jc w:val="both"/>
        <w:rPr>
          <w:rFonts w:ascii="Times" w:hAnsi="Times"/>
          <w:sz w:val="26"/>
          <w:szCs w:val="26"/>
        </w:rPr>
      </w:pPr>
      <w:r>
        <w:rPr>
          <w:rFonts w:ascii="Times" w:hAnsi="Times"/>
          <w:sz w:val="26"/>
          <w:szCs w:val="26"/>
        </w:rPr>
        <w:t xml:space="preserve">We thank the referee for pointing this out and have clarified in our discussion of the committor function (Section II C)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p>
    <w:p w14:paraId="138BFAF3" w14:textId="77777777" w:rsidR="009B204E" w:rsidRDefault="009B204E">
      <w:pPr>
        <w:jc w:val="both"/>
        <w:rPr>
          <w:rFonts w:ascii="Times" w:hAnsi="Times"/>
          <w:sz w:val="26"/>
          <w:szCs w:val="26"/>
        </w:rPr>
      </w:pPr>
    </w:p>
    <w:p w14:paraId="7C26F06D" w14:textId="202DFA4E" w:rsidR="009B204E" w:rsidRPr="00A334FF" w:rsidRDefault="009B204E"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(Examples) “</w:t>
      </w:r>
      <w:r w:rsidRPr="00A334FF">
        <w:rPr>
          <w:rFonts w:ascii="Times" w:hAnsi="Times" w:cs="Times"/>
          <w:color w:val="auto"/>
          <w:sz w:val="26"/>
          <w:szCs w:val="26"/>
        </w:rPr>
        <w:t>A more detailed analysis of the BPTI example is needed. I suggest to show a similar graphical representation as i</w:t>
      </w:r>
      <w:r w:rsidR="00032825" w:rsidRPr="00A334FF">
        <w:rPr>
          <w:rFonts w:ascii="Times" w:hAnsi="Times" w:cs="Times"/>
          <w:color w:val="auto"/>
          <w:sz w:val="26"/>
          <w:szCs w:val="26"/>
        </w:rPr>
        <w:t>n Fig. 5. Please show the coef</w:t>
      </w:r>
      <w:r w:rsidRPr="00A334FF">
        <w:rPr>
          <w:rFonts w:ascii="Times" w:hAnsi="Times" w:cs="Times"/>
          <w:color w:val="auto"/>
          <w:sz w:val="26"/>
          <w:szCs w:val="26"/>
        </w:rPr>
        <w:t>ficients and pseudoeigenvalues for various choices of ρ. Moreover, please show in more detail how the ARG 42 dihedral angle i</w:t>
      </w:r>
      <w:r w:rsidR="00032825" w:rsidRPr="00A334FF">
        <w:rPr>
          <w:rFonts w:ascii="Times" w:hAnsi="Times" w:cs="Times"/>
          <w:color w:val="auto"/>
          <w:sz w:val="26"/>
          <w:szCs w:val="26"/>
        </w:rPr>
        <w:t>s identified as uniquely repre</w:t>
      </w:r>
      <w:r w:rsidRPr="00A334FF">
        <w:rPr>
          <w:rFonts w:ascii="Times" w:hAnsi="Times" w:cs="Times"/>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334FF">
        <w:rPr>
          <w:rFonts w:ascii="Times" w:hAnsi="Times" w:cs="Times"/>
          <w:color w:val="auto"/>
          <w:position w:val="10"/>
          <w:sz w:val="18"/>
          <w:szCs w:val="18"/>
        </w:rPr>
        <w:t xml:space="preserve">T </w:t>
      </w:r>
      <w:r w:rsidRPr="00A334FF">
        <w:rPr>
          <w:rFonts w:ascii="Times" w:hAnsi="Times" w:cs="Times"/>
          <w:color w:val="auto"/>
          <w:sz w:val="26"/>
          <w:szCs w:val="26"/>
        </w:rPr>
        <w:t>Σx deviate from one for the sparse solutions?</w:t>
      </w:r>
      <w:r w:rsidRPr="00A334FF">
        <w:rPr>
          <w:rFonts w:ascii="Times" w:hAnsi="Times" w:cs="Times"/>
          <w:color w:val="auto"/>
          <w:sz w:val="24"/>
          <w:szCs w:val="24"/>
        </w:rPr>
        <w:t>”</w:t>
      </w:r>
    </w:p>
    <w:p w14:paraId="70F0BFE1" w14:textId="21ABAE09" w:rsidR="00587CF6" w:rsidRDefault="009B204E">
      <w:pPr>
        <w:jc w:val="both"/>
        <w:rPr>
          <w:rFonts w:ascii="Times" w:hAnsi="Times"/>
          <w:sz w:val="26"/>
          <w:szCs w:val="26"/>
        </w:rPr>
      </w:pPr>
      <w:r w:rsidRPr="00DC2999">
        <w:rPr>
          <w:rFonts w:ascii="Times" w:hAnsi="Times"/>
          <w:sz w:val="26"/>
          <w:szCs w:val="26"/>
          <w:highlight w:val="yellow"/>
          <w:lang w:bidi="en-US"/>
        </w:rPr>
        <w:t xml:space="preserve">[TODO: </w:t>
      </w:r>
      <w:r>
        <w:rPr>
          <w:rFonts w:ascii="Times" w:hAnsi="Times"/>
          <w:sz w:val="26"/>
          <w:szCs w:val="26"/>
          <w:highlight w:val="yellow"/>
          <w:lang w:bidi="en-US"/>
        </w:rPr>
        <w:t>I didn’t address this at all</w:t>
      </w:r>
      <w:r w:rsidR="00ED198F">
        <w:rPr>
          <w:rFonts w:ascii="Times" w:hAnsi="Times"/>
          <w:sz w:val="26"/>
          <w:szCs w:val="26"/>
          <w:highlight w:val="yellow"/>
          <w:lang w:bidi="en-US"/>
        </w:rPr>
        <w:t xml:space="preserve"> and I don’t think this is necessary</w:t>
      </w:r>
      <w:r w:rsidR="00346305">
        <w:rPr>
          <w:rFonts w:ascii="Times" w:hAnsi="Times"/>
          <w:sz w:val="26"/>
          <w:szCs w:val="26"/>
          <w:highlight w:val="yellow"/>
          <w:lang w:bidi="en-US"/>
        </w:rPr>
        <w:t>.</w:t>
      </w:r>
      <w:r w:rsidRPr="00DC2999">
        <w:rPr>
          <w:rFonts w:ascii="Times" w:hAnsi="Times"/>
          <w:sz w:val="26"/>
          <w:szCs w:val="26"/>
          <w:highlight w:val="yellow"/>
          <w:lang w:bidi="en-US"/>
        </w:rPr>
        <w:t>]</w:t>
      </w:r>
      <w:r>
        <w:rPr>
          <w:rFonts w:ascii="Times" w:hAnsi="Times"/>
          <w:sz w:val="26"/>
          <w:szCs w:val="26"/>
          <w:lang w:bidi="en-US"/>
        </w:rPr>
        <w:t xml:space="preserve"> </w:t>
      </w:r>
    </w:p>
    <w:p w14:paraId="0FDD10DF" w14:textId="77777777" w:rsidR="00032825" w:rsidRDefault="00032825">
      <w:pPr>
        <w:jc w:val="both"/>
        <w:rPr>
          <w:rFonts w:ascii="Times" w:hAnsi="Times"/>
          <w:sz w:val="26"/>
          <w:szCs w:val="26"/>
        </w:rPr>
      </w:pPr>
    </w:p>
    <w:p w14:paraId="2EDCE306" w14:textId="0E482678" w:rsidR="00032825" w:rsidRPr="00A334FF" w:rsidRDefault="0025415A"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(Approximation method) “</w:t>
      </w:r>
      <w:r w:rsidRPr="00A334FF">
        <w:rPr>
          <w:rFonts w:ascii="Times" w:hAnsi="Times" w:cs="Times"/>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A334FF">
        <w:rPr>
          <w:rFonts w:ascii="Times" w:hAnsi="Times" w:cs="Times"/>
          <w:color w:val="auto"/>
          <w:sz w:val="24"/>
          <w:szCs w:val="24"/>
        </w:rPr>
        <w:t>”</w:t>
      </w:r>
    </w:p>
    <w:p w14:paraId="5EFE0BF4" w14:textId="5240642A" w:rsidR="00587CF6" w:rsidRDefault="0025415A">
      <w:pPr>
        <w:jc w:val="both"/>
        <w:rPr>
          <w:rFonts w:ascii="Times" w:hAnsi="Times"/>
          <w:sz w:val="26"/>
          <w:szCs w:val="26"/>
        </w:rPr>
      </w:pPr>
      <w:r w:rsidRPr="00DC2999">
        <w:rPr>
          <w:rFonts w:ascii="Times" w:hAnsi="Times"/>
          <w:sz w:val="26"/>
          <w:szCs w:val="26"/>
          <w:highlight w:val="yellow"/>
          <w:lang w:bidi="en-US"/>
        </w:rPr>
        <w:t xml:space="preserve">[TODO: </w:t>
      </w:r>
      <w:r>
        <w:rPr>
          <w:rFonts w:ascii="Times" w:hAnsi="Times"/>
          <w:sz w:val="26"/>
          <w:szCs w:val="26"/>
          <w:highlight w:val="yellow"/>
          <w:lang w:bidi="en-US"/>
        </w:rPr>
        <w:t xml:space="preserve">I didn’t address this </w:t>
      </w:r>
      <w:r>
        <w:rPr>
          <w:rFonts w:ascii="Times" w:hAnsi="Times"/>
          <w:sz w:val="26"/>
          <w:szCs w:val="26"/>
          <w:highlight w:val="yellow"/>
          <w:lang w:bidi="en-US"/>
        </w:rPr>
        <w:t>either</w:t>
      </w:r>
      <w:r w:rsidR="00ED198F">
        <w:rPr>
          <w:rFonts w:ascii="Times" w:hAnsi="Times"/>
          <w:sz w:val="26"/>
          <w:szCs w:val="26"/>
          <w:highlight w:val="yellow"/>
          <w:lang w:bidi="en-US"/>
        </w:rPr>
        <w:t>. Probably just needs a line or two but I don’t really understand.</w:t>
      </w:r>
      <w:r w:rsidRPr="00DC2999">
        <w:rPr>
          <w:rFonts w:ascii="Times" w:hAnsi="Times"/>
          <w:sz w:val="26"/>
          <w:szCs w:val="26"/>
          <w:highlight w:val="yellow"/>
          <w:lang w:bidi="en-US"/>
        </w:rPr>
        <w:t>]</w:t>
      </w:r>
      <w:r>
        <w:rPr>
          <w:rFonts w:ascii="Times" w:hAnsi="Times"/>
          <w:sz w:val="26"/>
          <w:szCs w:val="26"/>
          <w:lang w:bidi="en-US"/>
        </w:rPr>
        <w:t xml:space="preserve"> </w:t>
      </w:r>
    </w:p>
    <w:p w14:paraId="2A753A76" w14:textId="77777777" w:rsidR="00ED198F" w:rsidRDefault="00ED198F">
      <w:pPr>
        <w:jc w:val="both"/>
        <w:rPr>
          <w:rFonts w:ascii="Times" w:hAnsi="Times"/>
          <w:sz w:val="26"/>
          <w:szCs w:val="26"/>
        </w:rPr>
      </w:pPr>
    </w:p>
    <w:p w14:paraId="4D5D3EE9" w14:textId="3A711DCD" w:rsidR="00ED198F" w:rsidRPr="00A334FF" w:rsidRDefault="00ED198F"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(II.C + III.B) “</w:t>
      </w:r>
      <w:r w:rsidRPr="00A334FF">
        <w:rPr>
          <w:rFonts w:ascii="Times" w:hAnsi="Times" w:cs="Times"/>
          <w:color w:val="auto"/>
          <w:sz w:val="26"/>
          <w:szCs w:val="26"/>
        </w:rPr>
        <w:t>Eq. (1) needs to be motivated more clearly</w:t>
      </w:r>
      <w:r w:rsidRPr="00A334FF">
        <w:rPr>
          <w:rFonts w:ascii="Times" w:hAnsi="Times" w:cs="Times"/>
          <w:color w:val="auto"/>
          <w:sz w:val="26"/>
          <w:szCs w:val="26"/>
        </w:rPr>
        <w:t>.”</w:t>
      </w:r>
    </w:p>
    <w:p w14:paraId="0D4351FB" w14:textId="3DD52C29" w:rsidR="00ED198F" w:rsidRPr="00ED198F" w:rsidRDefault="00ED198F" w:rsidP="0083683A">
      <w:pPr>
        <w:widowControl w:val="0"/>
        <w:suppressAutoHyphens w:val="0"/>
        <w:autoSpaceDE w:val="0"/>
        <w:autoSpaceDN w:val="0"/>
        <w:adjustRightInd w:val="0"/>
        <w:spacing w:after="240"/>
        <w:rPr>
          <w:rFonts w:ascii="Times" w:hAnsi="Times" w:cs="Times"/>
          <w:color w:val="auto"/>
          <w:sz w:val="24"/>
          <w:szCs w:val="24"/>
        </w:rPr>
      </w:pPr>
      <w:r w:rsidRPr="00DC2999">
        <w:rPr>
          <w:rFonts w:ascii="Times" w:hAnsi="Times"/>
          <w:sz w:val="26"/>
          <w:szCs w:val="26"/>
          <w:highlight w:val="yellow"/>
          <w:lang w:bidi="en-US"/>
        </w:rPr>
        <w:t xml:space="preserve">[TODO: </w:t>
      </w:r>
      <w:r>
        <w:rPr>
          <w:rFonts w:ascii="Times" w:hAnsi="Times"/>
          <w:sz w:val="26"/>
          <w:szCs w:val="26"/>
          <w:highlight w:val="yellow"/>
          <w:lang w:bidi="en-US"/>
        </w:rPr>
        <w:t>Referee 1 writes a ton about this and I don’t understand/am not sure how to incorporate it.</w:t>
      </w:r>
      <w:r w:rsidRPr="00DC2999">
        <w:rPr>
          <w:rFonts w:ascii="Times" w:hAnsi="Times"/>
          <w:sz w:val="26"/>
          <w:szCs w:val="26"/>
          <w:highlight w:val="yellow"/>
          <w:lang w:bidi="en-US"/>
        </w:rPr>
        <w:t>]</w:t>
      </w:r>
    </w:p>
    <w:p w14:paraId="024CFBEC" w14:textId="0790BFA0" w:rsidR="00587CF6" w:rsidRPr="00A334FF" w:rsidRDefault="0017308D"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sz w:val="26"/>
          <w:szCs w:val="26"/>
        </w:rPr>
        <w:t>(IV) “</w:t>
      </w:r>
      <w:r w:rsidRPr="00A334FF">
        <w:rPr>
          <w:rFonts w:ascii="Times" w:hAnsi="Times" w:cs="Times"/>
          <w:color w:val="auto"/>
          <w:sz w:val="26"/>
          <w:szCs w:val="26"/>
        </w:rPr>
        <w:t>Typo in Eq. (27): this must be E[χ</w:t>
      </w:r>
      <w:r w:rsidRPr="00A334FF">
        <w:rPr>
          <w:rFonts w:ascii="Times" w:hAnsi="Times" w:cs="Times"/>
          <w:color w:val="auto"/>
          <w:position w:val="-3"/>
          <w:sz w:val="18"/>
          <w:szCs w:val="18"/>
        </w:rPr>
        <w:t>i</w:t>
      </w:r>
      <w:r w:rsidRPr="00A334FF">
        <w:rPr>
          <w:rFonts w:ascii="Times" w:hAnsi="Times" w:cs="Times"/>
          <w:color w:val="auto"/>
          <w:sz w:val="26"/>
          <w:szCs w:val="26"/>
        </w:rPr>
        <w:t>(X</w:t>
      </w:r>
      <w:r w:rsidRPr="00A334FF">
        <w:rPr>
          <w:rFonts w:ascii="Times" w:hAnsi="Times" w:cs="Times"/>
          <w:color w:val="auto"/>
          <w:position w:val="-3"/>
          <w:sz w:val="18"/>
          <w:szCs w:val="18"/>
        </w:rPr>
        <w:t>t</w:t>
      </w:r>
      <w:r w:rsidRPr="00A334FF">
        <w:rPr>
          <w:rFonts w:ascii="Times" w:hAnsi="Times" w:cs="Times"/>
          <w:color w:val="auto"/>
          <w:sz w:val="26"/>
          <w:szCs w:val="26"/>
        </w:rPr>
        <w:t>)χ</w:t>
      </w:r>
      <w:r w:rsidRPr="00A334FF">
        <w:rPr>
          <w:rFonts w:ascii="Times" w:hAnsi="Times" w:cs="Times"/>
          <w:color w:val="auto"/>
          <w:position w:val="-3"/>
          <w:sz w:val="18"/>
          <w:szCs w:val="18"/>
        </w:rPr>
        <w:t>j</w:t>
      </w:r>
      <w:r w:rsidRPr="00A334FF">
        <w:rPr>
          <w:rFonts w:ascii="Times" w:hAnsi="Times" w:cs="Times"/>
          <w:color w:val="auto"/>
          <w:sz w:val="26"/>
          <w:szCs w:val="26"/>
        </w:rPr>
        <w:t>(X</w:t>
      </w:r>
      <w:r w:rsidRPr="00A334FF">
        <w:rPr>
          <w:rFonts w:ascii="Times" w:hAnsi="Times" w:cs="Times"/>
          <w:color w:val="auto"/>
          <w:position w:val="-3"/>
          <w:sz w:val="18"/>
          <w:szCs w:val="18"/>
        </w:rPr>
        <w:t>0</w:t>
      </w:r>
      <w:r w:rsidRPr="00A334FF">
        <w:rPr>
          <w:rFonts w:ascii="Times" w:hAnsi="Times" w:cs="Times"/>
          <w:color w:val="auto"/>
          <w:sz w:val="26"/>
          <w:szCs w:val="26"/>
        </w:rPr>
        <w:t>)].”</w:t>
      </w:r>
    </w:p>
    <w:p w14:paraId="39910150" w14:textId="23450E72" w:rsidR="0017308D" w:rsidRDefault="0017308D"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This typo has been addressed.</w:t>
      </w:r>
    </w:p>
    <w:p w14:paraId="0F4B4432" w14:textId="0D2F1BBA" w:rsidR="00241AB4" w:rsidRPr="00A334FF" w:rsidRDefault="00241AB4"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lastRenderedPageBreak/>
        <w:t>(V) “</w:t>
      </w:r>
      <w:r w:rsidRPr="00A334FF">
        <w:rPr>
          <w:rFonts w:ascii="Times" w:hAnsi="Times" w:cs="Times"/>
          <w:color w:val="auto"/>
          <w:sz w:val="26"/>
          <w:szCs w:val="26"/>
        </w:rPr>
        <w:t>Eq. (29): p should be m (number of basis</w:t>
      </w:r>
      <w:r w:rsidRPr="00A334FF">
        <w:rPr>
          <w:rFonts w:ascii="Times" w:hAnsi="Times" w:cs="Times"/>
          <w:color w:val="auto"/>
          <w:sz w:val="26"/>
          <w:szCs w:val="26"/>
        </w:rPr>
        <w:t xml:space="preserve"> functions as previously intro</w:t>
      </w:r>
      <w:r w:rsidRPr="00A334FF">
        <w:rPr>
          <w:rFonts w:ascii="Times" w:hAnsi="Times" w:cs="Times"/>
          <w:color w:val="auto"/>
          <w:sz w:val="26"/>
          <w:szCs w:val="26"/>
        </w:rPr>
        <w:t xml:space="preserve">duced). In Eq. (30), </w:t>
      </w:r>
      <w:r w:rsidRPr="00A334FF">
        <w:rPr>
          <w:rFonts w:ascii="Times" w:hAnsi="Times" w:cs="Times"/>
          <w:color w:val="auto"/>
          <w:sz w:val="26"/>
          <w:szCs w:val="26"/>
        </w:rPr>
        <w:t>n should also be replaced by m.”</w:t>
      </w:r>
    </w:p>
    <w:p w14:paraId="451051F4" w14:textId="2D60D2B8" w:rsidR="00241AB4" w:rsidRPr="00241AB4" w:rsidRDefault="00241AB4"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 relevant indexes have been changed to m.</w:t>
      </w:r>
    </w:p>
    <w:p w14:paraId="422D27AA" w14:textId="12F96DA2" w:rsidR="003954EF" w:rsidRPr="00A334FF" w:rsidRDefault="00B9286B"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 xml:space="preserve">(V) </w:t>
      </w:r>
      <w:r w:rsidR="003954EF" w:rsidRPr="00A334FF">
        <w:rPr>
          <w:rFonts w:ascii="Times" w:hAnsi="Times" w:cs="Times"/>
          <w:color w:val="auto"/>
          <w:sz w:val="26"/>
          <w:szCs w:val="26"/>
        </w:rPr>
        <w:t>“</w:t>
      </w:r>
      <w:r w:rsidR="00241AB4" w:rsidRPr="00A334FF">
        <w:rPr>
          <w:rFonts w:ascii="Times" w:hAnsi="Times" w:cs="Times"/>
          <w:color w:val="auto"/>
          <w:sz w:val="26"/>
          <w:szCs w:val="26"/>
        </w:rPr>
        <w:t>Algorithm 1: Please define S</w:t>
      </w:r>
      <w:r w:rsidR="00241AB4" w:rsidRPr="00A334FF">
        <w:rPr>
          <w:rFonts w:ascii="Times" w:hAnsi="Times" w:cs="Times"/>
          <w:color w:val="auto"/>
          <w:position w:val="10"/>
          <w:sz w:val="18"/>
          <w:szCs w:val="18"/>
        </w:rPr>
        <w:t>n</w:t>
      </w:r>
      <w:r w:rsidR="00241AB4" w:rsidRPr="00A334FF">
        <w:rPr>
          <w:rFonts w:ascii="Times" w:hAnsi="Times" w:cs="Times"/>
          <w:color w:val="auto"/>
          <w:sz w:val="26"/>
          <w:szCs w:val="26"/>
        </w:rPr>
        <w:t>, S</w:t>
      </w:r>
      <w:r w:rsidR="00241AB4" w:rsidRPr="00A334FF">
        <w:rPr>
          <w:rFonts w:ascii="Times" w:hAnsi="Times" w:cs="Times"/>
          <w:color w:val="auto"/>
          <w:position w:val="10"/>
          <w:sz w:val="18"/>
          <w:szCs w:val="18"/>
        </w:rPr>
        <w:t>n</w:t>
      </w:r>
      <w:r w:rsidR="00241AB4" w:rsidRPr="00A334FF">
        <w:rPr>
          <w:rFonts w:ascii="Times" w:hAnsi="Times" w:cs="Times"/>
          <w:color w:val="auto"/>
          <w:position w:val="-6"/>
          <w:sz w:val="18"/>
          <w:szCs w:val="18"/>
        </w:rPr>
        <w:t>++</w:t>
      </w:r>
      <w:r w:rsidR="00241AB4" w:rsidRPr="00A334FF">
        <w:rPr>
          <w:rFonts w:ascii="Times" w:hAnsi="Times" w:cs="Times"/>
          <w:color w:val="auto"/>
          <w:sz w:val="26"/>
          <w:szCs w:val="26"/>
        </w:rPr>
        <w:t>, λ</w:t>
      </w:r>
      <w:r w:rsidR="00241AB4" w:rsidRPr="00A334FF">
        <w:rPr>
          <w:rFonts w:ascii="Times" w:hAnsi="Times" w:cs="Times"/>
          <w:color w:val="auto"/>
          <w:position w:val="-3"/>
          <w:sz w:val="18"/>
          <w:szCs w:val="18"/>
        </w:rPr>
        <w:t>min</w:t>
      </w:r>
      <w:r w:rsidR="00241AB4" w:rsidRPr="00A334FF">
        <w:rPr>
          <w:rFonts w:ascii="Times" w:hAnsi="Times" w:cs="Times"/>
          <w:color w:val="auto"/>
          <w:sz w:val="26"/>
          <w:szCs w:val="26"/>
        </w:rPr>
        <w:t>, and also D(w</w:t>
      </w:r>
      <w:r w:rsidR="00241AB4" w:rsidRPr="00A334FF">
        <w:rPr>
          <w:rFonts w:ascii="Times" w:hAnsi="Times" w:cs="Times"/>
          <w:color w:val="auto"/>
          <w:position w:val="10"/>
          <w:sz w:val="18"/>
          <w:szCs w:val="18"/>
        </w:rPr>
        <w:t>l</w:t>
      </w:r>
      <w:r w:rsidR="00241AB4" w:rsidRPr="00A334FF">
        <w:rPr>
          <w:rFonts w:ascii="Times" w:hAnsi="Times" w:cs="Times"/>
          <w:color w:val="auto"/>
          <w:sz w:val="26"/>
          <w:szCs w:val="26"/>
        </w:rPr>
        <w:t>).</w:t>
      </w:r>
      <w:r w:rsidR="003954EF" w:rsidRPr="00A334FF">
        <w:rPr>
          <w:rFonts w:ascii="Times" w:hAnsi="Times" w:cs="Times"/>
          <w:color w:val="auto"/>
          <w:sz w:val="26"/>
          <w:szCs w:val="26"/>
        </w:rPr>
        <w:t>”</w:t>
      </w:r>
    </w:p>
    <w:p w14:paraId="4F5FEA9D" w14:textId="54656F71" w:rsidR="00257845" w:rsidRDefault="003954EF" w:rsidP="00257845">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These symbols are now defined in Algorithm 1.</w:t>
      </w:r>
    </w:p>
    <w:p w14:paraId="25ACFC34" w14:textId="51FD47CD" w:rsidR="004151D9" w:rsidRPr="00A334FF" w:rsidRDefault="00257845"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w:t>
      </w:r>
      <w:r w:rsidR="004151D9" w:rsidRPr="00A334FF">
        <w:rPr>
          <w:rFonts w:ascii="Times" w:hAnsi="Times" w:cs="Times"/>
          <w:color w:val="auto"/>
          <w:sz w:val="26"/>
          <w:szCs w:val="26"/>
        </w:rPr>
        <w:t>VI)</w:t>
      </w:r>
      <w:r w:rsidRPr="00A334FF">
        <w:rPr>
          <w:rFonts w:ascii="Times" w:hAnsi="Times" w:cs="Times"/>
          <w:color w:val="auto"/>
          <w:sz w:val="24"/>
          <w:szCs w:val="24"/>
        </w:rPr>
        <w:t xml:space="preserve"> </w:t>
      </w:r>
      <w:r w:rsidR="00D71A84" w:rsidRPr="00A334FF">
        <w:rPr>
          <w:rFonts w:ascii="Times" w:hAnsi="Times" w:cs="Times"/>
          <w:color w:val="auto"/>
          <w:sz w:val="24"/>
          <w:szCs w:val="24"/>
        </w:rPr>
        <w:t>“</w:t>
      </w:r>
      <w:r w:rsidRPr="00A334FF">
        <w:rPr>
          <w:rFonts w:ascii="Times" w:hAnsi="Times" w:cs="Times"/>
          <w:color w:val="auto"/>
          <w:sz w:val="26"/>
          <w:szCs w:val="26"/>
        </w:rPr>
        <w:t>Eq. (36): z</w:t>
      </w:r>
      <w:r w:rsidRPr="00A334FF">
        <w:rPr>
          <w:rFonts w:ascii="Times" w:hAnsi="Times" w:cs="Times"/>
          <w:color w:val="auto"/>
          <w:position w:val="10"/>
          <w:sz w:val="18"/>
          <w:szCs w:val="18"/>
        </w:rPr>
        <w:t xml:space="preserve">(k) </w:t>
      </w:r>
      <w:r w:rsidR="00D71A84" w:rsidRPr="00A334FF">
        <w:rPr>
          <w:rFonts w:ascii="Times" w:hAnsi="Times" w:cs="Times"/>
          <w:color w:val="auto"/>
          <w:sz w:val="26"/>
          <w:szCs w:val="26"/>
        </w:rPr>
        <w:t>should be z.”</w:t>
      </w:r>
    </w:p>
    <w:p w14:paraId="4E886281" w14:textId="1871E78E" w:rsidR="004151D9" w:rsidRPr="00ED198F" w:rsidRDefault="004151D9" w:rsidP="004151D9">
      <w:pPr>
        <w:widowControl w:val="0"/>
        <w:suppressAutoHyphens w:val="0"/>
        <w:autoSpaceDE w:val="0"/>
        <w:autoSpaceDN w:val="0"/>
        <w:adjustRightInd w:val="0"/>
        <w:spacing w:after="240"/>
        <w:rPr>
          <w:rFonts w:ascii="Times" w:hAnsi="Times" w:cs="Times"/>
          <w:color w:val="auto"/>
          <w:sz w:val="24"/>
          <w:szCs w:val="24"/>
        </w:rPr>
      </w:pPr>
      <w:r w:rsidRPr="00DC2999">
        <w:rPr>
          <w:rFonts w:ascii="Times" w:hAnsi="Times"/>
          <w:sz w:val="26"/>
          <w:szCs w:val="26"/>
          <w:highlight w:val="yellow"/>
          <w:lang w:bidi="en-US"/>
        </w:rPr>
        <w:t xml:space="preserve">[TODO: </w:t>
      </w:r>
      <w:r>
        <w:rPr>
          <w:rFonts w:ascii="Times" w:hAnsi="Times"/>
          <w:sz w:val="26"/>
          <w:szCs w:val="26"/>
          <w:highlight w:val="yellow"/>
          <w:lang w:bidi="en-US"/>
        </w:rPr>
        <w:t>Should it? I couldn’t figure it out</w:t>
      </w:r>
      <w:r>
        <w:rPr>
          <w:rFonts w:ascii="Times" w:hAnsi="Times"/>
          <w:sz w:val="26"/>
          <w:szCs w:val="26"/>
          <w:highlight w:val="yellow"/>
          <w:lang w:bidi="en-US"/>
        </w:rPr>
        <w:t>.</w:t>
      </w:r>
      <w:r w:rsidRPr="00DC2999">
        <w:rPr>
          <w:rFonts w:ascii="Times" w:hAnsi="Times"/>
          <w:sz w:val="26"/>
          <w:szCs w:val="26"/>
          <w:highlight w:val="yellow"/>
          <w:lang w:bidi="en-US"/>
        </w:rPr>
        <w:t>]</w:t>
      </w:r>
    </w:p>
    <w:p w14:paraId="0268A288" w14:textId="0B248A7C" w:rsidR="00257845" w:rsidRPr="00A334FF" w:rsidRDefault="004151D9"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4"/>
          <w:szCs w:val="24"/>
        </w:rPr>
      </w:pPr>
      <w:r w:rsidRPr="00A334FF">
        <w:rPr>
          <w:rFonts w:ascii="Times" w:hAnsi="Times" w:cs="Times"/>
          <w:color w:val="auto"/>
          <w:sz w:val="24"/>
          <w:szCs w:val="24"/>
        </w:rPr>
        <w:t>(VI) “</w:t>
      </w:r>
      <w:r w:rsidR="00257845" w:rsidRPr="00A334FF">
        <w:rPr>
          <w:rFonts w:ascii="Times" w:hAnsi="Times" w:cs="Times"/>
          <w:color w:val="auto"/>
          <w:sz w:val="26"/>
          <w:szCs w:val="26"/>
        </w:rPr>
        <w:t>Can you provide a short derivation of the closed-form solution Eq. (39)?</w:t>
      </w:r>
      <w:r w:rsidR="00A334FF">
        <w:rPr>
          <w:rFonts w:ascii="Times" w:hAnsi="Times" w:cs="Times"/>
          <w:color w:val="auto"/>
          <w:sz w:val="26"/>
          <w:szCs w:val="26"/>
        </w:rPr>
        <w:t>”</w:t>
      </w:r>
    </w:p>
    <w:p w14:paraId="2DB85C48" w14:textId="13E17730" w:rsidR="00257845" w:rsidRPr="00A334FF" w:rsidRDefault="00012A97" w:rsidP="00A334FF">
      <w:pPr>
        <w:widowControl w:val="0"/>
        <w:suppressAutoHyphens w:val="0"/>
        <w:autoSpaceDE w:val="0"/>
        <w:autoSpaceDN w:val="0"/>
        <w:adjustRightInd w:val="0"/>
        <w:spacing w:after="240"/>
        <w:rPr>
          <w:rFonts w:ascii="Times" w:hAnsi="Times" w:cs="Times"/>
          <w:color w:val="auto"/>
          <w:sz w:val="24"/>
          <w:szCs w:val="24"/>
        </w:rPr>
      </w:pPr>
      <w:r w:rsidRPr="00DC2999">
        <w:rPr>
          <w:rFonts w:ascii="Times" w:hAnsi="Times"/>
          <w:sz w:val="26"/>
          <w:szCs w:val="26"/>
          <w:highlight w:val="yellow"/>
          <w:lang w:bidi="en-US"/>
        </w:rPr>
        <w:t xml:space="preserve">[TODO: </w:t>
      </w:r>
      <w:r>
        <w:rPr>
          <w:rFonts w:ascii="Times" w:hAnsi="Times"/>
          <w:sz w:val="26"/>
          <w:szCs w:val="26"/>
          <w:highlight w:val="yellow"/>
          <w:lang w:bidi="en-US"/>
        </w:rPr>
        <w:t>No clue</w:t>
      </w:r>
      <w:r>
        <w:rPr>
          <w:rFonts w:ascii="Times" w:hAnsi="Times"/>
          <w:sz w:val="26"/>
          <w:szCs w:val="26"/>
          <w:highlight w:val="yellow"/>
          <w:lang w:bidi="en-US"/>
        </w:rPr>
        <w:t>.</w:t>
      </w:r>
      <w:r w:rsidRPr="00DC2999">
        <w:rPr>
          <w:rFonts w:ascii="Times" w:hAnsi="Times"/>
          <w:sz w:val="26"/>
          <w:szCs w:val="26"/>
          <w:highlight w:val="yellow"/>
          <w:lang w:bidi="en-US"/>
        </w:rPr>
        <w:t>]</w:t>
      </w:r>
    </w:p>
    <w:p w14:paraId="5171DBEC" w14:textId="2A067E57" w:rsidR="00EF26A2" w:rsidRPr="00A334FF" w:rsidRDefault="00012A97"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(VII) “</w:t>
      </w:r>
      <w:r w:rsidRPr="00A334FF">
        <w:rPr>
          <w:rFonts w:ascii="Times" w:hAnsi="Times" w:cs="Times"/>
          <w:color w:val="auto"/>
          <w:sz w:val="26"/>
          <w:szCs w:val="26"/>
        </w:rPr>
        <w:t>Typo, third paragraph, in the sentence beginning “The pseudoeigenvalue, λ</w:t>
      </w:r>
      <w:r w:rsidRPr="00A334FF">
        <w:rPr>
          <w:rFonts w:ascii="Times" w:hAnsi="Times" w:cs="Times"/>
          <w:color w:val="auto"/>
          <w:position w:val="8"/>
          <w:sz w:val="26"/>
          <w:szCs w:val="26"/>
        </w:rPr>
        <w:t>ˆ</w:t>
      </w:r>
      <w:r w:rsidRPr="00A334FF">
        <w:rPr>
          <w:rFonts w:ascii="Times" w:hAnsi="Times" w:cs="Times"/>
          <w:color w:val="auto"/>
          <w:sz w:val="26"/>
          <w:szCs w:val="26"/>
        </w:rPr>
        <w:t>, ...: The timescale is given bv τˆ = −1/ ln λ</w:t>
      </w:r>
      <w:r w:rsidRPr="00A334FF">
        <w:rPr>
          <w:rFonts w:ascii="Times" w:hAnsi="Times" w:cs="Times"/>
          <w:color w:val="auto"/>
          <w:position w:val="8"/>
          <w:sz w:val="26"/>
          <w:szCs w:val="26"/>
        </w:rPr>
        <w:t>ˆ</w:t>
      </w:r>
      <w:r w:rsidRPr="00A334FF">
        <w:rPr>
          <w:rFonts w:ascii="Times" w:hAnsi="Times" w:cs="Times"/>
          <w:color w:val="auto"/>
          <w:sz w:val="26"/>
          <w:szCs w:val="26"/>
        </w:rPr>
        <w:t>.”</w:t>
      </w:r>
    </w:p>
    <w:p w14:paraId="2A4536EE" w14:textId="15E50005" w:rsidR="0017308D" w:rsidRPr="00682993" w:rsidRDefault="00EF26A2" w:rsidP="0068299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t>Referee 2:</w:t>
      </w:r>
    </w:p>
    <w:p w14:paraId="162A6E7D" w14:textId="77777777" w:rsidR="0017279D" w:rsidRDefault="0017279D">
      <w:pPr>
        <w:jc w:val="both"/>
        <w:rPr>
          <w:rFonts w:ascii="Times" w:hAnsi="Times"/>
          <w:sz w:val="26"/>
          <w:szCs w:val="26"/>
        </w:rPr>
      </w:pPr>
    </w:p>
    <w:p w14:paraId="74DD7B36" w14:textId="4EA02CE0" w:rsidR="0017279D" w:rsidRPr="00A334FF" w:rsidRDefault="0017279D" w:rsidP="00A334FF">
      <w:pPr>
        <w:pStyle w:val="ListParagraph"/>
        <w:numPr>
          <w:ilvl w:val="0"/>
          <w:numId w:val="4"/>
        </w:numPr>
        <w:jc w:val="both"/>
        <w:rPr>
          <w:rFonts w:ascii="Times" w:hAnsi="Times"/>
          <w:sz w:val="26"/>
          <w:szCs w:val="26"/>
        </w:rPr>
      </w:pPr>
      <w:r w:rsidRPr="00A334FF">
        <w:rPr>
          <w:rFonts w:ascii="Times" w:hAnsi="Times"/>
          <w:sz w:val="26"/>
          <w:szCs w:val="26"/>
        </w:rPr>
        <w:t>“1)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315160CA" w14:textId="2C69D589" w:rsidR="0017279D" w:rsidRDefault="0017279D">
      <w:pPr>
        <w:jc w:val="both"/>
        <w:rPr>
          <w:rFonts w:ascii="Times" w:hAnsi="Times"/>
          <w:sz w:val="26"/>
          <w:szCs w:val="26"/>
        </w:rPr>
      </w:pPr>
      <w:r>
        <w:rPr>
          <w:rFonts w:ascii="Times" w:hAnsi="Times"/>
          <w:sz w:val="26"/>
          <w:szCs w:val="26"/>
        </w:rPr>
        <w:t xml:space="preserve">We thank the referee for the suggested reference, and we have added the citation and incorporated a discussion of its relevant result. 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005F91">
        <w:rPr>
          <w:rFonts w:ascii="Times" w:hAnsi="Times"/>
          <w:sz w:val="26"/>
          <w:szCs w:val="26"/>
        </w:rPr>
        <w:t xml:space="preserve"> To expand upon this </w:t>
      </w:r>
      <w:r w:rsidR="004A6C96">
        <w:rPr>
          <w:rFonts w:ascii="Times" w:hAnsi="Times"/>
          <w:sz w:val="26"/>
          <w:szCs w:val="26"/>
        </w:rPr>
        <w:t>result</w:t>
      </w:r>
      <w:r w:rsidR="00005F91">
        <w:rPr>
          <w:rFonts w:ascii="Times" w:hAnsi="Times"/>
          <w:sz w:val="26"/>
          <w:szCs w:val="26"/>
        </w:rPr>
        <w:t xml:space="preserve">, </w:t>
      </w:r>
      <w:r w:rsidR="004A6C96">
        <w:rPr>
          <w:rFonts w:ascii="Times" w:hAnsi="Times"/>
          <w:sz w:val="26"/>
          <w:szCs w:val="26"/>
        </w:rPr>
        <w:t xml:space="preserve">we have incorporated into the manuscript the </w:t>
      </w:r>
      <w:r w:rsidR="00005F91">
        <w:rPr>
          <w:rFonts w:ascii="Times" w:hAnsi="Times"/>
          <w:sz w:val="26"/>
          <w:szCs w:val="26"/>
        </w:rPr>
        <w:t>analysis of a third example system (</w:t>
      </w:r>
      <w:r w:rsidR="004A6C96">
        <w:rPr>
          <w:rFonts w:ascii="Times" w:hAnsi="Times"/>
          <w:sz w:val="26"/>
          <w:szCs w:val="26"/>
        </w:rPr>
        <w:t xml:space="preserve">MD simulations of </w:t>
      </w:r>
      <w:r w:rsidR="00005F91">
        <w:rPr>
          <w:rFonts w:ascii="Times" w:hAnsi="Times"/>
          <w:sz w:val="26"/>
          <w:szCs w:val="26"/>
        </w:rPr>
        <w:t>the folding of three-helix bundle a3D)</w:t>
      </w:r>
      <w:r w:rsidR="004A6C96">
        <w:rPr>
          <w:rFonts w:ascii="Times" w:hAnsi="Times"/>
          <w:sz w:val="26"/>
          <w:szCs w:val="26"/>
        </w:rPr>
        <w:t>, in which the reaction coordinate that corresponds to protein folding</w:t>
      </w:r>
      <w:r w:rsidR="00005F91">
        <w:rPr>
          <w:rFonts w:ascii="Times" w:hAnsi="Times"/>
          <w:sz w:val="26"/>
          <w:szCs w:val="26"/>
        </w:rPr>
        <w:t xml:space="preserve"> </w:t>
      </w:r>
      <w:r w:rsidR="004A6C96">
        <w:rPr>
          <w:rFonts w:ascii="Times" w:hAnsi="Times"/>
          <w:sz w:val="26"/>
          <w:szCs w:val="26"/>
        </w:rPr>
        <w:t>is not the dominant reaction coordinate.</w:t>
      </w:r>
    </w:p>
    <w:p w14:paraId="0F9E5E2D" w14:textId="77777777" w:rsidR="00E27B36" w:rsidRDefault="00E27B36">
      <w:pPr>
        <w:jc w:val="both"/>
        <w:rPr>
          <w:rFonts w:ascii="Times" w:hAnsi="Times"/>
          <w:sz w:val="26"/>
          <w:szCs w:val="26"/>
        </w:rPr>
      </w:pPr>
    </w:p>
    <w:p w14:paraId="498F986C" w14:textId="476627E6" w:rsidR="00E27B36" w:rsidRPr="00A334FF" w:rsidRDefault="00E27B36" w:rsidP="00A334FF">
      <w:pPr>
        <w:pStyle w:val="ListParagraph"/>
        <w:numPr>
          <w:ilvl w:val="0"/>
          <w:numId w:val="4"/>
        </w:numPr>
        <w:jc w:val="both"/>
        <w:rPr>
          <w:rFonts w:ascii="Times" w:hAnsi="Times"/>
          <w:sz w:val="26"/>
          <w:szCs w:val="26"/>
        </w:rPr>
      </w:pPr>
      <w:r w:rsidRPr="00A334FF">
        <w:rPr>
          <w:rFonts w:ascii="Times" w:hAnsi="Times"/>
          <w:sz w:val="26"/>
          <w:szCs w:val="26"/>
        </w:rPr>
        <w:t xml:space="preserve">“2) While the definition of optimality as maximally predicting, is intuitively appealing, it is not clear how it is related to other conventional requirements on reaction coordinates, in particular, the committor, e.g., that it provides an accurate </w:t>
      </w:r>
      <w:r w:rsidRPr="00A334FF">
        <w:rPr>
          <w:rFonts w:ascii="Times" w:hAnsi="Times"/>
          <w:sz w:val="26"/>
          <w:szCs w:val="26"/>
        </w:rPr>
        <w:lastRenderedPageBreak/>
        <w:t>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68BDE612" w14:textId="56135BA2" w:rsidR="008947E9" w:rsidRDefault="00161C2A">
      <w:pPr>
        <w:jc w:val="both"/>
        <w:rPr>
          <w:rFonts w:ascii="Times" w:hAnsi="Times"/>
          <w:sz w:val="26"/>
          <w:szCs w:val="26"/>
        </w:rPr>
      </w:pPr>
      <w:r w:rsidRPr="00DC2999">
        <w:rPr>
          <w:rFonts w:ascii="Times" w:hAnsi="Times"/>
          <w:sz w:val="26"/>
          <w:szCs w:val="26"/>
          <w:highlight w:val="yellow"/>
          <w:lang w:bidi="en-US"/>
        </w:rPr>
        <w:t>[TODO:</w:t>
      </w:r>
      <w:r>
        <w:rPr>
          <w:rFonts w:ascii="Times" w:hAnsi="Times"/>
          <w:sz w:val="26"/>
          <w:szCs w:val="26"/>
          <w:highlight w:val="yellow"/>
          <w:lang w:bidi="en-US"/>
        </w:rPr>
        <w:t xml:space="preserve"> I have not really addressed this in my revisions because it’s kind of already there…</w:t>
      </w:r>
      <w:r w:rsidRPr="00DC2999">
        <w:rPr>
          <w:rFonts w:ascii="Times" w:hAnsi="Times"/>
          <w:sz w:val="26"/>
          <w:szCs w:val="26"/>
          <w:highlight w:val="yellow"/>
          <w:lang w:bidi="en-US"/>
        </w:rPr>
        <w:t>]</w:t>
      </w:r>
      <w:r>
        <w:rPr>
          <w:rFonts w:ascii="Times" w:hAnsi="Times"/>
          <w:sz w:val="26"/>
          <w:szCs w:val="26"/>
          <w:lang w:bidi="en-US"/>
        </w:rPr>
        <w:t xml:space="preserve"> Again, we thank the referee for this suggestion. Section II D extensively discusses the committor function formulation, with emphasis on the idea that a natural reaction coordinate should not be a function of predefined regions in phase space.</w:t>
      </w:r>
    </w:p>
    <w:p w14:paraId="2C4AA589" w14:textId="77777777" w:rsidR="00161C2A" w:rsidRDefault="00161C2A">
      <w:pPr>
        <w:jc w:val="both"/>
        <w:rPr>
          <w:rFonts w:ascii="Times" w:hAnsi="Times"/>
          <w:sz w:val="26"/>
          <w:szCs w:val="26"/>
        </w:rPr>
      </w:pPr>
    </w:p>
    <w:p w14:paraId="58302F82" w14:textId="1CC968D2" w:rsidR="008947E9" w:rsidRPr="00A334FF" w:rsidRDefault="009A5154" w:rsidP="00A334FF">
      <w:pPr>
        <w:pStyle w:val="ListParagraph"/>
        <w:numPr>
          <w:ilvl w:val="0"/>
          <w:numId w:val="4"/>
        </w:numPr>
        <w:jc w:val="both"/>
        <w:rPr>
          <w:rFonts w:ascii="Times" w:hAnsi="Times"/>
          <w:sz w:val="26"/>
          <w:szCs w:val="26"/>
        </w:rPr>
      </w:pPr>
      <w:r w:rsidRPr="00A334FF">
        <w:rPr>
          <w:rFonts w:ascii="Times" w:hAnsi="Times"/>
          <w:sz w:val="26"/>
          <w:szCs w:val="26"/>
        </w:rPr>
        <w:t>“3) Can the authors describe how the proposed framework is different from the framework of diffusion maps (Ref .61). For example, Eq.2 in the current work seems to be identical with Eq. 9 in Ref. 61; the same can be said about Eqs. 13 in 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3DAE9785" w14:textId="5F65D640" w:rsidR="00161C2A" w:rsidRPr="0017279D" w:rsidRDefault="00161C2A">
      <w:pPr>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with which it is associated, whereas diffusion maps do not provide timescale information in a straightforward way.</w:t>
      </w:r>
    </w:p>
    <w:p w14:paraId="5C3C9A4C" w14:textId="77777777" w:rsidR="008C28D7" w:rsidRDefault="008C28D7">
      <w:pPr>
        <w:jc w:val="both"/>
        <w:rPr>
          <w:rFonts w:ascii="Times" w:hAnsi="Times"/>
          <w:sz w:val="26"/>
          <w:szCs w:val="26"/>
        </w:rPr>
      </w:pPr>
    </w:p>
    <w:p w14:paraId="76E8A517" w14:textId="77777777" w:rsidR="0017279D" w:rsidRDefault="0017279D">
      <w:pPr>
        <w:jc w:val="both"/>
        <w:rPr>
          <w:rFonts w:ascii="Times" w:hAnsi="Times"/>
          <w:sz w:val="26"/>
          <w:szCs w:val="26"/>
        </w:rPr>
      </w:pP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6D61D9" w:rsidRDefault="006D61D9">
      <w:r>
        <w:separator/>
      </w:r>
    </w:p>
  </w:endnote>
  <w:endnote w:type="continuationSeparator" w:id="0">
    <w:p w14:paraId="6EAA04AA" w14:textId="77777777" w:rsidR="006D61D9" w:rsidRDefault="006D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6D61D9" w:rsidRDefault="006D61D9">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6D61D9" w:rsidRDefault="006D61D9">
                          <w:pPr>
                            <w:pStyle w:val="Footer"/>
                            <w:rPr>
                              <w:color w:val="auto"/>
                            </w:rPr>
                          </w:pPr>
                          <w:r>
                            <w:rPr>
                              <w:color w:val="auto"/>
                            </w:rPr>
                            <w:fldChar w:fldCharType="begin"/>
                          </w:r>
                          <w:r>
                            <w:instrText>PAGE</w:instrText>
                          </w:r>
                          <w:r>
                            <w:fldChar w:fldCharType="separate"/>
                          </w:r>
                          <w:r w:rsidR="00270AD9">
                            <w:rPr>
                              <w:noProof/>
                            </w:rPr>
                            <w:t>2</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6D61D9" w:rsidRDefault="006D61D9">
                    <w:pPr>
                      <w:pStyle w:val="Footer"/>
                      <w:rPr>
                        <w:color w:val="auto"/>
                      </w:rPr>
                    </w:pPr>
                    <w:r>
                      <w:rPr>
                        <w:color w:val="auto"/>
                      </w:rPr>
                      <w:fldChar w:fldCharType="begin"/>
                    </w:r>
                    <w:r>
                      <w:instrText>PAGE</w:instrText>
                    </w:r>
                    <w:r>
                      <w:fldChar w:fldCharType="separate"/>
                    </w:r>
                    <w:r w:rsidR="00270AD9">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6D61D9" w:rsidRDefault="006D61D9">
      <w:r>
        <w:separator/>
      </w:r>
    </w:p>
  </w:footnote>
  <w:footnote w:type="continuationSeparator" w:id="0">
    <w:p w14:paraId="2DF221A2" w14:textId="77777777" w:rsidR="006D61D9" w:rsidRDefault="006D6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6D61D9" w14:paraId="7E0974C1" w14:textId="77777777">
      <w:tc>
        <w:tcPr>
          <w:tcW w:w="5486" w:type="dxa"/>
          <w:shd w:val="clear" w:color="auto" w:fill="auto"/>
        </w:tcPr>
        <w:p w14:paraId="45713AAD" w14:textId="77777777" w:rsidR="006D61D9" w:rsidRDefault="006D61D9">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6D61D9" w:rsidRDefault="006D61D9">
          <w:pPr>
            <w:pStyle w:val="TextBody"/>
            <w:spacing w:after="0"/>
            <w:rPr>
              <w:rFonts w:ascii="Franklin Gothic Medium" w:hAnsi="Franklin Gothic Medium" w:cs="Tahoma"/>
              <w:b/>
              <w:bCs/>
            </w:rPr>
          </w:pPr>
        </w:p>
        <w:p w14:paraId="1E4DFE9E" w14:textId="77777777" w:rsidR="006D61D9" w:rsidRDefault="006D61D9">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6D61D9" w:rsidRDefault="006D61D9">
          <w:pPr>
            <w:jc w:val="right"/>
          </w:pPr>
          <w:r>
            <w:rPr>
              <w:rFonts w:ascii="Arial" w:hAnsi="Arial" w:cs="Arial"/>
              <w:color w:val="6E3F89"/>
              <w:sz w:val="18"/>
              <w:szCs w:val="18"/>
            </w:rPr>
            <w:t>Vijay S. Pande, PhD</w:t>
          </w:r>
        </w:p>
        <w:p w14:paraId="44559846" w14:textId="77777777" w:rsidR="006D61D9" w:rsidRDefault="006D61D9">
          <w:pPr>
            <w:jc w:val="right"/>
          </w:pPr>
          <w:r>
            <w:rPr>
              <w:rFonts w:ascii="Arial" w:hAnsi="Arial" w:cs="Arial"/>
              <w:color w:val="6E3F89"/>
              <w:sz w:val="18"/>
              <w:szCs w:val="18"/>
            </w:rPr>
            <w:t>Camille and Henry Dreyfus Distinguished Chair</w:t>
          </w:r>
        </w:p>
        <w:p w14:paraId="22BF88C1" w14:textId="77777777" w:rsidR="006D61D9" w:rsidRDefault="006D61D9">
          <w:pPr>
            <w:jc w:val="right"/>
          </w:pPr>
          <w:r>
            <w:rPr>
              <w:rFonts w:ascii="Arial" w:hAnsi="Arial" w:cs="Arial"/>
              <w:color w:val="6E3F89"/>
              <w:sz w:val="18"/>
            </w:rPr>
            <w:t>Department of Chemistry</w:t>
          </w:r>
        </w:p>
        <w:p w14:paraId="28EE06FE" w14:textId="77777777" w:rsidR="006D61D9" w:rsidRDefault="006D61D9">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6D61D9" w:rsidRDefault="006D61D9">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6D61D9" w:rsidRDefault="006D61D9">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6D61D9" w:rsidRDefault="006D61D9">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6D61D9" w:rsidRDefault="006D61D9">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6D61D9" w:rsidRDefault="006D61D9">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6D61D9" w:rsidRDefault="006D61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E1C89"/>
    <w:rsid w:val="001604D8"/>
    <w:rsid w:val="00161C2A"/>
    <w:rsid w:val="0017279D"/>
    <w:rsid w:val="0017308D"/>
    <w:rsid w:val="001E23DF"/>
    <w:rsid w:val="00241AB4"/>
    <w:rsid w:val="0025415A"/>
    <w:rsid w:val="002560BA"/>
    <w:rsid w:val="00257845"/>
    <w:rsid w:val="00270AD9"/>
    <w:rsid w:val="0028040F"/>
    <w:rsid w:val="00346305"/>
    <w:rsid w:val="00376621"/>
    <w:rsid w:val="003954EF"/>
    <w:rsid w:val="003A78E7"/>
    <w:rsid w:val="0040524B"/>
    <w:rsid w:val="004151D9"/>
    <w:rsid w:val="004A6C96"/>
    <w:rsid w:val="004A76A4"/>
    <w:rsid w:val="004B46DA"/>
    <w:rsid w:val="004D3EA2"/>
    <w:rsid w:val="00523A04"/>
    <w:rsid w:val="00583491"/>
    <w:rsid w:val="00587CF6"/>
    <w:rsid w:val="00682993"/>
    <w:rsid w:val="006D61D9"/>
    <w:rsid w:val="007E1D05"/>
    <w:rsid w:val="008210E3"/>
    <w:rsid w:val="0083683A"/>
    <w:rsid w:val="00876A7E"/>
    <w:rsid w:val="008947E9"/>
    <w:rsid w:val="008B6C23"/>
    <w:rsid w:val="008C28D7"/>
    <w:rsid w:val="009A5154"/>
    <w:rsid w:val="009B204E"/>
    <w:rsid w:val="009D6A9E"/>
    <w:rsid w:val="009F1A0A"/>
    <w:rsid w:val="00A334FF"/>
    <w:rsid w:val="00B9286B"/>
    <w:rsid w:val="00CF5F02"/>
    <w:rsid w:val="00D71A84"/>
    <w:rsid w:val="00DA6D44"/>
    <w:rsid w:val="00DC2999"/>
    <w:rsid w:val="00E27B36"/>
    <w:rsid w:val="00E51EDF"/>
    <w:rsid w:val="00EC2B65"/>
    <w:rsid w:val="00ED198F"/>
    <w:rsid w:val="00EF26A2"/>
    <w:rsid w:val="00F90F5B"/>
    <w:rsid w:val="00FD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1187</Words>
  <Characters>6767</Characters>
  <Application>Microsoft Macintosh Word</Application>
  <DocSecurity>0</DocSecurity>
  <Lines>56</Lines>
  <Paragraphs>15</Paragraphs>
  <ScaleCrop>false</ScaleCrop>
  <Company>Dept of Genetics - Altman Helix Group</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56</cp:revision>
  <cp:lastPrinted>2011-10-16T15:13:00Z</cp:lastPrinted>
  <dcterms:created xsi:type="dcterms:W3CDTF">2014-07-08T21:22:00Z</dcterms:created>
  <dcterms:modified xsi:type="dcterms:W3CDTF">2016-09-27T05:29:00Z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