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B79F3" w14:textId="77777777" w:rsidR="00D6359F" w:rsidRPr="00DF69BB" w:rsidRDefault="00D6359F" w:rsidP="00D6359F">
      <w:pPr>
        <w:pStyle w:val="QuotientLeadText"/>
        <w:rPr>
          <w:rFonts w:cs="Arial"/>
          <w:sz w:val="18"/>
          <w:szCs w:val="18"/>
        </w:rPr>
      </w:pPr>
      <w:r w:rsidRPr="00DF69BB">
        <w:rPr>
          <w:rFonts w:cs="Arial"/>
          <w:sz w:val="18"/>
          <w:szCs w:val="18"/>
        </w:rPr>
        <w:t>Document Authorization:</w:t>
      </w:r>
    </w:p>
    <w:p w14:paraId="31C2135B" w14:textId="77777777" w:rsidR="00D6359F" w:rsidRPr="00DF69BB" w:rsidRDefault="00D6359F" w:rsidP="00D6359F">
      <w:pPr>
        <w:rPr>
          <w:sz w:val="18"/>
          <w:szCs w:val="18"/>
        </w:rPr>
      </w:pPr>
    </w:p>
    <w:tbl>
      <w:tblPr>
        <w:tblStyle w:val="TableGrid"/>
        <w:tblW w:w="5000" w:type="pct"/>
        <w:tblLook w:val="04A0" w:firstRow="1" w:lastRow="0" w:firstColumn="1" w:lastColumn="0" w:noHBand="0" w:noVBand="1"/>
      </w:tblPr>
      <w:tblGrid>
        <w:gridCol w:w="1744"/>
        <w:gridCol w:w="3202"/>
        <w:gridCol w:w="1674"/>
        <w:gridCol w:w="3450"/>
      </w:tblGrid>
      <w:tr w:rsidR="00D6359F" w:rsidRPr="00DF69BB" w14:paraId="65738ED2" w14:textId="77777777" w:rsidTr="000213AE">
        <w:trPr>
          <w:trHeight w:val="20"/>
        </w:trPr>
        <w:tc>
          <w:tcPr>
            <w:tcW w:w="866" w:type="pct"/>
            <w:tcBorders>
              <w:bottom w:val="single" w:sz="4" w:space="0" w:color="000000" w:themeColor="text1"/>
              <w:right w:val="nil"/>
            </w:tcBorders>
            <w:shd w:val="clear" w:color="auto" w:fill="D9D9D9" w:themeFill="background1" w:themeFillShade="D9"/>
            <w:vAlign w:val="center"/>
          </w:tcPr>
          <w:p w14:paraId="7D6D46BF" w14:textId="77777777" w:rsidR="00D6359F" w:rsidRPr="00DF69BB" w:rsidRDefault="00D6359F" w:rsidP="006B48B3">
            <w:pPr>
              <w:pStyle w:val="QuotientTableHeaderLeft"/>
              <w:jc w:val="left"/>
              <w:rPr>
                <w:rFonts w:cs="Arial"/>
                <w:sz w:val="18"/>
                <w:szCs w:val="18"/>
              </w:rPr>
            </w:pPr>
          </w:p>
        </w:tc>
        <w:tc>
          <w:tcPr>
            <w:tcW w:w="1590" w:type="pct"/>
            <w:tcBorders>
              <w:left w:val="nil"/>
            </w:tcBorders>
            <w:shd w:val="clear" w:color="auto" w:fill="D9D9D9" w:themeFill="background1" w:themeFillShade="D9"/>
            <w:vAlign w:val="center"/>
          </w:tcPr>
          <w:p w14:paraId="64401288" w14:textId="77777777" w:rsidR="00D6359F" w:rsidRPr="00DF69BB" w:rsidRDefault="00D6359F" w:rsidP="006B48B3">
            <w:pPr>
              <w:pStyle w:val="QuotientTableHeaderLeft"/>
              <w:jc w:val="center"/>
              <w:rPr>
                <w:rFonts w:cs="Arial"/>
                <w:sz w:val="18"/>
                <w:szCs w:val="18"/>
              </w:rPr>
            </w:pPr>
            <w:r w:rsidRPr="00DF69BB">
              <w:rPr>
                <w:rFonts w:cs="Arial"/>
                <w:sz w:val="18"/>
                <w:szCs w:val="18"/>
              </w:rPr>
              <w:t>Name</w:t>
            </w:r>
          </w:p>
        </w:tc>
        <w:tc>
          <w:tcPr>
            <w:tcW w:w="831" w:type="pct"/>
            <w:shd w:val="clear" w:color="auto" w:fill="D9D9D9" w:themeFill="background1" w:themeFillShade="D9"/>
            <w:vAlign w:val="center"/>
          </w:tcPr>
          <w:p w14:paraId="0913E312" w14:textId="77777777" w:rsidR="00D6359F" w:rsidRPr="00DF69BB" w:rsidRDefault="00D6359F" w:rsidP="006B48B3">
            <w:pPr>
              <w:pStyle w:val="QuotientTableHeaderLeft"/>
              <w:jc w:val="center"/>
              <w:rPr>
                <w:rFonts w:cs="Arial"/>
                <w:sz w:val="18"/>
                <w:szCs w:val="18"/>
              </w:rPr>
            </w:pPr>
            <w:r w:rsidRPr="00DF69BB">
              <w:rPr>
                <w:rFonts w:cs="Arial"/>
                <w:sz w:val="18"/>
                <w:szCs w:val="18"/>
              </w:rPr>
              <w:t>Date</w:t>
            </w:r>
          </w:p>
        </w:tc>
        <w:tc>
          <w:tcPr>
            <w:tcW w:w="1713" w:type="pct"/>
            <w:shd w:val="clear" w:color="auto" w:fill="D9D9D9" w:themeFill="background1" w:themeFillShade="D9"/>
            <w:vAlign w:val="center"/>
          </w:tcPr>
          <w:p w14:paraId="5AFAE016" w14:textId="77777777" w:rsidR="00D6359F" w:rsidRPr="00DF69BB" w:rsidRDefault="00D6359F" w:rsidP="006B48B3">
            <w:pPr>
              <w:pStyle w:val="QuotientTableHeaderLeft"/>
              <w:jc w:val="center"/>
              <w:rPr>
                <w:rFonts w:cs="Arial"/>
                <w:sz w:val="18"/>
                <w:szCs w:val="18"/>
              </w:rPr>
            </w:pPr>
            <w:r w:rsidRPr="00DF69BB">
              <w:rPr>
                <w:rFonts w:cs="Arial"/>
                <w:sz w:val="18"/>
                <w:szCs w:val="18"/>
              </w:rPr>
              <w:t>Signature</w:t>
            </w:r>
          </w:p>
        </w:tc>
      </w:tr>
      <w:tr w:rsidR="00FC085C" w:rsidRPr="00DF69BB" w14:paraId="1B4CA3F9" w14:textId="77777777" w:rsidTr="0096253A">
        <w:trPr>
          <w:trHeight w:val="576"/>
        </w:trPr>
        <w:tc>
          <w:tcPr>
            <w:tcW w:w="866" w:type="pct"/>
            <w:shd w:val="clear" w:color="auto" w:fill="D9D9D9" w:themeFill="background1" w:themeFillShade="D9"/>
            <w:vAlign w:val="center"/>
          </w:tcPr>
          <w:p w14:paraId="1D3AFE89" w14:textId="77777777" w:rsidR="00FC085C" w:rsidRPr="00DF69BB" w:rsidRDefault="00FC085C" w:rsidP="00FC085C">
            <w:pPr>
              <w:pStyle w:val="QuotientTableHeaderLeft"/>
              <w:jc w:val="left"/>
              <w:rPr>
                <w:rFonts w:cs="Arial"/>
                <w:sz w:val="18"/>
                <w:szCs w:val="18"/>
              </w:rPr>
            </w:pPr>
            <w:r w:rsidRPr="00DF69BB">
              <w:rPr>
                <w:rFonts w:cs="Arial"/>
                <w:sz w:val="18"/>
                <w:szCs w:val="18"/>
              </w:rPr>
              <w:t>Owner</w:t>
            </w:r>
          </w:p>
        </w:tc>
        <w:tc>
          <w:tcPr>
            <w:tcW w:w="1590" w:type="pct"/>
            <w:vAlign w:val="center"/>
          </w:tcPr>
          <w:p w14:paraId="7B4384FD" w14:textId="266CA2CB" w:rsidR="00FC085C" w:rsidRPr="00DF69BB" w:rsidRDefault="00FC085C" w:rsidP="006A17CC">
            <w:pPr>
              <w:pStyle w:val="QuotientTableHeaderLeft"/>
              <w:jc w:val="center"/>
              <w:rPr>
                <w:rFonts w:cs="Arial"/>
                <w:sz w:val="18"/>
                <w:szCs w:val="18"/>
              </w:rPr>
            </w:pPr>
            <w:r>
              <w:t>Marites Erfe</w:t>
            </w:r>
          </w:p>
        </w:tc>
        <w:tc>
          <w:tcPr>
            <w:tcW w:w="831" w:type="pct"/>
            <w:vAlign w:val="center"/>
          </w:tcPr>
          <w:p w14:paraId="6851D917" w14:textId="2212F0C6" w:rsidR="00FC085C" w:rsidRPr="00DF69BB" w:rsidRDefault="00FC085C" w:rsidP="00FC085C">
            <w:pPr>
              <w:pStyle w:val="QuotientTableHeaderLeft"/>
              <w:jc w:val="center"/>
              <w:rPr>
                <w:rFonts w:cs="Arial"/>
                <w:sz w:val="18"/>
                <w:szCs w:val="18"/>
              </w:rPr>
            </w:pPr>
            <w:r>
              <w:t>30Apr2019</w:t>
            </w:r>
          </w:p>
        </w:tc>
        <w:tc>
          <w:tcPr>
            <w:tcW w:w="1713" w:type="pct"/>
            <w:vAlign w:val="center"/>
          </w:tcPr>
          <w:p w14:paraId="270238E0" w14:textId="4BABA4E9" w:rsidR="00FC085C" w:rsidRPr="00DF69BB" w:rsidRDefault="00FC085C" w:rsidP="00FC085C">
            <w:pPr>
              <w:pStyle w:val="QuotientTableHeaderLeft"/>
              <w:jc w:val="left"/>
              <w:rPr>
                <w:rFonts w:cs="Arial"/>
                <w:sz w:val="18"/>
                <w:szCs w:val="18"/>
              </w:rPr>
            </w:pPr>
            <w:r>
              <w:t>See Signature on File</w:t>
            </w:r>
          </w:p>
        </w:tc>
      </w:tr>
      <w:tr w:rsidR="00FC085C" w:rsidRPr="00DF69BB" w14:paraId="4A83858A" w14:textId="77777777" w:rsidTr="0096253A">
        <w:trPr>
          <w:trHeight w:val="576"/>
        </w:trPr>
        <w:tc>
          <w:tcPr>
            <w:tcW w:w="866" w:type="pct"/>
            <w:shd w:val="clear" w:color="auto" w:fill="D9D9D9" w:themeFill="background1" w:themeFillShade="D9"/>
            <w:vAlign w:val="center"/>
          </w:tcPr>
          <w:p w14:paraId="77BA87F2" w14:textId="4866D857" w:rsidR="00FC085C" w:rsidRPr="00DF69BB" w:rsidRDefault="00FC085C" w:rsidP="00FC085C">
            <w:pPr>
              <w:pStyle w:val="QuotientTableHeaderLeft"/>
              <w:jc w:val="left"/>
              <w:rPr>
                <w:rFonts w:cs="Arial"/>
                <w:sz w:val="18"/>
                <w:szCs w:val="18"/>
              </w:rPr>
            </w:pPr>
            <w:r w:rsidRPr="00DF69BB">
              <w:rPr>
                <w:rFonts w:cs="Arial"/>
                <w:sz w:val="18"/>
                <w:szCs w:val="18"/>
              </w:rPr>
              <w:t>Operation Management</w:t>
            </w:r>
          </w:p>
        </w:tc>
        <w:tc>
          <w:tcPr>
            <w:tcW w:w="1590" w:type="pct"/>
            <w:vAlign w:val="center"/>
          </w:tcPr>
          <w:p w14:paraId="49FE50C4" w14:textId="12E25557" w:rsidR="00FC085C" w:rsidRPr="00DF69BB" w:rsidRDefault="00FC085C" w:rsidP="006A17CC">
            <w:pPr>
              <w:pStyle w:val="QuotientTableHeaderLeft"/>
              <w:jc w:val="center"/>
              <w:rPr>
                <w:rFonts w:cs="Arial"/>
                <w:sz w:val="18"/>
                <w:szCs w:val="18"/>
              </w:rPr>
            </w:pPr>
            <w:r>
              <w:t>Xibo Li</w:t>
            </w:r>
          </w:p>
        </w:tc>
        <w:tc>
          <w:tcPr>
            <w:tcW w:w="831" w:type="pct"/>
            <w:vAlign w:val="center"/>
          </w:tcPr>
          <w:p w14:paraId="3C6D40CD" w14:textId="1DD632D4" w:rsidR="00FC085C" w:rsidRPr="00DF69BB" w:rsidDel="0042022E" w:rsidRDefault="00FC085C" w:rsidP="00FC085C">
            <w:pPr>
              <w:pStyle w:val="QuotientTableHeaderLeft"/>
              <w:jc w:val="center"/>
              <w:rPr>
                <w:rFonts w:cs="Arial"/>
                <w:sz w:val="18"/>
                <w:szCs w:val="18"/>
              </w:rPr>
            </w:pPr>
            <w:r>
              <w:t>01May2019</w:t>
            </w:r>
          </w:p>
        </w:tc>
        <w:tc>
          <w:tcPr>
            <w:tcW w:w="1713" w:type="pct"/>
            <w:vAlign w:val="center"/>
          </w:tcPr>
          <w:p w14:paraId="465BCAE5" w14:textId="3D68AD82" w:rsidR="00FC085C" w:rsidRPr="00DF69BB" w:rsidDel="0042022E" w:rsidRDefault="00FC085C" w:rsidP="00FC085C">
            <w:pPr>
              <w:pStyle w:val="QuotientTableHeaderLeft"/>
              <w:jc w:val="left"/>
              <w:rPr>
                <w:rFonts w:cs="Arial"/>
                <w:sz w:val="18"/>
                <w:szCs w:val="18"/>
              </w:rPr>
            </w:pPr>
            <w:r>
              <w:t>See Signature on File</w:t>
            </w:r>
          </w:p>
        </w:tc>
      </w:tr>
      <w:tr w:rsidR="00FC085C" w:rsidRPr="00DF69BB" w14:paraId="0A2FD081" w14:textId="77777777" w:rsidTr="0096253A">
        <w:trPr>
          <w:trHeight w:val="576"/>
        </w:trPr>
        <w:tc>
          <w:tcPr>
            <w:tcW w:w="866" w:type="pct"/>
            <w:shd w:val="clear" w:color="auto" w:fill="D9D9D9" w:themeFill="background1" w:themeFillShade="D9"/>
            <w:vAlign w:val="center"/>
          </w:tcPr>
          <w:p w14:paraId="43942527" w14:textId="268FFE39" w:rsidR="00FC085C" w:rsidRPr="00DF69BB" w:rsidRDefault="00FC085C" w:rsidP="00FC085C">
            <w:pPr>
              <w:pStyle w:val="QuotientTableHeaderLeft"/>
              <w:jc w:val="left"/>
              <w:rPr>
                <w:rFonts w:cs="Arial"/>
                <w:sz w:val="18"/>
                <w:szCs w:val="18"/>
              </w:rPr>
            </w:pPr>
            <w:r w:rsidRPr="00DF69BB">
              <w:rPr>
                <w:rFonts w:cs="Arial"/>
                <w:sz w:val="18"/>
                <w:szCs w:val="18"/>
              </w:rPr>
              <w:t>Operation Management</w:t>
            </w:r>
          </w:p>
        </w:tc>
        <w:tc>
          <w:tcPr>
            <w:tcW w:w="1590" w:type="pct"/>
            <w:vAlign w:val="center"/>
          </w:tcPr>
          <w:p w14:paraId="25621F43" w14:textId="73D51A6E" w:rsidR="00FC085C" w:rsidRPr="00DF69BB" w:rsidRDefault="00FC085C" w:rsidP="006A17CC">
            <w:pPr>
              <w:pStyle w:val="QuotientTableHeaderLeft"/>
              <w:jc w:val="center"/>
              <w:rPr>
                <w:rFonts w:cs="Arial"/>
                <w:sz w:val="18"/>
                <w:szCs w:val="18"/>
              </w:rPr>
            </w:pPr>
            <w:r>
              <w:t>Pierre Barratt</w:t>
            </w:r>
          </w:p>
        </w:tc>
        <w:tc>
          <w:tcPr>
            <w:tcW w:w="831" w:type="pct"/>
            <w:vAlign w:val="center"/>
          </w:tcPr>
          <w:p w14:paraId="40561BDD" w14:textId="5163F5BB" w:rsidR="00FC085C" w:rsidRPr="00107ECF" w:rsidRDefault="00FC085C" w:rsidP="00FC085C">
            <w:pPr>
              <w:pStyle w:val="QuotientTableHeaderLeft"/>
              <w:jc w:val="center"/>
              <w:rPr>
                <w:rFonts w:cs="Arial"/>
                <w:sz w:val="18"/>
                <w:szCs w:val="18"/>
              </w:rPr>
            </w:pPr>
            <w:r>
              <w:t>01May2019</w:t>
            </w:r>
          </w:p>
        </w:tc>
        <w:tc>
          <w:tcPr>
            <w:tcW w:w="1713" w:type="pct"/>
            <w:vAlign w:val="center"/>
          </w:tcPr>
          <w:p w14:paraId="4277D4E9" w14:textId="02D6E5DF" w:rsidR="00FC085C" w:rsidRPr="00DF69BB" w:rsidDel="0042022E" w:rsidRDefault="00FC085C" w:rsidP="00FC085C">
            <w:pPr>
              <w:pStyle w:val="QuotientTableHeaderLeft"/>
              <w:jc w:val="left"/>
              <w:rPr>
                <w:rFonts w:cs="Arial"/>
                <w:sz w:val="18"/>
                <w:szCs w:val="18"/>
              </w:rPr>
            </w:pPr>
            <w:r>
              <w:t>See Signature on File</w:t>
            </w:r>
          </w:p>
        </w:tc>
      </w:tr>
      <w:tr w:rsidR="00FC085C" w:rsidRPr="00DF69BB" w14:paraId="103542C5" w14:textId="77777777" w:rsidTr="0096253A">
        <w:trPr>
          <w:trHeight w:val="576"/>
        </w:trPr>
        <w:tc>
          <w:tcPr>
            <w:tcW w:w="866" w:type="pct"/>
            <w:shd w:val="clear" w:color="auto" w:fill="D9D9D9" w:themeFill="background1" w:themeFillShade="D9"/>
            <w:vAlign w:val="center"/>
          </w:tcPr>
          <w:p w14:paraId="32A6CA83" w14:textId="77777777" w:rsidR="00FC085C" w:rsidRPr="00DF69BB" w:rsidRDefault="00FC085C" w:rsidP="00FC085C">
            <w:pPr>
              <w:pStyle w:val="QuotientTableHeaderLeft"/>
              <w:jc w:val="left"/>
              <w:rPr>
                <w:rFonts w:cs="Arial"/>
                <w:sz w:val="18"/>
                <w:szCs w:val="18"/>
              </w:rPr>
            </w:pPr>
            <w:r w:rsidRPr="00DF69BB">
              <w:rPr>
                <w:rFonts w:cs="Arial"/>
                <w:sz w:val="18"/>
                <w:szCs w:val="18"/>
              </w:rPr>
              <w:t>Quality Assurance</w:t>
            </w:r>
          </w:p>
        </w:tc>
        <w:tc>
          <w:tcPr>
            <w:tcW w:w="1590" w:type="pct"/>
            <w:vAlign w:val="center"/>
          </w:tcPr>
          <w:p w14:paraId="43B3D317" w14:textId="093D54D0" w:rsidR="00FC085C" w:rsidRPr="00DF69BB" w:rsidRDefault="00FC085C" w:rsidP="006A17CC">
            <w:pPr>
              <w:pStyle w:val="QuotientTableHeaderLeft"/>
              <w:jc w:val="center"/>
              <w:rPr>
                <w:rFonts w:cs="Arial"/>
                <w:sz w:val="18"/>
                <w:szCs w:val="18"/>
              </w:rPr>
            </w:pPr>
            <w:r>
              <w:t>Josephine Gammad</w:t>
            </w:r>
          </w:p>
        </w:tc>
        <w:tc>
          <w:tcPr>
            <w:tcW w:w="831" w:type="pct"/>
            <w:vAlign w:val="center"/>
          </w:tcPr>
          <w:p w14:paraId="64B5E87A" w14:textId="2F71B440" w:rsidR="00FC085C" w:rsidRPr="00DF69BB" w:rsidRDefault="00FC085C" w:rsidP="00FC085C">
            <w:pPr>
              <w:pStyle w:val="QuotientTableHeaderLeft"/>
              <w:jc w:val="center"/>
              <w:rPr>
                <w:rFonts w:cs="Arial"/>
                <w:sz w:val="18"/>
                <w:szCs w:val="18"/>
              </w:rPr>
            </w:pPr>
            <w:r>
              <w:t>01May2019</w:t>
            </w:r>
          </w:p>
        </w:tc>
        <w:tc>
          <w:tcPr>
            <w:tcW w:w="1713" w:type="pct"/>
            <w:vAlign w:val="center"/>
          </w:tcPr>
          <w:p w14:paraId="31A48955" w14:textId="381CCBC3" w:rsidR="00FC085C" w:rsidRPr="00DF69BB" w:rsidRDefault="00FC085C" w:rsidP="00FC085C">
            <w:pPr>
              <w:pStyle w:val="QuotientTableHeaderLeft"/>
              <w:jc w:val="left"/>
              <w:rPr>
                <w:rFonts w:cs="Arial"/>
                <w:sz w:val="18"/>
                <w:szCs w:val="18"/>
              </w:rPr>
            </w:pPr>
            <w:r>
              <w:t>See Signature on File</w:t>
            </w:r>
          </w:p>
        </w:tc>
      </w:tr>
    </w:tbl>
    <w:p w14:paraId="664F3E94" w14:textId="77777777" w:rsidR="00D6359F" w:rsidRDefault="00D6359F" w:rsidP="00D6359F">
      <w:pPr>
        <w:rPr>
          <w:sz w:val="18"/>
          <w:szCs w:val="18"/>
        </w:rPr>
      </w:pPr>
    </w:p>
    <w:p w14:paraId="12F466AE" w14:textId="77777777" w:rsidR="00CE0D35" w:rsidRPr="00DF69BB" w:rsidRDefault="00CE0D35" w:rsidP="00D6359F">
      <w:pPr>
        <w:rPr>
          <w:sz w:val="18"/>
          <w:szCs w:val="18"/>
        </w:rPr>
      </w:pPr>
    </w:p>
    <w:p w14:paraId="4793120A" w14:textId="072768DB" w:rsidR="00D6359F" w:rsidRPr="00DF69BB" w:rsidRDefault="00D6359F" w:rsidP="00D6359F">
      <w:pPr>
        <w:pStyle w:val="QuotientLeadText"/>
        <w:rPr>
          <w:rFonts w:cs="Arial"/>
          <w:sz w:val="18"/>
          <w:szCs w:val="18"/>
        </w:rPr>
      </w:pPr>
      <w:r w:rsidRPr="00DF69BB">
        <w:rPr>
          <w:rFonts w:cs="Arial"/>
          <w:sz w:val="18"/>
          <w:szCs w:val="18"/>
        </w:rPr>
        <w:t xml:space="preserve">Changes </w:t>
      </w:r>
      <w:r w:rsidR="008F05DA" w:rsidRPr="00DF69BB">
        <w:rPr>
          <w:rFonts w:cs="Arial"/>
          <w:sz w:val="18"/>
          <w:szCs w:val="18"/>
        </w:rPr>
        <w:t>from previous</w:t>
      </w:r>
      <w:r w:rsidRPr="00DF69BB">
        <w:rPr>
          <w:rFonts w:cs="Arial"/>
          <w:sz w:val="18"/>
          <w:szCs w:val="18"/>
        </w:rPr>
        <w:t xml:space="preserve"> </w:t>
      </w:r>
      <w:r w:rsidR="008F05DA" w:rsidRPr="00DF69BB">
        <w:rPr>
          <w:rFonts w:cs="Arial"/>
          <w:sz w:val="18"/>
          <w:szCs w:val="18"/>
        </w:rPr>
        <w:t>v</w:t>
      </w:r>
      <w:r w:rsidRPr="00DF69BB">
        <w:rPr>
          <w:rFonts w:cs="Arial"/>
          <w:sz w:val="18"/>
          <w:szCs w:val="18"/>
        </w:rPr>
        <w:t>ersion:</w:t>
      </w:r>
    </w:p>
    <w:p w14:paraId="7027F680" w14:textId="77777777" w:rsidR="00D6359F" w:rsidRPr="00DF69BB" w:rsidRDefault="00D6359F" w:rsidP="00D6359F">
      <w:pPr>
        <w:rPr>
          <w:sz w:val="18"/>
          <w:szCs w:val="18"/>
        </w:rPr>
      </w:pPr>
    </w:p>
    <w:tbl>
      <w:tblPr>
        <w:tblStyle w:val="TableGrid"/>
        <w:tblW w:w="5002" w:type="pct"/>
        <w:tblLook w:val="04A0" w:firstRow="1" w:lastRow="0" w:firstColumn="1" w:lastColumn="0" w:noHBand="0" w:noVBand="1"/>
      </w:tblPr>
      <w:tblGrid>
        <w:gridCol w:w="1525"/>
        <w:gridCol w:w="6123"/>
        <w:gridCol w:w="2426"/>
      </w:tblGrid>
      <w:tr w:rsidR="00D6359F" w:rsidRPr="00DF69BB" w14:paraId="54A06335" w14:textId="77777777" w:rsidTr="003E5B90">
        <w:trPr>
          <w:trHeight w:val="60"/>
        </w:trPr>
        <w:tc>
          <w:tcPr>
            <w:tcW w:w="7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482889C8" w14:textId="77777777" w:rsidR="00D6359F" w:rsidRPr="00DF69BB" w:rsidRDefault="00D6359F" w:rsidP="006B48B3">
            <w:pPr>
              <w:pStyle w:val="QuotientTableHeaderLeft"/>
              <w:jc w:val="center"/>
              <w:rPr>
                <w:rFonts w:cs="Arial"/>
                <w:sz w:val="18"/>
                <w:szCs w:val="18"/>
              </w:rPr>
            </w:pPr>
            <w:r w:rsidRPr="00DF69BB">
              <w:rPr>
                <w:rFonts w:cs="Arial"/>
                <w:sz w:val="18"/>
                <w:szCs w:val="18"/>
              </w:rPr>
              <w:t>Section</w:t>
            </w:r>
          </w:p>
        </w:tc>
        <w:tc>
          <w:tcPr>
            <w:tcW w:w="303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563A8C1B" w14:textId="77777777" w:rsidR="00D6359F" w:rsidRPr="00DF69BB" w:rsidRDefault="00D6359F" w:rsidP="006B48B3">
            <w:pPr>
              <w:pStyle w:val="QuotientTableHeaderLeft"/>
              <w:jc w:val="center"/>
              <w:rPr>
                <w:rFonts w:cs="Arial"/>
                <w:sz w:val="18"/>
                <w:szCs w:val="18"/>
              </w:rPr>
            </w:pPr>
            <w:r w:rsidRPr="00DF69BB">
              <w:rPr>
                <w:rFonts w:cs="Arial"/>
                <w:sz w:val="18"/>
                <w:szCs w:val="18"/>
              </w:rPr>
              <w:t>Summary of Changes</w:t>
            </w:r>
          </w:p>
        </w:tc>
        <w:tc>
          <w:tcPr>
            <w:tcW w:w="1204"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hideMark/>
          </w:tcPr>
          <w:p w14:paraId="1F1DC878" w14:textId="77777777" w:rsidR="00D6359F" w:rsidRPr="00DF69BB" w:rsidRDefault="00D6359F" w:rsidP="006B48B3">
            <w:pPr>
              <w:pStyle w:val="QuotientTableHeaderLeft"/>
              <w:jc w:val="center"/>
              <w:rPr>
                <w:rFonts w:cs="Arial"/>
                <w:sz w:val="18"/>
                <w:szCs w:val="18"/>
              </w:rPr>
            </w:pPr>
            <w:r w:rsidRPr="00DF69BB">
              <w:rPr>
                <w:rFonts w:cs="Arial"/>
                <w:sz w:val="18"/>
                <w:szCs w:val="18"/>
              </w:rPr>
              <w:t>Change Control Number</w:t>
            </w:r>
          </w:p>
        </w:tc>
      </w:tr>
      <w:tr w:rsidR="003E5B90" w:rsidRPr="003E5B90" w:rsidDel="00F54A7B" w14:paraId="3D312A84" w14:textId="77777777" w:rsidTr="00400831">
        <w:trPr>
          <w:trHeight w:val="575"/>
        </w:trPr>
        <w:tc>
          <w:tcPr>
            <w:tcW w:w="757" w:type="pct"/>
          </w:tcPr>
          <w:p w14:paraId="377A0B78" w14:textId="77777777" w:rsidR="003E5B90" w:rsidRPr="003E5B90" w:rsidDel="001F73D2" w:rsidRDefault="003E5B90" w:rsidP="009E1F8D">
            <w:pPr>
              <w:jc w:val="center"/>
              <w:rPr>
                <w:rFonts w:eastAsiaTheme="minorHAnsi" w:cstheme="minorBidi"/>
                <w:lang w:val="en-GB"/>
              </w:rPr>
            </w:pPr>
            <w:r w:rsidRPr="003E5B90">
              <w:rPr>
                <w:rFonts w:eastAsiaTheme="minorHAnsi" w:cstheme="minorBidi"/>
                <w:lang w:val="en-GB"/>
              </w:rPr>
              <w:t>All, 3</w:t>
            </w:r>
          </w:p>
        </w:tc>
        <w:tc>
          <w:tcPr>
            <w:tcW w:w="3039" w:type="pct"/>
            <w:vAlign w:val="center"/>
          </w:tcPr>
          <w:p w14:paraId="6016BEDA" w14:textId="77777777" w:rsidR="003E5B90" w:rsidRPr="003E5B90" w:rsidDel="001F73D2" w:rsidRDefault="003E5B90" w:rsidP="00400831">
            <w:pPr>
              <w:rPr>
                <w:rFonts w:eastAsiaTheme="minorHAnsi"/>
              </w:rPr>
            </w:pPr>
            <w:r w:rsidRPr="003E5B90">
              <w:rPr>
                <w:rFonts w:eastAsiaTheme="minorHAnsi"/>
              </w:rPr>
              <w:t>Updated document number to FMP numbering system.  Added Phase II form.</w:t>
            </w:r>
          </w:p>
        </w:tc>
        <w:tc>
          <w:tcPr>
            <w:tcW w:w="1204" w:type="pct"/>
            <w:vMerge w:val="restart"/>
            <w:vAlign w:val="center"/>
          </w:tcPr>
          <w:p w14:paraId="63A49D3D" w14:textId="77777777" w:rsidR="003E5B90" w:rsidRPr="003E5B90" w:rsidRDefault="003E5B90" w:rsidP="003E5B90">
            <w:pPr>
              <w:jc w:val="center"/>
              <w:rPr>
                <w:rFonts w:eastAsiaTheme="minorHAnsi" w:cstheme="minorBidi"/>
                <w:lang w:val="en-GB"/>
              </w:rPr>
            </w:pPr>
            <w:r w:rsidRPr="003E5B90">
              <w:rPr>
                <w:rFonts w:eastAsiaTheme="minorHAnsi" w:cstheme="minorBidi"/>
                <w:lang w:val="en-GB"/>
              </w:rPr>
              <w:t>DCR19014</w:t>
            </w:r>
          </w:p>
        </w:tc>
      </w:tr>
      <w:tr w:rsidR="003E5B90" w:rsidRPr="003E5B90" w:rsidDel="00F54A7B" w14:paraId="54411166" w14:textId="77777777" w:rsidTr="00400831">
        <w:trPr>
          <w:trHeight w:val="800"/>
        </w:trPr>
        <w:tc>
          <w:tcPr>
            <w:tcW w:w="757" w:type="pct"/>
          </w:tcPr>
          <w:p w14:paraId="2238DF60" w14:textId="77777777" w:rsidR="003E5B90" w:rsidRPr="003E5B90" w:rsidRDefault="003E5B90" w:rsidP="009E1F8D">
            <w:pPr>
              <w:jc w:val="center"/>
              <w:rPr>
                <w:rFonts w:eastAsiaTheme="minorHAnsi" w:cstheme="minorBidi"/>
                <w:lang w:val="en-GB"/>
              </w:rPr>
            </w:pPr>
            <w:r w:rsidRPr="003E5B90">
              <w:rPr>
                <w:rFonts w:eastAsiaTheme="minorHAnsi" w:cstheme="minorBidi"/>
                <w:lang w:val="en-GB"/>
              </w:rPr>
              <w:t>5</w:t>
            </w:r>
          </w:p>
        </w:tc>
        <w:tc>
          <w:tcPr>
            <w:tcW w:w="3039" w:type="pct"/>
            <w:vAlign w:val="center"/>
          </w:tcPr>
          <w:p w14:paraId="7ADE1C0B" w14:textId="77777777" w:rsidR="003E5B90" w:rsidRPr="003E5B90" w:rsidRDefault="003E5B90" w:rsidP="00400831">
            <w:pPr>
              <w:rPr>
                <w:rFonts w:eastAsiaTheme="minorHAnsi"/>
              </w:rPr>
            </w:pPr>
            <w:r w:rsidRPr="003E5B90">
              <w:rPr>
                <w:rFonts w:eastAsiaTheme="minorHAnsi"/>
              </w:rPr>
              <w:t>Added back Production Management and Production Staff in the responsibilities section.</w:t>
            </w:r>
          </w:p>
          <w:p w14:paraId="35E6DEB6" w14:textId="77777777" w:rsidR="003E5B90" w:rsidRPr="003E5B90" w:rsidRDefault="003E5B90" w:rsidP="00400831">
            <w:pPr>
              <w:rPr>
                <w:rFonts w:eastAsiaTheme="minorHAnsi"/>
              </w:rPr>
            </w:pPr>
            <w:r w:rsidRPr="003E5B90">
              <w:rPr>
                <w:rFonts w:eastAsiaTheme="minorHAnsi"/>
              </w:rPr>
              <w:t>Quality Assurance – change support to approve.</w:t>
            </w:r>
          </w:p>
        </w:tc>
        <w:tc>
          <w:tcPr>
            <w:tcW w:w="1204" w:type="pct"/>
            <w:vMerge/>
          </w:tcPr>
          <w:p w14:paraId="74FACAC0" w14:textId="77777777" w:rsidR="003E5B90" w:rsidRPr="003E5B90" w:rsidRDefault="003E5B90" w:rsidP="003E5B90">
            <w:pPr>
              <w:jc w:val="center"/>
              <w:rPr>
                <w:rFonts w:eastAsiaTheme="minorHAnsi" w:cstheme="minorBidi"/>
                <w:lang w:val="en-GB"/>
              </w:rPr>
            </w:pPr>
          </w:p>
        </w:tc>
      </w:tr>
      <w:tr w:rsidR="003E5B90" w:rsidRPr="003E5B90" w:rsidDel="00F54A7B" w14:paraId="34947F3E" w14:textId="77777777" w:rsidTr="00400831">
        <w:trPr>
          <w:trHeight w:val="287"/>
        </w:trPr>
        <w:tc>
          <w:tcPr>
            <w:tcW w:w="757" w:type="pct"/>
          </w:tcPr>
          <w:p w14:paraId="5F455463" w14:textId="77777777" w:rsidR="003E5B90" w:rsidRPr="003E5B90" w:rsidRDefault="003E5B90" w:rsidP="009E1F8D">
            <w:pPr>
              <w:jc w:val="center"/>
              <w:rPr>
                <w:rFonts w:eastAsiaTheme="minorHAnsi" w:cstheme="minorBidi"/>
                <w:lang w:val="en-GB"/>
              </w:rPr>
            </w:pPr>
            <w:r w:rsidRPr="003E5B90">
              <w:rPr>
                <w:rFonts w:eastAsiaTheme="minorHAnsi" w:cstheme="minorBidi"/>
                <w:lang w:val="en-GB"/>
              </w:rPr>
              <w:t>6</w:t>
            </w:r>
          </w:p>
        </w:tc>
        <w:tc>
          <w:tcPr>
            <w:tcW w:w="3039" w:type="pct"/>
            <w:vAlign w:val="center"/>
          </w:tcPr>
          <w:p w14:paraId="01C34E1C" w14:textId="77777777" w:rsidR="003E5B90" w:rsidRPr="003E5B90" w:rsidRDefault="003E5B90" w:rsidP="00400831">
            <w:pPr>
              <w:rPr>
                <w:rFonts w:eastAsiaTheme="minorHAnsi"/>
              </w:rPr>
            </w:pPr>
            <w:r w:rsidRPr="003E5B90">
              <w:rPr>
                <w:rFonts w:eastAsiaTheme="minorHAnsi"/>
              </w:rPr>
              <w:t>Added Phase II and Phase III in the definition section.</w:t>
            </w:r>
          </w:p>
        </w:tc>
        <w:tc>
          <w:tcPr>
            <w:tcW w:w="1204" w:type="pct"/>
            <w:vMerge/>
          </w:tcPr>
          <w:p w14:paraId="3C982A1D" w14:textId="77777777" w:rsidR="003E5B90" w:rsidRPr="003E5B90" w:rsidRDefault="003E5B90" w:rsidP="003E5B90">
            <w:pPr>
              <w:jc w:val="center"/>
              <w:rPr>
                <w:rFonts w:eastAsiaTheme="minorHAnsi" w:cstheme="minorBidi"/>
                <w:lang w:val="en-GB"/>
              </w:rPr>
            </w:pPr>
          </w:p>
        </w:tc>
      </w:tr>
      <w:tr w:rsidR="003E5B90" w:rsidRPr="003E5B90" w:rsidDel="00F54A7B" w14:paraId="39F81BD4" w14:textId="77777777" w:rsidTr="00400831">
        <w:trPr>
          <w:trHeight w:val="287"/>
        </w:trPr>
        <w:tc>
          <w:tcPr>
            <w:tcW w:w="757" w:type="pct"/>
          </w:tcPr>
          <w:p w14:paraId="3FE23CCC" w14:textId="77777777" w:rsidR="003E5B90" w:rsidRPr="003E5B90" w:rsidRDefault="003E5B90" w:rsidP="009E1F8D">
            <w:pPr>
              <w:jc w:val="center"/>
              <w:rPr>
                <w:rFonts w:eastAsiaTheme="minorHAnsi" w:cstheme="minorBidi"/>
                <w:lang w:val="en-GB"/>
              </w:rPr>
            </w:pPr>
            <w:r w:rsidRPr="003E5B90">
              <w:rPr>
                <w:rFonts w:eastAsiaTheme="minorHAnsi" w:cstheme="minorBidi"/>
                <w:lang w:val="en-GB"/>
              </w:rPr>
              <w:t>7.3</w:t>
            </w:r>
          </w:p>
        </w:tc>
        <w:tc>
          <w:tcPr>
            <w:tcW w:w="3039" w:type="pct"/>
            <w:vAlign w:val="center"/>
          </w:tcPr>
          <w:p w14:paraId="65433EB1" w14:textId="77777777" w:rsidR="003E5B90" w:rsidRPr="003E5B90" w:rsidRDefault="003E5B90" w:rsidP="00400831">
            <w:pPr>
              <w:rPr>
                <w:rFonts w:eastAsiaTheme="minorHAnsi"/>
              </w:rPr>
            </w:pPr>
            <w:r w:rsidRPr="003E5B90">
              <w:rPr>
                <w:rFonts w:eastAsiaTheme="minorHAnsi"/>
              </w:rPr>
              <w:t>Added Phase II instructions.</w:t>
            </w:r>
          </w:p>
        </w:tc>
        <w:tc>
          <w:tcPr>
            <w:tcW w:w="1204" w:type="pct"/>
            <w:vMerge/>
          </w:tcPr>
          <w:p w14:paraId="5FC8EB4F" w14:textId="77777777" w:rsidR="003E5B90" w:rsidRPr="003E5B90" w:rsidRDefault="003E5B90" w:rsidP="003E5B90">
            <w:pPr>
              <w:jc w:val="center"/>
              <w:rPr>
                <w:rFonts w:eastAsiaTheme="minorHAnsi" w:cstheme="minorBidi"/>
                <w:lang w:val="en-GB"/>
              </w:rPr>
            </w:pPr>
          </w:p>
        </w:tc>
      </w:tr>
      <w:tr w:rsidR="003E5B90" w:rsidRPr="003E5B90" w:rsidDel="00F54A7B" w14:paraId="27665CD3" w14:textId="77777777" w:rsidTr="00400831">
        <w:trPr>
          <w:trHeight w:val="287"/>
        </w:trPr>
        <w:tc>
          <w:tcPr>
            <w:tcW w:w="757" w:type="pct"/>
          </w:tcPr>
          <w:p w14:paraId="7E505D97" w14:textId="77777777" w:rsidR="003E5B90" w:rsidRPr="003E5B90" w:rsidRDefault="003E5B90" w:rsidP="009E1F8D">
            <w:pPr>
              <w:jc w:val="center"/>
              <w:rPr>
                <w:rFonts w:eastAsiaTheme="minorHAnsi" w:cstheme="minorBidi"/>
                <w:lang w:val="en-GB"/>
              </w:rPr>
            </w:pPr>
            <w:r w:rsidRPr="003E5B90">
              <w:rPr>
                <w:rFonts w:eastAsiaTheme="minorHAnsi" w:cstheme="minorBidi"/>
                <w:lang w:val="en-GB"/>
              </w:rPr>
              <w:t>7.4</w:t>
            </w:r>
          </w:p>
        </w:tc>
        <w:tc>
          <w:tcPr>
            <w:tcW w:w="3039" w:type="pct"/>
            <w:vAlign w:val="center"/>
          </w:tcPr>
          <w:p w14:paraId="6C23784B" w14:textId="77777777" w:rsidR="003E5B90" w:rsidRPr="003E5B90" w:rsidRDefault="003E5B90" w:rsidP="00400831">
            <w:pPr>
              <w:rPr>
                <w:rFonts w:eastAsiaTheme="minorHAnsi"/>
              </w:rPr>
            </w:pPr>
            <w:r w:rsidRPr="003E5B90">
              <w:rPr>
                <w:rFonts w:eastAsiaTheme="minorHAnsi"/>
              </w:rPr>
              <w:t>Added Phase III instructions</w:t>
            </w:r>
          </w:p>
        </w:tc>
        <w:tc>
          <w:tcPr>
            <w:tcW w:w="1204" w:type="pct"/>
            <w:vMerge/>
          </w:tcPr>
          <w:p w14:paraId="27CABAA0" w14:textId="77777777" w:rsidR="003E5B90" w:rsidRPr="003E5B90" w:rsidRDefault="003E5B90" w:rsidP="003E5B90">
            <w:pPr>
              <w:jc w:val="center"/>
              <w:rPr>
                <w:rFonts w:eastAsiaTheme="minorHAnsi" w:cstheme="minorBidi"/>
                <w:lang w:val="en-GB"/>
              </w:rPr>
            </w:pPr>
          </w:p>
        </w:tc>
      </w:tr>
    </w:tbl>
    <w:p w14:paraId="1D03D62F" w14:textId="77777777" w:rsidR="003E5B90" w:rsidRPr="003E5B90" w:rsidRDefault="003E5B90" w:rsidP="003E5B90">
      <w:pPr>
        <w:widowControl/>
        <w:autoSpaceDE/>
        <w:autoSpaceDN/>
        <w:spacing w:after="200" w:line="276" w:lineRule="auto"/>
        <w:rPr>
          <w:rFonts w:eastAsiaTheme="minorHAnsi" w:cstheme="minorBidi"/>
          <w:lang w:val="en-GB"/>
        </w:rPr>
      </w:pPr>
      <w:r w:rsidRPr="003E5B90">
        <w:rPr>
          <w:rFonts w:eastAsiaTheme="minorHAnsi" w:cstheme="minorBidi"/>
          <w:lang w:val="en-GB"/>
        </w:rPr>
        <w:br w:type="page"/>
      </w:r>
    </w:p>
    <w:p w14:paraId="156634CC" w14:textId="77777777" w:rsidR="009C1064" w:rsidRPr="003B4854" w:rsidRDefault="00453C6E" w:rsidP="00D15EE4">
      <w:pPr>
        <w:pStyle w:val="ListParagraph"/>
        <w:numPr>
          <w:ilvl w:val="0"/>
          <w:numId w:val="2"/>
        </w:numPr>
        <w:tabs>
          <w:tab w:val="left" w:pos="493"/>
        </w:tabs>
        <w:spacing w:before="120" w:after="120"/>
        <w:ind w:left="331" w:hanging="331"/>
        <w:rPr>
          <w:b/>
          <w:w w:val="105"/>
          <w:sz w:val="18"/>
          <w:szCs w:val="18"/>
        </w:rPr>
      </w:pPr>
      <w:r w:rsidRPr="003B4854">
        <w:rPr>
          <w:b/>
          <w:w w:val="105"/>
          <w:sz w:val="18"/>
          <w:szCs w:val="18"/>
        </w:rPr>
        <w:lastRenderedPageBreak/>
        <w:t>PURPOSE</w:t>
      </w:r>
    </w:p>
    <w:p w14:paraId="7DD00C4C" w14:textId="10F0AC77" w:rsidR="003B4854" w:rsidRPr="003B4854" w:rsidRDefault="003B4854" w:rsidP="003B4854">
      <w:pPr>
        <w:pStyle w:val="QuotientText1"/>
        <w:jc w:val="left"/>
        <w:rPr>
          <w:sz w:val="18"/>
          <w:szCs w:val="18"/>
        </w:rPr>
      </w:pPr>
      <w:r w:rsidRPr="003B4854">
        <w:rPr>
          <w:sz w:val="18"/>
          <w:szCs w:val="18"/>
        </w:rPr>
        <w:t>This procedure describes a procedure for the investigation of out-of-specification (OOS), out-of-expectation (OOE) and out-of-trend (OOT) results that are obtained during analysis.  OOS, OOE and OOT results are referred to collectively as OOX results in the rest of this document.</w:t>
      </w:r>
    </w:p>
    <w:p w14:paraId="156634CE" w14:textId="77777777" w:rsidR="009C1064" w:rsidRPr="00CE0D35" w:rsidRDefault="00453C6E" w:rsidP="00D15EE4">
      <w:pPr>
        <w:pStyle w:val="ListParagraph"/>
        <w:numPr>
          <w:ilvl w:val="0"/>
          <w:numId w:val="2"/>
        </w:numPr>
        <w:tabs>
          <w:tab w:val="left" w:pos="491"/>
        </w:tabs>
        <w:spacing w:before="120" w:after="120"/>
        <w:ind w:left="331" w:hanging="331"/>
        <w:rPr>
          <w:b/>
          <w:w w:val="105"/>
          <w:sz w:val="18"/>
          <w:szCs w:val="18"/>
        </w:rPr>
      </w:pPr>
      <w:r w:rsidRPr="00CE0D35">
        <w:rPr>
          <w:b/>
          <w:w w:val="105"/>
          <w:sz w:val="18"/>
          <w:szCs w:val="18"/>
        </w:rPr>
        <w:t>SCOPE</w:t>
      </w:r>
    </w:p>
    <w:p w14:paraId="3827BFF3" w14:textId="77777777" w:rsidR="00F46C6D" w:rsidRPr="00F46C6D" w:rsidRDefault="00F46C6D" w:rsidP="00F46C6D">
      <w:pPr>
        <w:pStyle w:val="QuotientText1"/>
        <w:spacing w:after="120"/>
        <w:ind w:left="360"/>
        <w:jc w:val="left"/>
        <w:rPr>
          <w:sz w:val="18"/>
          <w:szCs w:val="18"/>
        </w:rPr>
      </w:pPr>
      <w:r w:rsidRPr="00F46C6D">
        <w:rPr>
          <w:sz w:val="18"/>
          <w:szCs w:val="18"/>
        </w:rPr>
        <w:t xml:space="preserve">This procedure applies to all GMP test results generated in LGC’s Analytical Testing Laboratory in Petaluma, CA, including but not limited </w:t>
      </w:r>
      <w:proofErr w:type="gramStart"/>
      <w:r w:rsidRPr="00F46C6D">
        <w:rPr>
          <w:sz w:val="18"/>
          <w:szCs w:val="18"/>
        </w:rPr>
        <w:t>to;</w:t>
      </w:r>
      <w:proofErr w:type="gramEnd"/>
      <w:r w:rsidRPr="00F46C6D">
        <w:rPr>
          <w:sz w:val="18"/>
          <w:szCs w:val="18"/>
        </w:rPr>
        <w:t xml:space="preserve"> </w:t>
      </w:r>
    </w:p>
    <w:p w14:paraId="67FBA338" w14:textId="77777777" w:rsidR="00F46C6D" w:rsidRPr="00F46C6D" w:rsidRDefault="00F46C6D" w:rsidP="00F46C6D">
      <w:pPr>
        <w:pStyle w:val="QuotientText1"/>
        <w:numPr>
          <w:ilvl w:val="0"/>
          <w:numId w:val="7"/>
        </w:numPr>
        <w:spacing w:after="120"/>
        <w:jc w:val="left"/>
        <w:rPr>
          <w:sz w:val="18"/>
          <w:szCs w:val="18"/>
        </w:rPr>
      </w:pPr>
      <w:r w:rsidRPr="00F46C6D">
        <w:rPr>
          <w:sz w:val="18"/>
          <w:szCs w:val="18"/>
        </w:rPr>
        <w:t>Release tests for bulk and finished products, active pharmaceutical ingredients and intermediates</w:t>
      </w:r>
    </w:p>
    <w:p w14:paraId="3BB1824C" w14:textId="77777777" w:rsidR="00F46C6D" w:rsidRPr="00F46C6D" w:rsidRDefault="00F46C6D" w:rsidP="00F46C6D">
      <w:pPr>
        <w:pStyle w:val="QuotientText1"/>
        <w:numPr>
          <w:ilvl w:val="0"/>
          <w:numId w:val="7"/>
        </w:numPr>
        <w:spacing w:after="120"/>
        <w:jc w:val="left"/>
        <w:rPr>
          <w:sz w:val="18"/>
          <w:szCs w:val="18"/>
        </w:rPr>
      </w:pPr>
      <w:r w:rsidRPr="00F46C6D">
        <w:rPr>
          <w:sz w:val="18"/>
          <w:szCs w:val="18"/>
        </w:rPr>
        <w:t xml:space="preserve">Incoming goods testing for raw materials, packaging materials </w:t>
      </w:r>
    </w:p>
    <w:p w14:paraId="23E0671E" w14:textId="77777777" w:rsidR="00F46C6D" w:rsidRPr="00F46C6D" w:rsidRDefault="00F46C6D" w:rsidP="00F46C6D">
      <w:pPr>
        <w:pStyle w:val="QuotientText1"/>
        <w:numPr>
          <w:ilvl w:val="0"/>
          <w:numId w:val="7"/>
        </w:numPr>
        <w:spacing w:after="120"/>
        <w:jc w:val="left"/>
        <w:rPr>
          <w:sz w:val="18"/>
          <w:szCs w:val="18"/>
        </w:rPr>
      </w:pPr>
      <w:r w:rsidRPr="00F46C6D">
        <w:rPr>
          <w:sz w:val="18"/>
          <w:szCs w:val="18"/>
        </w:rPr>
        <w:t>In-process controls (IPC) forming the basis for a quality evaluation</w:t>
      </w:r>
    </w:p>
    <w:p w14:paraId="72E0A4A4" w14:textId="77777777" w:rsidR="00F46C6D" w:rsidRPr="00F46C6D" w:rsidRDefault="00F46C6D" w:rsidP="00F46C6D">
      <w:pPr>
        <w:pStyle w:val="QuotientText1"/>
        <w:numPr>
          <w:ilvl w:val="0"/>
          <w:numId w:val="7"/>
        </w:numPr>
        <w:spacing w:after="120"/>
        <w:jc w:val="left"/>
        <w:rPr>
          <w:sz w:val="18"/>
          <w:szCs w:val="18"/>
        </w:rPr>
      </w:pPr>
      <w:r w:rsidRPr="00F46C6D">
        <w:rPr>
          <w:sz w:val="18"/>
          <w:szCs w:val="18"/>
        </w:rPr>
        <w:t>Analytical tests connected to manufacturing process validation</w:t>
      </w:r>
    </w:p>
    <w:p w14:paraId="2F191101" w14:textId="77777777" w:rsidR="00F46C6D" w:rsidRPr="00F46C6D" w:rsidRDefault="00F46C6D" w:rsidP="00F46C6D">
      <w:pPr>
        <w:pStyle w:val="QuotientText1"/>
        <w:numPr>
          <w:ilvl w:val="0"/>
          <w:numId w:val="7"/>
        </w:numPr>
        <w:spacing w:after="200"/>
        <w:jc w:val="left"/>
        <w:rPr>
          <w:sz w:val="18"/>
          <w:szCs w:val="18"/>
        </w:rPr>
      </w:pPr>
      <w:r w:rsidRPr="00F46C6D">
        <w:rPr>
          <w:sz w:val="18"/>
          <w:szCs w:val="18"/>
        </w:rPr>
        <w:t>Stability tests for bulk and finished products and active pharmaceutical ingredients.</w:t>
      </w:r>
    </w:p>
    <w:p w14:paraId="6FAE1CB7" w14:textId="77777777" w:rsidR="00F46C6D" w:rsidRPr="00F46C6D" w:rsidRDefault="00F46C6D" w:rsidP="00F46C6D">
      <w:pPr>
        <w:pStyle w:val="QuotientText1"/>
        <w:spacing w:after="120"/>
        <w:ind w:left="360"/>
        <w:jc w:val="left"/>
        <w:rPr>
          <w:b/>
          <w:sz w:val="18"/>
          <w:szCs w:val="18"/>
        </w:rPr>
      </w:pPr>
      <w:r w:rsidRPr="00F46C6D">
        <w:rPr>
          <w:b/>
          <w:sz w:val="18"/>
          <w:szCs w:val="18"/>
        </w:rPr>
        <w:t>Out of Scope:</w:t>
      </w:r>
    </w:p>
    <w:p w14:paraId="05909205" w14:textId="77777777" w:rsidR="00F46C6D" w:rsidRPr="00F46C6D" w:rsidRDefault="00F46C6D" w:rsidP="00F46C6D">
      <w:pPr>
        <w:pStyle w:val="QuotientText1"/>
        <w:spacing w:after="120"/>
        <w:ind w:left="360"/>
        <w:jc w:val="left"/>
        <w:rPr>
          <w:sz w:val="18"/>
          <w:szCs w:val="18"/>
        </w:rPr>
      </w:pPr>
      <w:r w:rsidRPr="00F46C6D">
        <w:rPr>
          <w:sz w:val="18"/>
          <w:szCs w:val="18"/>
        </w:rPr>
        <w:t xml:space="preserve">This procedure does NOT apply to results generated from the following activities: </w:t>
      </w:r>
    </w:p>
    <w:p w14:paraId="163E6EE9" w14:textId="77777777" w:rsidR="00F46C6D" w:rsidRPr="00F46C6D" w:rsidRDefault="00F46C6D" w:rsidP="00F46C6D">
      <w:pPr>
        <w:pStyle w:val="QuotientText1"/>
        <w:numPr>
          <w:ilvl w:val="0"/>
          <w:numId w:val="6"/>
        </w:numPr>
        <w:spacing w:after="120"/>
        <w:jc w:val="left"/>
        <w:rPr>
          <w:sz w:val="18"/>
          <w:szCs w:val="18"/>
        </w:rPr>
      </w:pPr>
      <w:r w:rsidRPr="00F46C6D">
        <w:rPr>
          <w:sz w:val="18"/>
          <w:szCs w:val="18"/>
        </w:rPr>
        <w:t>In-process testing not used directly as basis to evaluate quality</w:t>
      </w:r>
    </w:p>
    <w:p w14:paraId="743190BF" w14:textId="77777777" w:rsidR="00F46C6D" w:rsidRPr="00F46C6D" w:rsidRDefault="00F46C6D" w:rsidP="00F46C6D">
      <w:pPr>
        <w:pStyle w:val="QuotientText1"/>
        <w:numPr>
          <w:ilvl w:val="0"/>
          <w:numId w:val="6"/>
        </w:numPr>
        <w:spacing w:after="120"/>
        <w:jc w:val="left"/>
        <w:rPr>
          <w:sz w:val="18"/>
          <w:szCs w:val="18"/>
        </w:rPr>
      </w:pPr>
      <w:r w:rsidRPr="00F46C6D">
        <w:rPr>
          <w:sz w:val="18"/>
          <w:szCs w:val="18"/>
        </w:rPr>
        <w:t xml:space="preserve">Method development </w:t>
      </w:r>
    </w:p>
    <w:p w14:paraId="2C8AE0C1" w14:textId="77777777" w:rsidR="00F46C6D" w:rsidRPr="00F46C6D" w:rsidRDefault="00F46C6D" w:rsidP="00F46C6D">
      <w:pPr>
        <w:pStyle w:val="QuotientText1"/>
        <w:numPr>
          <w:ilvl w:val="0"/>
          <w:numId w:val="6"/>
        </w:numPr>
        <w:spacing w:after="120"/>
        <w:jc w:val="left"/>
        <w:rPr>
          <w:sz w:val="18"/>
          <w:szCs w:val="18"/>
        </w:rPr>
      </w:pPr>
      <w:r w:rsidRPr="00F46C6D">
        <w:rPr>
          <w:sz w:val="18"/>
          <w:szCs w:val="18"/>
        </w:rPr>
        <w:t xml:space="preserve">Method Transfer and method validation </w:t>
      </w:r>
    </w:p>
    <w:p w14:paraId="66DD1F35" w14:textId="77777777" w:rsidR="00F46C6D" w:rsidRPr="00F46C6D" w:rsidRDefault="00F46C6D" w:rsidP="00F46C6D">
      <w:pPr>
        <w:pStyle w:val="QuotientText1"/>
        <w:numPr>
          <w:ilvl w:val="0"/>
          <w:numId w:val="6"/>
        </w:numPr>
        <w:spacing w:after="120"/>
        <w:jc w:val="left"/>
        <w:rPr>
          <w:sz w:val="18"/>
          <w:szCs w:val="18"/>
        </w:rPr>
      </w:pPr>
      <w:r w:rsidRPr="00F46C6D">
        <w:rPr>
          <w:sz w:val="18"/>
          <w:szCs w:val="18"/>
        </w:rPr>
        <w:t xml:space="preserve">Early formulation or process evaluation </w:t>
      </w:r>
    </w:p>
    <w:p w14:paraId="4C031EF4" w14:textId="77777777" w:rsidR="00F46C6D" w:rsidRPr="00F46C6D" w:rsidRDefault="00F46C6D" w:rsidP="00F46C6D">
      <w:pPr>
        <w:pStyle w:val="QuotientText1"/>
        <w:numPr>
          <w:ilvl w:val="0"/>
          <w:numId w:val="6"/>
        </w:numPr>
        <w:spacing w:after="120"/>
        <w:jc w:val="left"/>
        <w:rPr>
          <w:sz w:val="18"/>
          <w:szCs w:val="18"/>
        </w:rPr>
      </w:pPr>
      <w:r w:rsidRPr="00F46C6D">
        <w:rPr>
          <w:sz w:val="18"/>
          <w:szCs w:val="18"/>
        </w:rPr>
        <w:t xml:space="preserve">Cleaning verification </w:t>
      </w:r>
    </w:p>
    <w:p w14:paraId="2EC7434B" w14:textId="77777777" w:rsidR="00F46C6D" w:rsidRPr="00F46C6D" w:rsidRDefault="00F46C6D" w:rsidP="00F46C6D">
      <w:pPr>
        <w:pStyle w:val="QuotientText1"/>
        <w:numPr>
          <w:ilvl w:val="0"/>
          <w:numId w:val="6"/>
        </w:numPr>
        <w:spacing w:after="120"/>
        <w:jc w:val="left"/>
        <w:rPr>
          <w:sz w:val="18"/>
          <w:szCs w:val="18"/>
        </w:rPr>
      </w:pPr>
      <w:r w:rsidRPr="00F46C6D">
        <w:rPr>
          <w:sz w:val="18"/>
          <w:szCs w:val="18"/>
        </w:rPr>
        <w:t xml:space="preserve">Early candidate support </w:t>
      </w:r>
    </w:p>
    <w:p w14:paraId="2D6D671E" w14:textId="77777777" w:rsidR="00F46C6D" w:rsidRPr="00F46C6D" w:rsidRDefault="00F46C6D" w:rsidP="00F46C6D">
      <w:pPr>
        <w:pStyle w:val="QuotientText1"/>
        <w:numPr>
          <w:ilvl w:val="0"/>
          <w:numId w:val="6"/>
        </w:numPr>
        <w:spacing w:after="120"/>
        <w:jc w:val="left"/>
        <w:rPr>
          <w:sz w:val="18"/>
          <w:szCs w:val="18"/>
        </w:rPr>
      </w:pPr>
      <w:r w:rsidRPr="00F46C6D">
        <w:rPr>
          <w:sz w:val="18"/>
          <w:szCs w:val="18"/>
        </w:rPr>
        <w:t>Active Pharmaceutical Ingredients where information is being gathered upon which specifications or targets are being based.</w:t>
      </w:r>
    </w:p>
    <w:p w14:paraId="5919BFB1" w14:textId="6D52E285" w:rsidR="00F46C6D" w:rsidRPr="00F46C6D" w:rsidRDefault="00F46C6D" w:rsidP="00F46C6D">
      <w:pPr>
        <w:pStyle w:val="QuotientText1"/>
        <w:numPr>
          <w:ilvl w:val="0"/>
          <w:numId w:val="6"/>
        </w:numPr>
        <w:spacing w:after="120"/>
        <w:jc w:val="left"/>
        <w:rPr>
          <w:sz w:val="18"/>
          <w:szCs w:val="18"/>
        </w:rPr>
      </w:pPr>
      <w:r w:rsidRPr="00F46C6D">
        <w:rPr>
          <w:sz w:val="18"/>
          <w:szCs w:val="18"/>
        </w:rPr>
        <w:t xml:space="preserve">Processed Product moved </w:t>
      </w:r>
      <w:r w:rsidR="00681123" w:rsidRPr="00F46C6D">
        <w:rPr>
          <w:sz w:val="18"/>
          <w:szCs w:val="18"/>
        </w:rPr>
        <w:t>in-house.</w:t>
      </w:r>
      <w:r w:rsidRPr="00F46C6D">
        <w:rPr>
          <w:sz w:val="18"/>
          <w:szCs w:val="18"/>
        </w:rPr>
        <w:t xml:space="preserve"> </w:t>
      </w:r>
    </w:p>
    <w:p w14:paraId="156634D0" w14:textId="707858B6" w:rsidR="009C1064" w:rsidRPr="00CE0D35" w:rsidRDefault="00453C6E" w:rsidP="00D15EE4">
      <w:pPr>
        <w:pStyle w:val="ListParagraph"/>
        <w:numPr>
          <w:ilvl w:val="0"/>
          <w:numId w:val="2"/>
        </w:numPr>
        <w:tabs>
          <w:tab w:val="left" w:pos="490"/>
        </w:tabs>
        <w:spacing w:before="120" w:after="120"/>
        <w:ind w:left="331" w:hanging="331"/>
        <w:rPr>
          <w:b/>
          <w:w w:val="105"/>
          <w:sz w:val="18"/>
          <w:szCs w:val="18"/>
        </w:rPr>
      </w:pPr>
      <w:r w:rsidRPr="00CE0D35">
        <w:rPr>
          <w:b/>
          <w:w w:val="105"/>
          <w:sz w:val="18"/>
          <w:szCs w:val="18"/>
        </w:rPr>
        <w:t>INTERNAL REFERENCES</w:t>
      </w:r>
    </w:p>
    <w:tbl>
      <w:tblPr>
        <w:tblW w:w="5000" w:type="pct"/>
        <w:tblBorders>
          <w:top w:val="single" w:sz="3" w:space="0" w:color="000000"/>
          <w:left w:val="single" w:sz="3" w:space="0" w:color="000000"/>
          <w:bottom w:val="single" w:sz="3" w:space="0" w:color="000000"/>
          <w:right w:val="single" w:sz="3" w:space="0" w:color="000000"/>
          <w:insideH w:val="single" w:sz="3" w:space="0" w:color="000000"/>
          <w:insideV w:val="single" w:sz="3" w:space="0" w:color="000000"/>
        </w:tblBorders>
        <w:tblCellMar>
          <w:left w:w="0" w:type="dxa"/>
          <w:right w:w="0" w:type="dxa"/>
        </w:tblCellMar>
        <w:tblLook w:val="01E0" w:firstRow="1" w:lastRow="1" w:firstColumn="1" w:lastColumn="1" w:noHBand="0" w:noVBand="0"/>
      </w:tblPr>
      <w:tblGrid>
        <w:gridCol w:w="1976"/>
        <w:gridCol w:w="8094"/>
      </w:tblGrid>
      <w:tr w:rsidR="009C1064" w:rsidRPr="00D05009" w14:paraId="156634D4" w14:textId="77777777" w:rsidTr="003B548B">
        <w:trPr>
          <w:trHeight w:hRule="exact" w:val="247"/>
        </w:trPr>
        <w:tc>
          <w:tcPr>
            <w:tcW w:w="981" w:type="pct"/>
            <w:tcBorders>
              <w:left w:val="single" w:sz="4" w:space="0" w:color="000000"/>
            </w:tcBorders>
            <w:shd w:val="clear" w:color="auto" w:fill="D9D9D9"/>
            <w:vAlign w:val="center"/>
          </w:tcPr>
          <w:p w14:paraId="156634D2" w14:textId="77777777" w:rsidR="009C1064" w:rsidRPr="00916520" w:rsidRDefault="00453C6E" w:rsidP="00916520">
            <w:pPr>
              <w:pStyle w:val="TableParagraph"/>
              <w:spacing w:before="100" w:beforeAutospacing="1" w:after="100" w:afterAutospacing="1"/>
              <w:jc w:val="center"/>
              <w:rPr>
                <w:b/>
                <w:sz w:val="18"/>
                <w:szCs w:val="18"/>
              </w:rPr>
            </w:pPr>
            <w:r w:rsidRPr="00916520">
              <w:rPr>
                <w:b/>
                <w:w w:val="105"/>
                <w:sz w:val="18"/>
                <w:szCs w:val="18"/>
              </w:rPr>
              <w:t>Document ID</w:t>
            </w:r>
          </w:p>
        </w:tc>
        <w:tc>
          <w:tcPr>
            <w:tcW w:w="4019" w:type="pct"/>
            <w:tcBorders>
              <w:right w:val="single" w:sz="4" w:space="0" w:color="000000"/>
            </w:tcBorders>
            <w:shd w:val="clear" w:color="auto" w:fill="D9D9D9"/>
            <w:vAlign w:val="center"/>
          </w:tcPr>
          <w:p w14:paraId="156634D3" w14:textId="77777777" w:rsidR="009C1064" w:rsidRPr="00916520" w:rsidRDefault="00453C6E" w:rsidP="00916520">
            <w:pPr>
              <w:pStyle w:val="TableParagraph"/>
              <w:spacing w:before="6"/>
              <w:ind w:right="2795"/>
              <w:jc w:val="center"/>
              <w:rPr>
                <w:b/>
                <w:sz w:val="18"/>
                <w:szCs w:val="18"/>
              </w:rPr>
            </w:pPr>
            <w:r w:rsidRPr="00916520">
              <w:rPr>
                <w:b/>
                <w:w w:val="105"/>
                <w:sz w:val="18"/>
                <w:szCs w:val="18"/>
              </w:rPr>
              <w:t>Title</w:t>
            </w:r>
          </w:p>
        </w:tc>
      </w:tr>
      <w:tr w:rsidR="00916520" w:rsidRPr="00D05009" w14:paraId="156634D7" w14:textId="77777777" w:rsidTr="003B548B">
        <w:trPr>
          <w:trHeight w:hRule="exact" w:val="248"/>
        </w:trPr>
        <w:tc>
          <w:tcPr>
            <w:tcW w:w="981" w:type="pct"/>
            <w:tcBorders>
              <w:left w:val="single" w:sz="4" w:space="0" w:color="000000"/>
            </w:tcBorders>
            <w:vAlign w:val="center"/>
          </w:tcPr>
          <w:p w14:paraId="156634D5" w14:textId="2A7DCF69" w:rsidR="00916520" w:rsidRPr="00916520" w:rsidRDefault="00916520" w:rsidP="00916520">
            <w:pPr>
              <w:pStyle w:val="TableParagraph"/>
              <w:spacing w:before="100" w:beforeAutospacing="1" w:after="100" w:afterAutospacing="1"/>
              <w:ind w:left="95"/>
              <w:rPr>
                <w:bCs/>
                <w:sz w:val="18"/>
                <w:szCs w:val="18"/>
              </w:rPr>
            </w:pPr>
            <w:r w:rsidRPr="00916520">
              <w:rPr>
                <w:sz w:val="18"/>
                <w:szCs w:val="18"/>
              </w:rPr>
              <w:t>POL-208849</w:t>
            </w:r>
          </w:p>
        </w:tc>
        <w:tc>
          <w:tcPr>
            <w:tcW w:w="4019" w:type="pct"/>
            <w:tcBorders>
              <w:right w:val="single" w:sz="4" w:space="0" w:color="000000"/>
            </w:tcBorders>
            <w:vAlign w:val="center"/>
          </w:tcPr>
          <w:p w14:paraId="156634D6" w14:textId="378ABB1F" w:rsidR="00916520" w:rsidRPr="00916520" w:rsidRDefault="00916520" w:rsidP="00916520">
            <w:pPr>
              <w:pStyle w:val="TableParagraph"/>
              <w:spacing w:before="8"/>
              <w:ind w:left="96"/>
              <w:rPr>
                <w:bCs/>
                <w:sz w:val="18"/>
                <w:szCs w:val="18"/>
              </w:rPr>
            </w:pPr>
            <w:r w:rsidRPr="00916520">
              <w:rPr>
                <w:sz w:val="18"/>
                <w:szCs w:val="18"/>
              </w:rPr>
              <w:t>Quality Policy</w:t>
            </w:r>
          </w:p>
        </w:tc>
      </w:tr>
      <w:tr w:rsidR="00916520" w:rsidRPr="00D05009" w14:paraId="156634E6" w14:textId="77777777" w:rsidTr="003B548B">
        <w:trPr>
          <w:trHeight w:hRule="exact" w:val="248"/>
        </w:trPr>
        <w:tc>
          <w:tcPr>
            <w:tcW w:w="981" w:type="pct"/>
            <w:tcBorders>
              <w:left w:val="single" w:sz="4" w:space="0" w:color="000000"/>
            </w:tcBorders>
            <w:vAlign w:val="center"/>
          </w:tcPr>
          <w:p w14:paraId="156634E4" w14:textId="60397524" w:rsidR="00916520" w:rsidRPr="00916520" w:rsidRDefault="00916520" w:rsidP="00916520">
            <w:pPr>
              <w:pStyle w:val="TableParagraph"/>
              <w:spacing w:before="100" w:beforeAutospacing="1" w:after="100" w:afterAutospacing="1"/>
              <w:ind w:left="95"/>
              <w:rPr>
                <w:bCs/>
                <w:sz w:val="18"/>
                <w:szCs w:val="18"/>
              </w:rPr>
            </w:pPr>
            <w:r w:rsidRPr="00916520">
              <w:rPr>
                <w:sz w:val="18"/>
                <w:szCs w:val="18"/>
              </w:rPr>
              <w:t>SOP-208827</w:t>
            </w:r>
          </w:p>
        </w:tc>
        <w:tc>
          <w:tcPr>
            <w:tcW w:w="4019" w:type="pct"/>
            <w:tcBorders>
              <w:right w:val="single" w:sz="4" w:space="0" w:color="000000"/>
            </w:tcBorders>
            <w:vAlign w:val="center"/>
          </w:tcPr>
          <w:p w14:paraId="156634E5" w14:textId="174FE0F7" w:rsidR="00916520" w:rsidRPr="00916520" w:rsidRDefault="00916520" w:rsidP="00916520">
            <w:pPr>
              <w:pStyle w:val="TableParagraph"/>
              <w:ind w:left="97"/>
              <w:rPr>
                <w:bCs/>
                <w:sz w:val="18"/>
                <w:szCs w:val="18"/>
              </w:rPr>
            </w:pPr>
            <w:r w:rsidRPr="00916520">
              <w:rPr>
                <w:sz w:val="18"/>
                <w:szCs w:val="18"/>
              </w:rPr>
              <w:t>Quality Assurance Audit Program</w:t>
            </w:r>
          </w:p>
        </w:tc>
      </w:tr>
      <w:tr w:rsidR="00916520" w:rsidRPr="00D05009" w14:paraId="6FA37611" w14:textId="77777777" w:rsidTr="003B548B">
        <w:trPr>
          <w:trHeight w:hRule="exact" w:val="248"/>
        </w:trPr>
        <w:tc>
          <w:tcPr>
            <w:tcW w:w="981" w:type="pct"/>
            <w:tcBorders>
              <w:left w:val="single" w:sz="4" w:space="0" w:color="000000"/>
            </w:tcBorders>
            <w:vAlign w:val="center"/>
          </w:tcPr>
          <w:p w14:paraId="1BA20FCC" w14:textId="6E761302" w:rsidR="00916520" w:rsidRPr="00916520" w:rsidRDefault="00916520" w:rsidP="00916520">
            <w:pPr>
              <w:pStyle w:val="TableParagraph"/>
              <w:spacing w:before="100" w:beforeAutospacing="1" w:after="100" w:afterAutospacing="1"/>
              <w:ind w:left="95"/>
              <w:rPr>
                <w:bCs/>
                <w:sz w:val="18"/>
                <w:szCs w:val="18"/>
              </w:rPr>
            </w:pPr>
            <w:r w:rsidRPr="00916520">
              <w:rPr>
                <w:sz w:val="18"/>
                <w:szCs w:val="18"/>
              </w:rPr>
              <w:t>SOP-208833</w:t>
            </w:r>
          </w:p>
        </w:tc>
        <w:tc>
          <w:tcPr>
            <w:tcW w:w="4019" w:type="pct"/>
            <w:tcBorders>
              <w:right w:val="single" w:sz="4" w:space="0" w:color="000000"/>
            </w:tcBorders>
            <w:vAlign w:val="center"/>
          </w:tcPr>
          <w:p w14:paraId="3344C0C1" w14:textId="42C4252B" w:rsidR="00916520" w:rsidRPr="00916520" w:rsidRDefault="00916520" w:rsidP="00916520">
            <w:pPr>
              <w:pStyle w:val="TableParagraph"/>
              <w:ind w:left="97"/>
              <w:rPr>
                <w:bCs/>
                <w:sz w:val="18"/>
                <w:szCs w:val="18"/>
              </w:rPr>
            </w:pPr>
            <w:r w:rsidRPr="00916520">
              <w:rPr>
                <w:sz w:val="18"/>
                <w:szCs w:val="18"/>
              </w:rPr>
              <w:t>Risk Management</w:t>
            </w:r>
          </w:p>
        </w:tc>
      </w:tr>
      <w:tr w:rsidR="00916520" w:rsidRPr="00D05009" w14:paraId="6B2B1780" w14:textId="77777777" w:rsidTr="003B548B">
        <w:trPr>
          <w:trHeight w:hRule="exact" w:val="248"/>
        </w:trPr>
        <w:tc>
          <w:tcPr>
            <w:tcW w:w="981" w:type="pct"/>
            <w:tcBorders>
              <w:left w:val="single" w:sz="4" w:space="0" w:color="000000"/>
            </w:tcBorders>
            <w:vAlign w:val="center"/>
          </w:tcPr>
          <w:p w14:paraId="6771D1AD" w14:textId="79D2BCC2" w:rsidR="00916520" w:rsidRPr="00916520" w:rsidRDefault="00916520" w:rsidP="00916520">
            <w:pPr>
              <w:pStyle w:val="TableParagraph"/>
              <w:spacing w:before="100" w:beforeAutospacing="1" w:after="100" w:afterAutospacing="1"/>
              <w:ind w:left="95"/>
              <w:rPr>
                <w:bCs/>
                <w:sz w:val="18"/>
                <w:szCs w:val="18"/>
              </w:rPr>
            </w:pPr>
            <w:r w:rsidRPr="00916520">
              <w:rPr>
                <w:sz w:val="18"/>
                <w:szCs w:val="18"/>
              </w:rPr>
              <w:t>SOP-208890</w:t>
            </w:r>
          </w:p>
        </w:tc>
        <w:tc>
          <w:tcPr>
            <w:tcW w:w="4019" w:type="pct"/>
            <w:tcBorders>
              <w:right w:val="single" w:sz="4" w:space="0" w:color="000000"/>
            </w:tcBorders>
            <w:vAlign w:val="center"/>
          </w:tcPr>
          <w:p w14:paraId="1485C6DF" w14:textId="24A04C06" w:rsidR="00916520" w:rsidRPr="00916520" w:rsidRDefault="00916520" w:rsidP="00916520">
            <w:pPr>
              <w:pStyle w:val="TableParagraph"/>
              <w:ind w:left="97"/>
              <w:rPr>
                <w:bCs/>
                <w:sz w:val="18"/>
                <w:szCs w:val="18"/>
              </w:rPr>
            </w:pPr>
            <w:r w:rsidRPr="00916520">
              <w:rPr>
                <w:sz w:val="18"/>
                <w:szCs w:val="18"/>
              </w:rPr>
              <w:t>Quality Event Investigation</w:t>
            </w:r>
          </w:p>
        </w:tc>
      </w:tr>
      <w:tr w:rsidR="00916520" w:rsidRPr="00D05009" w14:paraId="2EA6C1E1" w14:textId="77777777" w:rsidTr="003B548B">
        <w:trPr>
          <w:trHeight w:hRule="exact" w:val="248"/>
        </w:trPr>
        <w:tc>
          <w:tcPr>
            <w:tcW w:w="981" w:type="pct"/>
            <w:tcBorders>
              <w:left w:val="single" w:sz="4" w:space="0" w:color="000000"/>
            </w:tcBorders>
            <w:vAlign w:val="center"/>
          </w:tcPr>
          <w:p w14:paraId="42194B24" w14:textId="34914B3C" w:rsidR="00916520" w:rsidRPr="00916520" w:rsidRDefault="00916520" w:rsidP="00916520">
            <w:pPr>
              <w:pStyle w:val="TableParagraph"/>
              <w:spacing w:before="100" w:beforeAutospacing="1" w:after="100" w:afterAutospacing="1"/>
              <w:ind w:left="95"/>
              <w:rPr>
                <w:bCs/>
                <w:sz w:val="18"/>
                <w:szCs w:val="18"/>
              </w:rPr>
            </w:pPr>
            <w:r w:rsidRPr="00916520">
              <w:rPr>
                <w:sz w:val="18"/>
                <w:szCs w:val="18"/>
              </w:rPr>
              <w:t>FM-208963</w:t>
            </w:r>
          </w:p>
        </w:tc>
        <w:tc>
          <w:tcPr>
            <w:tcW w:w="4019" w:type="pct"/>
            <w:tcBorders>
              <w:right w:val="single" w:sz="4" w:space="0" w:color="000000"/>
            </w:tcBorders>
            <w:vAlign w:val="center"/>
          </w:tcPr>
          <w:p w14:paraId="5F648748" w14:textId="45001A75" w:rsidR="00916520" w:rsidRPr="00916520" w:rsidRDefault="00916520" w:rsidP="00916520">
            <w:pPr>
              <w:pStyle w:val="TableParagraph"/>
              <w:ind w:left="97"/>
              <w:rPr>
                <w:bCs/>
                <w:sz w:val="18"/>
                <w:szCs w:val="18"/>
              </w:rPr>
            </w:pPr>
            <w:r w:rsidRPr="00916520">
              <w:rPr>
                <w:sz w:val="18"/>
                <w:szCs w:val="18"/>
              </w:rPr>
              <w:t>Quality Event Investigation Form</w:t>
            </w:r>
          </w:p>
        </w:tc>
      </w:tr>
      <w:tr w:rsidR="00916520" w:rsidRPr="00D05009" w14:paraId="2A1E4E52" w14:textId="77777777" w:rsidTr="003B548B">
        <w:trPr>
          <w:trHeight w:hRule="exact" w:val="248"/>
        </w:trPr>
        <w:tc>
          <w:tcPr>
            <w:tcW w:w="981" w:type="pct"/>
            <w:tcBorders>
              <w:left w:val="single" w:sz="4" w:space="0" w:color="000000"/>
            </w:tcBorders>
            <w:vAlign w:val="center"/>
          </w:tcPr>
          <w:p w14:paraId="5354A566" w14:textId="3003D64B" w:rsidR="00916520" w:rsidRPr="00916520" w:rsidRDefault="00916520" w:rsidP="00916520">
            <w:pPr>
              <w:pStyle w:val="TableParagraph"/>
              <w:spacing w:before="100" w:beforeAutospacing="1" w:after="100" w:afterAutospacing="1"/>
              <w:ind w:left="95"/>
              <w:rPr>
                <w:bCs/>
                <w:sz w:val="18"/>
                <w:szCs w:val="18"/>
              </w:rPr>
            </w:pPr>
            <w:r w:rsidRPr="00916520">
              <w:rPr>
                <w:sz w:val="18"/>
                <w:szCs w:val="18"/>
              </w:rPr>
              <w:t>FM-208965</w:t>
            </w:r>
          </w:p>
        </w:tc>
        <w:tc>
          <w:tcPr>
            <w:tcW w:w="4019" w:type="pct"/>
            <w:tcBorders>
              <w:right w:val="single" w:sz="4" w:space="0" w:color="000000"/>
            </w:tcBorders>
            <w:vAlign w:val="center"/>
          </w:tcPr>
          <w:p w14:paraId="715A23DA" w14:textId="1E40C248" w:rsidR="00916520" w:rsidRPr="00916520" w:rsidRDefault="00916520" w:rsidP="00916520">
            <w:pPr>
              <w:pStyle w:val="TableParagraph"/>
              <w:ind w:left="97"/>
              <w:rPr>
                <w:bCs/>
                <w:sz w:val="18"/>
                <w:szCs w:val="18"/>
              </w:rPr>
            </w:pPr>
            <w:r w:rsidRPr="00916520">
              <w:rPr>
                <w:sz w:val="18"/>
                <w:szCs w:val="18"/>
              </w:rPr>
              <w:t>Preliminary Laboratory Investigation Report</w:t>
            </w:r>
          </w:p>
        </w:tc>
      </w:tr>
      <w:tr w:rsidR="00916520" w:rsidRPr="00D05009" w14:paraId="545D6AFE" w14:textId="77777777" w:rsidTr="003B548B">
        <w:trPr>
          <w:trHeight w:hRule="exact" w:val="248"/>
        </w:trPr>
        <w:tc>
          <w:tcPr>
            <w:tcW w:w="981" w:type="pct"/>
            <w:tcBorders>
              <w:left w:val="single" w:sz="4" w:space="0" w:color="000000"/>
            </w:tcBorders>
            <w:vAlign w:val="center"/>
          </w:tcPr>
          <w:p w14:paraId="34717122" w14:textId="3569FF20" w:rsidR="00916520" w:rsidRPr="00916520" w:rsidRDefault="00916520" w:rsidP="00916520">
            <w:pPr>
              <w:pStyle w:val="TableParagraph"/>
              <w:spacing w:before="100" w:beforeAutospacing="1" w:after="100" w:afterAutospacing="1"/>
              <w:ind w:left="95"/>
              <w:rPr>
                <w:bCs/>
                <w:sz w:val="18"/>
                <w:szCs w:val="18"/>
              </w:rPr>
            </w:pPr>
            <w:r w:rsidRPr="00916520">
              <w:rPr>
                <w:sz w:val="18"/>
                <w:szCs w:val="18"/>
              </w:rPr>
              <w:t>FM-208966</w:t>
            </w:r>
          </w:p>
        </w:tc>
        <w:tc>
          <w:tcPr>
            <w:tcW w:w="4019" w:type="pct"/>
            <w:tcBorders>
              <w:right w:val="single" w:sz="4" w:space="0" w:color="000000"/>
            </w:tcBorders>
            <w:vAlign w:val="center"/>
          </w:tcPr>
          <w:p w14:paraId="7F0DED81" w14:textId="3E6D4697" w:rsidR="00916520" w:rsidRPr="00916520" w:rsidRDefault="00916520" w:rsidP="00916520">
            <w:pPr>
              <w:pStyle w:val="TableParagraph"/>
              <w:ind w:left="97"/>
              <w:rPr>
                <w:bCs/>
                <w:sz w:val="18"/>
                <w:szCs w:val="18"/>
              </w:rPr>
            </w:pPr>
            <w:r w:rsidRPr="00916520">
              <w:rPr>
                <w:sz w:val="18"/>
                <w:szCs w:val="18"/>
              </w:rPr>
              <w:t>Phase I Laboratory Investigation Report</w:t>
            </w:r>
          </w:p>
        </w:tc>
      </w:tr>
      <w:tr w:rsidR="00916520" w:rsidRPr="00D05009" w14:paraId="2B10B2C7" w14:textId="77777777" w:rsidTr="003B548B">
        <w:trPr>
          <w:trHeight w:hRule="exact" w:val="248"/>
        </w:trPr>
        <w:tc>
          <w:tcPr>
            <w:tcW w:w="981" w:type="pct"/>
            <w:tcBorders>
              <w:left w:val="single" w:sz="4" w:space="0" w:color="000000"/>
            </w:tcBorders>
            <w:vAlign w:val="center"/>
          </w:tcPr>
          <w:p w14:paraId="329C222B" w14:textId="0139F224" w:rsidR="00916520" w:rsidRPr="00916520" w:rsidRDefault="00916520" w:rsidP="00916520">
            <w:pPr>
              <w:pStyle w:val="TableParagraph"/>
              <w:spacing w:before="100" w:beforeAutospacing="1" w:after="100" w:afterAutospacing="1"/>
              <w:ind w:left="95"/>
              <w:rPr>
                <w:bCs/>
                <w:sz w:val="18"/>
                <w:szCs w:val="18"/>
              </w:rPr>
            </w:pPr>
            <w:r w:rsidRPr="00916520">
              <w:rPr>
                <w:sz w:val="18"/>
                <w:szCs w:val="18"/>
              </w:rPr>
              <w:t>FM-208967</w:t>
            </w:r>
          </w:p>
        </w:tc>
        <w:tc>
          <w:tcPr>
            <w:tcW w:w="4019" w:type="pct"/>
            <w:tcBorders>
              <w:right w:val="single" w:sz="4" w:space="0" w:color="000000"/>
            </w:tcBorders>
            <w:vAlign w:val="center"/>
          </w:tcPr>
          <w:p w14:paraId="2AD79235" w14:textId="270AF60B" w:rsidR="00916520" w:rsidRPr="00916520" w:rsidRDefault="00916520" w:rsidP="00916520">
            <w:pPr>
              <w:pStyle w:val="TableParagraph"/>
              <w:ind w:left="97"/>
              <w:rPr>
                <w:bCs/>
                <w:sz w:val="18"/>
                <w:szCs w:val="18"/>
              </w:rPr>
            </w:pPr>
            <w:r w:rsidRPr="00916520">
              <w:rPr>
                <w:sz w:val="18"/>
                <w:szCs w:val="18"/>
              </w:rPr>
              <w:t>Phase II Laboratory Investigation Report</w:t>
            </w:r>
          </w:p>
        </w:tc>
      </w:tr>
    </w:tbl>
    <w:p w14:paraId="156634E7" w14:textId="6C61D3AE" w:rsidR="009C1064" w:rsidRPr="00CE0D35" w:rsidRDefault="00453C6E" w:rsidP="00D15EE4">
      <w:pPr>
        <w:pStyle w:val="ListParagraph"/>
        <w:numPr>
          <w:ilvl w:val="0"/>
          <w:numId w:val="2"/>
        </w:numPr>
        <w:tabs>
          <w:tab w:val="left" w:pos="491"/>
        </w:tabs>
        <w:spacing w:before="120" w:after="120"/>
        <w:ind w:left="331" w:hanging="331"/>
        <w:rPr>
          <w:b/>
          <w:w w:val="105"/>
          <w:sz w:val="18"/>
          <w:szCs w:val="18"/>
        </w:rPr>
      </w:pPr>
      <w:r w:rsidRPr="00CE0D35">
        <w:rPr>
          <w:b/>
          <w:w w:val="105"/>
          <w:sz w:val="18"/>
          <w:szCs w:val="18"/>
        </w:rPr>
        <w:t>EXTERNAL REFERENCES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976"/>
        <w:gridCol w:w="8094"/>
      </w:tblGrid>
      <w:tr w:rsidR="009C1064" w:rsidRPr="00D05009" w14:paraId="156634EB" w14:textId="77777777" w:rsidTr="003B548B">
        <w:trPr>
          <w:trHeight w:hRule="exact" w:val="247"/>
        </w:trPr>
        <w:tc>
          <w:tcPr>
            <w:tcW w:w="981" w:type="pct"/>
            <w:tcBorders>
              <w:right w:val="single" w:sz="3" w:space="0" w:color="000000"/>
            </w:tcBorders>
            <w:shd w:val="clear" w:color="auto" w:fill="D9D9D9"/>
          </w:tcPr>
          <w:p w14:paraId="156634E9" w14:textId="77777777" w:rsidR="009C1064" w:rsidRPr="00916520" w:rsidRDefault="00453C6E" w:rsidP="00916520">
            <w:pPr>
              <w:pStyle w:val="TableParagraph"/>
              <w:spacing w:before="5"/>
              <w:jc w:val="center"/>
              <w:rPr>
                <w:b/>
                <w:sz w:val="18"/>
                <w:szCs w:val="18"/>
              </w:rPr>
            </w:pPr>
            <w:r w:rsidRPr="00916520">
              <w:rPr>
                <w:b/>
                <w:w w:val="105"/>
                <w:sz w:val="18"/>
                <w:szCs w:val="18"/>
              </w:rPr>
              <w:t>Document ID</w:t>
            </w:r>
          </w:p>
        </w:tc>
        <w:tc>
          <w:tcPr>
            <w:tcW w:w="4019" w:type="pct"/>
            <w:tcBorders>
              <w:left w:val="single" w:sz="3" w:space="0" w:color="000000"/>
            </w:tcBorders>
            <w:shd w:val="clear" w:color="auto" w:fill="D9D9D9"/>
          </w:tcPr>
          <w:p w14:paraId="156634EA" w14:textId="77777777" w:rsidR="009C1064" w:rsidRPr="00916520" w:rsidRDefault="00453C6E" w:rsidP="00916520">
            <w:pPr>
              <w:pStyle w:val="TableParagraph"/>
              <w:spacing w:before="5"/>
              <w:ind w:right="2796"/>
              <w:jc w:val="center"/>
              <w:rPr>
                <w:b/>
                <w:sz w:val="18"/>
                <w:szCs w:val="18"/>
              </w:rPr>
            </w:pPr>
            <w:r w:rsidRPr="00916520">
              <w:rPr>
                <w:b/>
                <w:w w:val="105"/>
                <w:sz w:val="18"/>
                <w:szCs w:val="18"/>
              </w:rPr>
              <w:t>Title</w:t>
            </w:r>
          </w:p>
        </w:tc>
      </w:tr>
      <w:tr w:rsidR="003B548B" w:rsidRPr="00D05009" w14:paraId="156634EE" w14:textId="77777777" w:rsidTr="004729F5">
        <w:trPr>
          <w:trHeight w:hRule="exact" w:val="253"/>
        </w:trPr>
        <w:tc>
          <w:tcPr>
            <w:tcW w:w="981" w:type="pct"/>
            <w:tcBorders>
              <w:bottom w:val="single" w:sz="3" w:space="0" w:color="000000"/>
              <w:right w:val="single" w:sz="3" w:space="0" w:color="000000"/>
            </w:tcBorders>
            <w:vAlign w:val="center"/>
          </w:tcPr>
          <w:p w14:paraId="156634EC" w14:textId="353515E2" w:rsidR="003B548B" w:rsidRPr="003B548B" w:rsidRDefault="003B548B" w:rsidP="003B548B">
            <w:pPr>
              <w:pStyle w:val="TableParagraph"/>
              <w:spacing w:before="5"/>
              <w:ind w:left="95"/>
              <w:rPr>
                <w:bCs/>
                <w:sz w:val="18"/>
                <w:szCs w:val="18"/>
              </w:rPr>
            </w:pPr>
            <w:r w:rsidRPr="003B548B">
              <w:rPr>
                <w:sz w:val="18"/>
                <w:szCs w:val="18"/>
              </w:rPr>
              <w:t>ICH Q7 (API)</w:t>
            </w:r>
          </w:p>
        </w:tc>
        <w:tc>
          <w:tcPr>
            <w:tcW w:w="4019" w:type="pct"/>
            <w:tcBorders>
              <w:left w:val="single" w:sz="3" w:space="0" w:color="000000"/>
              <w:bottom w:val="single" w:sz="3" w:space="0" w:color="000000"/>
            </w:tcBorders>
            <w:vAlign w:val="center"/>
          </w:tcPr>
          <w:p w14:paraId="156634ED" w14:textId="50955DE3" w:rsidR="003B548B" w:rsidRPr="003B548B" w:rsidRDefault="003B548B" w:rsidP="003B548B">
            <w:pPr>
              <w:pStyle w:val="TableParagraph"/>
              <w:spacing w:before="5" w:line="249" w:lineRule="auto"/>
              <w:ind w:left="96" w:right="1339" w:hanging="1"/>
              <w:rPr>
                <w:bCs/>
                <w:sz w:val="18"/>
                <w:szCs w:val="18"/>
              </w:rPr>
            </w:pPr>
            <w:r w:rsidRPr="003B548B">
              <w:rPr>
                <w:sz w:val="18"/>
                <w:szCs w:val="18"/>
              </w:rPr>
              <w:t>Good Manufacturing Practice Guidance for Active Pharmaceutical Ingredients (API)</w:t>
            </w:r>
          </w:p>
        </w:tc>
      </w:tr>
      <w:tr w:rsidR="003B548B" w:rsidRPr="00D05009" w14:paraId="156634F4" w14:textId="77777777" w:rsidTr="004729F5">
        <w:trPr>
          <w:trHeight w:hRule="exact" w:val="259"/>
        </w:trPr>
        <w:tc>
          <w:tcPr>
            <w:tcW w:w="981" w:type="pct"/>
            <w:tcBorders>
              <w:top w:val="single" w:sz="3" w:space="0" w:color="000000"/>
              <w:bottom w:val="single" w:sz="3" w:space="0" w:color="000000"/>
              <w:right w:val="single" w:sz="3" w:space="0" w:color="000000"/>
            </w:tcBorders>
            <w:vAlign w:val="center"/>
          </w:tcPr>
          <w:p w14:paraId="156634F2" w14:textId="0D3F9EB1" w:rsidR="003B548B" w:rsidRPr="003B548B" w:rsidRDefault="003B548B" w:rsidP="003B548B">
            <w:pPr>
              <w:pStyle w:val="TableParagraph"/>
              <w:ind w:left="95"/>
              <w:rPr>
                <w:bCs/>
                <w:sz w:val="18"/>
                <w:szCs w:val="18"/>
              </w:rPr>
            </w:pPr>
            <w:r w:rsidRPr="003B548B">
              <w:rPr>
                <w:sz w:val="18"/>
                <w:szCs w:val="18"/>
              </w:rPr>
              <w:t>ICH Q9</w:t>
            </w:r>
          </w:p>
        </w:tc>
        <w:tc>
          <w:tcPr>
            <w:tcW w:w="4019" w:type="pct"/>
            <w:tcBorders>
              <w:top w:val="single" w:sz="3" w:space="0" w:color="000000"/>
              <w:left w:val="single" w:sz="3" w:space="0" w:color="000000"/>
              <w:bottom w:val="single" w:sz="3" w:space="0" w:color="000000"/>
            </w:tcBorders>
            <w:vAlign w:val="center"/>
          </w:tcPr>
          <w:p w14:paraId="156634F3" w14:textId="5CB79BE1" w:rsidR="003B548B" w:rsidRPr="003B548B" w:rsidRDefault="003B548B" w:rsidP="003B548B">
            <w:pPr>
              <w:pStyle w:val="TableParagraph"/>
              <w:ind w:left="96"/>
              <w:rPr>
                <w:bCs/>
                <w:sz w:val="18"/>
                <w:szCs w:val="18"/>
              </w:rPr>
            </w:pPr>
            <w:r w:rsidRPr="003B548B">
              <w:rPr>
                <w:sz w:val="18"/>
                <w:szCs w:val="18"/>
              </w:rPr>
              <w:t>Quality Risk Management</w:t>
            </w:r>
          </w:p>
        </w:tc>
      </w:tr>
      <w:tr w:rsidR="003B548B" w:rsidRPr="00D05009" w14:paraId="2679D3AF" w14:textId="77777777" w:rsidTr="004729F5">
        <w:trPr>
          <w:trHeight w:hRule="exact" w:val="259"/>
        </w:trPr>
        <w:tc>
          <w:tcPr>
            <w:tcW w:w="981" w:type="pct"/>
            <w:tcBorders>
              <w:top w:val="single" w:sz="3" w:space="0" w:color="000000"/>
              <w:bottom w:val="single" w:sz="3" w:space="0" w:color="000000"/>
              <w:right w:val="single" w:sz="3" w:space="0" w:color="000000"/>
            </w:tcBorders>
            <w:vAlign w:val="center"/>
          </w:tcPr>
          <w:p w14:paraId="5F405F05" w14:textId="0AE3EDB1" w:rsidR="003B548B" w:rsidRPr="003B548B" w:rsidRDefault="003B548B" w:rsidP="003B548B">
            <w:pPr>
              <w:pStyle w:val="TableParagraph"/>
              <w:ind w:left="95"/>
              <w:rPr>
                <w:bCs/>
                <w:sz w:val="18"/>
                <w:szCs w:val="18"/>
              </w:rPr>
            </w:pPr>
            <w:r w:rsidRPr="003B548B">
              <w:rPr>
                <w:sz w:val="18"/>
                <w:szCs w:val="18"/>
              </w:rPr>
              <w:t>ICH Q10</w:t>
            </w:r>
          </w:p>
        </w:tc>
        <w:tc>
          <w:tcPr>
            <w:tcW w:w="4019" w:type="pct"/>
            <w:tcBorders>
              <w:top w:val="single" w:sz="3" w:space="0" w:color="000000"/>
              <w:left w:val="single" w:sz="3" w:space="0" w:color="000000"/>
              <w:bottom w:val="single" w:sz="3" w:space="0" w:color="000000"/>
            </w:tcBorders>
            <w:vAlign w:val="center"/>
          </w:tcPr>
          <w:p w14:paraId="438A29FE" w14:textId="652268CE" w:rsidR="003B548B" w:rsidRPr="003B548B" w:rsidRDefault="003B548B" w:rsidP="003B548B">
            <w:pPr>
              <w:pStyle w:val="TableParagraph"/>
              <w:ind w:left="96"/>
              <w:rPr>
                <w:bCs/>
                <w:sz w:val="18"/>
                <w:szCs w:val="18"/>
              </w:rPr>
            </w:pPr>
            <w:r w:rsidRPr="003B548B">
              <w:rPr>
                <w:sz w:val="18"/>
                <w:szCs w:val="18"/>
              </w:rPr>
              <w:t>Pharmaceutical Quality System</w:t>
            </w:r>
          </w:p>
        </w:tc>
      </w:tr>
      <w:tr w:rsidR="003B548B" w:rsidRPr="00D05009" w14:paraId="680F4C5D" w14:textId="77777777" w:rsidTr="004729F5">
        <w:trPr>
          <w:trHeight w:hRule="exact" w:val="277"/>
        </w:trPr>
        <w:tc>
          <w:tcPr>
            <w:tcW w:w="981" w:type="pct"/>
            <w:tcBorders>
              <w:top w:val="single" w:sz="3" w:space="0" w:color="000000"/>
              <w:bottom w:val="single" w:sz="3" w:space="0" w:color="000000"/>
              <w:right w:val="single" w:sz="3" w:space="0" w:color="000000"/>
            </w:tcBorders>
            <w:vAlign w:val="center"/>
          </w:tcPr>
          <w:p w14:paraId="7386E833" w14:textId="741B87F1" w:rsidR="003B548B" w:rsidRPr="003B548B" w:rsidRDefault="003B548B" w:rsidP="003B548B">
            <w:pPr>
              <w:pStyle w:val="TableParagraph"/>
              <w:ind w:left="95"/>
              <w:rPr>
                <w:bCs/>
                <w:sz w:val="18"/>
                <w:szCs w:val="18"/>
              </w:rPr>
            </w:pPr>
            <w:r w:rsidRPr="003B548B">
              <w:rPr>
                <w:sz w:val="18"/>
                <w:szCs w:val="18"/>
              </w:rPr>
              <w:t>ISO 9001:2015</w:t>
            </w:r>
          </w:p>
        </w:tc>
        <w:tc>
          <w:tcPr>
            <w:tcW w:w="4019" w:type="pct"/>
            <w:tcBorders>
              <w:top w:val="single" w:sz="3" w:space="0" w:color="000000"/>
              <w:left w:val="single" w:sz="3" w:space="0" w:color="000000"/>
              <w:bottom w:val="single" w:sz="3" w:space="0" w:color="000000"/>
            </w:tcBorders>
            <w:vAlign w:val="center"/>
          </w:tcPr>
          <w:p w14:paraId="1986EBC3" w14:textId="5F3B11F9" w:rsidR="003B548B" w:rsidRPr="003B548B" w:rsidRDefault="003B548B" w:rsidP="003B548B">
            <w:pPr>
              <w:pStyle w:val="TableParagraph"/>
              <w:ind w:left="96"/>
              <w:rPr>
                <w:bCs/>
                <w:sz w:val="18"/>
                <w:szCs w:val="18"/>
              </w:rPr>
            </w:pPr>
            <w:r w:rsidRPr="003B548B">
              <w:rPr>
                <w:sz w:val="18"/>
                <w:szCs w:val="18"/>
              </w:rPr>
              <w:t>Quality Management System Requirements</w:t>
            </w:r>
          </w:p>
        </w:tc>
      </w:tr>
      <w:tr w:rsidR="003B548B" w:rsidRPr="00D05009" w14:paraId="51740C9F" w14:textId="77777777" w:rsidTr="003B548B">
        <w:trPr>
          <w:trHeight w:hRule="exact" w:val="457"/>
        </w:trPr>
        <w:tc>
          <w:tcPr>
            <w:tcW w:w="981" w:type="pct"/>
            <w:tcBorders>
              <w:top w:val="single" w:sz="3" w:space="0" w:color="000000"/>
              <w:bottom w:val="single" w:sz="3" w:space="0" w:color="000000"/>
              <w:right w:val="single" w:sz="3" w:space="0" w:color="000000"/>
            </w:tcBorders>
            <w:vAlign w:val="center"/>
          </w:tcPr>
          <w:p w14:paraId="621A4746" w14:textId="782D6D2C" w:rsidR="003B548B" w:rsidRPr="003B548B" w:rsidRDefault="003B548B" w:rsidP="003B548B">
            <w:pPr>
              <w:pStyle w:val="TableParagraph"/>
              <w:ind w:left="95"/>
              <w:rPr>
                <w:bCs/>
                <w:sz w:val="18"/>
                <w:szCs w:val="18"/>
              </w:rPr>
            </w:pPr>
            <w:r w:rsidRPr="003B548B">
              <w:rPr>
                <w:sz w:val="18"/>
                <w:szCs w:val="18"/>
              </w:rPr>
              <w:t>FDA Guidance for Industry October 2006</w:t>
            </w:r>
          </w:p>
        </w:tc>
        <w:tc>
          <w:tcPr>
            <w:tcW w:w="4019" w:type="pct"/>
            <w:tcBorders>
              <w:top w:val="single" w:sz="3" w:space="0" w:color="000000"/>
              <w:left w:val="single" w:sz="3" w:space="0" w:color="000000"/>
              <w:bottom w:val="single" w:sz="3" w:space="0" w:color="000000"/>
            </w:tcBorders>
            <w:vAlign w:val="center"/>
          </w:tcPr>
          <w:p w14:paraId="252D2F15" w14:textId="01C22A86" w:rsidR="003B548B" w:rsidRPr="003B548B" w:rsidRDefault="003B548B" w:rsidP="003B548B">
            <w:pPr>
              <w:pStyle w:val="TableParagraph"/>
              <w:ind w:left="96"/>
              <w:rPr>
                <w:bCs/>
                <w:sz w:val="18"/>
                <w:szCs w:val="18"/>
              </w:rPr>
            </w:pPr>
            <w:r w:rsidRPr="003B548B">
              <w:rPr>
                <w:sz w:val="18"/>
                <w:szCs w:val="18"/>
              </w:rPr>
              <w:t>Investigating Out-of-Specification (OOS) Test Results for Pharmaceutical Production</w:t>
            </w:r>
          </w:p>
        </w:tc>
      </w:tr>
    </w:tbl>
    <w:p w14:paraId="680F62D4" w14:textId="77777777" w:rsidR="003B548B" w:rsidRDefault="003B548B" w:rsidP="003B548B">
      <w:pPr>
        <w:pStyle w:val="ListParagraph"/>
        <w:tabs>
          <w:tab w:val="left" w:pos="491"/>
        </w:tabs>
        <w:spacing w:before="120" w:after="120"/>
        <w:ind w:left="331" w:firstLine="0"/>
        <w:rPr>
          <w:b/>
          <w:w w:val="105"/>
          <w:sz w:val="18"/>
          <w:szCs w:val="18"/>
        </w:rPr>
      </w:pPr>
    </w:p>
    <w:p w14:paraId="7D468C86" w14:textId="77777777" w:rsidR="004729F5" w:rsidRDefault="004729F5" w:rsidP="003B548B">
      <w:pPr>
        <w:pStyle w:val="ListParagraph"/>
        <w:tabs>
          <w:tab w:val="left" w:pos="491"/>
        </w:tabs>
        <w:spacing w:before="120" w:after="120"/>
        <w:ind w:left="331" w:firstLine="0"/>
        <w:rPr>
          <w:b/>
          <w:w w:val="105"/>
          <w:sz w:val="18"/>
          <w:szCs w:val="18"/>
        </w:rPr>
      </w:pPr>
    </w:p>
    <w:p w14:paraId="4D04B904" w14:textId="77777777" w:rsidR="003B548B" w:rsidRDefault="003B548B" w:rsidP="003B548B">
      <w:pPr>
        <w:pStyle w:val="ListParagraph"/>
        <w:tabs>
          <w:tab w:val="left" w:pos="491"/>
        </w:tabs>
        <w:spacing w:before="120" w:after="120"/>
        <w:ind w:left="331" w:firstLine="0"/>
        <w:rPr>
          <w:b/>
          <w:w w:val="105"/>
          <w:sz w:val="18"/>
          <w:szCs w:val="18"/>
        </w:rPr>
      </w:pPr>
    </w:p>
    <w:p w14:paraId="156634F5" w14:textId="1DC9F6D7" w:rsidR="009C1064" w:rsidRPr="00CE0D35" w:rsidRDefault="00453C6E" w:rsidP="00D15EE4">
      <w:pPr>
        <w:pStyle w:val="ListParagraph"/>
        <w:numPr>
          <w:ilvl w:val="0"/>
          <w:numId w:val="2"/>
        </w:numPr>
        <w:tabs>
          <w:tab w:val="left" w:pos="491"/>
        </w:tabs>
        <w:spacing w:before="120" w:after="120"/>
        <w:ind w:left="331" w:hanging="331"/>
        <w:rPr>
          <w:b/>
          <w:w w:val="105"/>
          <w:sz w:val="18"/>
          <w:szCs w:val="18"/>
        </w:rPr>
      </w:pPr>
      <w:r w:rsidRPr="00CE0D35">
        <w:rPr>
          <w:b/>
          <w:w w:val="105"/>
          <w:sz w:val="18"/>
          <w:szCs w:val="18"/>
        </w:rPr>
        <w:lastRenderedPageBreak/>
        <w:t>RESPONSIBILITIES</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25"/>
        <w:gridCol w:w="7645"/>
      </w:tblGrid>
      <w:tr w:rsidR="009C1064" w:rsidRPr="00D05009" w14:paraId="156634F9" w14:textId="77777777" w:rsidTr="007A4DF2">
        <w:trPr>
          <w:trHeight w:hRule="exact" w:val="485"/>
        </w:trPr>
        <w:tc>
          <w:tcPr>
            <w:tcW w:w="1204" w:type="pct"/>
            <w:tcBorders>
              <w:bottom w:val="single" w:sz="3" w:space="0" w:color="000000"/>
              <w:right w:val="single" w:sz="3" w:space="0" w:color="000000"/>
            </w:tcBorders>
            <w:shd w:val="clear" w:color="auto" w:fill="D9D9D9"/>
          </w:tcPr>
          <w:p w14:paraId="156634F7" w14:textId="77777777" w:rsidR="009C1064" w:rsidRPr="003B548B" w:rsidRDefault="00453C6E" w:rsidP="007A4DF2">
            <w:pPr>
              <w:pStyle w:val="TableParagraph"/>
              <w:spacing w:before="5" w:line="249" w:lineRule="auto"/>
              <w:ind w:left="603" w:hanging="420"/>
              <w:rPr>
                <w:b/>
                <w:sz w:val="18"/>
                <w:szCs w:val="18"/>
              </w:rPr>
            </w:pPr>
            <w:r w:rsidRPr="003B548B">
              <w:rPr>
                <w:b/>
                <w:w w:val="105"/>
                <w:sz w:val="18"/>
                <w:szCs w:val="18"/>
              </w:rPr>
              <w:t>Job Function and/or Department</w:t>
            </w:r>
          </w:p>
        </w:tc>
        <w:tc>
          <w:tcPr>
            <w:tcW w:w="3796" w:type="pct"/>
            <w:tcBorders>
              <w:left w:val="single" w:sz="3" w:space="0" w:color="000000"/>
              <w:bottom w:val="single" w:sz="3" w:space="0" w:color="000000"/>
            </w:tcBorders>
            <w:shd w:val="clear" w:color="auto" w:fill="D9D9D9"/>
          </w:tcPr>
          <w:p w14:paraId="156634F8" w14:textId="77777777" w:rsidR="009C1064" w:rsidRPr="003B548B" w:rsidRDefault="00453C6E" w:rsidP="007A4DF2">
            <w:pPr>
              <w:pStyle w:val="TableParagraph"/>
              <w:spacing w:before="124"/>
              <w:ind w:left="2315" w:right="2315"/>
              <w:rPr>
                <w:b/>
                <w:sz w:val="18"/>
                <w:szCs w:val="18"/>
              </w:rPr>
            </w:pPr>
            <w:r w:rsidRPr="003B548B">
              <w:rPr>
                <w:b/>
                <w:w w:val="105"/>
                <w:sz w:val="18"/>
                <w:szCs w:val="18"/>
              </w:rPr>
              <w:t>Responsibility</w:t>
            </w:r>
          </w:p>
        </w:tc>
      </w:tr>
      <w:tr w:rsidR="00AE7142" w:rsidRPr="00D05009" w14:paraId="156634FC" w14:textId="77777777" w:rsidTr="007A4DF2">
        <w:trPr>
          <w:trHeight w:hRule="exact" w:val="712"/>
        </w:trPr>
        <w:tc>
          <w:tcPr>
            <w:tcW w:w="120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6634FA" w14:textId="3A186CFA" w:rsidR="00AE7142" w:rsidRPr="00AE7142" w:rsidRDefault="00AE7142" w:rsidP="0015493F">
            <w:pPr>
              <w:pStyle w:val="TableParagraph"/>
              <w:ind w:left="95"/>
              <w:rPr>
                <w:bCs/>
                <w:sz w:val="18"/>
                <w:szCs w:val="18"/>
              </w:rPr>
            </w:pPr>
            <w:r w:rsidRPr="00AE7142">
              <w:rPr>
                <w:sz w:val="18"/>
                <w:szCs w:val="18"/>
              </w:rPr>
              <w:t>Business Development Representative and/or Project Manager</w:t>
            </w:r>
          </w:p>
        </w:tc>
        <w:tc>
          <w:tcPr>
            <w:tcW w:w="379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6634FB" w14:textId="73BCC8BF" w:rsidR="00AE7142" w:rsidRPr="00AE7142" w:rsidRDefault="00AE7142" w:rsidP="0015493F">
            <w:pPr>
              <w:pStyle w:val="TableParagraph"/>
              <w:spacing w:line="247" w:lineRule="auto"/>
              <w:ind w:left="97" w:right="1" w:hanging="1"/>
              <w:rPr>
                <w:bCs/>
                <w:sz w:val="18"/>
                <w:szCs w:val="18"/>
              </w:rPr>
            </w:pPr>
            <w:r w:rsidRPr="00AE7142">
              <w:rPr>
                <w:sz w:val="18"/>
                <w:szCs w:val="18"/>
              </w:rPr>
              <w:t>Notifies customers of any identified OOX and the progress of the investigation.</w:t>
            </w:r>
          </w:p>
        </w:tc>
      </w:tr>
      <w:tr w:rsidR="00AE7142" w:rsidRPr="00D05009" w14:paraId="64823C71" w14:textId="77777777" w:rsidTr="007A4DF2">
        <w:trPr>
          <w:trHeight w:hRule="exact" w:val="3142"/>
        </w:trPr>
        <w:tc>
          <w:tcPr>
            <w:tcW w:w="1204" w:type="pct"/>
            <w:tcBorders>
              <w:top w:val="single" w:sz="4" w:space="0" w:color="000000" w:themeColor="text1"/>
              <w:left w:val="single" w:sz="4" w:space="0" w:color="000000" w:themeColor="text1"/>
              <w:right w:val="single" w:sz="4" w:space="0" w:color="000000" w:themeColor="text1"/>
            </w:tcBorders>
            <w:vAlign w:val="center"/>
          </w:tcPr>
          <w:p w14:paraId="776ED8BE" w14:textId="2E4434E9" w:rsidR="00AE7142" w:rsidRPr="00AE7142" w:rsidRDefault="00AE7142" w:rsidP="007A4DF2">
            <w:pPr>
              <w:pStyle w:val="TableParagraph"/>
              <w:spacing w:after="240"/>
              <w:ind w:left="95"/>
              <w:rPr>
                <w:bCs/>
                <w:w w:val="105"/>
                <w:sz w:val="18"/>
                <w:szCs w:val="18"/>
              </w:rPr>
            </w:pPr>
            <w:r w:rsidRPr="00AE7142">
              <w:rPr>
                <w:sz w:val="18"/>
                <w:szCs w:val="18"/>
              </w:rPr>
              <w:t>Laboratory Management</w:t>
            </w:r>
          </w:p>
        </w:tc>
        <w:tc>
          <w:tcPr>
            <w:tcW w:w="3796" w:type="pct"/>
            <w:tcBorders>
              <w:top w:val="single" w:sz="4" w:space="0" w:color="000000" w:themeColor="text1"/>
              <w:left w:val="single" w:sz="4" w:space="0" w:color="000000" w:themeColor="text1"/>
              <w:right w:val="single" w:sz="4" w:space="0" w:color="000000" w:themeColor="text1"/>
            </w:tcBorders>
            <w:vAlign w:val="center"/>
          </w:tcPr>
          <w:p w14:paraId="7D07EE0B" w14:textId="1C491C43" w:rsidR="00A33358" w:rsidRPr="00A33358" w:rsidRDefault="00AE7142" w:rsidP="007A4DF2">
            <w:pPr>
              <w:pStyle w:val="TableParagraph"/>
              <w:spacing w:after="240" w:line="247" w:lineRule="auto"/>
              <w:ind w:left="97" w:right="1" w:hanging="1"/>
              <w:rPr>
                <w:sz w:val="18"/>
                <w:szCs w:val="18"/>
              </w:rPr>
            </w:pPr>
            <w:r w:rsidRPr="00AE7142">
              <w:rPr>
                <w:sz w:val="18"/>
                <w:szCs w:val="18"/>
              </w:rPr>
              <w:t xml:space="preserve">It is the responsibility of Laboratory Management to initiate and notify </w:t>
            </w:r>
            <w:r w:rsidR="00BE2066" w:rsidRPr="00AE7142">
              <w:rPr>
                <w:sz w:val="18"/>
                <w:szCs w:val="18"/>
              </w:rPr>
              <w:t>QA of</w:t>
            </w:r>
            <w:r w:rsidRPr="00AE7142">
              <w:rPr>
                <w:sz w:val="18"/>
                <w:szCs w:val="18"/>
              </w:rPr>
              <w:t xml:space="preserve"> the Preliminary Laboratory Investigation (PLI) within one business day after discovery.</w:t>
            </w:r>
          </w:p>
          <w:p w14:paraId="32907292" w14:textId="22C38F8A" w:rsidR="00A33358" w:rsidRPr="00AE7142" w:rsidRDefault="00AE7142" w:rsidP="007A4DF2">
            <w:pPr>
              <w:pStyle w:val="TableParagraph"/>
              <w:spacing w:after="240" w:line="247" w:lineRule="auto"/>
              <w:ind w:left="97" w:right="1" w:hanging="1"/>
              <w:rPr>
                <w:sz w:val="18"/>
                <w:szCs w:val="18"/>
              </w:rPr>
            </w:pPr>
            <w:r w:rsidRPr="00AE7142">
              <w:rPr>
                <w:sz w:val="18"/>
                <w:szCs w:val="18"/>
              </w:rPr>
              <w:t>It is the responsibility of Laboratory Management to facilitate and assure that the Laboratory investigation (Phase I) is carried out within 10 business days once PLI is initiated.</w:t>
            </w:r>
          </w:p>
          <w:p w14:paraId="024990F1" w14:textId="2AEAAD22" w:rsidR="00A33358" w:rsidRPr="00AE7142" w:rsidRDefault="00AE7142" w:rsidP="007A4DF2">
            <w:pPr>
              <w:pStyle w:val="TableParagraph"/>
              <w:spacing w:after="240" w:line="247" w:lineRule="auto"/>
              <w:ind w:left="97" w:right="1" w:hanging="1"/>
              <w:rPr>
                <w:sz w:val="18"/>
                <w:szCs w:val="18"/>
              </w:rPr>
            </w:pPr>
            <w:r w:rsidRPr="00AE7142">
              <w:rPr>
                <w:sz w:val="18"/>
                <w:szCs w:val="18"/>
              </w:rPr>
              <w:t xml:space="preserve">It is the responsibility of Laboratory Management to notify the QA and the sponsor with one business day (or </w:t>
            </w:r>
            <w:r w:rsidR="00BE2066" w:rsidRPr="00AE7142">
              <w:rPr>
                <w:sz w:val="18"/>
                <w:szCs w:val="18"/>
              </w:rPr>
              <w:t>a time</w:t>
            </w:r>
            <w:r w:rsidRPr="00AE7142">
              <w:rPr>
                <w:sz w:val="18"/>
                <w:szCs w:val="18"/>
              </w:rPr>
              <w:t xml:space="preserve"> as defined in the TQA) and initiate a quality event investigation within one business day of completion of the Phase I investigation if no clear laboratory error has been identified.</w:t>
            </w:r>
          </w:p>
          <w:p w14:paraId="727DF08D" w14:textId="6FB9DAAA" w:rsidR="00AE7142" w:rsidRPr="00AE7142" w:rsidRDefault="00AE7142" w:rsidP="007A4DF2">
            <w:pPr>
              <w:pStyle w:val="TableParagraph"/>
              <w:spacing w:after="240" w:line="247" w:lineRule="auto"/>
              <w:ind w:left="97" w:right="1" w:hanging="1"/>
              <w:rPr>
                <w:bCs/>
                <w:w w:val="105"/>
                <w:sz w:val="18"/>
                <w:szCs w:val="18"/>
              </w:rPr>
            </w:pPr>
            <w:r w:rsidRPr="00AE7142">
              <w:rPr>
                <w:sz w:val="18"/>
                <w:szCs w:val="18"/>
              </w:rPr>
              <w:t>It is the responsibility of Laboratory Management to facilitate and assure that the quality event investigation FM-208963 is carried out within 30 business days from when quality event investigation is initiated.</w:t>
            </w:r>
          </w:p>
        </w:tc>
      </w:tr>
      <w:tr w:rsidR="00BE2066" w:rsidRPr="00D05009" w14:paraId="055D9B79" w14:textId="77777777" w:rsidTr="007A4DF2">
        <w:trPr>
          <w:trHeight w:hRule="exact" w:val="2260"/>
        </w:trPr>
        <w:tc>
          <w:tcPr>
            <w:tcW w:w="120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B256E4" w14:textId="53E66736" w:rsidR="00BE2066" w:rsidRPr="00BE2066" w:rsidRDefault="00BE2066" w:rsidP="007A4DF2">
            <w:pPr>
              <w:pStyle w:val="TableParagraph"/>
              <w:spacing w:after="240"/>
              <w:ind w:left="95"/>
              <w:rPr>
                <w:bCs/>
                <w:w w:val="105"/>
                <w:sz w:val="18"/>
                <w:szCs w:val="18"/>
              </w:rPr>
            </w:pPr>
            <w:r w:rsidRPr="00BE2066">
              <w:rPr>
                <w:sz w:val="18"/>
                <w:szCs w:val="18"/>
              </w:rPr>
              <w:t>Production Management</w:t>
            </w:r>
          </w:p>
        </w:tc>
        <w:tc>
          <w:tcPr>
            <w:tcW w:w="379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6E8C750" w14:textId="5929331E" w:rsidR="004729F5" w:rsidRPr="004729F5" w:rsidRDefault="00BE2066" w:rsidP="007A4DF2">
            <w:pPr>
              <w:pStyle w:val="TableParagraph"/>
              <w:spacing w:after="240" w:line="247" w:lineRule="auto"/>
              <w:ind w:left="97" w:right="1" w:hanging="1"/>
              <w:rPr>
                <w:sz w:val="18"/>
                <w:szCs w:val="18"/>
              </w:rPr>
            </w:pPr>
            <w:r w:rsidRPr="00BE2066">
              <w:rPr>
                <w:sz w:val="18"/>
                <w:szCs w:val="18"/>
              </w:rPr>
              <w:t xml:space="preserve">It is the responsibility of Production Management to initiate a </w:t>
            </w:r>
            <w:r w:rsidRPr="004729F5">
              <w:rPr>
                <w:sz w:val="18"/>
                <w:szCs w:val="18"/>
              </w:rPr>
              <w:t>Phase</w:t>
            </w:r>
            <w:r w:rsidRPr="00BE2066">
              <w:rPr>
                <w:sz w:val="18"/>
                <w:szCs w:val="18"/>
              </w:rPr>
              <w:t xml:space="preserve"> II Investigation within 24 hours if no clear laboratory error has been identified during Phase I investigation.</w:t>
            </w:r>
          </w:p>
          <w:p w14:paraId="116E172B" w14:textId="1227AB23" w:rsidR="00BE2066" w:rsidRPr="00BE2066" w:rsidRDefault="00BE2066" w:rsidP="007A4DF2">
            <w:pPr>
              <w:pStyle w:val="TableParagraph"/>
              <w:spacing w:after="240" w:line="247" w:lineRule="auto"/>
              <w:ind w:left="97" w:right="1" w:hanging="1"/>
              <w:rPr>
                <w:sz w:val="18"/>
                <w:szCs w:val="18"/>
              </w:rPr>
            </w:pPr>
            <w:r w:rsidRPr="00BE2066">
              <w:rPr>
                <w:sz w:val="18"/>
                <w:szCs w:val="18"/>
              </w:rPr>
              <w:t>It is the responsibility of Production Management to facilitate and assure that the Manufacturing investigation is carried out within 30 business days from when OOX was identified.</w:t>
            </w:r>
          </w:p>
          <w:p w14:paraId="44BC42DB" w14:textId="477B7934" w:rsidR="00BE2066" w:rsidRPr="00BE2066" w:rsidRDefault="00BE2066" w:rsidP="007A4DF2">
            <w:pPr>
              <w:pStyle w:val="TableParagraph"/>
              <w:spacing w:after="240" w:line="247" w:lineRule="auto"/>
              <w:ind w:left="97" w:right="1" w:hanging="1"/>
              <w:rPr>
                <w:bCs/>
                <w:w w:val="105"/>
                <w:sz w:val="18"/>
                <w:szCs w:val="18"/>
              </w:rPr>
            </w:pPr>
            <w:r w:rsidRPr="00BE2066">
              <w:rPr>
                <w:sz w:val="18"/>
                <w:szCs w:val="18"/>
              </w:rPr>
              <w:t>It is the responsibility of production management to notify the laboratory management, QA, the BD representative and/or customer within 24 hours of the conclusion of completion of the phase ii investigation.</w:t>
            </w:r>
          </w:p>
        </w:tc>
      </w:tr>
      <w:tr w:rsidR="00BE2066" w:rsidRPr="00D05009" w14:paraId="0147A857" w14:textId="77777777" w:rsidTr="007A4DF2">
        <w:trPr>
          <w:trHeight w:hRule="exact" w:val="2062"/>
        </w:trPr>
        <w:tc>
          <w:tcPr>
            <w:tcW w:w="1204" w:type="pct"/>
            <w:tcBorders>
              <w:top w:val="single" w:sz="4" w:space="0" w:color="000000" w:themeColor="text1"/>
              <w:left w:val="single" w:sz="4" w:space="0" w:color="000000" w:themeColor="text1"/>
              <w:right w:val="single" w:sz="4" w:space="0" w:color="000000" w:themeColor="text1"/>
            </w:tcBorders>
            <w:vAlign w:val="center"/>
          </w:tcPr>
          <w:p w14:paraId="5BD11318" w14:textId="66E59CA6" w:rsidR="00BE2066" w:rsidRPr="00BE2066" w:rsidRDefault="00BE2066" w:rsidP="007A4DF2">
            <w:pPr>
              <w:pStyle w:val="TableParagraph"/>
              <w:spacing w:after="240"/>
              <w:ind w:left="95"/>
              <w:rPr>
                <w:bCs/>
                <w:w w:val="105"/>
                <w:sz w:val="18"/>
                <w:szCs w:val="18"/>
              </w:rPr>
            </w:pPr>
            <w:r w:rsidRPr="00BE2066">
              <w:rPr>
                <w:sz w:val="18"/>
                <w:szCs w:val="18"/>
              </w:rPr>
              <w:t>Laboratory Staff</w:t>
            </w:r>
          </w:p>
        </w:tc>
        <w:tc>
          <w:tcPr>
            <w:tcW w:w="3796" w:type="pct"/>
            <w:tcBorders>
              <w:top w:val="single" w:sz="4" w:space="0" w:color="000000" w:themeColor="text1"/>
              <w:left w:val="single" w:sz="4" w:space="0" w:color="000000" w:themeColor="text1"/>
              <w:right w:val="single" w:sz="4" w:space="0" w:color="000000" w:themeColor="text1"/>
            </w:tcBorders>
            <w:vAlign w:val="center"/>
          </w:tcPr>
          <w:p w14:paraId="11B78791" w14:textId="77777777" w:rsidR="00BE2066" w:rsidRPr="004729F5" w:rsidRDefault="00BE2066" w:rsidP="007A4DF2">
            <w:pPr>
              <w:pStyle w:val="TableParagraph"/>
              <w:spacing w:after="240" w:line="247" w:lineRule="auto"/>
              <w:ind w:left="97" w:right="1" w:hanging="1"/>
              <w:rPr>
                <w:sz w:val="18"/>
                <w:szCs w:val="18"/>
              </w:rPr>
            </w:pPr>
            <w:r w:rsidRPr="00BE2066">
              <w:rPr>
                <w:sz w:val="18"/>
                <w:szCs w:val="18"/>
              </w:rPr>
              <w:t>It is the responsibility of laboratory staff to ensure that OOX are reported to management and are logged in the quality events system as soon as possible, but no more than one business day after discovery.</w:t>
            </w:r>
          </w:p>
          <w:p w14:paraId="71E520E4" w14:textId="08D8E599" w:rsidR="004729F5" w:rsidRPr="004729F5" w:rsidRDefault="00BE2066" w:rsidP="007A4DF2">
            <w:pPr>
              <w:pStyle w:val="TableParagraph"/>
              <w:spacing w:after="240" w:line="247" w:lineRule="auto"/>
              <w:ind w:left="97" w:right="1" w:hanging="1"/>
              <w:rPr>
                <w:sz w:val="18"/>
                <w:szCs w:val="18"/>
              </w:rPr>
            </w:pPr>
            <w:r w:rsidRPr="00BE2066">
              <w:rPr>
                <w:sz w:val="18"/>
                <w:szCs w:val="18"/>
              </w:rPr>
              <w:t>It is the responsibility of laboratory staff to complete the preliminary laboratory investigation within one business day of discovery.</w:t>
            </w:r>
          </w:p>
          <w:p w14:paraId="70440D38" w14:textId="543595D8" w:rsidR="004729F5" w:rsidRPr="00BE2066" w:rsidRDefault="00BE2066" w:rsidP="007A4DF2">
            <w:pPr>
              <w:pStyle w:val="TableParagraph"/>
              <w:spacing w:after="240" w:line="247" w:lineRule="auto"/>
              <w:ind w:left="97" w:right="1" w:hanging="1"/>
              <w:rPr>
                <w:sz w:val="18"/>
                <w:szCs w:val="18"/>
              </w:rPr>
            </w:pPr>
            <w:r w:rsidRPr="00BE2066">
              <w:rPr>
                <w:sz w:val="18"/>
                <w:szCs w:val="18"/>
              </w:rPr>
              <w:t>It is the responsibility of Laboratory Staff to initiate and complete the Phase I Laboratory investigation within 10 business days once OOX is identified.</w:t>
            </w:r>
          </w:p>
          <w:p w14:paraId="7ED660AC" w14:textId="278A1B33" w:rsidR="00BE2066" w:rsidRPr="00BE2066" w:rsidRDefault="00BE2066" w:rsidP="007A4DF2">
            <w:pPr>
              <w:pStyle w:val="TableParagraph"/>
              <w:spacing w:after="240" w:line="247" w:lineRule="auto"/>
              <w:ind w:left="97" w:right="1" w:hanging="1"/>
              <w:rPr>
                <w:bCs/>
                <w:w w:val="105"/>
                <w:sz w:val="18"/>
                <w:szCs w:val="18"/>
              </w:rPr>
            </w:pPr>
            <w:r w:rsidRPr="00BE2066">
              <w:rPr>
                <w:sz w:val="18"/>
                <w:szCs w:val="18"/>
              </w:rPr>
              <w:t xml:space="preserve">It is the responsibility of the Laboratory Staff to complete the quality event investigation FM-208963 within 30 business days </w:t>
            </w:r>
          </w:p>
        </w:tc>
      </w:tr>
      <w:tr w:rsidR="00BE2066" w:rsidRPr="00D05009" w14:paraId="1208D4B8" w14:textId="77777777" w:rsidTr="007A4DF2">
        <w:trPr>
          <w:trHeight w:hRule="exact" w:val="550"/>
        </w:trPr>
        <w:tc>
          <w:tcPr>
            <w:tcW w:w="120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70936B" w14:textId="3C7ECC7A" w:rsidR="00BE2066" w:rsidRPr="00BE2066" w:rsidRDefault="00BE2066" w:rsidP="0015493F">
            <w:pPr>
              <w:pStyle w:val="TableParagraph"/>
              <w:ind w:left="95"/>
              <w:rPr>
                <w:bCs/>
                <w:w w:val="105"/>
                <w:sz w:val="18"/>
                <w:szCs w:val="18"/>
              </w:rPr>
            </w:pPr>
            <w:r w:rsidRPr="00BE2066">
              <w:rPr>
                <w:sz w:val="18"/>
                <w:szCs w:val="18"/>
              </w:rPr>
              <w:t>Production Staff</w:t>
            </w:r>
          </w:p>
        </w:tc>
        <w:tc>
          <w:tcPr>
            <w:tcW w:w="379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D43BD9" w14:textId="67774187" w:rsidR="00BE2066" w:rsidRPr="00BE2066" w:rsidRDefault="00BE2066" w:rsidP="0015493F">
            <w:pPr>
              <w:pStyle w:val="TableParagraph"/>
              <w:spacing w:line="247" w:lineRule="auto"/>
              <w:ind w:left="97" w:right="1" w:hanging="1"/>
              <w:rPr>
                <w:bCs/>
                <w:w w:val="105"/>
                <w:sz w:val="18"/>
                <w:szCs w:val="18"/>
              </w:rPr>
            </w:pPr>
            <w:r w:rsidRPr="00BE2066">
              <w:rPr>
                <w:sz w:val="18"/>
                <w:szCs w:val="18"/>
              </w:rPr>
              <w:t>It is the responsibility of production staff to facilitate the completion of the phase ii manufacturing investigation within 30 business days once OOX is identified.</w:t>
            </w:r>
          </w:p>
        </w:tc>
      </w:tr>
      <w:tr w:rsidR="007A4DF2" w:rsidRPr="007A4DF2" w14:paraId="1AD2A4F8" w14:textId="77777777" w:rsidTr="007A4DF2">
        <w:trPr>
          <w:trHeight w:hRule="exact" w:val="3232"/>
        </w:trPr>
        <w:tc>
          <w:tcPr>
            <w:tcW w:w="120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CDCA0F6" w14:textId="65B04288" w:rsidR="007A4DF2" w:rsidRPr="007A4DF2" w:rsidRDefault="007A4DF2" w:rsidP="007A4DF2">
            <w:pPr>
              <w:pStyle w:val="TableParagraph"/>
              <w:spacing w:after="240"/>
              <w:ind w:left="95"/>
              <w:rPr>
                <w:sz w:val="18"/>
                <w:szCs w:val="18"/>
              </w:rPr>
            </w:pPr>
            <w:r w:rsidRPr="007A4DF2">
              <w:rPr>
                <w:sz w:val="18"/>
                <w:szCs w:val="18"/>
              </w:rPr>
              <w:t>Quality Assurance</w:t>
            </w:r>
          </w:p>
        </w:tc>
        <w:tc>
          <w:tcPr>
            <w:tcW w:w="3796"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026CCD" w14:textId="60FCAE8D" w:rsidR="007A4DF2" w:rsidRPr="007A4DF2" w:rsidRDefault="007A4DF2" w:rsidP="007A4DF2">
            <w:pPr>
              <w:pStyle w:val="TableParagraph"/>
              <w:spacing w:after="240" w:line="247" w:lineRule="auto"/>
              <w:ind w:left="97" w:right="1" w:hanging="1"/>
              <w:rPr>
                <w:sz w:val="18"/>
                <w:szCs w:val="18"/>
              </w:rPr>
            </w:pPr>
            <w:r w:rsidRPr="007A4DF2">
              <w:rPr>
                <w:sz w:val="18"/>
                <w:szCs w:val="18"/>
              </w:rPr>
              <w:t>It is the responsibility of QA to evaluate the OOX result and assess severity (critical, major, and minor) and impact of the OOX on the quality, validation and regulatory status and assign investigation to Laboratory Management if no clear laboratory error has been identified.</w:t>
            </w:r>
          </w:p>
          <w:p w14:paraId="10F4A185" w14:textId="5FB256B3" w:rsidR="007A4DF2" w:rsidRPr="007A4DF2" w:rsidRDefault="007A4DF2" w:rsidP="007A4DF2">
            <w:pPr>
              <w:pStyle w:val="TableParagraph"/>
              <w:spacing w:after="240" w:line="247" w:lineRule="auto"/>
              <w:ind w:left="97" w:right="1" w:hanging="1"/>
              <w:rPr>
                <w:sz w:val="18"/>
                <w:szCs w:val="18"/>
              </w:rPr>
            </w:pPr>
            <w:r w:rsidRPr="007A4DF2">
              <w:rPr>
                <w:sz w:val="18"/>
                <w:szCs w:val="18"/>
              </w:rPr>
              <w:t>It is the responsibility of QA to approve Phase I and quality event investigation.</w:t>
            </w:r>
          </w:p>
          <w:p w14:paraId="5A988F5D" w14:textId="70E6AB64" w:rsidR="007A4DF2" w:rsidRPr="007A4DF2" w:rsidRDefault="007A4DF2" w:rsidP="007A4DF2">
            <w:pPr>
              <w:pStyle w:val="TableParagraph"/>
              <w:spacing w:after="240" w:line="247" w:lineRule="auto"/>
              <w:ind w:left="97" w:right="1" w:hanging="1"/>
              <w:rPr>
                <w:sz w:val="18"/>
                <w:szCs w:val="18"/>
              </w:rPr>
            </w:pPr>
            <w:r w:rsidRPr="007A4DF2">
              <w:rPr>
                <w:sz w:val="18"/>
                <w:szCs w:val="18"/>
              </w:rPr>
              <w:t>It is the responsibility of QA to monitor OOX and evaluate the preventative and corrective actions. Additionally, OOX are reviewed as part of the Quality System review as per SOP-208827.</w:t>
            </w:r>
          </w:p>
          <w:p w14:paraId="62FB5D4B" w14:textId="50AA0E7D" w:rsidR="007A4DF2" w:rsidRPr="007A4DF2" w:rsidRDefault="007A4DF2" w:rsidP="007A4DF2">
            <w:pPr>
              <w:pStyle w:val="TableParagraph"/>
              <w:spacing w:after="240" w:line="247" w:lineRule="auto"/>
              <w:ind w:left="97" w:right="1" w:hanging="1"/>
              <w:rPr>
                <w:sz w:val="18"/>
                <w:szCs w:val="18"/>
              </w:rPr>
            </w:pPr>
            <w:r w:rsidRPr="007A4DF2">
              <w:rPr>
                <w:sz w:val="18"/>
                <w:szCs w:val="18"/>
              </w:rPr>
              <w:t>Customer agreements must be reviewed by QA to ensure that their requirements are met on reporting of the OOX.</w:t>
            </w:r>
          </w:p>
          <w:p w14:paraId="6717E5AA" w14:textId="6036EC86" w:rsidR="007A4DF2" w:rsidRPr="007A4DF2" w:rsidRDefault="007A4DF2" w:rsidP="007A4DF2">
            <w:pPr>
              <w:pStyle w:val="TableParagraph"/>
              <w:spacing w:after="240" w:line="247" w:lineRule="auto"/>
              <w:ind w:left="97" w:right="1" w:hanging="1"/>
              <w:rPr>
                <w:sz w:val="18"/>
                <w:szCs w:val="18"/>
              </w:rPr>
            </w:pPr>
            <w:r w:rsidRPr="007A4DF2">
              <w:rPr>
                <w:sz w:val="18"/>
                <w:szCs w:val="18"/>
              </w:rPr>
              <w:t>Quarterly Quality System review of all OOX investigations as per SOP-208827.</w:t>
            </w:r>
          </w:p>
        </w:tc>
      </w:tr>
    </w:tbl>
    <w:p w14:paraId="156634FD" w14:textId="77777777" w:rsidR="009C1064" w:rsidRPr="00CE0D35" w:rsidRDefault="00453C6E" w:rsidP="00D15EE4">
      <w:pPr>
        <w:pStyle w:val="ListParagraph"/>
        <w:numPr>
          <w:ilvl w:val="0"/>
          <w:numId w:val="2"/>
        </w:numPr>
        <w:tabs>
          <w:tab w:val="left" w:pos="493"/>
        </w:tabs>
        <w:spacing w:before="120" w:after="120"/>
        <w:ind w:left="331" w:hanging="331"/>
        <w:rPr>
          <w:b/>
          <w:w w:val="105"/>
          <w:sz w:val="18"/>
          <w:szCs w:val="18"/>
        </w:rPr>
      </w:pPr>
      <w:r w:rsidRPr="00CE0D35">
        <w:rPr>
          <w:b/>
          <w:w w:val="105"/>
          <w:sz w:val="18"/>
          <w:szCs w:val="18"/>
        </w:rPr>
        <w:lastRenderedPageBreak/>
        <w:t>DEFINITION</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2445"/>
        <w:gridCol w:w="7625"/>
      </w:tblGrid>
      <w:tr w:rsidR="009C1064" w:rsidRPr="00ED4701" w14:paraId="15663501" w14:textId="77777777" w:rsidTr="00ED4701">
        <w:trPr>
          <w:trHeight w:hRule="exact" w:val="247"/>
          <w:tblHeader/>
        </w:trPr>
        <w:tc>
          <w:tcPr>
            <w:tcW w:w="1214" w:type="pct"/>
            <w:tcBorders>
              <w:right w:val="single" w:sz="3" w:space="0" w:color="000000"/>
            </w:tcBorders>
            <w:shd w:val="clear" w:color="auto" w:fill="D9D9D9"/>
            <w:vAlign w:val="center"/>
          </w:tcPr>
          <w:p w14:paraId="156634FF" w14:textId="77777777" w:rsidR="009C1064" w:rsidRPr="007A4DF2" w:rsidRDefault="00453C6E" w:rsidP="007A4DF2">
            <w:pPr>
              <w:pStyle w:val="TableParagraph"/>
              <w:spacing w:before="5"/>
              <w:ind w:left="902" w:right="902"/>
              <w:jc w:val="center"/>
              <w:rPr>
                <w:b/>
                <w:sz w:val="18"/>
                <w:szCs w:val="18"/>
              </w:rPr>
            </w:pPr>
            <w:r w:rsidRPr="007A4DF2">
              <w:rPr>
                <w:b/>
                <w:w w:val="105"/>
                <w:sz w:val="18"/>
                <w:szCs w:val="18"/>
              </w:rPr>
              <w:t>Term</w:t>
            </w:r>
          </w:p>
        </w:tc>
        <w:tc>
          <w:tcPr>
            <w:tcW w:w="3786" w:type="pct"/>
            <w:tcBorders>
              <w:left w:val="single" w:sz="3" w:space="0" w:color="000000"/>
            </w:tcBorders>
            <w:shd w:val="clear" w:color="auto" w:fill="D9D9D9"/>
            <w:vAlign w:val="center"/>
          </w:tcPr>
          <w:p w14:paraId="15663500" w14:textId="77777777" w:rsidR="009C1064" w:rsidRPr="007A4DF2" w:rsidRDefault="00453C6E" w:rsidP="007A4DF2">
            <w:pPr>
              <w:pStyle w:val="TableParagraph"/>
              <w:spacing w:before="5"/>
              <w:ind w:left="2315" w:right="2315"/>
              <w:rPr>
                <w:b/>
                <w:sz w:val="18"/>
                <w:szCs w:val="18"/>
              </w:rPr>
            </w:pPr>
            <w:r w:rsidRPr="007A4DF2">
              <w:rPr>
                <w:b/>
                <w:w w:val="105"/>
                <w:sz w:val="18"/>
                <w:szCs w:val="18"/>
              </w:rPr>
              <w:t>Definition</w:t>
            </w:r>
          </w:p>
        </w:tc>
      </w:tr>
      <w:tr w:rsidR="00FA1508" w:rsidRPr="00ED4701" w14:paraId="15663504" w14:textId="77777777" w:rsidTr="00F1796C">
        <w:trPr>
          <w:trHeight w:hRule="exact" w:val="415"/>
        </w:trPr>
        <w:tc>
          <w:tcPr>
            <w:tcW w:w="1214" w:type="pct"/>
            <w:vAlign w:val="center"/>
          </w:tcPr>
          <w:p w14:paraId="15663502" w14:textId="29CED6BA" w:rsidR="00FA1508" w:rsidRPr="00FA1508" w:rsidRDefault="00FA1508" w:rsidP="00F1796C">
            <w:pPr>
              <w:pStyle w:val="TableParagraph"/>
              <w:spacing w:before="5" w:line="249" w:lineRule="auto"/>
              <w:ind w:left="95" w:right="88"/>
              <w:rPr>
                <w:bCs/>
                <w:sz w:val="18"/>
                <w:szCs w:val="18"/>
              </w:rPr>
            </w:pPr>
            <w:r w:rsidRPr="00FA1508">
              <w:rPr>
                <w:sz w:val="18"/>
                <w:szCs w:val="18"/>
              </w:rPr>
              <w:t>Out of Specification (OOS)</w:t>
            </w:r>
          </w:p>
        </w:tc>
        <w:tc>
          <w:tcPr>
            <w:tcW w:w="3786" w:type="pct"/>
            <w:vAlign w:val="center"/>
          </w:tcPr>
          <w:p w14:paraId="15663503" w14:textId="7F106280" w:rsidR="00FA1508" w:rsidRPr="00FA1508" w:rsidRDefault="00FA1508" w:rsidP="00F1796C">
            <w:pPr>
              <w:pStyle w:val="TableParagraph"/>
              <w:spacing w:before="5" w:line="247" w:lineRule="auto"/>
              <w:ind w:left="97" w:right="239"/>
              <w:rPr>
                <w:bCs/>
                <w:sz w:val="18"/>
                <w:szCs w:val="18"/>
              </w:rPr>
            </w:pPr>
            <w:r w:rsidRPr="00FA1508">
              <w:rPr>
                <w:sz w:val="18"/>
                <w:szCs w:val="18"/>
              </w:rPr>
              <w:t xml:space="preserve">A result that falls outside of approved product specifications. </w:t>
            </w:r>
          </w:p>
        </w:tc>
      </w:tr>
      <w:tr w:rsidR="00FA1508" w:rsidRPr="00ED4701" w14:paraId="114AF19B" w14:textId="77777777" w:rsidTr="00F1796C">
        <w:trPr>
          <w:trHeight w:hRule="exact" w:val="532"/>
        </w:trPr>
        <w:tc>
          <w:tcPr>
            <w:tcW w:w="1214" w:type="pct"/>
            <w:vAlign w:val="center"/>
          </w:tcPr>
          <w:p w14:paraId="49DEE150" w14:textId="329FCCE6" w:rsidR="00FA1508" w:rsidRPr="00FA1508" w:rsidRDefault="00FA1508" w:rsidP="00F1796C">
            <w:pPr>
              <w:pStyle w:val="TableParagraph"/>
              <w:spacing w:before="5" w:line="249" w:lineRule="auto"/>
              <w:ind w:left="95" w:right="88"/>
              <w:rPr>
                <w:bCs/>
                <w:w w:val="105"/>
                <w:sz w:val="18"/>
                <w:szCs w:val="18"/>
              </w:rPr>
            </w:pPr>
            <w:r w:rsidRPr="00FA1508">
              <w:rPr>
                <w:sz w:val="18"/>
                <w:szCs w:val="18"/>
              </w:rPr>
              <w:t>Out of Expectation Result (OOE)</w:t>
            </w:r>
          </w:p>
        </w:tc>
        <w:tc>
          <w:tcPr>
            <w:tcW w:w="3786" w:type="pct"/>
            <w:vAlign w:val="center"/>
          </w:tcPr>
          <w:p w14:paraId="0676A956" w14:textId="763F7EEC" w:rsidR="00FA1508" w:rsidRPr="00FA1508" w:rsidRDefault="00FA1508" w:rsidP="00F1796C">
            <w:pPr>
              <w:pStyle w:val="TableParagraph"/>
              <w:spacing w:before="5" w:line="247" w:lineRule="auto"/>
              <w:ind w:left="97" w:right="239"/>
              <w:rPr>
                <w:bCs/>
                <w:w w:val="105"/>
                <w:sz w:val="18"/>
                <w:szCs w:val="18"/>
              </w:rPr>
            </w:pPr>
            <w:r w:rsidRPr="00FA1508">
              <w:rPr>
                <w:sz w:val="18"/>
                <w:szCs w:val="18"/>
              </w:rPr>
              <w:t xml:space="preserve">A result that is within specification but shows poor agreement, deviates from the theoretical and/or does not conform to trends observed in </w:t>
            </w:r>
            <w:r w:rsidR="00F1796C" w:rsidRPr="00FA1508">
              <w:rPr>
                <w:sz w:val="18"/>
                <w:szCs w:val="18"/>
              </w:rPr>
              <w:t>previously</w:t>
            </w:r>
            <w:r w:rsidRPr="00FA1508">
              <w:rPr>
                <w:sz w:val="18"/>
                <w:szCs w:val="18"/>
              </w:rPr>
              <w:t xml:space="preserve"> generated data. </w:t>
            </w:r>
          </w:p>
        </w:tc>
      </w:tr>
      <w:tr w:rsidR="00FA1508" w:rsidRPr="00ED4701" w14:paraId="612F15BD" w14:textId="77777777" w:rsidTr="00F1796C">
        <w:trPr>
          <w:trHeight w:hRule="exact" w:val="532"/>
        </w:trPr>
        <w:tc>
          <w:tcPr>
            <w:tcW w:w="1214" w:type="pct"/>
            <w:vAlign w:val="center"/>
          </w:tcPr>
          <w:p w14:paraId="3D67FEF7" w14:textId="6E2C0FF3" w:rsidR="00FA1508" w:rsidRPr="00FA1508" w:rsidRDefault="00FA1508" w:rsidP="00F1796C">
            <w:pPr>
              <w:pStyle w:val="TableParagraph"/>
              <w:spacing w:before="5" w:line="249" w:lineRule="auto"/>
              <w:ind w:left="95" w:right="88"/>
              <w:rPr>
                <w:bCs/>
                <w:w w:val="105"/>
                <w:sz w:val="18"/>
                <w:szCs w:val="18"/>
              </w:rPr>
            </w:pPr>
            <w:r w:rsidRPr="00FA1508">
              <w:rPr>
                <w:sz w:val="18"/>
                <w:szCs w:val="18"/>
              </w:rPr>
              <w:t>Out of Trend Result (OOT)</w:t>
            </w:r>
          </w:p>
        </w:tc>
        <w:tc>
          <w:tcPr>
            <w:tcW w:w="3786" w:type="pct"/>
            <w:vAlign w:val="center"/>
          </w:tcPr>
          <w:p w14:paraId="2B6CBC5D" w14:textId="0D1EF2E9" w:rsidR="00FA1508" w:rsidRPr="00FA1508" w:rsidRDefault="00FA1508" w:rsidP="00F1796C">
            <w:pPr>
              <w:pStyle w:val="TableParagraph"/>
              <w:spacing w:before="5" w:line="247" w:lineRule="auto"/>
              <w:ind w:left="97" w:right="239"/>
              <w:rPr>
                <w:sz w:val="18"/>
                <w:szCs w:val="18"/>
              </w:rPr>
            </w:pPr>
            <w:r w:rsidRPr="00FA1508">
              <w:rPr>
                <w:sz w:val="18"/>
                <w:szCs w:val="18"/>
              </w:rPr>
              <w:t xml:space="preserve">All reportable results that </w:t>
            </w:r>
            <w:r w:rsidR="00F1796C" w:rsidRPr="00FA1508">
              <w:rPr>
                <w:sz w:val="18"/>
                <w:szCs w:val="18"/>
              </w:rPr>
              <w:t>are</w:t>
            </w:r>
            <w:r w:rsidRPr="00FA1508">
              <w:rPr>
                <w:sz w:val="18"/>
                <w:szCs w:val="18"/>
              </w:rPr>
              <w:t xml:space="preserve"> within specification but differ from the data primarily expected in the stability analysis.</w:t>
            </w:r>
          </w:p>
          <w:p w14:paraId="59AD1C9A" w14:textId="20C9F38E" w:rsidR="00FA1508" w:rsidRPr="00FA1508" w:rsidRDefault="00FA1508" w:rsidP="00F1796C">
            <w:pPr>
              <w:pStyle w:val="TableParagraph"/>
              <w:spacing w:before="5" w:line="247" w:lineRule="auto"/>
              <w:ind w:left="97" w:right="239"/>
              <w:rPr>
                <w:bCs/>
                <w:w w:val="105"/>
                <w:sz w:val="18"/>
                <w:szCs w:val="18"/>
              </w:rPr>
            </w:pPr>
          </w:p>
        </w:tc>
      </w:tr>
      <w:tr w:rsidR="00FA1508" w:rsidRPr="00ED4701" w14:paraId="38D5BE91" w14:textId="77777777" w:rsidTr="00F1796C">
        <w:trPr>
          <w:trHeight w:hRule="exact" w:val="361"/>
        </w:trPr>
        <w:tc>
          <w:tcPr>
            <w:tcW w:w="1214" w:type="pct"/>
            <w:vAlign w:val="center"/>
          </w:tcPr>
          <w:p w14:paraId="13214C74" w14:textId="05830299" w:rsidR="00FA1508" w:rsidRPr="00FA1508" w:rsidRDefault="00FA1508" w:rsidP="00F1796C">
            <w:pPr>
              <w:pStyle w:val="TableParagraph"/>
              <w:spacing w:before="5" w:line="249" w:lineRule="auto"/>
              <w:ind w:left="95" w:right="88"/>
              <w:rPr>
                <w:bCs/>
                <w:w w:val="105"/>
                <w:sz w:val="18"/>
                <w:szCs w:val="18"/>
              </w:rPr>
            </w:pPr>
            <w:r w:rsidRPr="00FA1508">
              <w:rPr>
                <w:sz w:val="18"/>
                <w:szCs w:val="18"/>
              </w:rPr>
              <w:t>OOX result (OOX)</w:t>
            </w:r>
          </w:p>
        </w:tc>
        <w:tc>
          <w:tcPr>
            <w:tcW w:w="3786" w:type="pct"/>
            <w:vAlign w:val="center"/>
          </w:tcPr>
          <w:p w14:paraId="7F7EA6E6" w14:textId="0E074DA6" w:rsidR="00FA1508" w:rsidRPr="00FA1508" w:rsidRDefault="00FA1508" w:rsidP="00F1796C">
            <w:pPr>
              <w:pStyle w:val="TableParagraph"/>
              <w:spacing w:before="5" w:line="247" w:lineRule="auto"/>
              <w:ind w:left="97" w:right="239"/>
              <w:rPr>
                <w:bCs/>
                <w:w w:val="105"/>
                <w:sz w:val="18"/>
                <w:szCs w:val="18"/>
              </w:rPr>
            </w:pPr>
            <w:r w:rsidRPr="00FA1508">
              <w:rPr>
                <w:sz w:val="18"/>
                <w:szCs w:val="18"/>
              </w:rPr>
              <w:t>Synonym for OOS, OOT and/or OOE results.</w:t>
            </w:r>
          </w:p>
        </w:tc>
      </w:tr>
      <w:tr w:rsidR="00FA1508" w:rsidRPr="00ED4701" w14:paraId="124C6992" w14:textId="77777777" w:rsidTr="00F1796C">
        <w:trPr>
          <w:trHeight w:hRule="exact" w:val="550"/>
        </w:trPr>
        <w:tc>
          <w:tcPr>
            <w:tcW w:w="1214" w:type="pct"/>
            <w:vAlign w:val="center"/>
          </w:tcPr>
          <w:p w14:paraId="5277E010" w14:textId="493A9745" w:rsidR="00FA1508" w:rsidRPr="00FA1508" w:rsidRDefault="00FA1508" w:rsidP="00F1796C">
            <w:pPr>
              <w:pStyle w:val="TableParagraph"/>
              <w:spacing w:before="5" w:line="249" w:lineRule="auto"/>
              <w:ind w:left="95" w:right="88"/>
              <w:rPr>
                <w:bCs/>
                <w:w w:val="105"/>
                <w:sz w:val="18"/>
                <w:szCs w:val="18"/>
              </w:rPr>
            </w:pPr>
            <w:r w:rsidRPr="00FA1508">
              <w:rPr>
                <w:sz w:val="18"/>
                <w:szCs w:val="18"/>
              </w:rPr>
              <w:t>Laboratory Investigation Report (LIR):</w:t>
            </w:r>
          </w:p>
        </w:tc>
        <w:tc>
          <w:tcPr>
            <w:tcW w:w="3786" w:type="pct"/>
            <w:vAlign w:val="center"/>
          </w:tcPr>
          <w:p w14:paraId="5BDB9768" w14:textId="67CA1438" w:rsidR="00FA1508" w:rsidRPr="00FA1508" w:rsidRDefault="00FA1508" w:rsidP="00F1796C">
            <w:pPr>
              <w:pStyle w:val="TableParagraph"/>
              <w:spacing w:before="5" w:line="247" w:lineRule="auto"/>
              <w:ind w:left="97" w:right="239"/>
              <w:rPr>
                <w:bCs/>
                <w:w w:val="105"/>
                <w:sz w:val="18"/>
                <w:szCs w:val="18"/>
              </w:rPr>
            </w:pPr>
            <w:r w:rsidRPr="00FA1508">
              <w:rPr>
                <w:sz w:val="18"/>
                <w:szCs w:val="18"/>
              </w:rPr>
              <w:t>Documentation of the investigation to identify the validity and cause of a Quality System Review or OOS laboratory result.</w:t>
            </w:r>
          </w:p>
        </w:tc>
      </w:tr>
      <w:tr w:rsidR="00FA1508" w:rsidRPr="00ED4701" w14:paraId="7EC757F2" w14:textId="77777777" w:rsidTr="00F1796C">
        <w:trPr>
          <w:trHeight w:hRule="exact" w:val="442"/>
        </w:trPr>
        <w:tc>
          <w:tcPr>
            <w:tcW w:w="1214" w:type="pct"/>
            <w:vAlign w:val="center"/>
          </w:tcPr>
          <w:p w14:paraId="7065F9D7" w14:textId="4E76A699" w:rsidR="00FA1508" w:rsidRPr="00FA1508" w:rsidRDefault="00FA1508" w:rsidP="00F1796C">
            <w:pPr>
              <w:pStyle w:val="TableParagraph"/>
              <w:spacing w:before="5" w:line="249" w:lineRule="auto"/>
              <w:ind w:left="95" w:right="88"/>
              <w:rPr>
                <w:sz w:val="18"/>
                <w:szCs w:val="18"/>
              </w:rPr>
            </w:pPr>
            <w:r w:rsidRPr="00FA1508">
              <w:rPr>
                <w:sz w:val="18"/>
                <w:szCs w:val="18"/>
              </w:rPr>
              <w:t>Attributable / assignable Cause</w:t>
            </w:r>
          </w:p>
        </w:tc>
        <w:tc>
          <w:tcPr>
            <w:tcW w:w="3786" w:type="pct"/>
            <w:vAlign w:val="center"/>
          </w:tcPr>
          <w:p w14:paraId="132EA046" w14:textId="38E217E5" w:rsidR="00FA1508" w:rsidRPr="00FA1508" w:rsidRDefault="00FA1508" w:rsidP="00F1796C">
            <w:pPr>
              <w:pStyle w:val="TableParagraph"/>
              <w:spacing w:before="5" w:line="247" w:lineRule="auto"/>
              <w:ind w:left="97" w:right="239"/>
              <w:rPr>
                <w:sz w:val="18"/>
                <w:szCs w:val="18"/>
              </w:rPr>
            </w:pPr>
            <w:r w:rsidRPr="00FA1508">
              <w:rPr>
                <w:sz w:val="18"/>
                <w:szCs w:val="18"/>
              </w:rPr>
              <w:t>A laboratory error with a clear and scientific reason for the result.</w:t>
            </w:r>
          </w:p>
        </w:tc>
      </w:tr>
      <w:tr w:rsidR="00FA1508" w:rsidRPr="00ED4701" w14:paraId="69DB9C07" w14:textId="77777777" w:rsidTr="00F1796C">
        <w:trPr>
          <w:trHeight w:hRule="exact" w:val="370"/>
        </w:trPr>
        <w:tc>
          <w:tcPr>
            <w:tcW w:w="1214" w:type="pct"/>
            <w:vAlign w:val="center"/>
          </w:tcPr>
          <w:p w14:paraId="3EB4D5DB" w14:textId="54BB7DA3" w:rsidR="00FA1508" w:rsidRPr="00FA1508" w:rsidRDefault="00FA1508" w:rsidP="00F1796C">
            <w:pPr>
              <w:pStyle w:val="TableParagraph"/>
              <w:spacing w:before="5" w:line="249" w:lineRule="auto"/>
              <w:ind w:left="95" w:right="88"/>
              <w:rPr>
                <w:sz w:val="18"/>
                <w:szCs w:val="18"/>
              </w:rPr>
            </w:pPr>
            <w:r w:rsidRPr="00FA1508">
              <w:rPr>
                <w:sz w:val="18"/>
                <w:szCs w:val="18"/>
              </w:rPr>
              <w:t>Un-attributable Cause</w:t>
            </w:r>
          </w:p>
        </w:tc>
        <w:tc>
          <w:tcPr>
            <w:tcW w:w="3786" w:type="pct"/>
            <w:vAlign w:val="center"/>
          </w:tcPr>
          <w:p w14:paraId="3A7D0954" w14:textId="37CFC110" w:rsidR="00FA1508" w:rsidRPr="00FA1508" w:rsidRDefault="00FA1508" w:rsidP="00F1796C">
            <w:pPr>
              <w:pStyle w:val="TableParagraph"/>
              <w:spacing w:before="5" w:line="247" w:lineRule="auto"/>
              <w:ind w:left="97" w:right="239"/>
              <w:rPr>
                <w:sz w:val="18"/>
                <w:szCs w:val="18"/>
              </w:rPr>
            </w:pPr>
            <w:r w:rsidRPr="00FA1508">
              <w:rPr>
                <w:sz w:val="18"/>
                <w:szCs w:val="18"/>
              </w:rPr>
              <w:t>A laboratory error with no clear scientific reason for the result obtained.</w:t>
            </w:r>
          </w:p>
        </w:tc>
      </w:tr>
      <w:tr w:rsidR="00FA1508" w:rsidRPr="00ED4701" w14:paraId="5CEE2C0D" w14:textId="77777777" w:rsidTr="00F1796C">
        <w:trPr>
          <w:trHeight w:hRule="exact" w:val="802"/>
        </w:trPr>
        <w:tc>
          <w:tcPr>
            <w:tcW w:w="1214" w:type="pct"/>
            <w:vAlign w:val="center"/>
          </w:tcPr>
          <w:p w14:paraId="3BA32BCF" w14:textId="382E5D67" w:rsidR="00FA1508" w:rsidRPr="00FA1508" w:rsidRDefault="00FA1508" w:rsidP="00F1796C">
            <w:pPr>
              <w:pStyle w:val="TableParagraph"/>
              <w:spacing w:before="5" w:line="249" w:lineRule="auto"/>
              <w:ind w:left="95" w:right="88"/>
              <w:rPr>
                <w:sz w:val="18"/>
                <w:szCs w:val="18"/>
              </w:rPr>
            </w:pPr>
            <w:r w:rsidRPr="00FA1508">
              <w:rPr>
                <w:sz w:val="18"/>
                <w:szCs w:val="18"/>
              </w:rPr>
              <w:t>Preliminary Laboratory Investigation (PLI)</w:t>
            </w:r>
          </w:p>
        </w:tc>
        <w:tc>
          <w:tcPr>
            <w:tcW w:w="3786" w:type="pct"/>
            <w:vAlign w:val="center"/>
          </w:tcPr>
          <w:p w14:paraId="7DD4848E" w14:textId="65C2030B" w:rsidR="00FA1508" w:rsidRPr="00FA1508" w:rsidRDefault="00FA1508" w:rsidP="00F1796C">
            <w:pPr>
              <w:pStyle w:val="TableParagraph"/>
              <w:spacing w:before="5" w:line="247" w:lineRule="auto"/>
              <w:ind w:left="97" w:right="239"/>
              <w:rPr>
                <w:sz w:val="18"/>
                <w:szCs w:val="18"/>
              </w:rPr>
            </w:pPr>
            <w:r w:rsidRPr="00FA1508">
              <w:rPr>
                <w:sz w:val="18"/>
                <w:szCs w:val="18"/>
              </w:rPr>
              <w:t>Determines whether there has been a clear obvious error due to external circumstances that will negate the requirement of a Phase I investigation. For e.g., power outage, calculation error, incomplete transfer of sample, incorrect instrument parameters.</w:t>
            </w:r>
          </w:p>
        </w:tc>
      </w:tr>
      <w:tr w:rsidR="00FA1508" w:rsidRPr="00ED4701" w14:paraId="5A9BC01C" w14:textId="77777777" w:rsidTr="00F1796C">
        <w:trPr>
          <w:trHeight w:hRule="exact" w:val="1990"/>
        </w:trPr>
        <w:tc>
          <w:tcPr>
            <w:tcW w:w="1214" w:type="pct"/>
            <w:vAlign w:val="center"/>
          </w:tcPr>
          <w:p w14:paraId="5FC03797" w14:textId="5EFBB9E6" w:rsidR="00FA1508" w:rsidRPr="00FA1508" w:rsidRDefault="00FA1508" w:rsidP="00F1796C">
            <w:pPr>
              <w:pStyle w:val="TableParagraph"/>
              <w:spacing w:before="5" w:after="240" w:line="249" w:lineRule="auto"/>
              <w:ind w:left="95" w:right="88"/>
              <w:rPr>
                <w:sz w:val="18"/>
                <w:szCs w:val="18"/>
              </w:rPr>
            </w:pPr>
            <w:r w:rsidRPr="00FA1508">
              <w:rPr>
                <w:sz w:val="18"/>
                <w:szCs w:val="18"/>
              </w:rPr>
              <w:t>Phase I Investigation</w:t>
            </w:r>
          </w:p>
        </w:tc>
        <w:tc>
          <w:tcPr>
            <w:tcW w:w="3786" w:type="pct"/>
            <w:vAlign w:val="center"/>
          </w:tcPr>
          <w:p w14:paraId="15D93657" w14:textId="77777777" w:rsidR="00F1796C" w:rsidRDefault="00FA1508" w:rsidP="00F1796C">
            <w:pPr>
              <w:pStyle w:val="TableParagraph"/>
              <w:spacing w:before="5" w:after="240" w:line="247" w:lineRule="auto"/>
              <w:ind w:left="97" w:right="239"/>
              <w:rPr>
                <w:sz w:val="18"/>
                <w:szCs w:val="18"/>
              </w:rPr>
            </w:pPr>
            <w:r w:rsidRPr="00FA1508">
              <w:rPr>
                <w:sz w:val="18"/>
                <w:szCs w:val="18"/>
              </w:rPr>
              <w:t xml:space="preserve">Conducted by the analyst and supervisor when the PLI does not determine a clear obvious error. The Phase I investigation is performed to determine whether there is a clear and obvious attributable cause. Investigation should be restricted to data / equipment / analysis review only – No re-measurement should be performed. </w:t>
            </w:r>
          </w:p>
          <w:p w14:paraId="6C21753E" w14:textId="56299F83" w:rsidR="00FA1508" w:rsidRPr="00FA1508" w:rsidRDefault="00FA1508" w:rsidP="00F1796C">
            <w:pPr>
              <w:pStyle w:val="TableParagraph"/>
              <w:spacing w:before="5" w:after="240" w:line="247" w:lineRule="auto"/>
              <w:ind w:left="97" w:right="239"/>
              <w:rPr>
                <w:sz w:val="18"/>
                <w:szCs w:val="18"/>
              </w:rPr>
            </w:pPr>
            <w:r w:rsidRPr="00FA1508">
              <w:rPr>
                <w:sz w:val="18"/>
                <w:szCs w:val="18"/>
              </w:rPr>
              <w:t xml:space="preserve">Only if an attributable cause is </w:t>
            </w:r>
            <w:r w:rsidR="00F1796C" w:rsidRPr="00FA1508">
              <w:rPr>
                <w:sz w:val="18"/>
                <w:szCs w:val="18"/>
              </w:rPr>
              <w:t>identified,</w:t>
            </w:r>
            <w:r w:rsidRPr="00FA1508">
              <w:rPr>
                <w:sz w:val="18"/>
                <w:szCs w:val="18"/>
              </w:rPr>
              <w:t xml:space="preserve"> the sample analysis may be </w:t>
            </w:r>
            <w:r w:rsidR="00F1796C" w:rsidRPr="00FA1508">
              <w:rPr>
                <w:sz w:val="18"/>
                <w:szCs w:val="18"/>
              </w:rPr>
              <w:t>repeated,</w:t>
            </w:r>
            <w:r w:rsidRPr="00FA1508">
              <w:rPr>
                <w:sz w:val="18"/>
                <w:szCs w:val="18"/>
              </w:rPr>
              <w:t xml:space="preserve"> and the original result can be discarded. Examples can include correct test </w:t>
            </w:r>
            <w:r w:rsidR="00F1796C" w:rsidRPr="00FA1508">
              <w:rPr>
                <w:sz w:val="18"/>
                <w:szCs w:val="18"/>
              </w:rPr>
              <w:t>methods</w:t>
            </w:r>
            <w:r w:rsidRPr="00FA1508">
              <w:rPr>
                <w:sz w:val="18"/>
                <w:szCs w:val="18"/>
              </w:rPr>
              <w:t xml:space="preserve"> followed e.g., version number, correct sample </w:t>
            </w:r>
            <w:r w:rsidR="00F1796C" w:rsidRPr="00FA1508">
              <w:rPr>
                <w:sz w:val="18"/>
                <w:szCs w:val="18"/>
              </w:rPr>
              <w:t>test</w:t>
            </w:r>
            <w:r w:rsidRPr="00FA1508">
              <w:rPr>
                <w:sz w:val="18"/>
                <w:szCs w:val="18"/>
              </w:rPr>
              <w:t>, possibility of sample contamination, equipment within calibration, standard / controls performed as expected etc.</w:t>
            </w:r>
          </w:p>
        </w:tc>
      </w:tr>
      <w:tr w:rsidR="00FA1508" w:rsidRPr="00ED4701" w14:paraId="0990AF1E" w14:textId="77777777" w:rsidTr="00F1796C">
        <w:trPr>
          <w:trHeight w:hRule="exact" w:val="1432"/>
        </w:trPr>
        <w:tc>
          <w:tcPr>
            <w:tcW w:w="1214" w:type="pct"/>
            <w:vAlign w:val="center"/>
          </w:tcPr>
          <w:p w14:paraId="30F5482B" w14:textId="20D2FCC0" w:rsidR="00FA1508" w:rsidRPr="00FA1508" w:rsidRDefault="00FA1508" w:rsidP="00F1796C">
            <w:pPr>
              <w:pStyle w:val="TableParagraph"/>
              <w:spacing w:before="5" w:line="249" w:lineRule="auto"/>
              <w:ind w:left="95" w:right="88"/>
              <w:rPr>
                <w:sz w:val="18"/>
                <w:szCs w:val="18"/>
              </w:rPr>
            </w:pPr>
            <w:r w:rsidRPr="00FA1508">
              <w:rPr>
                <w:sz w:val="18"/>
                <w:szCs w:val="18"/>
              </w:rPr>
              <w:t>Phase II Investigation</w:t>
            </w:r>
          </w:p>
        </w:tc>
        <w:tc>
          <w:tcPr>
            <w:tcW w:w="3786" w:type="pct"/>
            <w:vAlign w:val="center"/>
          </w:tcPr>
          <w:p w14:paraId="4CDE5C88" w14:textId="79D67E11" w:rsidR="00FA1508" w:rsidRPr="00FA1508" w:rsidRDefault="00F1796C" w:rsidP="00F1796C">
            <w:pPr>
              <w:pStyle w:val="TableParagraph"/>
              <w:spacing w:before="5" w:line="247" w:lineRule="auto"/>
              <w:ind w:left="97" w:right="239"/>
              <w:rPr>
                <w:sz w:val="18"/>
                <w:szCs w:val="18"/>
              </w:rPr>
            </w:pPr>
            <w:r w:rsidRPr="00FA1508">
              <w:rPr>
                <w:sz w:val="18"/>
                <w:szCs w:val="18"/>
              </w:rPr>
              <w:t>It is</w:t>
            </w:r>
            <w:r w:rsidR="00FA1508" w:rsidRPr="00FA1508">
              <w:rPr>
                <w:sz w:val="18"/>
                <w:szCs w:val="18"/>
              </w:rPr>
              <w:t xml:space="preserve"> carried out when an assignable laboratory error has not been identified from the Phase I Investigation. The Phase II investigation is to be driven by written and approved instructions against hypothesis. It may also include the initial manufacturing investigation to determine whether there was a possible manufacturing root cause. Additional testing using a predefined plan may include retests performed by a second analyst with equivalent experience in the method.</w:t>
            </w:r>
          </w:p>
        </w:tc>
      </w:tr>
      <w:tr w:rsidR="00FA1508" w:rsidRPr="00ED4701" w14:paraId="1CDEEBC2" w14:textId="77777777" w:rsidTr="00F1796C">
        <w:trPr>
          <w:trHeight w:hRule="exact" w:val="442"/>
        </w:trPr>
        <w:tc>
          <w:tcPr>
            <w:tcW w:w="1214" w:type="pct"/>
            <w:vAlign w:val="center"/>
          </w:tcPr>
          <w:p w14:paraId="5536FBDF" w14:textId="33BB5B19" w:rsidR="00FA1508" w:rsidRPr="00FA1508" w:rsidRDefault="00FA1508" w:rsidP="00F1796C">
            <w:pPr>
              <w:pStyle w:val="TableParagraph"/>
              <w:spacing w:before="5" w:line="249" w:lineRule="auto"/>
              <w:ind w:left="95" w:right="88"/>
              <w:rPr>
                <w:sz w:val="18"/>
                <w:szCs w:val="18"/>
              </w:rPr>
            </w:pPr>
            <w:r w:rsidRPr="00FA1508">
              <w:rPr>
                <w:sz w:val="18"/>
                <w:szCs w:val="18"/>
              </w:rPr>
              <w:t>Out of Specification (OOS)</w:t>
            </w:r>
          </w:p>
        </w:tc>
        <w:tc>
          <w:tcPr>
            <w:tcW w:w="3786" w:type="pct"/>
            <w:vAlign w:val="center"/>
          </w:tcPr>
          <w:p w14:paraId="39696F48" w14:textId="35A2A586" w:rsidR="00FA1508" w:rsidRPr="00FA1508" w:rsidRDefault="00FA1508" w:rsidP="00F1796C">
            <w:pPr>
              <w:pStyle w:val="TableParagraph"/>
              <w:spacing w:before="5" w:line="247" w:lineRule="auto"/>
              <w:ind w:left="97" w:right="239"/>
              <w:rPr>
                <w:sz w:val="18"/>
                <w:szCs w:val="18"/>
              </w:rPr>
            </w:pPr>
            <w:r w:rsidRPr="00FA1508">
              <w:rPr>
                <w:sz w:val="18"/>
                <w:szCs w:val="18"/>
              </w:rPr>
              <w:t xml:space="preserve">A result that falls outside of approved product specifications. </w:t>
            </w:r>
          </w:p>
        </w:tc>
      </w:tr>
      <w:tr w:rsidR="00F1796C" w:rsidRPr="00ED4701" w14:paraId="0F407AB7" w14:textId="77777777" w:rsidTr="00F1796C">
        <w:trPr>
          <w:trHeight w:hRule="exact" w:val="2260"/>
        </w:trPr>
        <w:tc>
          <w:tcPr>
            <w:tcW w:w="1214" w:type="pct"/>
            <w:vAlign w:val="center"/>
          </w:tcPr>
          <w:p w14:paraId="778DAD34" w14:textId="23D2DD9E" w:rsidR="00F1796C" w:rsidRPr="00F1796C" w:rsidRDefault="00F1796C" w:rsidP="00F1796C">
            <w:pPr>
              <w:pStyle w:val="TableParagraph"/>
              <w:spacing w:before="5" w:after="240" w:line="249" w:lineRule="auto"/>
              <w:ind w:left="95" w:right="88"/>
              <w:rPr>
                <w:sz w:val="18"/>
                <w:szCs w:val="18"/>
              </w:rPr>
            </w:pPr>
            <w:r w:rsidRPr="00F1796C">
              <w:rPr>
                <w:sz w:val="18"/>
                <w:szCs w:val="18"/>
              </w:rPr>
              <w:t>Phase III Investigation</w:t>
            </w:r>
          </w:p>
        </w:tc>
        <w:tc>
          <w:tcPr>
            <w:tcW w:w="3786" w:type="pct"/>
            <w:vAlign w:val="center"/>
          </w:tcPr>
          <w:p w14:paraId="6B8CBEA1" w14:textId="27D7D9CB" w:rsidR="00F1796C" w:rsidRPr="00F1796C" w:rsidRDefault="00F1796C" w:rsidP="00F1796C">
            <w:pPr>
              <w:pStyle w:val="TableParagraph"/>
              <w:spacing w:before="5" w:after="240" w:line="247" w:lineRule="auto"/>
              <w:ind w:left="97" w:right="239"/>
              <w:rPr>
                <w:sz w:val="18"/>
                <w:szCs w:val="18"/>
              </w:rPr>
            </w:pPr>
            <w:proofErr w:type="gramStart"/>
            <w:r w:rsidRPr="00F1796C">
              <w:rPr>
                <w:sz w:val="18"/>
                <w:szCs w:val="18"/>
              </w:rPr>
              <w:t>Is</w:t>
            </w:r>
            <w:proofErr w:type="gramEnd"/>
            <w:r w:rsidRPr="00F1796C">
              <w:rPr>
                <w:sz w:val="18"/>
                <w:szCs w:val="18"/>
              </w:rPr>
              <w:t xml:space="preserve"> performed to conclude all the investigations (including manufacturing) and results that have been generated.  The batch quality must be determined and a decision made upon the disposition. </w:t>
            </w:r>
          </w:p>
          <w:p w14:paraId="117A043A" w14:textId="77777777" w:rsidR="00F1796C" w:rsidRPr="00F1796C" w:rsidRDefault="00F1796C" w:rsidP="00F1796C">
            <w:pPr>
              <w:pStyle w:val="TableParagraph"/>
              <w:spacing w:before="5" w:after="240" w:line="247" w:lineRule="auto"/>
              <w:ind w:left="97" w:right="239"/>
              <w:rPr>
                <w:sz w:val="18"/>
                <w:szCs w:val="18"/>
              </w:rPr>
            </w:pPr>
            <w:r w:rsidRPr="00F1796C">
              <w:rPr>
                <w:sz w:val="18"/>
                <w:szCs w:val="18"/>
              </w:rPr>
              <w:t xml:space="preserve">A review of impact on all other batches, stability studies, validated processes and test methods should be documented. </w:t>
            </w:r>
          </w:p>
          <w:p w14:paraId="113A93B0" w14:textId="1100E18A" w:rsidR="00F1796C" w:rsidRPr="00F1796C" w:rsidRDefault="00F1796C" w:rsidP="00F1796C">
            <w:pPr>
              <w:pStyle w:val="TableParagraph"/>
              <w:spacing w:before="5" w:after="240" w:line="247" w:lineRule="auto"/>
              <w:ind w:left="97" w:right="239"/>
              <w:rPr>
                <w:sz w:val="18"/>
                <w:szCs w:val="18"/>
              </w:rPr>
            </w:pPr>
            <w:r w:rsidRPr="00F1796C">
              <w:rPr>
                <w:sz w:val="18"/>
                <w:szCs w:val="18"/>
              </w:rPr>
              <w:t xml:space="preserve">As part of the Phase III investigation, a monthly review of all OOS/Quality System Review investigations will take place by the Quality Manager.  This will be used to identify any trends and determine the effectiveness of any CAPA. </w:t>
            </w:r>
          </w:p>
        </w:tc>
      </w:tr>
      <w:tr w:rsidR="00F1796C" w:rsidRPr="00ED4701" w14:paraId="5DBAA9B4" w14:textId="77777777" w:rsidTr="00F1796C">
        <w:trPr>
          <w:trHeight w:hRule="exact" w:val="550"/>
        </w:trPr>
        <w:tc>
          <w:tcPr>
            <w:tcW w:w="1214" w:type="pct"/>
            <w:vAlign w:val="center"/>
          </w:tcPr>
          <w:p w14:paraId="26CFCF78" w14:textId="69D93503" w:rsidR="00F1796C" w:rsidRPr="00F1796C" w:rsidRDefault="00F1796C" w:rsidP="00F1796C">
            <w:pPr>
              <w:pStyle w:val="TableParagraph"/>
              <w:spacing w:before="5" w:line="249" w:lineRule="auto"/>
              <w:ind w:left="95" w:right="88"/>
              <w:rPr>
                <w:sz w:val="18"/>
                <w:szCs w:val="18"/>
              </w:rPr>
            </w:pPr>
            <w:r w:rsidRPr="00F1796C">
              <w:rPr>
                <w:sz w:val="18"/>
                <w:szCs w:val="18"/>
              </w:rPr>
              <w:t>Re-Test</w:t>
            </w:r>
          </w:p>
        </w:tc>
        <w:tc>
          <w:tcPr>
            <w:tcW w:w="3786" w:type="pct"/>
            <w:vAlign w:val="center"/>
          </w:tcPr>
          <w:p w14:paraId="0D57007E" w14:textId="4CD391AD" w:rsidR="00F1796C" w:rsidRPr="00F1796C" w:rsidRDefault="00F1796C" w:rsidP="00F1796C">
            <w:pPr>
              <w:pStyle w:val="TableParagraph"/>
              <w:spacing w:before="5" w:line="247" w:lineRule="auto"/>
              <w:ind w:left="97" w:right="239"/>
              <w:rPr>
                <w:sz w:val="18"/>
                <w:szCs w:val="18"/>
              </w:rPr>
            </w:pPr>
            <w:r w:rsidRPr="00F1796C">
              <w:rPr>
                <w:sz w:val="18"/>
                <w:szCs w:val="18"/>
              </w:rPr>
              <w:t>Performing the test over again using material from the original sample, if it has not been compromised and is still available.</w:t>
            </w:r>
          </w:p>
        </w:tc>
      </w:tr>
      <w:tr w:rsidR="00F1796C" w:rsidRPr="00ED4701" w14:paraId="371CC868" w14:textId="77777777" w:rsidTr="00F1796C">
        <w:trPr>
          <w:trHeight w:hRule="exact" w:val="712"/>
        </w:trPr>
        <w:tc>
          <w:tcPr>
            <w:tcW w:w="1214" w:type="pct"/>
            <w:vAlign w:val="center"/>
          </w:tcPr>
          <w:p w14:paraId="45AA0D99" w14:textId="6B886EAA" w:rsidR="00F1796C" w:rsidRPr="00F1796C" w:rsidRDefault="00F1796C" w:rsidP="00F1796C">
            <w:pPr>
              <w:pStyle w:val="TableParagraph"/>
              <w:spacing w:before="5" w:line="249" w:lineRule="auto"/>
              <w:ind w:left="95" w:right="88"/>
              <w:rPr>
                <w:sz w:val="18"/>
                <w:szCs w:val="18"/>
              </w:rPr>
            </w:pPr>
            <w:r w:rsidRPr="00F1796C">
              <w:rPr>
                <w:sz w:val="18"/>
                <w:szCs w:val="18"/>
              </w:rPr>
              <w:t>Re-Sample</w:t>
            </w:r>
          </w:p>
        </w:tc>
        <w:tc>
          <w:tcPr>
            <w:tcW w:w="3786" w:type="pct"/>
            <w:vAlign w:val="center"/>
          </w:tcPr>
          <w:p w14:paraId="27D87C14" w14:textId="6C0A6146" w:rsidR="00F1796C" w:rsidRPr="00F1796C" w:rsidRDefault="00F1796C" w:rsidP="00F1796C">
            <w:pPr>
              <w:pStyle w:val="TableParagraph"/>
              <w:spacing w:before="5" w:line="247" w:lineRule="auto"/>
              <w:ind w:left="97" w:right="239"/>
              <w:rPr>
                <w:sz w:val="18"/>
                <w:szCs w:val="18"/>
              </w:rPr>
            </w:pPr>
            <w:r w:rsidRPr="00F1796C">
              <w:rPr>
                <w:sz w:val="18"/>
                <w:szCs w:val="18"/>
              </w:rPr>
              <w:t>A new sample from the original container where possible, required in the event of insufficient material remaining from original sample composite or proven issue with original sample integrity.</w:t>
            </w:r>
          </w:p>
        </w:tc>
      </w:tr>
      <w:tr w:rsidR="00F1796C" w:rsidRPr="00ED4701" w14:paraId="4067182B" w14:textId="77777777" w:rsidTr="00F1796C">
        <w:trPr>
          <w:trHeight w:hRule="exact" w:val="442"/>
        </w:trPr>
        <w:tc>
          <w:tcPr>
            <w:tcW w:w="1214" w:type="pct"/>
            <w:vAlign w:val="center"/>
          </w:tcPr>
          <w:p w14:paraId="464AC3B4" w14:textId="65429B76" w:rsidR="00F1796C" w:rsidRPr="00F1796C" w:rsidRDefault="00F1796C" w:rsidP="00F1796C">
            <w:pPr>
              <w:pStyle w:val="TableParagraph"/>
              <w:spacing w:before="5" w:line="249" w:lineRule="auto"/>
              <w:ind w:left="95" w:right="88"/>
              <w:rPr>
                <w:sz w:val="18"/>
                <w:szCs w:val="18"/>
              </w:rPr>
            </w:pPr>
            <w:r w:rsidRPr="00F1796C">
              <w:rPr>
                <w:sz w:val="18"/>
                <w:szCs w:val="18"/>
              </w:rPr>
              <w:t>Most Probable Cause</w:t>
            </w:r>
          </w:p>
        </w:tc>
        <w:tc>
          <w:tcPr>
            <w:tcW w:w="3786" w:type="pct"/>
            <w:vAlign w:val="center"/>
          </w:tcPr>
          <w:p w14:paraId="3D42A2AA" w14:textId="4752E066" w:rsidR="00F1796C" w:rsidRPr="00F1796C" w:rsidRDefault="00F1796C" w:rsidP="00F1796C">
            <w:pPr>
              <w:pStyle w:val="TableParagraph"/>
              <w:spacing w:before="5" w:line="247" w:lineRule="auto"/>
              <w:ind w:left="97" w:right="239"/>
              <w:rPr>
                <w:sz w:val="18"/>
                <w:szCs w:val="18"/>
              </w:rPr>
            </w:pPr>
            <w:r w:rsidRPr="00F1796C">
              <w:rPr>
                <w:sz w:val="18"/>
                <w:szCs w:val="18"/>
              </w:rPr>
              <w:t>Scientifically justified determination that the result appears to be laboratory error.</w:t>
            </w:r>
          </w:p>
        </w:tc>
      </w:tr>
      <w:tr w:rsidR="00F1796C" w:rsidRPr="00ED4701" w14:paraId="166111C3" w14:textId="77777777" w:rsidTr="00F1796C">
        <w:trPr>
          <w:trHeight w:hRule="exact" w:val="442"/>
        </w:trPr>
        <w:tc>
          <w:tcPr>
            <w:tcW w:w="1214" w:type="pct"/>
            <w:vAlign w:val="center"/>
          </w:tcPr>
          <w:p w14:paraId="49CF8648" w14:textId="51777D6C" w:rsidR="00F1796C" w:rsidRPr="00F1796C" w:rsidRDefault="00F1796C" w:rsidP="00F1796C">
            <w:pPr>
              <w:pStyle w:val="TableParagraph"/>
              <w:spacing w:before="5" w:line="249" w:lineRule="auto"/>
              <w:ind w:left="95" w:right="88"/>
              <w:rPr>
                <w:sz w:val="18"/>
                <w:szCs w:val="18"/>
              </w:rPr>
            </w:pPr>
            <w:r w:rsidRPr="00F1796C">
              <w:rPr>
                <w:sz w:val="18"/>
                <w:szCs w:val="18"/>
              </w:rPr>
              <w:t>Hypothesis / Investigative Testing</w:t>
            </w:r>
          </w:p>
        </w:tc>
        <w:tc>
          <w:tcPr>
            <w:tcW w:w="3786" w:type="pct"/>
            <w:vAlign w:val="center"/>
          </w:tcPr>
          <w:p w14:paraId="395F4183" w14:textId="7013864D" w:rsidR="00F1796C" w:rsidRPr="00F1796C" w:rsidRDefault="00F1796C" w:rsidP="00F1796C">
            <w:pPr>
              <w:pStyle w:val="TableParagraph"/>
              <w:spacing w:before="5" w:line="247" w:lineRule="auto"/>
              <w:ind w:left="97" w:right="239"/>
              <w:rPr>
                <w:sz w:val="18"/>
                <w:szCs w:val="18"/>
              </w:rPr>
            </w:pPr>
            <w:r w:rsidRPr="00F1796C">
              <w:rPr>
                <w:sz w:val="18"/>
                <w:szCs w:val="18"/>
              </w:rPr>
              <w:t>Testing performed to help confirm or discount a possible root cause.</w:t>
            </w:r>
          </w:p>
        </w:tc>
      </w:tr>
    </w:tbl>
    <w:p w14:paraId="1566350F" w14:textId="77777777" w:rsidR="009C1064" w:rsidRDefault="00453C6E" w:rsidP="00D15EE4">
      <w:pPr>
        <w:pStyle w:val="ListParagraph"/>
        <w:numPr>
          <w:ilvl w:val="0"/>
          <w:numId w:val="2"/>
        </w:numPr>
        <w:tabs>
          <w:tab w:val="left" w:pos="491"/>
        </w:tabs>
        <w:spacing w:before="120" w:after="120"/>
        <w:ind w:left="331" w:hanging="331"/>
        <w:rPr>
          <w:b/>
          <w:w w:val="105"/>
          <w:sz w:val="18"/>
          <w:szCs w:val="18"/>
        </w:rPr>
      </w:pPr>
      <w:r w:rsidRPr="00CE0D35">
        <w:rPr>
          <w:b/>
          <w:w w:val="105"/>
          <w:sz w:val="18"/>
          <w:szCs w:val="18"/>
        </w:rPr>
        <w:lastRenderedPageBreak/>
        <w:t>PROCEDURE</w:t>
      </w:r>
    </w:p>
    <w:p w14:paraId="62F9F156" w14:textId="5C0F7846" w:rsidR="001F27BD" w:rsidRDefault="001F27BD" w:rsidP="001F27BD">
      <w:pPr>
        <w:pStyle w:val="ListParagraph"/>
        <w:numPr>
          <w:ilvl w:val="1"/>
          <w:numId w:val="2"/>
        </w:numPr>
        <w:tabs>
          <w:tab w:val="left" w:pos="491"/>
        </w:tabs>
        <w:spacing w:before="120" w:after="120"/>
        <w:rPr>
          <w:b/>
          <w:w w:val="105"/>
          <w:sz w:val="18"/>
          <w:szCs w:val="18"/>
        </w:rPr>
      </w:pPr>
      <w:r>
        <w:rPr>
          <w:b/>
          <w:w w:val="105"/>
          <w:sz w:val="18"/>
          <w:szCs w:val="18"/>
        </w:rPr>
        <w:t>Preliminary Laboratory Investigation (PLI)</w:t>
      </w:r>
    </w:p>
    <w:p w14:paraId="655CF2C9" w14:textId="1074D0AA" w:rsidR="0015493F" w:rsidRDefault="001F27BD" w:rsidP="005C47E7">
      <w:pPr>
        <w:pStyle w:val="ListParagraph"/>
        <w:tabs>
          <w:tab w:val="left" w:pos="491"/>
        </w:tabs>
        <w:spacing w:before="120" w:after="120"/>
        <w:ind w:left="331" w:firstLine="0"/>
        <w:jc w:val="center"/>
        <w:rPr>
          <w:b/>
          <w:w w:val="105"/>
          <w:sz w:val="18"/>
          <w:szCs w:val="18"/>
        </w:rPr>
      </w:pPr>
      <w:r>
        <w:rPr>
          <w:noProof/>
        </w:rPr>
        <w:drawing>
          <wp:inline distT="0" distB="0" distL="0" distR="0" wp14:anchorId="6C75CFE3" wp14:editId="122A69C3">
            <wp:extent cx="4171123" cy="2286000"/>
            <wp:effectExtent l="0" t="0" r="1270" b="0"/>
            <wp:docPr id="1833970386" name="Picture 1833970386" descr="A diagram of a sample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70386" name="Picture 1833970386" descr="A diagram of a sample test&#10;&#10;AI-generated content may be incorrect."/>
                    <pic:cNvPicPr/>
                  </pic:nvPicPr>
                  <pic:blipFill>
                    <a:blip r:embed="rId10"/>
                    <a:stretch>
                      <a:fillRect/>
                    </a:stretch>
                  </pic:blipFill>
                  <pic:spPr>
                    <a:xfrm>
                      <a:off x="0" y="0"/>
                      <a:ext cx="4201698" cy="2302757"/>
                    </a:xfrm>
                    <a:prstGeom prst="rect">
                      <a:avLst/>
                    </a:prstGeom>
                  </pic:spPr>
                </pic:pic>
              </a:graphicData>
            </a:graphic>
          </wp:inline>
        </w:drawing>
      </w:r>
    </w:p>
    <w:p w14:paraId="284732D9" w14:textId="77777777" w:rsidR="00C447E5" w:rsidRPr="00C447E5" w:rsidRDefault="00C447E5" w:rsidP="00C447E5">
      <w:pPr>
        <w:pStyle w:val="QuotientHeader3"/>
        <w:numPr>
          <w:ilvl w:val="2"/>
          <w:numId w:val="2"/>
        </w:numPr>
        <w:jc w:val="left"/>
        <w:rPr>
          <w:b w:val="0"/>
          <w:i w:val="0"/>
          <w:sz w:val="18"/>
          <w:szCs w:val="18"/>
        </w:rPr>
      </w:pPr>
      <w:r w:rsidRPr="00C447E5">
        <w:rPr>
          <w:b w:val="0"/>
          <w:i w:val="0"/>
          <w:sz w:val="18"/>
          <w:szCs w:val="18"/>
        </w:rPr>
        <w:t xml:space="preserve">A preliminary laboratory investigation (PLI) is conducted by the laboratory staff to determine whether there has been a clear obvious error due to external circumstances for e.g., power failure, sample spillage, incomplete transfer of sample, incorrect instrument parameters, clear calculation error etc.  The PLI is recorded using Preliminary Laboratory Investigation Report (FM-208965).  </w:t>
      </w:r>
    </w:p>
    <w:p w14:paraId="4E766814" w14:textId="77777777" w:rsidR="00C447E5" w:rsidRPr="00C447E5" w:rsidRDefault="00C447E5" w:rsidP="00C447E5">
      <w:pPr>
        <w:pStyle w:val="QuotientHeader3"/>
        <w:numPr>
          <w:ilvl w:val="2"/>
          <w:numId w:val="2"/>
        </w:numPr>
        <w:jc w:val="left"/>
        <w:rPr>
          <w:b w:val="0"/>
          <w:i w:val="0"/>
          <w:sz w:val="18"/>
          <w:szCs w:val="18"/>
        </w:rPr>
      </w:pPr>
      <w:r w:rsidRPr="00C447E5">
        <w:rPr>
          <w:b w:val="0"/>
          <w:i w:val="0"/>
          <w:sz w:val="18"/>
          <w:szCs w:val="18"/>
        </w:rPr>
        <w:t xml:space="preserve">A Quality Event should be initiated within one business day and the completed PLI Report should be attached.  Refer to the quality event number in the Laboratory Notebook and/or other relevant raw data. </w:t>
      </w:r>
    </w:p>
    <w:p w14:paraId="2F83986A" w14:textId="77777777" w:rsidR="00C447E5" w:rsidRPr="00C447E5" w:rsidRDefault="00C447E5" w:rsidP="00C447E5">
      <w:pPr>
        <w:pStyle w:val="QuotientHeader3"/>
        <w:numPr>
          <w:ilvl w:val="2"/>
          <w:numId w:val="2"/>
        </w:numPr>
        <w:jc w:val="left"/>
        <w:rPr>
          <w:b w:val="0"/>
          <w:i w:val="0"/>
          <w:sz w:val="18"/>
          <w:szCs w:val="18"/>
        </w:rPr>
      </w:pPr>
      <w:r w:rsidRPr="00C447E5">
        <w:rPr>
          <w:b w:val="0"/>
          <w:i w:val="0"/>
          <w:sz w:val="18"/>
          <w:szCs w:val="18"/>
        </w:rPr>
        <w:t>Upon discovery of an OOX results, all samples, subsamples and dilutions of samples associated with the OOX analysis should immediately be placed in a suitable storage container and labelled with reference to Quality Event number.</w:t>
      </w:r>
    </w:p>
    <w:p w14:paraId="667AE97B" w14:textId="77777777" w:rsidR="00C447E5" w:rsidRPr="00C447E5" w:rsidRDefault="00C447E5" w:rsidP="00C447E5">
      <w:pPr>
        <w:pStyle w:val="QuotientHeader3"/>
        <w:numPr>
          <w:ilvl w:val="2"/>
          <w:numId w:val="2"/>
        </w:numPr>
        <w:jc w:val="left"/>
        <w:rPr>
          <w:b w:val="0"/>
          <w:i w:val="0"/>
          <w:sz w:val="18"/>
          <w:szCs w:val="18"/>
        </w:rPr>
      </w:pPr>
      <w:r w:rsidRPr="00C447E5">
        <w:rPr>
          <w:b w:val="0"/>
          <w:i w:val="0"/>
          <w:sz w:val="18"/>
          <w:szCs w:val="18"/>
        </w:rPr>
        <w:t>If a clear, obvious error is identified this will negate the requirement of a Phase I investigation.  This will be clearly documented in the Laboratory Notebook and/or other relevant raw data.  The results are to be invalidated with reference to the Quality Event number and the analysis repeated.  Clear obvious calculation errors need to be reviewed, signed and dated, by both laboratory staff and Laboratory Management.</w:t>
      </w:r>
    </w:p>
    <w:p w14:paraId="33998AD5" w14:textId="73F5A70F" w:rsidR="001F27BD" w:rsidRDefault="00C447E5" w:rsidP="00335339">
      <w:pPr>
        <w:pStyle w:val="QuotientHeader3"/>
        <w:numPr>
          <w:ilvl w:val="2"/>
          <w:numId w:val="2"/>
        </w:numPr>
        <w:tabs>
          <w:tab w:val="left" w:pos="491"/>
        </w:tabs>
        <w:spacing w:before="120" w:after="120"/>
        <w:jc w:val="left"/>
        <w:rPr>
          <w:sz w:val="18"/>
          <w:szCs w:val="18"/>
        </w:rPr>
      </w:pPr>
      <w:r w:rsidRPr="00C447E5">
        <w:rPr>
          <w:b w:val="0"/>
          <w:i w:val="0"/>
          <w:sz w:val="18"/>
          <w:szCs w:val="18"/>
        </w:rPr>
        <w:t xml:space="preserve">If no clear, obvious error is identified during the PLI, a Phase I investigation is conducted by laboratory staff and Laboratory Management and recorded using Phase I Laboratory Investigation Report </w:t>
      </w:r>
      <w:r w:rsidRPr="00C447E5">
        <w:rPr>
          <w:b w:val="0"/>
          <w:i w:val="0"/>
          <w:sz w:val="18"/>
          <w:szCs w:val="18"/>
        </w:rPr>
        <w:br/>
        <w:t>(FM-208966)</w:t>
      </w:r>
      <w:r w:rsidRPr="00C447E5">
        <w:rPr>
          <w:sz w:val="18"/>
          <w:szCs w:val="18"/>
        </w:rPr>
        <w:t>.</w:t>
      </w:r>
    </w:p>
    <w:p w14:paraId="59EAB130" w14:textId="6098946A" w:rsidR="00397092" w:rsidRPr="00397092" w:rsidRDefault="00397092" w:rsidP="00397092">
      <w:pPr>
        <w:pStyle w:val="QuotientHeader3"/>
        <w:numPr>
          <w:ilvl w:val="2"/>
          <w:numId w:val="2"/>
        </w:numPr>
        <w:jc w:val="left"/>
        <w:rPr>
          <w:b w:val="0"/>
          <w:i w:val="0"/>
          <w:sz w:val="18"/>
          <w:szCs w:val="18"/>
        </w:rPr>
      </w:pPr>
      <w:r w:rsidRPr="00397092">
        <w:rPr>
          <w:b w:val="0"/>
          <w:i w:val="0"/>
          <w:sz w:val="18"/>
          <w:szCs w:val="18"/>
        </w:rPr>
        <w:t>Laboratory Management will notify QA and the sponsor within one business day (or a time as defined in the TQA) of completion of the PLI if no clear laboratory error has been identified.</w:t>
      </w:r>
    </w:p>
    <w:p w14:paraId="1FB1B07D" w14:textId="7D4C68D5" w:rsidR="005C47E7" w:rsidRPr="005C47E7" w:rsidRDefault="00397092" w:rsidP="005C47E7">
      <w:pPr>
        <w:pStyle w:val="QuotientHeader3"/>
        <w:numPr>
          <w:ilvl w:val="2"/>
          <w:numId w:val="2"/>
        </w:numPr>
        <w:jc w:val="left"/>
        <w:rPr>
          <w:b w:val="0"/>
          <w:i w:val="0"/>
          <w:sz w:val="18"/>
          <w:szCs w:val="18"/>
        </w:rPr>
      </w:pPr>
      <w:r w:rsidRPr="00397092">
        <w:rPr>
          <w:b w:val="0"/>
          <w:i w:val="0"/>
          <w:sz w:val="18"/>
          <w:szCs w:val="18"/>
        </w:rPr>
        <w:t>The PLI Report must be reviewed and approved by the Laboratory Manager.</w:t>
      </w:r>
    </w:p>
    <w:p w14:paraId="1737C3E1" w14:textId="12A536C2" w:rsidR="005C47E7" w:rsidRPr="001C4E92" w:rsidRDefault="00397092" w:rsidP="001C4E92">
      <w:pPr>
        <w:pStyle w:val="ListParagraph"/>
        <w:numPr>
          <w:ilvl w:val="1"/>
          <w:numId w:val="2"/>
        </w:numPr>
        <w:rPr>
          <w:sz w:val="18"/>
          <w:szCs w:val="18"/>
          <w:lang w:val="en-GB"/>
        </w:rPr>
      </w:pPr>
      <w:r w:rsidRPr="001C4E92">
        <w:rPr>
          <w:b/>
          <w:bCs/>
          <w:sz w:val="18"/>
          <w:szCs w:val="18"/>
          <w:lang w:val="en-GB"/>
        </w:rPr>
        <w:t>Phase Investigat</w:t>
      </w:r>
      <w:r w:rsidR="005C47E7" w:rsidRPr="001C4E92">
        <w:rPr>
          <w:b/>
          <w:bCs/>
          <w:sz w:val="18"/>
          <w:szCs w:val="18"/>
          <w:lang w:val="en-GB"/>
        </w:rPr>
        <w:t>ion</w:t>
      </w:r>
    </w:p>
    <w:p w14:paraId="52AF3FAB" w14:textId="2A9452C3" w:rsidR="00397092" w:rsidRPr="005C47E7" w:rsidRDefault="005C47E7" w:rsidP="001C4E92">
      <w:pPr>
        <w:pStyle w:val="ListParagraph"/>
        <w:ind w:left="1170" w:firstLine="0"/>
        <w:jc w:val="center"/>
        <w:rPr>
          <w:sz w:val="18"/>
          <w:szCs w:val="18"/>
          <w:lang w:val="en-GB"/>
        </w:rPr>
      </w:pPr>
      <w:r>
        <w:rPr>
          <w:noProof/>
        </w:rPr>
        <w:drawing>
          <wp:inline distT="0" distB="0" distL="0" distR="0" wp14:anchorId="1F5CC162" wp14:editId="10BD2580">
            <wp:extent cx="3867150" cy="2178230"/>
            <wp:effectExtent l="0" t="0" r="0" b="0"/>
            <wp:docPr id="931817638" name="Picture 931817638" descr="A diagram of a test resu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17638" name="Picture 931817638" descr="A diagram of a test result&#10;&#10;AI-generated content may be incorrect."/>
                    <pic:cNvPicPr/>
                  </pic:nvPicPr>
                  <pic:blipFill>
                    <a:blip r:embed="rId11"/>
                    <a:stretch>
                      <a:fillRect/>
                    </a:stretch>
                  </pic:blipFill>
                  <pic:spPr>
                    <a:xfrm>
                      <a:off x="0" y="0"/>
                      <a:ext cx="3895468" cy="2194180"/>
                    </a:xfrm>
                    <a:prstGeom prst="rect">
                      <a:avLst/>
                    </a:prstGeom>
                  </pic:spPr>
                </pic:pic>
              </a:graphicData>
            </a:graphic>
          </wp:inline>
        </w:drawing>
      </w:r>
    </w:p>
    <w:p w14:paraId="5FD7A964" w14:textId="77777777" w:rsidR="00AC10D9" w:rsidRPr="00606C25" w:rsidRDefault="00AC10D9" w:rsidP="00606C25">
      <w:pPr>
        <w:pStyle w:val="QuotientHeader3"/>
        <w:numPr>
          <w:ilvl w:val="2"/>
          <w:numId w:val="2"/>
        </w:numPr>
        <w:jc w:val="left"/>
        <w:rPr>
          <w:b w:val="0"/>
          <w:i w:val="0"/>
          <w:sz w:val="18"/>
          <w:szCs w:val="18"/>
        </w:rPr>
      </w:pPr>
      <w:r w:rsidRPr="00606C25">
        <w:rPr>
          <w:b w:val="0"/>
          <w:i w:val="0"/>
          <w:sz w:val="18"/>
          <w:szCs w:val="18"/>
        </w:rPr>
        <w:lastRenderedPageBreak/>
        <w:t>The Phase I investigation is conducted by the analyst and the Laboratory Management and includes assessment of data, sample, method procedure, method performance, training reagents and equipment used.  The Phase I investigation is recorded using Phase I Laboratory Investigation Report (FM-208966).</w:t>
      </w:r>
    </w:p>
    <w:p w14:paraId="6F8A5191" w14:textId="77777777" w:rsidR="00AC10D9" w:rsidRPr="00606C25" w:rsidRDefault="00AC10D9" w:rsidP="00606C25">
      <w:pPr>
        <w:pStyle w:val="QuotientHeader3"/>
        <w:numPr>
          <w:ilvl w:val="2"/>
          <w:numId w:val="2"/>
        </w:numPr>
        <w:jc w:val="left"/>
        <w:rPr>
          <w:b w:val="0"/>
          <w:i w:val="0"/>
          <w:sz w:val="18"/>
          <w:szCs w:val="18"/>
        </w:rPr>
      </w:pPr>
      <w:r w:rsidRPr="00606C25">
        <w:rPr>
          <w:b w:val="0"/>
          <w:i w:val="0"/>
          <w:sz w:val="18"/>
          <w:szCs w:val="18"/>
        </w:rPr>
        <w:t>An immediate assessment could include visual examination of the actual solutions, test units, and glassware used in the original measurements and preparations.</w:t>
      </w:r>
    </w:p>
    <w:p w14:paraId="35572D47" w14:textId="28682BA0" w:rsidR="00C447E5" w:rsidRPr="00606C25" w:rsidRDefault="00AC10D9" w:rsidP="00606C25">
      <w:pPr>
        <w:pStyle w:val="QuotientHeader3"/>
        <w:numPr>
          <w:ilvl w:val="2"/>
          <w:numId w:val="2"/>
        </w:numPr>
        <w:jc w:val="left"/>
        <w:rPr>
          <w:b w:val="0"/>
          <w:i w:val="0"/>
          <w:sz w:val="18"/>
          <w:szCs w:val="18"/>
        </w:rPr>
      </w:pPr>
      <w:r w:rsidRPr="00606C25">
        <w:rPr>
          <w:b w:val="0"/>
          <w:i w:val="0"/>
          <w:sz w:val="18"/>
          <w:szCs w:val="18"/>
        </w:rPr>
        <w:t>The Laboratory Management will discuss the test method with the analyst to confirm analyst knowledge of and performance of the correct procedure.</w:t>
      </w:r>
    </w:p>
    <w:p w14:paraId="455FBA09" w14:textId="35013305" w:rsidR="00606C25" w:rsidRPr="00606C25" w:rsidRDefault="00606C25" w:rsidP="00606C25">
      <w:pPr>
        <w:pStyle w:val="QuotientHeader3"/>
        <w:numPr>
          <w:ilvl w:val="2"/>
          <w:numId w:val="2"/>
        </w:numPr>
        <w:jc w:val="left"/>
        <w:rPr>
          <w:b w:val="0"/>
          <w:i w:val="0"/>
          <w:sz w:val="18"/>
          <w:szCs w:val="18"/>
        </w:rPr>
      </w:pPr>
      <w:r w:rsidRPr="00606C25">
        <w:rPr>
          <w:b w:val="0"/>
          <w:i w:val="0"/>
          <w:sz w:val="18"/>
          <w:szCs w:val="18"/>
        </w:rPr>
        <w:t>Raw data obtained during the analysis, including chromatograms, spectra, audit trails will be assessed and calculations used verified, performance of the instruments used assessed.  Preparations of reference standards, solvents, reagents, and other solutions were used will be checked and confirmed that they met quality control specifications.  Assess the performance of the test method to ensure that it is performing according to the standard expected based on method validation data and historical data.  This investigation will be clearly documented in the Phase I investigation report (FM-208966). The Phase I investigation report is signed by the laboratory staff and approved by Laboratory Management and QA.</w:t>
      </w:r>
    </w:p>
    <w:p w14:paraId="0470C4BD" w14:textId="292039D4" w:rsidR="00606C25" w:rsidRPr="00606C25" w:rsidRDefault="00606C25" w:rsidP="00606C25">
      <w:pPr>
        <w:pStyle w:val="QuotientHeader3"/>
        <w:numPr>
          <w:ilvl w:val="2"/>
          <w:numId w:val="2"/>
        </w:numPr>
        <w:jc w:val="left"/>
        <w:rPr>
          <w:b w:val="0"/>
          <w:i w:val="0"/>
          <w:sz w:val="18"/>
          <w:szCs w:val="18"/>
        </w:rPr>
      </w:pPr>
      <w:r w:rsidRPr="00606C25">
        <w:rPr>
          <w:b w:val="0"/>
          <w:i w:val="0"/>
          <w:sz w:val="18"/>
          <w:szCs w:val="18"/>
        </w:rPr>
        <w:t xml:space="preserve">When a laboratory error can be identified and clear evidence of the error exists, the laboratory testing results should be invalidated and will be clearly documented in laboratory notebook and/or other relevant raw data with reference to the Quality Event number and the analysis repeated.  The analysis should be repeated on the sample or a new sample (if the investigation shows there to be an error with the original sample) and original result invalidated. </w:t>
      </w:r>
    </w:p>
    <w:p w14:paraId="7538357D" w14:textId="79525877" w:rsidR="00606C25" w:rsidRPr="00606C25" w:rsidRDefault="00606C25" w:rsidP="00606C25">
      <w:pPr>
        <w:pStyle w:val="QuotientHeader3"/>
        <w:numPr>
          <w:ilvl w:val="2"/>
          <w:numId w:val="2"/>
        </w:numPr>
        <w:jc w:val="left"/>
        <w:rPr>
          <w:b w:val="0"/>
          <w:i w:val="0"/>
          <w:sz w:val="18"/>
          <w:szCs w:val="18"/>
        </w:rPr>
      </w:pPr>
      <w:r w:rsidRPr="00606C25">
        <w:rPr>
          <w:b w:val="0"/>
          <w:i w:val="0"/>
          <w:sz w:val="18"/>
          <w:szCs w:val="18"/>
        </w:rPr>
        <w:t>When a laboratory error cannot be easily identified but on completion of the investigation, a most probable cause has been identified, hypothesis testing can occur with an approved pre-defined test plan to confirm this most probable cause.  Description of the testing should be written in a Phase I hypothesis testing plan (FM-208966</w:t>
      </w:r>
      <w:r w:rsidR="00C12598" w:rsidRPr="00606C25">
        <w:rPr>
          <w:b w:val="0"/>
          <w:i w:val="0"/>
          <w:sz w:val="18"/>
          <w:szCs w:val="18"/>
        </w:rPr>
        <w:t>) and</w:t>
      </w:r>
      <w:r w:rsidRPr="00606C25">
        <w:rPr>
          <w:b w:val="0"/>
          <w:i w:val="0"/>
          <w:sz w:val="18"/>
          <w:szCs w:val="18"/>
        </w:rPr>
        <w:t xml:space="preserve"> then approved by Laboratory Management and QA prior to initiating investigational testing.  This hypothesis testing may continue from the re-measurement of the original preparations. Investigational testing may not be used to replace an original suspect analytical result.  It may only be used to confirm or discount a probable cause. It should be suitably designed to allow investigation per one possible variable.  The hypothesis plan should contain as a minimum: </w:t>
      </w:r>
    </w:p>
    <w:p w14:paraId="0868EA69" w14:textId="5408D30F" w:rsidR="00606C25" w:rsidRPr="00606C25" w:rsidRDefault="00144627" w:rsidP="00144627">
      <w:pPr>
        <w:pStyle w:val="QuotientHeader3"/>
        <w:numPr>
          <w:ilvl w:val="0"/>
          <w:numId w:val="0"/>
        </w:numPr>
        <w:ind w:left="3024" w:hanging="504"/>
        <w:jc w:val="left"/>
        <w:rPr>
          <w:b w:val="0"/>
          <w:i w:val="0"/>
          <w:sz w:val="18"/>
          <w:szCs w:val="18"/>
        </w:rPr>
      </w:pPr>
      <w:r>
        <w:rPr>
          <w:b w:val="0"/>
          <w:i w:val="0"/>
          <w:sz w:val="18"/>
          <w:szCs w:val="18"/>
        </w:rPr>
        <w:t xml:space="preserve">a.    </w:t>
      </w:r>
      <w:r w:rsidR="00606C25" w:rsidRPr="00606C25">
        <w:rPr>
          <w:b w:val="0"/>
          <w:i w:val="0"/>
          <w:sz w:val="18"/>
          <w:szCs w:val="18"/>
        </w:rPr>
        <w:t>The hypothesis of the probable cause being investigated</w:t>
      </w:r>
    </w:p>
    <w:p w14:paraId="3BF56422" w14:textId="7502D359" w:rsidR="00606C25" w:rsidRPr="00606C25" w:rsidRDefault="00606C25" w:rsidP="00144627">
      <w:pPr>
        <w:pStyle w:val="QuotientHeader3"/>
        <w:numPr>
          <w:ilvl w:val="0"/>
          <w:numId w:val="14"/>
        </w:numPr>
        <w:jc w:val="left"/>
        <w:rPr>
          <w:b w:val="0"/>
          <w:i w:val="0"/>
          <w:sz w:val="18"/>
          <w:szCs w:val="18"/>
        </w:rPr>
      </w:pPr>
      <w:r w:rsidRPr="00606C25">
        <w:rPr>
          <w:b w:val="0"/>
          <w:i w:val="0"/>
          <w:sz w:val="18"/>
          <w:szCs w:val="18"/>
        </w:rPr>
        <w:t xml:space="preserve">Samples to be tested </w:t>
      </w:r>
    </w:p>
    <w:p w14:paraId="500F49B6" w14:textId="65FB820F" w:rsidR="00606C25" w:rsidRPr="00606C25" w:rsidRDefault="00606C25" w:rsidP="00144627">
      <w:pPr>
        <w:pStyle w:val="QuotientHeader3"/>
        <w:numPr>
          <w:ilvl w:val="0"/>
          <w:numId w:val="14"/>
        </w:numPr>
        <w:jc w:val="left"/>
        <w:rPr>
          <w:b w:val="0"/>
          <w:i w:val="0"/>
          <w:sz w:val="18"/>
          <w:szCs w:val="18"/>
        </w:rPr>
      </w:pPr>
      <w:r w:rsidRPr="00606C25">
        <w:rPr>
          <w:b w:val="0"/>
          <w:i w:val="0"/>
          <w:sz w:val="18"/>
          <w:szCs w:val="18"/>
        </w:rPr>
        <w:t>Details or reference to the testing method</w:t>
      </w:r>
    </w:p>
    <w:p w14:paraId="758BB164" w14:textId="586016A2" w:rsidR="00606C25" w:rsidRPr="00606C25" w:rsidRDefault="00606C25" w:rsidP="00C12598">
      <w:pPr>
        <w:pStyle w:val="QuotientHeader3"/>
        <w:numPr>
          <w:ilvl w:val="0"/>
          <w:numId w:val="14"/>
        </w:numPr>
        <w:jc w:val="left"/>
        <w:rPr>
          <w:b w:val="0"/>
          <w:i w:val="0"/>
          <w:sz w:val="18"/>
          <w:szCs w:val="18"/>
        </w:rPr>
      </w:pPr>
      <w:r w:rsidRPr="00606C25">
        <w:rPr>
          <w:b w:val="0"/>
          <w:i w:val="0"/>
          <w:sz w:val="18"/>
          <w:szCs w:val="18"/>
        </w:rPr>
        <w:t>Evaluation of the test results and/or decision tree</w:t>
      </w:r>
    </w:p>
    <w:p w14:paraId="0B214736" w14:textId="7CDD18B0" w:rsidR="00606C25" w:rsidRPr="00606C25" w:rsidRDefault="00606C25" w:rsidP="00C12598">
      <w:pPr>
        <w:pStyle w:val="QuotientHeader3"/>
        <w:numPr>
          <w:ilvl w:val="0"/>
          <w:numId w:val="0"/>
        </w:numPr>
        <w:ind w:left="1847"/>
        <w:jc w:val="left"/>
        <w:rPr>
          <w:b w:val="0"/>
          <w:i w:val="0"/>
          <w:sz w:val="18"/>
          <w:szCs w:val="18"/>
        </w:rPr>
      </w:pPr>
      <w:r w:rsidRPr="00606C25">
        <w:rPr>
          <w:b w:val="0"/>
          <w:i w:val="0"/>
          <w:sz w:val="18"/>
          <w:szCs w:val="18"/>
        </w:rPr>
        <w:t xml:space="preserve">When the hypothesis testing confirms a laboratory error, the laboratory testing results should be </w:t>
      </w:r>
      <w:r w:rsidR="00C12598" w:rsidRPr="00606C25">
        <w:rPr>
          <w:b w:val="0"/>
          <w:i w:val="0"/>
          <w:sz w:val="18"/>
          <w:szCs w:val="18"/>
        </w:rPr>
        <w:t>invalidated,</w:t>
      </w:r>
      <w:r w:rsidRPr="00606C25">
        <w:rPr>
          <w:b w:val="0"/>
          <w:i w:val="0"/>
          <w:sz w:val="18"/>
          <w:szCs w:val="18"/>
        </w:rPr>
        <w:t xml:space="preserve"> and the analysis should be repeated on the sample or a new sample (if the investigation shows there to be an error with the original sample) and original result invalidated.</w:t>
      </w:r>
    </w:p>
    <w:p w14:paraId="56B3CA11" w14:textId="41DB03C8" w:rsidR="00AC10D9" w:rsidRDefault="00606C25" w:rsidP="00C12598">
      <w:pPr>
        <w:pStyle w:val="QuotientHeader3"/>
        <w:numPr>
          <w:ilvl w:val="2"/>
          <w:numId w:val="2"/>
        </w:numPr>
        <w:jc w:val="left"/>
        <w:rPr>
          <w:b w:val="0"/>
          <w:i w:val="0"/>
          <w:sz w:val="18"/>
          <w:szCs w:val="18"/>
        </w:rPr>
      </w:pPr>
      <w:r w:rsidRPr="00606C25">
        <w:rPr>
          <w:b w:val="0"/>
          <w:i w:val="0"/>
          <w:sz w:val="18"/>
          <w:szCs w:val="18"/>
        </w:rPr>
        <w:t>When evidence of laboratory error remains unclear, a full-scale investigation should be conducted by the production staff and management to determine what caused the unexpected results using form FM-208963, Quality Event Investigation Form.</w:t>
      </w:r>
    </w:p>
    <w:p w14:paraId="365E6537" w14:textId="77777777" w:rsidR="00CD132F" w:rsidRPr="00CD132F" w:rsidRDefault="00CD132F" w:rsidP="00CD132F">
      <w:pPr>
        <w:pStyle w:val="QuotientHeader3"/>
        <w:numPr>
          <w:ilvl w:val="2"/>
          <w:numId w:val="2"/>
        </w:numPr>
        <w:spacing w:after="120"/>
        <w:jc w:val="left"/>
        <w:rPr>
          <w:b w:val="0"/>
          <w:i w:val="0"/>
          <w:sz w:val="18"/>
          <w:szCs w:val="18"/>
        </w:rPr>
      </w:pPr>
      <w:r w:rsidRPr="00CD132F">
        <w:rPr>
          <w:b w:val="0"/>
          <w:i w:val="0"/>
          <w:sz w:val="18"/>
          <w:szCs w:val="18"/>
        </w:rPr>
        <w:t>QA must be informed of the outcome of the Phase I investigation.  The original results and raw data must be retained with reference to the Quality Event number.</w:t>
      </w:r>
    </w:p>
    <w:p w14:paraId="5E5DD209" w14:textId="77777777" w:rsidR="00CD132F" w:rsidRPr="00CD132F" w:rsidRDefault="00CD132F" w:rsidP="00CD132F">
      <w:pPr>
        <w:pStyle w:val="QuotientHeader3"/>
        <w:numPr>
          <w:ilvl w:val="2"/>
          <w:numId w:val="2"/>
        </w:numPr>
        <w:spacing w:after="120"/>
        <w:jc w:val="left"/>
        <w:rPr>
          <w:b w:val="0"/>
          <w:i w:val="0"/>
          <w:sz w:val="18"/>
          <w:szCs w:val="18"/>
        </w:rPr>
      </w:pPr>
      <w:r w:rsidRPr="00CD132F">
        <w:rPr>
          <w:b w:val="0"/>
          <w:i w:val="0"/>
          <w:sz w:val="18"/>
          <w:szCs w:val="18"/>
        </w:rPr>
        <w:t xml:space="preserve">Corrective/preventative actions should be identified to ensure that the same errors are not repeated in the future.  These actions are to be recorded within the related Quality Event with timelines included as to completion. </w:t>
      </w:r>
    </w:p>
    <w:p w14:paraId="0913E2E6" w14:textId="004047C2" w:rsidR="003C7004" w:rsidRPr="00577093" w:rsidRDefault="00CD132F" w:rsidP="00577093">
      <w:pPr>
        <w:pStyle w:val="QuotientHeader3"/>
        <w:numPr>
          <w:ilvl w:val="1"/>
          <w:numId w:val="2"/>
        </w:numPr>
        <w:spacing w:after="120"/>
        <w:jc w:val="left"/>
        <w:rPr>
          <w:bCs/>
          <w:i w:val="0"/>
          <w:sz w:val="18"/>
          <w:szCs w:val="18"/>
        </w:rPr>
      </w:pPr>
      <w:r w:rsidRPr="00577093">
        <w:rPr>
          <w:bCs/>
          <w:i w:val="0"/>
          <w:sz w:val="18"/>
          <w:szCs w:val="18"/>
        </w:rPr>
        <w:t>Phase II Investigation</w:t>
      </w:r>
    </w:p>
    <w:p w14:paraId="1A0D0B00" w14:textId="69A48195" w:rsidR="00577093" w:rsidRPr="00577093" w:rsidRDefault="00577093" w:rsidP="00577093">
      <w:pPr>
        <w:pStyle w:val="QuotientHeader3"/>
        <w:numPr>
          <w:ilvl w:val="0"/>
          <w:numId w:val="0"/>
        </w:numPr>
        <w:spacing w:after="120"/>
        <w:ind w:left="1170"/>
        <w:jc w:val="left"/>
        <w:rPr>
          <w:b w:val="0"/>
          <w:i w:val="0"/>
          <w:sz w:val="18"/>
          <w:szCs w:val="18"/>
        </w:rPr>
      </w:pPr>
      <w:r w:rsidRPr="00577093">
        <w:rPr>
          <w:b w:val="0"/>
          <w:i w:val="0"/>
          <w:sz w:val="18"/>
          <w:szCs w:val="18"/>
        </w:rPr>
        <w:t>When the Phase I Investigation does not determine that laboratory error caused the OOS result and testing</w:t>
      </w:r>
      <w:r>
        <w:rPr>
          <w:b w:val="0"/>
          <w:i w:val="0"/>
          <w:sz w:val="18"/>
          <w:szCs w:val="18"/>
        </w:rPr>
        <w:t xml:space="preserve"> </w:t>
      </w:r>
      <w:r w:rsidRPr="00577093">
        <w:rPr>
          <w:b w:val="0"/>
          <w:i w:val="0"/>
          <w:sz w:val="18"/>
          <w:szCs w:val="18"/>
        </w:rPr>
        <w:t>results appear to be accurate, a full-scale OOS investigation will be conducted by production staff, management, and QA.  The Phase II investigation consist of a review of production and sampling procedures, production process review and/ can include additional laboratory work being conducted according to a written and approved testing instruction / hypothesis, developed to identify the root cause of the OOS.</w:t>
      </w:r>
    </w:p>
    <w:p w14:paraId="016BB6FA" w14:textId="77777777" w:rsidR="00577093" w:rsidRPr="00577093" w:rsidRDefault="00577093" w:rsidP="00577093">
      <w:pPr>
        <w:pStyle w:val="QuotientHeader3"/>
        <w:numPr>
          <w:ilvl w:val="2"/>
          <w:numId w:val="2"/>
        </w:numPr>
        <w:spacing w:after="120"/>
        <w:jc w:val="left"/>
        <w:rPr>
          <w:b w:val="0"/>
          <w:i w:val="0"/>
          <w:sz w:val="18"/>
          <w:szCs w:val="18"/>
        </w:rPr>
      </w:pPr>
      <w:r w:rsidRPr="00577093">
        <w:rPr>
          <w:b w:val="0"/>
          <w:i w:val="0"/>
          <w:sz w:val="18"/>
          <w:szCs w:val="18"/>
        </w:rPr>
        <w:t xml:space="preserve">The Phase II investigation is conducted by the production staff and Management and includes review of the manufacturing process, sampling process, equipment, reagents used and documentation review.  The Phase II investigation is recorded using Phase II Full-Scale OOS Investigation Report.  The </w:t>
      </w:r>
      <w:r w:rsidRPr="00577093">
        <w:rPr>
          <w:b w:val="0"/>
          <w:i w:val="0"/>
          <w:sz w:val="18"/>
          <w:szCs w:val="18"/>
        </w:rPr>
        <w:lastRenderedPageBreak/>
        <w:t>Production Management will discuss the manufacturing process with production staff to confirm production staff knowledge of and performance of the manufacturing process</w:t>
      </w:r>
    </w:p>
    <w:p w14:paraId="1C573C3C" w14:textId="77777777" w:rsidR="00577093" w:rsidRPr="00577093" w:rsidRDefault="00577093" w:rsidP="00577093">
      <w:pPr>
        <w:pStyle w:val="QuotientHeader3"/>
        <w:numPr>
          <w:ilvl w:val="2"/>
          <w:numId w:val="2"/>
        </w:numPr>
        <w:spacing w:after="120"/>
        <w:jc w:val="left"/>
        <w:rPr>
          <w:b w:val="0"/>
          <w:i w:val="0"/>
          <w:sz w:val="18"/>
          <w:szCs w:val="18"/>
        </w:rPr>
      </w:pPr>
      <w:r w:rsidRPr="00577093">
        <w:rPr>
          <w:b w:val="0"/>
          <w:i w:val="0"/>
          <w:sz w:val="18"/>
          <w:szCs w:val="18"/>
        </w:rPr>
        <w:t>When a sampling error can be identified and clear evidence of the error exists, this will be documented on the Phase II Investigation report and approved by Production management and QA.  A new analysis must be conducted using a new sample according and analysed according to the test specification.  Prior approval by the releasing QA function.</w:t>
      </w:r>
    </w:p>
    <w:p w14:paraId="49298AB3" w14:textId="59AE921A" w:rsidR="00A06DDF" w:rsidRPr="00577093" w:rsidRDefault="00577093" w:rsidP="00577093">
      <w:pPr>
        <w:pStyle w:val="QuotientHeader3"/>
        <w:numPr>
          <w:ilvl w:val="2"/>
          <w:numId w:val="2"/>
        </w:numPr>
        <w:spacing w:after="120"/>
        <w:jc w:val="left"/>
        <w:rPr>
          <w:b w:val="0"/>
          <w:i w:val="0"/>
          <w:sz w:val="18"/>
          <w:szCs w:val="18"/>
        </w:rPr>
      </w:pPr>
      <w:r w:rsidRPr="00577093">
        <w:rPr>
          <w:b w:val="0"/>
          <w:i w:val="0"/>
          <w:sz w:val="18"/>
          <w:szCs w:val="18"/>
        </w:rPr>
        <w:t>When an error can be identified as part of the batch evaluation and clear evidence of the error exists, the initial OOX result is regarded as confirmed.  This indicates that the batch does not meet the establish standards, expectations and/or specifications.</w:t>
      </w:r>
    </w:p>
    <w:p w14:paraId="2091C8C6" w14:textId="77777777" w:rsidR="004A0416" w:rsidRPr="004A0416" w:rsidRDefault="004A0416" w:rsidP="004A0416">
      <w:pPr>
        <w:pStyle w:val="QuotientHeader3"/>
        <w:numPr>
          <w:ilvl w:val="2"/>
          <w:numId w:val="2"/>
        </w:numPr>
        <w:spacing w:after="120"/>
        <w:rPr>
          <w:b w:val="0"/>
          <w:i w:val="0"/>
          <w:sz w:val="18"/>
          <w:szCs w:val="18"/>
        </w:rPr>
      </w:pPr>
      <w:r w:rsidRPr="004A0416">
        <w:rPr>
          <w:b w:val="0"/>
          <w:i w:val="0"/>
          <w:sz w:val="18"/>
          <w:szCs w:val="18"/>
        </w:rPr>
        <w:t>If no root cause for the initial OOX result is found during phase II, the OOX investigation must be extended to include the API manufacturing process.</w:t>
      </w:r>
    </w:p>
    <w:p w14:paraId="13D013B2" w14:textId="77777777" w:rsidR="004A0416" w:rsidRPr="004A0416" w:rsidRDefault="004A0416" w:rsidP="004A0416">
      <w:pPr>
        <w:pStyle w:val="QuotientHeader3"/>
        <w:numPr>
          <w:ilvl w:val="3"/>
          <w:numId w:val="2"/>
        </w:numPr>
        <w:spacing w:after="120"/>
        <w:rPr>
          <w:b w:val="0"/>
          <w:i w:val="0"/>
          <w:sz w:val="18"/>
          <w:szCs w:val="18"/>
        </w:rPr>
      </w:pPr>
      <w:r w:rsidRPr="004A0416">
        <w:rPr>
          <w:b w:val="0"/>
          <w:i w:val="0"/>
          <w:sz w:val="18"/>
          <w:szCs w:val="18"/>
        </w:rPr>
        <w:t>If no attributable cause that could explain the results can be identified during the manufacturing investigation or the initial laboratory hypothesis investigation, re-testing may be considered.  Re-testing must be performed as per documented and approved testing plan using the original sample, maybe a second aliquot.  If it is not possible to use the original sample the resampling process (see section 7.3.4.1) must defined and approved by QA.  The number of retests must be statistically valid, based on either method validation or % RSD:  suggestions: 5, 7, or 9.  In addition, to be carried out by different analyst where possible, with similar or more experience in the method / instrument as the original analyst. The re-testing plan should detail:</w:t>
      </w:r>
    </w:p>
    <w:p w14:paraId="30905D3F" w14:textId="5529AF39" w:rsidR="004A0416" w:rsidRPr="004A0416" w:rsidRDefault="004A0416" w:rsidP="0079699B">
      <w:pPr>
        <w:pStyle w:val="QuotientHeader3"/>
        <w:numPr>
          <w:ilvl w:val="1"/>
          <w:numId w:val="14"/>
        </w:numPr>
        <w:spacing w:after="120"/>
        <w:rPr>
          <w:b w:val="0"/>
          <w:i w:val="0"/>
          <w:sz w:val="18"/>
          <w:szCs w:val="18"/>
        </w:rPr>
      </w:pPr>
      <w:r w:rsidRPr="004A0416">
        <w:rPr>
          <w:b w:val="0"/>
          <w:i w:val="0"/>
          <w:sz w:val="18"/>
          <w:szCs w:val="18"/>
        </w:rPr>
        <w:t xml:space="preserve">Samples to be tested </w:t>
      </w:r>
    </w:p>
    <w:p w14:paraId="1E0B928C" w14:textId="4ADC62C9" w:rsidR="009615EA" w:rsidRDefault="004A0416" w:rsidP="0079699B">
      <w:pPr>
        <w:pStyle w:val="QuotientHeader3"/>
        <w:numPr>
          <w:ilvl w:val="1"/>
          <w:numId w:val="14"/>
        </w:numPr>
        <w:spacing w:after="120"/>
        <w:rPr>
          <w:b w:val="0"/>
          <w:i w:val="0"/>
          <w:sz w:val="18"/>
          <w:szCs w:val="18"/>
        </w:rPr>
      </w:pPr>
      <w:r w:rsidRPr="004A0416">
        <w:rPr>
          <w:b w:val="0"/>
          <w:i w:val="0"/>
          <w:sz w:val="18"/>
          <w:szCs w:val="18"/>
        </w:rPr>
        <w:t>Details or reference to the testing method</w:t>
      </w:r>
    </w:p>
    <w:p w14:paraId="123B79A9" w14:textId="4943EF8F" w:rsidR="009615EA" w:rsidRDefault="004A0416" w:rsidP="0079699B">
      <w:pPr>
        <w:pStyle w:val="QuotientHeader3"/>
        <w:numPr>
          <w:ilvl w:val="1"/>
          <w:numId w:val="14"/>
        </w:numPr>
        <w:spacing w:after="120"/>
        <w:rPr>
          <w:b w:val="0"/>
          <w:i w:val="0"/>
          <w:sz w:val="18"/>
          <w:szCs w:val="18"/>
        </w:rPr>
      </w:pPr>
      <w:r w:rsidRPr="009615EA">
        <w:rPr>
          <w:b w:val="0"/>
          <w:i w:val="0"/>
          <w:sz w:val="18"/>
          <w:szCs w:val="18"/>
        </w:rPr>
        <w:t>Evaluation of the test results and/or decision tree</w:t>
      </w:r>
    </w:p>
    <w:p w14:paraId="202F2B1F" w14:textId="3BC61D5D" w:rsidR="004A0416" w:rsidRPr="009615EA" w:rsidRDefault="004A0416" w:rsidP="0079699B">
      <w:pPr>
        <w:pStyle w:val="QuotientHeader3"/>
        <w:numPr>
          <w:ilvl w:val="1"/>
          <w:numId w:val="14"/>
        </w:numPr>
        <w:spacing w:after="120"/>
        <w:rPr>
          <w:b w:val="0"/>
          <w:i w:val="0"/>
          <w:sz w:val="18"/>
          <w:szCs w:val="18"/>
        </w:rPr>
      </w:pPr>
      <w:r w:rsidRPr="009615EA">
        <w:rPr>
          <w:b w:val="0"/>
          <w:i w:val="0"/>
          <w:sz w:val="18"/>
          <w:szCs w:val="18"/>
        </w:rPr>
        <w:t>Results generated during the investigation process must not be used as the reported results</w:t>
      </w:r>
    </w:p>
    <w:p w14:paraId="337B5ABC" w14:textId="290CF378" w:rsidR="004A0416" w:rsidRPr="007B04BB" w:rsidRDefault="004A0416" w:rsidP="007D5958">
      <w:pPr>
        <w:pStyle w:val="QuotientHeader3"/>
        <w:numPr>
          <w:ilvl w:val="3"/>
          <w:numId w:val="2"/>
        </w:numPr>
        <w:spacing w:after="120"/>
        <w:rPr>
          <w:b w:val="0"/>
          <w:i w:val="0"/>
          <w:sz w:val="18"/>
          <w:szCs w:val="18"/>
        </w:rPr>
      </w:pPr>
      <w:r w:rsidRPr="00FF7B2A">
        <w:rPr>
          <w:b w:val="0"/>
          <w:i w:val="0"/>
          <w:sz w:val="18"/>
          <w:szCs w:val="18"/>
        </w:rPr>
        <w:t>Re-</w:t>
      </w:r>
      <w:r w:rsidRPr="007B04BB">
        <w:rPr>
          <w:b w:val="0"/>
          <w:i w:val="0"/>
          <w:sz w:val="18"/>
          <w:szCs w:val="18"/>
        </w:rPr>
        <w:t xml:space="preserve">Sampling (collecting a new sample from the batch) </w:t>
      </w:r>
    </w:p>
    <w:p w14:paraId="6D13194C" w14:textId="77D1ED25" w:rsidR="007B04BB" w:rsidRPr="007B04BB" w:rsidRDefault="007B04BB" w:rsidP="007B04BB">
      <w:pPr>
        <w:pStyle w:val="QuotientHeader3"/>
        <w:numPr>
          <w:ilvl w:val="0"/>
          <w:numId w:val="23"/>
        </w:numPr>
        <w:spacing w:after="120"/>
        <w:rPr>
          <w:b w:val="0"/>
          <w:i w:val="0"/>
          <w:sz w:val="18"/>
          <w:szCs w:val="18"/>
        </w:rPr>
      </w:pPr>
      <w:r w:rsidRPr="007B04BB">
        <w:rPr>
          <w:b w:val="0"/>
          <w:i w:val="0"/>
          <w:sz w:val="18"/>
          <w:szCs w:val="18"/>
        </w:rPr>
        <w:t>Only,</w:t>
      </w:r>
      <w:r w:rsidRPr="007B04BB">
        <w:rPr>
          <w:b w:val="0"/>
          <w:i w:val="0"/>
          <w:sz w:val="18"/>
          <w:szCs w:val="18"/>
        </w:rPr>
        <w:t xml:space="preserve"> when necessary, if insufficient quantity of original sample remains, original sample was not truly representative compromised or invalid. </w:t>
      </w:r>
    </w:p>
    <w:p w14:paraId="1E54A854" w14:textId="47CF91B0" w:rsidR="004A0416" w:rsidRPr="004A0416" w:rsidRDefault="004A0416" w:rsidP="007B04BB">
      <w:pPr>
        <w:pStyle w:val="QuotientHeader3"/>
        <w:numPr>
          <w:ilvl w:val="0"/>
          <w:numId w:val="23"/>
        </w:numPr>
        <w:spacing w:after="120"/>
        <w:rPr>
          <w:b w:val="0"/>
          <w:i w:val="0"/>
          <w:sz w:val="18"/>
          <w:szCs w:val="18"/>
        </w:rPr>
      </w:pPr>
      <w:r w:rsidRPr="004A0416">
        <w:rPr>
          <w:b w:val="0"/>
          <w:i w:val="0"/>
          <w:sz w:val="18"/>
          <w:szCs w:val="18"/>
        </w:rPr>
        <w:t xml:space="preserve">To be performed after discussion with Quality, using same process as original sample (unless process at fault) </w:t>
      </w:r>
    </w:p>
    <w:p w14:paraId="30CA63AD" w14:textId="27880841" w:rsidR="004A0416" w:rsidRPr="004A0416" w:rsidRDefault="004A0416" w:rsidP="007B04BB">
      <w:pPr>
        <w:pStyle w:val="QuotientHeader3"/>
        <w:numPr>
          <w:ilvl w:val="0"/>
          <w:numId w:val="23"/>
        </w:numPr>
        <w:spacing w:after="120"/>
        <w:rPr>
          <w:b w:val="0"/>
          <w:i w:val="0"/>
          <w:sz w:val="18"/>
          <w:szCs w:val="18"/>
        </w:rPr>
      </w:pPr>
      <w:r w:rsidRPr="004A0416">
        <w:rPr>
          <w:b w:val="0"/>
          <w:i w:val="0"/>
          <w:sz w:val="18"/>
          <w:szCs w:val="18"/>
        </w:rPr>
        <w:t xml:space="preserve">Sound scientific judgement to be used. </w:t>
      </w:r>
    </w:p>
    <w:p w14:paraId="5F5EB06C" w14:textId="30C3F1A0" w:rsidR="004A0416" w:rsidRPr="004A0416" w:rsidRDefault="004A0416" w:rsidP="007B04BB">
      <w:pPr>
        <w:pStyle w:val="QuotientHeader3"/>
        <w:numPr>
          <w:ilvl w:val="0"/>
          <w:numId w:val="23"/>
        </w:numPr>
        <w:spacing w:after="120"/>
        <w:rPr>
          <w:b w:val="0"/>
          <w:i w:val="0"/>
          <w:sz w:val="18"/>
          <w:szCs w:val="18"/>
        </w:rPr>
      </w:pPr>
      <w:r w:rsidRPr="004A0416">
        <w:rPr>
          <w:b w:val="0"/>
          <w:i w:val="0"/>
          <w:sz w:val="18"/>
          <w:szCs w:val="18"/>
        </w:rPr>
        <w:t xml:space="preserve">Sampling method to be fully documented. </w:t>
      </w:r>
    </w:p>
    <w:p w14:paraId="4EA31180" w14:textId="017F7DC2" w:rsidR="004A0416" w:rsidRPr="004A0416" w:rsidRDefault="004A0416" w:rsidP="007B04BB">
      <w:pPr>
        <w:pStyle w:val="QuotientHeader3"/>
        <w:numPr>
          <w:ilvl w:val="3"/>
          <w:numId w:val="2"/>
        </w:numPr>
        <w:spacing w:after="120"/>
        <w:rPr>
          <w:b w:val="0"/>
          <w:i w:val="0"/>
          <w:sz w:val="18"/>
          <w:szCs w:val="18"/>
        </w:rPr>
      </w:pPr>
      <w:r w:rsidRPr="004A0416">
        <w:rPr>
          <w:b w:val="0"/>
          <w:i w:val="0"/>
          <w:sz w:val="18"/>
          <w:szCs w:val="18"/>
        </w:rPr>
        <w:t xml:space="preserve">If hypothesis testing identifies an attributable cause, then the sample can be retested and the original result invalidated. </w:t>
      </w:r>
    </w:p>
    <w:p w14:paraId="60E3356A" w14:textId="6CC8075B" w:rsidR="004A0416" w:rsidRPr="004A0416" w:rsidRDefault="004A0416" w:rsidP="007B04BB">
      <w:pPr>
        <w:pStyle w:val="QuotientHeader3"/>
        <w:numPr>
          <w:ilvl w:val="3"/>
          <w:numId w:val="2"/>
        </w:numPr>
        <w:spacing w:after="120"/>
        <w:rPr>
          <w:b w:val="0"/>
          <w:i w:val="0"/>
          <w:sz w:val="18"/>
          <w:szCs w:val="18"/>
        </w:rPr>
      </w:pPr>
      <w:r w:rsidRPr="004A0416">
        <w:rPr>
          <w:b w:val="0"/>
          <w:i w:val="0"/>
          <w:sz w:val="18"/>
          <w:szCs w:val="18"/>
        </w:rPr>
        <w:t xml:space="preserve">All results are reported to the customer along with the completed investigation report.  Statistical outlier analysis may be included in the laboratory investigation report, </w:t>
      </w:r>
      <w:r w:rsidR="006A0A03" w:rsidRPr="004A0416">
        <w:rPr>
          <w:b w:val="0"/>
          <w:i w:val="0"/>
          <w:sz w:val="18"/>
          <w:szCs w:val="18"/>
        </w:rPr>
        <w:t>however,</w:t>
      </w:r>
      <w:r w:rsidRPr="004A0416">
        <w:rPr>
          <w:b w:val="0"/>
          <w:i w:val="0"/>
          <w:sz w:val="18"/>
          <w:szCs w:val="18"/>
        </w:rPr>
        <w:t xml:space="preserve"> may not be justification for rejection of data for previously validated chemical tests demonstrating small variance.</w:t>
      </w:r>
    </w:p>
    <w:p w14:paraId="0784FC27" w14:textId="77777777" w:rsidR="004A0416" w:rsidRPr="004A0416" w:rsidRDefault="004A0416" w:rsidP="007B04BB">
      <w:pPr>
        <w:pStyle w:val="QuotientHeader3"/>
        <w:numPr>
          <w:ilvl w:val="2"/>
          <w:numId w:val="2"/>
        </w:numPr>
        <w:spacing w:after="120"/>
        <w:rPr>
          <w:b w:val="0"/>
          <w:i w:val="0"/>
          <w:sz w:val="18"/>
          <w:szCs w:val="18"/>
        </w:rPr>
      </w:pPr>
      <w:r w:rsidRPr="004A0416">
        <w:rPr>
          <w:b w:val="0"/>
          <w:i w:val="0"/>
          <w:sz w:val="18"/>
          <w:szCs w:val="18"/>
        </w:rPr>
        <w:t>Corrective/preventative actions should be identified to ensure that the same errors are not repeated in the future.</w:t>
      </w:r>
    </w:p>
    <w:p w14:paraId="59A0EC25" w14:textId="77777777" w:rsidR="002D304B" w:rsidRPr="0097256B" w:rsidRDefault="002D304B" w:rsidP="0097256B">
      <w:pPr>
        <w:pStyle w:val="QuotientHeader3"/>
        <w:numPr>
          <w:ilvl w:val="2"/>
          <w:numId w:val="2"/>
        </w:numPr>
        <w:spacing w:after="120"/>
        <w:rPr>
          <w:b w:val="0"/>
          <w:bCs/>
          <w:i w:val="0"/>
          <w:iCs/>
          <w:sz w:val="18"/>
          <w:szCs w:val="18"/>
        </w:rPr>
      </w:pPr>
      <w:r w:rsidRPr="0097256B">
        <w:rPr>
          <w:b w:val="0"/>
          <w:bCs/>
          <w:i w:val="0"/>
          <w:iCs/>
          <w:sz w:val="18"/>
          <w:szCs w:val="18"/>
        </w:rPr>
        <w:t>All the information obtained from the investigation will be attached to the investigation for review by QA.  This is to ensure that correct root cause and CAPAs, if any required, have been properly assigned and implemented. This will include an assessment as to the wider impact of the OOS.</w:t>
      </w:r>
    </w:p>
    <w:p w14:paraId="20B8FB81" w14:textId="0F30D5DF" w:rsidR="0015493F" w:rsidRPr="0097256B" w:rsidRDefault="0019153B" w:rsidP="0097256B">
      <w:pPr>
        <w:pStyle w:val="QuotientHeader3"/>
        <w:numPr>
          <w:ilvl w:val="1"/>
          <w:numId w:val="2"/>
        </w:numPr>
        <w:spacing w:after="120"/>
        <w:rPr>
          <w:bCs/>
          <w:i w:val="0"/>
          <w:sz w:val="18"/>
          <w:szCs w:val="18"/>
        </w:rPr>
      </w:pPr>
      <w:r w:rsidRPr="0097256B">
        <w:rPr>
          <w:bCs/>
          <w:i w:val="0"/>
          <w:sz w:val="18"/>
          <w:szCs w:val="18"/>
        </w:rPr>
        <w:t xml:space="preserve">Phase III Investigation Summary </w:t>
      </w:r>
    </w:p>
    <w:p w14:paraId="1DB0E5E0" w14:textId="77777777" w:rsidR="006A0A03" w:rsidRPr="006A0A03" w:rsidRDefault="006A0A03" w:rsidP="006A0A03">
      <w:pPr>
        <w:widowControl/>
        <w:numPr>
          <w:ilvl w:val="2"/>
          <w:numId w:val="2"/>
        </w:numPr>
        <w:autoSpaceDE/>
        <w:autoSpaceDN/>
        <w:spacing w:after="100"/>
        <w:outlineLvl w:val="2"/>
        <w:rPr>
          <w:sz w:val="18"/>
          <w:szCs w:val="18"/>
        </w:rPr>
      </w:pPr>
      <w:r w:rsidRPr="006A0A03">
        <w:rPr>
          <w:sz w:val="18"/>
          <w:szCs w:val="18"/>
        </w:rPr>
        <w:t xml:space="preserve">The Phase III investigation summary should conclude </w:t>
      </w:r>
      <w:proofErr w:type="gramStart"/>
      <w:r w:rsidRPr="006A0A03">
        <w:rPr>
          <w:sz w:val="18"/>
          <w:szCs w:val="18"/>
        </w:rPr>
        <w:t>all of</w:t>
      </w:r>
      <w:proofErr w:type="gramEnd"/>
      <w:r w:rsidRPr="006A0A03">
        <w:rPr>
          <w:sz w:val="18"/>
          <w:szCs w:val="18"/>
        </w:rPr>
        <w:t xml:space="preserve"> the investigations (including manufacturing) and results that have been generated. The batch quality must be determined and a decision made upon the disposition. This will be documented in FM-208963, Quality Event Investigation form per SOP-208890, Quality Event Investigation.</w:t>
      </w:r>
    </w:p>
    <w:p w14:paraId="266F7481" w14:textId="77777777" w:rsidR="006A0A03" w:rsidRPr="006A0A03" w:rsidRDefault="006A0A03" w:rsidP="006A0A03">
      <w:pPr>
        <w:widowControl/>
        <w:numPr>
          <w:ilvl w:val="2"/>
          <w:numId w:val="2"/>
        </w:numPr>
        <w:autoSpaceDE/>
        <w:autoSpaceDN/>
        <w:spacing w:after="100"/>
        <w:outlineLvl w:val="2"/>
        <w:rPr>
          <w:sz w:val="18"/>
          <w:szCs w:val="18"/>
        </w:rPr>
      </w:pPr>
      <w:r w:rsidRPr="006A0A03">
        <w:rPr>
          <w:sz w:val="18"/>
          <w:szCs w:val="18"/>
        </w:rPr>
        <w:t xml:space="preserve">Should a decision be made to reject the batch it cannot be reversed based on further testing. </w:t>
      </w:r>
    </w:p>
    <w:p w14:paraId="28EDC778" w14:textId="45193F7E" w:rsidR="008C5ED4" w:rsidRPr="006A0A03" w:rsidRDefault="006A0A03" w:rsidP="006A0A03">
      <w:pPr>
        <w:widowControl/>
        <w:numPr>
          <w:ilvl w:val="2"/>
          <w:numId w:val="2"/>
        </w:numPr>
        <w:autoSpaceDE/>
        <w:autoSpaceDN/>
        <w:spacing w:after="100"/>
        <w:outlineLvl w:val="2"/>
        <w:rPr>
          <w:sz w:val="18"/>
          <w:szCs w:val="18"/>
        </w:rPr>
      </w:pPr>
      <w:r w:rsidRPr="006A0A03">
        <w:rPr>
          <w:sz w:val="18"/>
          <w:szCs w:val="18"/>
        </w:rPr>
        <w:lastRenderedPageBreak/>
        <w:t xml:space="preserve">A review of impact on all other batches, stability studies, validated processes and test methods should be documented. </w:t>
      </w:r>
    </w:p>
    <w:sectPr w:rsidR="008C5ED4" w:rsidRPr="006A0A03" w:rsidSect="00960822">
      <w:headerReference w:type="default" r:id="rId12"/>
      <w:footerReference w:type="default" r:id="rId13"/>
      <w:pgSz w:w="12240" w:h="15840"/>
      <w:pgMar w:top="1440" w:right="1080" w:bottom="1440" w:left="1080" w:header="288"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A3520" w14:textId="77777777" w:rsidR="006217A4" w:rsidRDefault="006217A4">
      <w:r>
        <w:separator/>
      </w:r>
    </w:p>
  </w:endnote>
  <w:endnote w:type="continuationSeparator" w:id="0">
    <w:p w14:paraId="39EE287D" w14:textId="77777777" w:rsidR="006217A4" w:rsidRDefault="006217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6359C" w14:textId="60AB572A" w:rsidR="009C1064" w:rsidRPr="002703B4" w:rsidRDefault="00880166" w:rsidP="00640329">
    <w:pPr>
      <w:pStyle w:val="Footer"/>
      <w:jc w:val="center"/>
      <w:rPr>
        <w:sz w:val="16"/>
        <w:szCs w:val="16"/>
      </w:rPr>
    </w:pPr>
    <w:r>
      <w:rPr>
        <w:sz w:val="16"/>
        <w:szCs w:val="16"/>
      </w:rPr>
      <w:t>CONFIDENTIAL – FOR 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BE6844" w14:textId="77777777" w:rsidR="006217A4" w:rsidRDefault="006217A4">
      <w:r>
        <w:separator/>
      </w:r>
    </w:p>
  </w:footnote>
  <w:footnote w:type="continuationSeparator" w:id="0">
    <w:p w14:paraId="60DFABB6" w14:textId="77777777" w:rsidR="006217A4" w:rsidRDefault="006217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6390"/>
      <w:gridCol w:w="2250"/>
    </w:tblGrid>
    <w:tr w:rsidR="00112631" w:rsidRPr="006A0335" w14:paraId="2935BCF7" w14:textId="77777777" w:rsidTr="008F2D6E">
      <w:trPr>
        <w:trHeight w:val="170"/>
      </w:trPr>
      <w:tc>
        <w:tcPr>
          <w:tcW w:w="1440" w:type="dxa"/>
          <w:vMerge w:val="restart"/>
          <w:tcBorders>
            <w:right w:val="single" w:sz="4" w:space="0" w:color="000000"/>
          </w:tcBorders>
          <w:vAlign w:val="center"/>
        </w:tcPr>
        <w:p w14:paraId="16EEF4AC" w14:textId="77777777" w:rsidR="00112631" w:rsidRPr="006A0335" w:rsidRDefault="00112631" w:rsidP="00C9797D">
          <w:pPr>
            <w:pStyle w:val="TableParagraph"/>
            <w:tabs>
              <w:tab w:val="left" w:pos="1886"/>
            </w:tabs>
            <w:spacing w:before="9" w:line="247" w:lineRule="auto"/>
            <w:ind w:right="99"/>
            <w:rPr>
              <w:sz w:val="16"/>
              <w:szCs w:val="16"/>
            </w:rPr>
          </w:pPr>
          <w:r w:rsidRPr="006A0335">
            <w:rPr>
              <w:noProof/>
              <w:sz w:val="16"/>
              <w:szCs w:val="16"/>
            </w:rPr>
            <w:drawing>
              <wp:inline distT="0" distB="0" distL="0" distR="0" wp14:anchorId="0D9F25FA" wp14:editId="7DEC4ECE">
                <wp:extent cx="795129" cy="246491"/>
                <wp:effectExtent l="0" t="0" r="0" b="0"/>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826714" cy="256282"/>
                        </a:xfrm>
                        <a:prstGeom prst="rect">
                          <a:avLst/>
                        </a:prstGeom>
                      </pic:spPr>
                    </pic:pic>
                  </a:graphicData>
                </a:graphic>
              </wp:inline>
            </w:drawing>
          </w:r>
        </w:p>
      </w:tc>
      <w:tc>
        <w:tcPr>
          <w:tcW w:w="6390" w:type="dxa"/>
          <w:tcBorders>
            <w:left w:val="single" w:sz="4" w:space="0" w:color="000000"/>
            <w:bottom w:val="nil"/>
            <w:right w:val="single" w:sz="4" w:space="0" w:color="000000"/>
          </w:tcBorders>
          <w:vAlign w:val="center"/>
        </w:tcPr>
        <w:p w14:paraId="28C5F6CE" w14:textId="2466350C" w:rsidR="00112631" w:rsidRPr="006A0335" w:rsidRDefault="00112631" w:rsidP="00944159">
          <w:pPr>
            <w:pStyle w:val="TableParagraph"/>
            <w:spacing w:before="0"/>
            <w:ind w:left="130" w:right="130"/>
            <w:jc w:val="center"/>
            <w:rPr>
              <w:sz w:val="16"/>
              <w:szCs w:val="16"/>
            </w:rPr>
          </w:pPr>
          <w:r w:rsidRPr="006A0335">
            <w:rPr>
              <w:sz w:val="16"/>
              <w:szCs w:val="16"/>
            </w:rPr>
            <w:t>STANDARD OPERATING PROCEDURE</w:t>
          </w:r>
        </w:p>
      </w:tc>
      <w:tc>
        <w:tcPr>
          <w:tcW w:w="2250" w:type="dxa"/>
          <w:vMerge w:val="restart"/>
          <w:tcBorders>
            <w:left w:val="single" w:sz="4" w:space="0" w:color="000000"/>
          </w:tcBorders>
          <w:vAlign w:val="center"/>
        </w:tcPr>
        <w:p w14:paraId="5C00C0A2" w14:textId="77777777" w:rsidR="00206F8B" w:rsidRDefault="00112631" w:rsidP="00C9797D">
          <w:pPr>
            <w:pStyle w:val="TableParagraph"/>
            <w:spacing w:before="0"/>
            <w:rPr>
              <w:w w:val="105"/>
              <w:sz w:val="16"/>
              <w:szCs w:val="16"/>
            </w:rPr>
          </w:pPr>
          <w:r w:rsidRPr="006A0335">
            <w:rPr>
              <w:w w:val="105"/>
              <w:sz w:val="16"/>
              <w:szCs w:val="16"/>
            </w:rPr>
            <w:t xml:space="preserve">Document: </w:t>
          </w:r>
          <w:r w:rsidR="00206F8B" w:rsidRPr="00206F8B">
            <w:rPr>
              <w:w w:val="105"/>
              <w:sz w:val="16"/>
              <w:szCs w:val="16"/>
            </w:rPr>
            <w:t>208832</w:t>
          </w:r>
        </w:p>
        <w:p w14:paraId="456FF45E" w14:textId="03795F00" w:rsidR="00112631" w:rsidRPr="006A0335" w:rsidRDefault="00112631" w:rsidP="00C9797D">
          <w:pPr>
            <w:pStyle w:val="TableParagraph"/>
            <w:spacing w:before="0"/>
            <w:rPr>
              <w:sz w:val="16"/>
              <w:szCs w:val="16"/>
            </w:rPr>
          </w:pPr>
          <w:r w:rsidRPr="006A0335">
            <w:rPr>
              <w:w w:val="105"/>
              <w:sz w:val="16"/>
              <w:szCs w:val="16"/>
            </w:rPr>
            <w:t>Effective</w:t>
          </w:r>
          <w:r w:rsidRPr="006A0335">
            <w:rPr>
              <w:spacing w:val="-9"/>
              <w:w w:val="105"/>
              <w:sz w:val="16"/>
              <w:szCs w:val="16"/>
            </w:rPr>
            <w:t xml:space="preserve"> </w:t>
          </w:r>
          <w:r w:rsidRPr="006A0335">
            <w:rPr>
              <w:w w:val="105"/>
              <w:sz w:val="16"/>
              <w:szCs w:val="16"/>
            </w:rPr>
            <w:t>Date:</w:t>
          </w:r>
          <w:r w:rsidR="00206F8B">
            <w:rPr>
              <w:w w:val="105"/>
              <w:sz w:val="16"/>
              <w:szCs w:val="16"/>
            </w:rPr>
            <w:t>01May2019</w:t>
          </w:r>
        </w:p>
        <w:p w14:paraId="5EB88405" w14:textId="77777777" w:rsidR="00112631" w:rsidRDefault="00112631" w:rsidP="00C9797D">
          <w:pPr>
            <w:pStyle w:val="TableParagraph"/>
            <w:spacing w:before="0"/>
            <w:rPr>
              <w:w w:val="105"/>
              <w:sz w:val="16"/>
              <w:szCs w:val="16"/>
            </w:rPr>
          </w:pPr>
          <w:r w:rsidRPr="006A0335">
            <w:rPr>
              <w:w w:val="105"/>
              <w:sz w:val="16"/>
              <w:szCs w:val="16"/>
            </w:rPr>
            <w:t>Status: Effective</w:t>
          </w:r>
        </w:p>
        <w:p w14:paraId="72FE84B3" w14:textId="2E27DE0D" w:rsidR="00430DFA" w:rsidRPr="006A0335" w:rsidRDefault="0075674A" w:rsidP="00C9797D">
          <w:pPr>
            <w:pStyle w:val="TableParagraph"/>
            <w:spacing w:before="0"/>
            <w:rPr>
              <w:sz w:val="16"/>
              <w:szCs w:val="16"/>
            </w:rPr>
          </w:pPr>
          <w:r>
            <w:rPr>
              <w:w w:val="105"/>
              <w:sz w:val="16"/>
              <w:szCs w:val="16"/>
            </w:rPr>
            <w:t xml:space="preserve">Page </w:t>
          </w:r>
          <w:r w:rsidRPr="0075674A">
            <w:rPr>
              <w:w w:val="105"/>
              <w:sz w:val="16"/>
              <w:szCs w:val="16"/>
            </w:rPr>
            <w:fldChar w:fldCharType="begin"/>
          </w:r>
          <w:r w:rsidRPr="0075674A">
            <w:rPr>
              <w:w w:val="105"/>
              <w:sz w:val="16"/>
              <w:szCs w:val="16"/>
            </w:rPr>
            <w:instrText xml:space="preserve"> PAGE   \* MERGEFORMAT </w:instrText>
          </w:r>
          <w:r w:rsidRPr="0075674A">
            <w:rPr>
              <w:w w:val="105"/>
              <w:sz w:val="16"/>
              <w:szCs w:val="16"/>
            </w:rPr>
            <w:fldChar w:fldCharType="separate"/>
          </w:r>
          <w:r w:rsidRPr="0075674A">
            <w:rPr>
              <w:noProof/>
              <w:w w:val="105"/>
              <w:sz w:val="16"/>
              <w:szCs w:val="16"/>
            </w:rPr>
            <w:t>1</w:t>
          </w:r>
          <w:r w:rsidRPr="0075674A">
            <w:rPr>
              <w:noProof/>
              <w:w w:val="105"/>
              <w:sz w:val="16"/>
              <w:szCs w:val="16"/>
            </w:rPr>
            <w:fldChar w:fldCharType="end"/>
          </w:r>
          <w:r>
            <w:rPr>
              <w:noProof/>
              <w:w w:val="105"/>
              <w:sz w:val="16"/>
              <w:szCs w:val="16"/>
            </w:rPr>
            <w:t xml:space="preserve"> of </w:t>
          </w:r>
          <w:r>
            <w:rPr>
              <w:noProof/>
              <w:w w:val="105"/>
              <w:sz w:val="16"/>
              <w:szCs w:val="16"/>
            </w:rPr>
            <w:fldChar w:fldCharType="begin"/>
          </w:r>
          <w:r>
            <w:rPr>
              <w:noProof/>
              <w:w w:val="105"/>
              <w:sz w:val="16"/>
              <w:szCs w:val="16"/>
            </w:rPr>
            <w:instrText xml:space="preserve"> NUMPAGES  \* Arabic  \* MERGEFORMAT </w:instrText>
          </w:r>
          <w:r>
            <w:rPr>
              <w:noProof/>
              <w:w w:val="105"/>
              <w:sz w:val="16"/>
              <w:szCs w:val="16"/>
            </w:rPr>
            <w:fldChar w:fldCharType="separate"/>
          </w:r>
          <w:r>
            <w:rPr>
              <w:noProof/>
              <w:w w:val="105"/>
              <w:sz w:val="16"/>
              <w:szCs w:val="16"/>
            </w:rPr>
            <w:t>6</w:t>
          </w:r>
          <w:r>
            <w:rPr>
              <w:noProof/>
              <w:w w:val="105"/>
              <w:sz w:val="16"/>
              <w:szCs w:val="16"/>
            </w:rPr>
            <w:fldChar w:fldCharType="end"/>
          </w:r>
        </w:p>
      </w:tc>
    </w:tr>
    <w:tr w:rsidR="00112631" w:rsidRPr="006A0335" w14:paraId="1CC44996" w14:textId="77777777" w:rsidTr="008F2D6E">
      <w:trPr>
        <w:trHeight w:hRule="exact" w:val="778"/>
      </w:trPr>
      <w:tc>
        <w:tcPr>
          <w:tcW w:w="1440" w:type="dxa"/>
          <w:vMerge/>
          <w:tcBorders>
            <w:bottom w:val="single" w:sz="3" w:space="0" w:color="000000"/>
            <w:right w:val="single" w:sz="4" w:space="0" w:color="000000"/>
          </w:tcBorders>
          <w:vAlign w:val="center"/>
        </w:tcPr>
        <w:p w14:paraId="208F696C" w14:textId="77777777" w:rsidR="00112631" w:rsidRPr="006A0335" w:rsidRDefault="00112631" w:rsidP="00C9797D">
          <w:pPr>
            <w:pStyle w:val="TableParagraph"/>
            <w:tabs>
              <w:tab w:val="left" w:pos="1886"/>
            </w:tabs>
            <w:spacing w:before="9" w:line="247" w:lineRule="auto"/>
            <w:ind w:right="99"/>
            <w:rPr>
              <w:noProof/>
              <w:sz w:val="16"/>
              <w:szCs w:val="16"/>
            </w:rPr>
          </w:pPr>
        </w:p>
      </w:tc>
      <w:tc>
        <w:tcPr>
          <w:tcW w:w="6390" w:type="dxa"/>
          <w:tcBorders>
            <w:top w:val="nil"/>
            <w:left w:val="single" w:sz="4" w:space="0" w:color="000000"/>
            <w:bottom w:val="single" w:sz="4" w:space="0" w:color="000000"/>
            <w:right w:val="single" w:sz="4" w:space="0" w:color="000000"/>
          </w:tcBorders>
          <w:vAlign w:val="center"/>
        </w:tcPr>
        <w:p w14:paraId="38CC2605" w14:textId="4BF43573" w:rsidR="00112631" w:rsidRPr="006A0335" w:rsidRDefault="00727D40" w:rsidP="00944159">
          <w:pPr>
            <w:pStyle w:val="TableParagraph"/>
            <w:spacing w:before="0"/>
            <w:ind w:left="130" w:right="130"/>
            <w:jc w:val="center"/>
            <w:rPr>
              <w:sz w:val="16"/>
              <w:szCs w:val="16"/>
            </w:rPr>
          </w:pPr>
          <w:r w:rsidRPr="00727D40">
            <w:rPr>
              <w:sz w:val="16"/>
              <w:szCs w:val="16"/>
            </w:rPr>
            <w:t xml:space="preserve">Out Of </w:t>
          </w:r>
          <w:r w:rsidR="00206F8B" w:rsidRPr="00727D40">
            <w:rPr>
              <w:sz w:val="16"/>
              <w:szCs w:val="16"/>
            </w:rPr>
            <w:t>Specification,</w:t>
          </w:r>
          <w:r w:rsidRPr="00727D40">
            <w:rPr>
              <w:sz w:val="16"/>
              <w:szCs w:val="16"/>
            </w:rPr>
            <w:t xml:space="preserve"> Out</w:t>
          </w:r>
          <w:r w:rsidR="00206F8B">
            <w:rPr>
              <w:sz w:val="16"/>
              <w:szCs w:val="16"/>
            </w:rPr>
            <w:t>-</w:t>
          </w:r>
          <w:r w:rsidRPr="00727D40">
            <w:rPr>
              <w:sz w:val="16"/>
              <w:szCs w:val="16"/>
            </w:rPr>
            <w:t>Of</w:t>
          </w:r>
          <w:r w:rsidR="00206F8B">
            <w:rPr>
              <w:sz w:val="16"/>
              <w:szCs w:val="16"/>
            </w:rPr>
            <w:t>-</w:t>
          </w:r>
          <w:r w:rsidRPr="00727D40">
            <w:rPr>
              <w:sz w:val="16"/>
              <w:szCs w:val="16"/>
            </w:rPr>
            <w:t>Expectation (OOE) and Out</w:t>
          </w:r>
          <w:r w:rsidR="00206F8B">
            <w:rPr>
              <w:sz w:val="16"/>
              <w:szCs w:val="16"/>
            </w:rPr>
            <w:t>-</w:t>
          </w:r>
          <w:r w:rsidRPr="00727D40">
            <w:rPr>
              <w:sz w:val="16"/>
              <w:szCs w:val="16"/>
            </w:rPr>
            <w:t>Of</w:t>
          </w:r>
          <w:r w:rsidR="00206F8B">
            <w:rPr>
              <w:sz w:val="16"/>
              <w:szCs w:val="16"/>
            </w:rPr>
            <w:t>-</w:t>
          </w:r>
          <w:r w:rsidRPr="00727D40">
            <w:rPr>
              <w:sz w:val="16"/>
              <w:szCs w:val="16"/>
            </w:rPr>
            <w:t>Trend (OOT)</w:t>
          </w:r>
        </w:p>
      </w:tc>
      <w:tc>
        <w:tcPr>
          <w:tcW w:w="2250" w:type="dxa"/>
          <w:vMerge/>
          <w:tcBorders>
            <w:left w:val="single" w:sz="4" w:space="0" w:color="000000"/>
            <w:bottom w:val="single" w:sz="3" w:space="0" w:color="000000"/>
          </w:tcBorders>
          <w:vAlign w:val="center"/>
        </w:tcPr>
        <w:p w14:paraId="0ADB5E7B" w14:textId="77777777" w:rsidR="00112631" w:rsidRPr="006A0335" w:rsidRDefault="00112631" w:rsidP="00C9797D">
          <w:pPr>
            <w:pStyle w:val="TableParagraph"/>
            <w:tabs>
              <w:tab w:val="left" w:pos="1886"/>
            </w:tabs>
            <w:rPr>
              <w:w w:val="105"/>
              <w:sz w:val="16"/>
              <w:szCs w:val="16"/>
            </w:rPr>
          </w:pPr>
        </w:p>
      </w:tc>
    </w:tr>
  </w:tbl>
  <w:p w14:paraId="2D1D3F40" w14:textId="77777777" w:rsidR="00C9797D" w:rsidRPr="00944159" w:rsidRDefault="00C9797D">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081"/>
    <w:multiLevelType w:val="multilevel"/>
    <w:tmpl w:val="FACE6D82"/>
    <w:lvl w:ilvl="0">
      <w:start w:val="7"/>
      <w:numFmt w:val="decimal"/>
      <w:lvlText w:val="%1"/>
      <w:lvlJc w:val="left"/>
      <w:pPr>
        <w:ind w:left="1847" w:hanging="677"/>
      </w:pPr>
      <w:rPr>
        <w:rFonts w:hint="default"/>
      </w:rPr>
    </w:lvl>
    <w:lvl w:ilvl="1">
      <w:start w:val="2"/>
      <w:numFmt w:val="decimal"/>
      <w:lvlText w:val="%1.%2"/>
      <w:lvlJc w:val="left"/>
      <w:pPr>
        <w:ind w:left="1847" w:hanging="677"/>
      </w:pPr>
      <w:rPr>
        <w:rFonts w:hint="default"/>
      </w:rPr>
    </w:lvl>
    <w:lvl w:ilvl="2">
      <w:start w:val="2"/>
      <w:numFmt w:val="decimal"/>
      <w:lvlText w:val="%1.%2.%3."/>
      <w:lvlJc w:val="left"/>
      <w:pPr>
        <w:ind w:left="1847" w:hanging="677"/>
      </w:pPr>
      <w:rPr>
        <w:rFonts w:ascii="Arial" w:eastAsia="Arial" w:hAnsi="Arial" w:cs="Arial" w:hint="default"/>
        <w:w w:val="103"/>
        <w:sz w:val="20"/>
        <w:szCs w:val="20"/>
      </w:rPr>
    </w:lvl>
    <w:lvl w:ilvl="3">
      <w:numFmt w:val="bullet"/>
      <w:lvlText w:val="•"/>
      <w:lvlJc w:val="left"/>
      <w:pPr>
        <w:ind w:left="3928" w:hanging="677"/>
      </w:pPr>
      <w:rPr>
        <w:rFonts w:hint="default"/>
      </w:rPr>
    </w:lvl>
    <w:lvl w:ilvl="4">
      <w:numFmt w:val="bullet"/>
      <w:lvlText w:val="•"/>
      <w:lvlJc w:val="left"/>
      <w:pPr>
        <w:ind w:left="4624" w:hanging="677"/>
      </w:pPr>
      <w:rPr>
        <w:rFonts w:hint="default"/>
      </w:rPr>
    </w:lvl>
    <w:lvl w:ilvl="5">
      <w:numFmt w:val="bullet"/>
      <w:lvlText w:val="•"/>
      <w:lvlJc w:val="left"/>
      <w:pPr>
        <w:ind w:left="5320" w:hanging="677"/>
      </w:pPr>
      <w:rPr>
        <w:rFonts w:hint="default"/>
      </w:rPr>
    </w:lvl>
    <w:lvl w:ilvl="6">
      <w:numFmt w:val="bullet"/>
      <w:lvlText w:val="•"/>
      <w:lvlJc w:val="left"/>
      <w:pPr>
        <w:ind w:left="6016" w:hanging="677"/>
      </w:pPr>
      <w:rPr>
        <w:rFonts w:hint="default"/>
      </w:rPr>
    </w:lvl>
    <w:lvl w:ilvl="7">
      <w:numFmt w:val="bullet"/>
      <w:lvlText w:val="•"/>
      <w:lvlJc w:val="left"/>
      <w:pPr>
        <w:ind w:left="6712" w:hanging="677"/>
      </w:pPr>
      <w:rPr>
        <w:rFonts w:hint="default"/>
      </w:rPr>
    </w:lvl>
    <w:lvl w:ilvl="8">
      <w:numFmt w:val="bullet"/>
      <w:lvlText w:val="•"/>
      <w:lvlJc w:val="left"/>
      <w:pPr>
        <w:ind w:left="7408" w:hanging="677"/>
      </w:pPr>
      <w:rPr>
        <w:rFonts w:hint="default"/>
      </w:rPr>
    </w:lvl>
  </w:abstractNum>
  <w:abstractNum w:abstractNumId="1" w15:restartNumberingAfterBreak="0">
    <w:nsid w:val="18676659"/>
    <w:multiLevelType w:val="hybridMultilevel"/>
    <w:tmpl w:val="9B42CE64"/>
    <w:lvl w:ilvl="0" w:tplc="4BC8A5DC">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1BD56FE9"/>
    <w:multiLevelType w:val="hybridMultilevel"/>
    <w:tmpl w:val="7E46CB30"/>
    <w:lvl w:ilvl="0" w:tplc="04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526C3C"/>
    <w:multiLevelType w:val="hybridMultilevel"/>
    <w:tmpl w:val="13F4C108"/>
    <w:lvl w:ilvl="0" w:tplc="9386F704">
      <w:start w:val="2"/>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4" w15:restartNumberingAfterBreak="0">
    <w:nsid w:val="23FC3261"/>
    <w:multiLevelType w:val="hybridMultilevel"/>
    <w:tmpl w:val="CA746946"/>
    <w:lvl w:ilvl="0" w:tplc="3A3A4CE8">
      <w:start w:val="1"/>
      <w:numFmt w:val="lowerLetter"/>
      <w:lvlText w:val="%1."/>
      <w:lvlJc w:val="left"/>
      <w:pPr>
        <w:ind w:left="36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F11311"/>
    <w:multiLevelType w:val="hybridMultilevel"/>
    <w:tmpl w:val="30520798"/>
    <w:lvl w:ilvl="0" w:tplc="B8F40F8E">
      <w:start w:val="1"/>
      <w:numFmt w:val="lowerLetter"/>
      <w:lvlText w:val="%1."/>
      <w:lvlJc w:val="left"/>
      <w:pPr>
        <w:ind w:left="3384" w:hanging="360"/>
      </w:pPr>
      <w:rPr>
        <w:rFonts w:hint="default"/>
      </w:rPr>
    </w:lvl>
    <w:lvl w:ilvl="1" w:tplc="04090019" w:tentative="1">
      <w:start w:val="1"/>
      <w:numFmt w:val="lowerLetter"/>
      <w:lvlText w:val="%2."/>
      <w:lvlJc w:val="left"/>
      <w:pPr>
        <w:ind w:left="4104" w:hanging="360"/>
      </w:pPr>
    </w:lvl>
    <w:lvl w:ilvl="2" w:tplc="0409001B" w:tentative="1">
      <w:start w:val="1"/>
      <w:numFmt w:val="lowerRoman"/>
      <w:lvlText w:val="%3."/>
      <w:lvlJc w:val="right"/>
      <w:pPr>
        <w:ind w:left="4824" w:hanging="180"/>
      </w:pPr>
    </w:lvl>
    <w:lvl w:ilvl="3" w:tplc="0409000F" w:tentative="1">
      <w:start w:val="1"/>
      <w:numFmt w:val="decimal"/>
      <w:lvlText w:val="%4."/>
      <w:lvlJc w:val="left"/>
      <w:pPr>
        <w:ind w:left="5544" w:hanging="360"/>
      </w:pPr>
    </w:lvl>
    <w:lvl w:ilvl="4" w:tplc="04090019" w:tentative="1">
      <w:start w:val="1"/>
      <w:numFmt w:val="lowerLetter"/>
      <w:lvlText w:val="%5."/>
      <w:lvlJc w:val="left"/>
      <w:pPr>
        <w:ind w:left="6264" w:hanging="360"/>
      </w:pPr>
    </w:lvl>
    <w:lvl w:ilvl="5" w:tplc="0409001B" w:tentative="1">
      <w:start w:val="1"/>
      <w:numFmt w:val="lowerRoman"/>
      <w:lvlText w:val="%6."/>
      <w:lvlJc w:val="right"/>
      <w:pPr>
        <w:ind w:left="6984" w:hanging="180"/>
      </w:pPr>
    </w:lvl>
    <w:lvl w:ilvl="6" w:tplc="0409000F" w:tentative="1">
      <w:start w:val="1"/>
      <w:numFmt w:val="decimal"/>
      <w:lvlText w:val="%7."/>
      <w:lvlJc w:val="left"/>
      <w:pPr>
        <w:ind w:left="7704" w:hanging="360"/>
      </w:pPr>
    </w:lvl>
    <w:lvl w:ilvl="7" w:tplc="04090019" w:tentative="1">
      <w:start w:val="1"/>
      <w:numFmt w:val="lowerLetter"/>
      <w:lvlText w:val="%8."/>
      <w:lvlJc w:val="left"/>
      <w:pPr>
        <w:ind w:left="8424" w:hanging="360"/>
      </w:pPr>
    </w:lvl>
    <w:lvl w:ilvl="8" w:tplc="0409001B" w:tentative="1">
      <w:start w:val="1"/>
      <w:numFmt w:val="lowerRoman"/>
      <w:lvlText w:val="%9."/>
      <w:lvlJc w:val="right"/>
      <w:pPr>
        <w:ind w:left="9144" w:hanging="180"/>
      </w:pPr>
    </w:lvl>
  </w:abstractNum>
  <w:abstractNum w:abstractNumId="6" w15:restartNumberingAfterBreak="0">
    <w:nsid w:val="34125D9E"/>
    <w:multiLevelType w:val="multilevel"/>
    <w:tmpl w:val="8C32CC28"/>
    <w:lvl w:ilvl="0">
      <w:start w:val="1"/>
      <w:numFmt w:val="decimal"/>
      <w:lvlText w:val="%1."/>
      <w:lvlJc w:val="left"/>
      <w:pPr>
        <w:ind w:left="492" w:hanging="338"/>
      </w:pPr>
      <w:rPr>
        <w:rFonts w:ascii="Arial" w:eastAsia="Arial" w:hAnsi="Arial" w:cs="Arial" w:hint="default"/>
        <w:b/>
        <w:bCs/>
        <w:w w:val="103"/>
        <w:sz w:val="18"/>
        <w:szCs w:val="18"/>
      </w:rPr>
    </w:lvl>
    <w:lvl w:ilvl="1">
      <w:start w:val="1"/>
      <w:numFmt w:val="decimal"/>
      <w:lvlText w:val="%1.%2."/>
      <w:lvlJc w:val="left"/>
      <w:pPr>
        <w:ind w:left="1170" w:hanging="678"/>
      </w:pPr>
      <w:rPr>
        <w:rFonts w:hint="default"/>
        <w:b w:val="0"/>
        <w:bCs w:val="0"/>
        <w:w w:val="103"/>
        <w:sz w:val="18"/>
        <w:szCs w:val="18"/>
      </w:rPr>
    </w:lvl>
    <w:lvl w:ilvl="2">
      <w:start w:val="1"/>
      <w:numFmt w:val="decimal"/>
      <w:lvlText w:val="%1.%2.%3."/>
      <w:lvlJc w:val="left"/>
      <w:pPr>
        <w:ind w:left="1847" w:hanging="677"/>
      </w:pPr>
      <w:rPr>
        <w:rFonts w:ascii="Arial" w:eastAsia="Arial" w:hAnsi="Arial" w:cs="Arial" w:hint="default"/>
        <w:b w:val="0"/>
        <w:bCs/>
        <w:i w:val="0"/>
        <w:iCs/>
        <w:w w:val="103"/>
        <w:sz w:val="18"/>
        <w:szCs w:val="18"/>
      </w:rPr>
    </w:lvl>
    <w:lvl w:ilvl="3">
      <w:start w:val="1"/>
      <w:numFmt w:val="decimal"/>
      <w:lvlText w:val="%1.%2.%3.%4."/>
      <w:lvlJc w:val="left"/>
      <w:pPr>
        <w:ind w:left="2864" w:hanging="1017"/>
      </w:pPr>
      <w:rPr>
        <w:rFonts w:ascii="Arial" w:eastAsia="Arial" w:hAnsi="Arial" w:cs="Arial" w:hint="default"/>
        <w:w w:val="103"/>
        <w:sz w:val="18"/>
        <w:szCs w:val="18"/>
      </w:rPr>
    </w:lvl>
    <w:lvl w:ilvl="4">
      <w:numFmt w:val="bullet"/>
      <w:lvlText w:val="•"/>
      <w:lvlJc w:val="left"/>
      <w:pPr>
        <w:ind w:left="3708" w:hanging="1017"/>
      </w:pPr>
      <w:rPr>
        <w:rFonts w:hint="default"/>
      </w:rPr>
    </w:lvl>
    <w:lvl w:ilvl="5">
      <w:numFmt w:val="bullet"/>
      <w:lvlText w:val="•"/>
      <w:lvlJc w:val="left"/>
      <w:pPr>
        <w:ind w:left="4557" w:hanging="1017"/>
      </w:pPr>
      <w:rPr>
        <w:rFonts w:hint="default"/>
      </w:rPr>
    </w:lvl>
    <w:lvl w:ilvl="6">
      <w:numFmt w:val="bullet"/>
      <w:lvlText w:val="•"/>
      <w:lvlJc w:val="left"/>
      <w:pPr>
        <w:ind w:left="5405" w:hanging="1017"/>
      </w:pPr>
      <w:rPr>
        <w:rFonts w:hint="default"/>
      </w:rPr>
    </w:lvl>
    <w:lvl w:ilvl="7">
      <w:numFmt w:val="bullet"/>
      <w:lvlText w:val="•"/>
      <w:lvlJc w:val="left"/>
      <w:pPr>
        <w:ind w:left="6254" w:hanging="1017"/>
      </w:pPr>
      <w:rPr>
        <w:rFonts w:hint="default"/>
      </w:rPr>
    </w:lvl>
    <w:lvl w:ilvl="8">
      <w:numFmt w:val="bullet"/>
      <w:lvlText w:val="•"/>
      <w:lvlJc w:val="left"/>
      <w:pPr>
        <w:ind w:left="7102" w:hanging="1017"/>
      </w:pPr>
      <w:rPr>
        <w:rFonts w:hint="default"/>
      </w:rPr>
    </w:lvl>
  </w:abstractNum>
  <w:abstractNum w:abstractNumId="7" w15:restartNumberingAfterBreak="0">
    <w:nsid w:val="35775A3E"/>
    <w:multiLevelType w:val="multilevel"/>
    <w:tmpl w:val="036CBA02"/>
    <w:lvl w:ilvl="0">
      <w:start w:val="1"/>
      <w:numFmt w:val="decimal"/>
      <w:pStyle w:val="QuotientHeader1"/>
      <w:lvlText w:val="%1."/>
      <w:lvlJc w:val="left"/>
      <w:pPr>
        <w:ind w:left="360" w:hanging="360"/>
      </w:pPr>
      <w:rPr>
        <w:rFonts w:hint="default"/>
      </w:rPr>
    </w:lvl>
    <w:lvl w:ilvl="1">
      <w:start w:val="1"/>
      <w:numFmt w:val="decimal"/>
      <w:pStyle w:val="QuotientHeader2"/>
      <w:lvlText w:val="%1.%2."/>
      <w:lvlJc w:val="left"/>
      <w:pPr>
        <w:ind w:left="792" w:hanging="432"/>
      </w:pPr>
      <w:rPr>
        <w:rFonts w:hint="default"/>
      </w:rPr>
    </w:lvl>
    <w:lvl w:ilvl="2">
      <w:start w:val="1"/>
      <w:numFmt w:val="decimal"/>
      <w:pStyle w:val="QuotientHeader3"/>
      <w:lvlText w:val="%1.%2.%3."/>
      <w:lvlJc w:val="left"/>
      <w:pPr>
        <w:ind w:left="3024" w:hanging="504"/>
      </w:pPr>
      <w:rPr>
        <w:rFonts w:hint="default"/>
        <w:b w:val="0"/>
        <w:i w:val="0"/>
      </w:rPr>
    </w:lvl>
    <w:lvl w:ilvl="3">
      <w:start w:val="1"/>
      <w:numFmt w:val="decimal"/>
      <w:pStyle w:val="QuotientHeader4"/>
      <w:lvlText w:val="%1.%2.%3.%4."/>
      <w:lvlJc w:val="left"/>
      <w:pPr>
        <w:ind w:left="1728" w:hanging="648"/>
      </w:pPr>
      <w:rPr>
        <w:rFonts w:hint="default"/>
        <w:b w:val="0"/>
        <w:i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9796B89"/>
    <w:multiLevelType w:val="hybridMultilevel"/>
    <w:tmpl w:val="4B429806"/>
    <w:lvl w:ilvl="0" w:tplc="C068CA62">
      <w:start w:val="1"/>
      <w:numFmt w:val="bullet"/>
      <w:pStyle w:val="QuotientBullet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1F83C01"/>
    <w:multiLevelType w:val="hybridMultilevel"/>
    <w:tmpl w:val="1C1C9FE8"/>
    <w:lvl w:ilvl="0" w:tplc="1A464674">
      <w:start w:val="1"/>
      <w:numFmt w:val="lowerLetter"/>
      <w:lvlText w:val="%1."/>
      <w:lvlJc w:val="left"/>
      <w:pPr>
        <w:ind w:left="3744" w:hanging="360"/>
      </w:pPr>
      <w:rPr>
        <w:rFonts w:hint="default"/>
      </w:rPr>
    </w:lvl>
    <w:lvl w:ilvl="1" w:tplc="04090019" w:tentative="1">
      <w:start w:val="1"/>
      <w:numFmt w:val="lowerLetter"/>
      <w:lvlText w:val="%2."/>
      <w:lvlJc w:val="left"/>
      <w:pPr>
        <w:ind w:left="4464" w:hanging="360"/>
      </w:pPr>
    </w:lvl>
    <w:lvl w:ilvl="2" w:tplc="0409001B" w:tentative="1">
      <w:start w:val="1"/>
      <w:numFmt w:val="lowerRoman"/>
      <w:lvlText w:val="%3."/>
      <w:lvlJc w:val="right"/>
      <w:pPr>
        <w:ind w:left="5184" w:hanging="180"/>
      </w:pPr>
    </w:lvl>
    <w:lvl w:ilvl="3" w:tplc="0409000F" w:tentative="1">
      <w:start w:val="1"/>
      <w:numFmt w:val="decimal"/>
      <w:lvlText w:val="%4."/>
      <w:lvlJc w:val="left"/>
      <w:pPr>
        <w:ind w:left="5904" w:hanging="360"/>
      </w:pPr>
    </w:lvl>
    <w:lvl w:ilvl="4" w:tplc="04090019" w:tentative="1">
      <w:start w:val="1"/>
      <w:numFmt w:val="lowerLetter"/>
      <w:lvlText w:val="%5."/>
      <w:lvlJc w:val="left"/>
      <w:pPr>
        <w:ind w:left="6624" w:hanging="360"/>
      </w:pPr>
    </w:lvl>
    <w:lvl w:ilvl="5" w:tplc="0409001B" w:tentative="1">
      <w:start w:val="1"/>
      <w:numFmt w:val="lowerRoman"/>
      <w:lvlText w:val="%6."/>
      <w:lvlJc w:val="right"/>
      <w:pPr>
        <w:ind w:left="7344" w:hanging="180"/>
      </w:pPr>
    </w:lvl>
    <w:lvl w:ilvl="6" w:tplc="0409000F" w:tentative="1">
      <w:start w:val="1"/>
      <w:numFmt w:val="decimal"/>
      <w:lvlText w:val="%7."/>
      <w:lvlJc w:val="left"/>
      <w:pPr>
        <w:ind w:left="8064" w:hanging="360"/>
      </w:pPr>
    </w:lvl>
    <w:lvl w:ilvl="7" w:tplc="04090019" w:tentative="1">
      <w:start w:val="1"/>
      <w:numFmt w:val="lowerLetter"/>
      <w:lvlText w:val="%8."/>
      <w:lvlJc w:val="left"/>
      <w:pPr>
        <w:ind w:left="8784" w:hanging="360"/>
      </w:pPr>
    </w:lvl>
    <w:lvl w:ilvl="8" w:tplc="0409001B" w:tentative="1">
      <w:start w:val="1"/>
      <w:numFmt w:val="lowerRoman"/>
      <w:lvlText w:val="%9."/>
      <w:lvlJc w:val="right"/>
      <w:pPr>
        <w:ind w:left="9504" w:hanging="180"/>
      </w:pPr>
    </w:lvl>
  </w:abstractNum>
  <w:abstractNum w:abstractNumId="10" w15:restartNumberingAfterBreak="0">
    <w:nsid w:val="65F66BA7"/>
    <w:multiLevelType w:val="hybridMultilevel"/>
    <w:tmpl w:val="83306BD4"/>
    <w:lvl w:ilvl="0" w:tplc="82F20378">
      <w:start w:val="2"/>
      <w:numFmt w:val="lowerLetter"/>
      <w:lvlText w:val="%1."/>
      <w:lvlJc w:val="left"/>
      <w:pPr>
        <w:ind w:left="2880" w:hanging="360"/>
      </w:pPr>
      <w:rPr>
        <w:rFonts w:hint="default"/>
      </w:rPr>
    </w:lvl>
    <w:lvl w:ilvl="1" w:tplc="04090019">
      <w:start w:val="1"/>
      <w:numFmt w:val="lowerLetter"/>
      <w:lvlText w:val="%2."/>
      <w:lvlJc w:val="left"/>
      <w:pPr>
        <w:ind w:left="3600" w:hanging="360"/>
      </w:pPr>
    </w:lvl>
    <w:lvl w:ilvl="2" w:tplc="0409001B">
      <w:start w:val="1"/>
      <w:numFmt w:val="lowerRoman"/>
      <w:lvlText w:val="%3."/>
      <w:lvlJc w:val="right"/>
      <w:pPr>
        <w:ind w:left="4320" w:hanging="180"/>
      </w:pPr>
    </w:lvl>
    <w:lvl w:ilvl="3" w:tplc="0409000F">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668D72AB"/>
    <w:multiLevelType w:val="hybridMultilevel"/>
    <w:tmpl w:val="3D46FB74"/>
    <w:lvl w:ilvl="0" w:tplc="04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AFF75BC"/>
    <w:multiLevelType w:val="hybridMultilevel"/>
    <w:tmpl w:val="8CE2507E"/>
    <w:lvl w:ilvl="0" w:tplc="7624A5FE">
      <w:start w:val="1"/>
      <w:numFmt w:val="lowerLetter"/>
      <w:lvlText w:val="%1."/>
      <w:lvlJc w:val="left"/>
      <w:pPr>
        <w:ind w:left="852" w:hanging="360"/>
      </w:pPr>
      <w:rPr>
        <w:rFonts w:hint="default"/>
      </w:rPr>
    </w:lvl>
    <w:lvl w:ilvl="1" w:tplc="04090019" w:tentative="1">
      <w:start w:val="1"/>
      <w:numFmt w:val="lowerLetter"/>
      <w:lvlText w:val="%2."/>
      <w:lvlJc w:val="left"/>
      <w:pPr>
        <w:ind w:left="1572" w:hanging="360"/>
      </w:pPr>
    </w:lvl>
    <w:lvl w:ilvl="2" w:tplc="0409001B" w:tentative="1">
      <w:start w:val="1"/>
      <w:numFmt w:val="lowerRoman"/>
      <w:lvlText w:val="%3."/>
      <w:lvlJc w:val="right"/>
      <w:pPr>
        <w:ind w:left="2292" w:hanging="180"/>
      </w:pPr>
    </w:lvl>
    <w:lvl w:ilvl="3" w:tplc="0409000F" w:tentative="1">
      <w:start w:val="1"/>
      <w:numFmt w:val="decimal"/>
      <w:lvlText w:val="%4."/>
      <w:lvlJc w:val="left"/>
      <w:pPr>
        <w:ind w:left="3012" w:hanging="360"/>
      </w:pPr>
    </w:lvl>
    <w:lvl w:ilvl="4" w:tplc="04090019" w:tentative="1">
      <w:start w:val="1"/>
      <w:numFmt w:val="lowerLetter"/>
      <w:lvlText w:val="%5."/>
      <w:lvlJc w:val="left"/>
      <w:pPr>
        <w:ind w:left="3732" w:hanging="360"/>
      </w:pPr>
    </w:lvl>
    <w:lvl w:ilvl="5" w:tplc="0409001B" w:tentative="1">
      <w:start w:val="1"/>
      <w:numFmt w:val="lowerRoman"/>
      <w:lvlText w:val="%6."/>
      <w:lvlJc w:val="right"/>
      <w:pPr>
        <w:ind w:left="4452" w:hanging="180"/>
      </w:pPr>
    </w:lvl>
    <w:lvl w:ilvl="6" w:tplc="0409000F" w:tentative="1">
      <w:start w:val="1"/>
      <w:numFmt w:val="decimal"/>
      <w:lvlText w:val="%7."/>
      <w:lvlJc w:val="left"/>
      <w:pPr>
        <w:ind w:left="5172" w:hanging="360"/>
      </w:pPr>
    </w:lvl>
    <w:lvl w:ilvl="7" w:tplc="04090019" w:tentative="1">
      <w:start w:val="1"/>
      <w:numFmt w:val="lowerLetter"/>
      <w:lvlText w:val="%8."/>
      <w:lvlJc w:val="left"/>
      <w:pPr>
        <w:ind w:left="5892" w:hanging="360"/>
      </w:pPr>
    </w:lvl>
    <w:lvl w:ilvl="8" w:tplc="0409001B" w:tentative="1">
      <w:start w:val="1"/>
      <w:numFmt w:val="lowerRoman"/>
      <w:lvlText w:val="%9."/>
      <w:lvlJc w:val="right"/>
      <w:pPr>
        <w:ind w:left="6612" w:hanging="180"/>
      </w:pPr>
    </w:lvl>
  </w:abstractNum>
  <w:abstractNum w:abstractNumId="13" w15:restartNumberingAfterBreak="0">
    <w:nsid w:val="6CA55657"/>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DE3B97"/>
    <w:multiLevelType w:val="hybridMultilevel"/>
    <w:tmpl w:val="D0C0EB34"/>
    <w:lvl w:ilvl="0" w:tplc="E35002FC">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5" w15:restartNumberingAfterBreak="0">
    <w:nsid w:val="71947917"/>
    <w:multiLevelType w:val="hybridMultilevel"/>
    <w:tmpl w:val="5D82A3DC"/>
    <w:lvl w:ilvl="0" w:tplc="DB3C0AD2">
      <w:start w:val="1"/>
      <w:numFmt w:val="lowerLetter"/>
      <w:lvlText w:val="%1."/>
      <w:lvlJc w:val="left"/>
      <w:pPr>
        <w:ind w:left="3224" w:hanging="360"/>
      </w:pPr>
      <w:rPr>
        <w:rFonts w:hint="default"/>
        <w:sz w:val="18"/>
        <w:szCs w:val="18"/>
      </w:rPr>
    </w:lvl>
    <w:lvl w:ilvl="1" w:tplc="04090019">
      <w:start w:val="1"/>
      <w:numFmt w:val="lowerLetter"/>
      <w:lvlText w:val="%2."/>
      <w:lvlJc w:val="left"/>
      <w:pPr>
        <w:ind w:left="3944" w:hanging="360"/>
      </w:pPr>
    </w:lvl>
    <w:lvl w:ilvl="2" w:tplc="0409001B">
      <w:start w:val="1"/>
      <w:numFmt w:val="lowerRoman"/>
      <w:lvlText w:val="%3."/>
      <w:lvlJc w:val="right"/>
      <w:pPr>
        <w:ind w:left="4664" w:hanging="180"/>
      </w:pPr>
    </w:lvl>
    <w:lvl w:ilvl="3" w:tplc="0409000F">
      <w:start w:val="1"/>
      <w:numFmt w:val="decimal"/>
      <w:lvlText w:val="%4."/>
      <w:lvlJc w:val="left"/>
      <w:pPr>
        <w:ind w:left="5384" w:hanging="360"/>
      </w:pPr>
    </w:lvl>
    <w:lvl w:ilvl="4" w:tplc="04090019" w:tentative="1">
      <w:start w:val="1"/>
      <w:numFmt w:val="lowerLetter"/>
      <w:lvlText w:val="%5."/>
      <w:lvlJc w:val="left"/>
      <w:pPr>
        <w:ind w:left="6104" w:hanging="360"/>
      </w:pPr>
    </w:lvl>
    <w:lvl w:ilvl="5" w:tplc="0409001B" w:tentative="1">
      <w:start w:val="1"/>
      <w:numFmt w:val="lowerRoman"/>
      <w:lvlText w:val="%6."/>
      <w:lvlJc w:val="right"/>
      <w:pPr>
        <w:ind w:left="6824" w:hanging="180"/>
      </w:pPr>
    </w:lvl>
    <w:lvl w:ilvl="6" w:tplc="0409000F" w:tentative="1">
      <w:start w:val="1"/>
      <w:numFmt w:val="decimal"/>
      <w:lvlText w:val="%7."/>
      <w:lvlJc w:val="left"/>
      <w:pPr>
        <w:ind w:left="7544" w:hanging="360"/>
      </w:pPr>
    </w:lvl>
    <w:lvl w:ilvl="7" w:tplc="04090019" w:tentative="1">
      <w:start w:val="1"/>
      <w:numFmt w:val="lowerLetter"/>
      <w:lvlText w:val="%8."/>
      <w:lvlJc w:val="left"/>
      <w:pPr>
        <w:ind w:left="8264" w:hanging="360"/>
      </w:pPr>
    </w:lvl>
    <w:lvl w:ilvl="8" w:tplc="0409001B" w:tentative="1">
      <w:start w:val="1"/>
      <w:numFmt w:val="lowerRoman"/>
      <w:lvlText w:val="%9."/>
      <w:lvlJc w:val="right"/>
      <w:pPr>
        <w:ind w:left="8984" w:hanging="180"/>
      </w:pPr>
    </w:lvl>
  </w:abstractNum>
  <w:abstractNum w:abstractNumId="16" w15:restartNumberingAfterBreak="0">
    <w:nsid w:val="736534EE"/>
    <w:multiLevelType w:val="hybridMultilevel"/>
    <w:tmpl w:val="ECEA56EA"/>
    <w:lvl w:ilvl="0" w:tplc="F226452A">
      <w:start w:val="1"/>
      <w:numFmt w:val="upperLetter"/>
      <w:lvlText w:val="%1."/>
      <w:lvlJc w:val="left"/>
      <w:pPr>
        <w:ind w:left="2207" w:hanging="360"/>
      </w:pPr>
      <w:rPr>
        <w:rFonts w:hint="default"/>
      </w:rPr>
    </w:lvl>
    <w:lvl w:ilvl="1" w:tplc="04090019" w:tentative="1">
      <w:start w:val="1"/>
      <w:numFmt w:val="lowerLetter"/>
      <w:lvlText w:val="%2."/>
      <w:lvlJc w:val="left"/>
      <w:pPr>
        <w:ind w:left="2927" w:hanging="360"/>
      </w:pPr>
    </w:lvl>
    <w:lvl w:ilvl="2" w:tplc="0409001B" w:tentative="1">
      <w:start w:val="1"/>
      <w:numFmt w:val="lowerRoman"/>
      <w:lvlText w:val="%3."/>
      <w:lvlJc w:val="right"/>
      <w:pPr>
        <w:ind w:left="3647" w:hanging="180"/>
      </w:pPr>
    </w:lvl>
    <w:lvl w:ilvl="3" w:tplc="0409000F" w:tentative="1">
      <w:start w:val="1"/>
      <w:numFmt w:val="decimal"/>
      <w:lvlText w:val="%4."/>
      <w:lvlJc w:val="left"/>
      <w:pPr>
        <w:ind w:left="4367" w:hanging="360"/>
      </w:pPr>
    </w:lvl>
    <w:lvl w:ilvl="4" w:tplc="04090019" w:tentative="1">
      <w:start w:val="1"/>
      <w:numFmt w:val="lowerLetter"/>
      <w:lvlText w:val="%5."/>
      <w:lvlJc w:val="left"/>
      <w:pPr>
        <w:ind w:left="5087" w:hanging="360"/>
      </w:pPr>
    </w:lvl>
    <w:lvl w:ilvl="5" w:tplc="0409001B" w:tentative="1">
      <w:start w:val="1"/>
      <w:numFmt w:val="lowerRoman"/>
      <w:lvlText w:val="%6."/>
      <w:lvlJc w:val="right"/>
      <w:pPr>
        <w:ind w:left="5807" w:hanging="180"/>
      </w:pPr>
    </w:lvl>
    <w:lvl w:ilvl="6" w:tplc="0409000F" w:tentative="1">
      <w:start w:val="1"/>
      <w:numFmt w:val="decimal"/>
      <w:lvlText w:val="%7."/>
      <w:lvlJc w:val="left"/>
      <w:pPr>
        <w:ind w:left="6527" w:hanging="360"/>
      </w:pPr>
    </w:lvl>
    <w:lvl w:ilvl="7" w:tplc="04090019" w:tentative="1">
      <w:start w:val="1"/>
      <w:numFmt w:val="lowerLetter"/>
      <w:lvlText w:val="%8."/>
      <w:lvlJc w:val="left"/>
      <w:pPr>
        <w:ind w:left="7247" w:hanging="360"/>
      </w:pPr>
    </w:lvl>
    <w:lvl w:ilvl="8" w:tplc="0409001B" w:tentative="1">
      <w:start w:val="1"/>
      <w:numFmt w:val="lowerRoman"/>
      <w:lvlText w:val="%9."/>
      <w:lvlJc w:val="right"/>
      <w:pPr>
        <w:ind w:left="7967" w:hanging="180"/>
      </w:pPr>
    </w:lvl>
  </w:abstractNum>
  <w:abstractNum w:abstractNumId="17" w15:restartNumberingAfterBreak="0">
    <w:nsid w:val="73CA4FAF"/>
    <w:multiLevelType w:val="hybridMultilevel"/>
    <w:tmpl w:val="6BC83258"/>
    <w:lvl w:ilvl="0" w:tplc="04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F02514E"/>
    <w:multiLevelType w:val="hybridMultilevel"/>
    <w:tmpl w:val="6298C4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5694408">
    <w:abstractNumId w:val="0"/>
  </w:num>
  <w:num w:numId="2" w16cid:durableId="915624884">
    <w:abstractNumId w:val="6"/>
  </w:num>
  <w:num w:numId="3" w16cid:durableId="246308270">
    <w:abstractNumId w:val="7"/>
  </w:num>
  <w:num w:numId="4" w16cid:durableId="556278309">
    <w:abstractNumId w:val="18"/>
  </w:num>
  <w:num w:numId="5" w16cid:durableId="357589886">
    <w:abstractNumId w:val="13"/>
  </w:num>
  <w:num w:numId="6" w16cid:durableId="2090343750">
    <w:abstractNumId w:val="17"/>
  </w:num>
  <w:num w:numId="7" w16cid:durableId="936909705">
    <w:abstractNumId w:val="11"/>
  </w:num>
  <w:num w:numId="8" w16cid:durableId="711925032">
    <w:abstractNumId w:val="8"/>
  </w:num>
  <w:num w:numId="9" w16cid:durableId="907306176">
    <w:abstractNumId w:val="7"/>
  </w:num>
  <w:num w:numId="10" w16cid:durableId="2112697742">
    <w:abstractNumId w:val="2"/>
  </w:num>
  <w:num w:numId="11" w16cid:durableId="1128012626">
    <w:abstractNumId w:val="7"/>
  </w:num>
  <w:num w:numId="12" w16cid:durableId="1458257263">
    <w:abstractNumId w:val="16"/>
  </w:num>
  <w:num w:numId="13" w16cid:durableId="1562013745">
    <w:abstractNumId w:val="3"/>
  </w:num>
  <w:num w:numId="14" w16cid:durableId="650330491">
    <w:abstractNumId w:val="10"/>
  </w:num>
  <w:num w:numId="15" w16cid:durableId="1651715249">
    <w:abstractNumId w:val="7"/>
  </w:num>
  <w:num w:numId="16" w16cid:durableId="1237738530">
    <w:abstractNumId w:val="12"/>
  </w:num>
  <w:num w:numId="17" w16cid:durableId="62878799">
    <w:abstractNumId w:val="5"/>
  </w:num>
  <w:num w:numId="18" w16cid:durableId="1714186944">
    <w:abstractNumId w:val="9"/>
  </w:num>
  <w:num w:numId="19" w16cid:durableId="424423659">
    <w:abstractNumId w:val="14"/>
  </w:num>
  <w:num w:numId="20" w16cid:durableId="480777000">
    <w:abstractNumId w:val="1"/>
  </w:num>
  <w:num w:numId="21" w16cid:durableId="1694653680">
    <w:abstractNumId w:val="15"/>
  </w:num>
  <w:num w:numId="22" w16cid:durableId="12852244">
    <w:abstractNumId w:val="7"/>
  </w:num>
  <w:num w:numId="23" w16cid:durableId="1673675474">
    <w:abstractNumId w:val="4"/>
  </w:num>
  <w:num w:numId="24" w16cid:durableId="8534737">
    <w:abstractNumId w:val="7"/>
  </w:num>
  <w:num w:numId="25" w16cid:durableId="4402979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296"/>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064"/>
    <w:rsid w:val="000213AE"/>
    <w:rsid w:val="00026C25"/>
    <w:rsid w:val="00033E29"/>
    <w:rsid w:val="000405E9"/>
    <w:rsid w:val="0004508E"/>
    <w:rsid w:val="00051728"/>
    <w:rsid w:val="00054D82"/>
    <w:rsid w:val="00076BF4"/>
    <w:rsid w:val="000A0811"/>
    <w:rsid w:val="000F10F0"/>
    <w:rsid w:val="000F31C5"/>
    <w:rsid w:val="00112631"/>
    <w:rsid w:val="001145B8"/>
    <w:rsid w:val="00116798"/>
    <w:rsid w:val="0012160B"/>
    <w:rsid w:val="0012327B"/>
    <w:rsid w:val="00143DF7"/>
    <w:rsid w:val="00144627"/>
    <w:rsid w:val="00144FFE"/>
    <w:rsid w:val="0015493F"/>
    <w:rsid w:val="001734B9"/>
    <w:rsid w:val="0019153B"/>
    <w:rsid w:val="001C4E92"/>
    <w:rsid w:val="001C6A3B"/>
    <w:rsid w:val="001D4B8B"/>
    <w:rsid w:val="001D711E"/>
    <w:rsid w:val="001D7874"/>
    <w:rsid w:val="001E6896"/>
    <w:rsid w:val="001F27BD"/>
    <w:rsid w:val="00200F58"/>
    <w:rsid w:val="002026CA"/>
    <w:rsid w:val="00202C91"/>
    <w:rsid w:val="00206F8B"/>
    <w:rsid w:val="00210CDE"/>
    <w:rsid w:val="0023164A"/>
    <w:rsid w:val="00246CD8"/>
    <w:rsid w:val="00253F92"/>
    <w:rsid w:val="00263133"/>
    <w:rsid w:val="002703B4"/>
    <w:rsid w:val="0028075E"/>
    <w:rsid w:val="002933E4"/>
    <w:rsid w:val="002A3044"/>
    <w:rsid w:val="002B38CF"/>
    <w:rsid w:val="002D304B"/>
    <w:rsid w:val="003009A2"/>
    <w:rsid w:val="00300BC7"/>
    <w:rsid w:val="003148BE"/>
    <w:rsid w:val="00321884"/>
    <w:rsid w:val="00324959"/>
    <w:rsid w:val="00335339"/>
    <w:rsid w:val="00382B46"/>
    <w:rsid w:val="00382EBA"/>
    <w:rsid w:val="00397092"/>
    <w:rsid w:val="003B4854"/>
    <w:rsid w:val="003B548B"/>
    <w:rsid w:val="003B7523"/>
    <w:rsid w:val="003C7004"/>
    <w:rsid w:val="003D660B"/>
    <w:rsid w:val="003E5B90"/>
    <w:rsid w:val="003F731B"/>
    <w:rsid w:val="00400831"/>
    <w:rsid w:val="00403F8A"/>
    <w:rsid w:val="00430DFA"/>
    <w:rsid w:val="00437D0D"/>
    <w:rsid w:val="00443CF3"/>
    <w:rsid w:val="00453C6E"/>
    <w:rsid w:val="00454590"/>
    <w:rsid w:val="0045486C"/>
    <w:rsid w:val="004729F5"/>
    <w:rsid w:val="00474739"/>
    <w:rsid w:val="0049500F"/>
    <w:rsid w:val="00497648"/>
    <w:rsid w:val="004A0416"/>
    <w:rsid w:val="004A33D8"/>
    <w:rsid w:val="004B49C9"/>
    <w:rsid w:val="004C7F39"/>
    <w:rsid w:val="004E3EE5"/>
    <w:rsid w:val="004F5F1B"/>
    <w:rsid w:val="004F60AE"/>
    <w:rsid w:val="004F7F35"/>
    <w:rsid w:val="005055DB"/>
    <w:rsid w:val="005427F3"/>
    <w:rsid w:val="00543C5E"/>
    <w:rsid w:val="00561965"/>
    <w:rsid w:val="00577093"/>
    <w:rsid w:val="00581A8C"/>
    <w:rsid w:val="00595203"/>
    <w:rsid w:val="005973AE"/>
    <w:rsid w:val="005B392C"/>
    <w:rsid w:val="005C1C1F"/>
    <w:rsid w:val="005C47E7"/>
    <w:rsid w:val="005F1BDB"/>
    <w:rsid w:val="00606C25"/>
    <w:rsid w:val="006138A7"/>
    <w:rsid w:val="006154AB"/>
    <w:rsid w:val="006217A4"/>
    <w:rsid w:val="00640329"/>
    <w:rsid w:val="006652F3"/>
    <w:rsid w:val="00670661"/>
    <w:rsid w:val="00675141"/>
    <w:rsid w:val="00676986"/>
    <w:rsid w:val="00681123"/>
    <w:rsid w:val="006A0184"/>
    <w:rsid w:val="006A0335"/>
    <w:rsid w:val="006A0A03"/>
    <w:rsid w:val="006A17CC"/>
    <w:rsid w:val="006A47EC"/>
    <w:rsid w:val="006C6946"/>
    <w:rsid w:val="006F1B2D"/>
    <w:rsid w:val="00727D40"/>
    <w:rsid w:val="00734FCB"/>
    <w:rsid w:val="00741EB6"/>
    <w:rsid w:val="0075674A"/>
    <w:rsid w:val="00756CE0"/>
    <w:rsid w:val="007665F6"/>
    <w:rsid w:val="0079699B"/>
    <w:rsid w:val="007A21CC"/>
    <w:rsid w:val="007A4DF2"/>
    <w:rsid w:val="007B04BB"/>
    <w:rsid w:val="007B5DAD"/>
    <w:rsid w:val="007D5958"/>
    <w:rsid w:val="008109DA"/>
    <w:rsid w:val="0081614B"/>
    <w:rsid w:val="008179D3"/>
    <w:rsid w:val="00861EAF"/>
    <w:rsid w:val="0086665F"/>
    <w:rsid w:val="00880166"/>
    <w:rsid w:val="0089311C"/>
    <w:rsid w:val="008B5589"/>
    <w:rsid w:val="008B5DCA"/>
    <w:rsid w:val="008C0368"/>
    <w:rsid w:val="008C5ED4"/>
    <w:rsid w:val="008D13D6"/>
    <w:rsid w:val="008D6A9C"/>
    <w:rsid w:val="008F05DA"/>
    <w:rsid w:val="008F2D6E"/>
    <w:rsid w:val="009037E9"/>
    <w:rsid w:val="009045CA"/>
    <w:rsid w:val="0091470D"/>
    <w:rsid w:val="00916520"/>
    <w:rsid w:val="0092277F"/>
    <w:rsid w:val="00944159"/>
    <w:rsid w:val="009475A6"/>
    <w:rsid w:val="00947687"/>
    <w:rsid w:val="00960822"/>
    <w:rsid w:val="009615EA"/>
    <w:rsid w:val="0096253A"/>
    <w:rsid w:val="0097256B"/>
    <w:rsid w:val="009A09B2"/>
    <w:rsid w:val="009B70C2"/>
    <w:rsid w:val="009C1064"/>
    <w:rsid w:val="009E1F8D"/>
    <w:rsid w:val="009F7E5C"/>
    <w:rsid w:val="00A01F3F"/>
    <w:rsid w:val="00A042DB"/>
    <w:rsid w:val="00A06DDF"/>
    <w:rsid w:val="00A33358"/>
    <w:rsid w:val="00A33E3D"/>
    <w:rsid w:val="00A34038"/>
    <w:rsid w:val="00A51C83"/>
    <w:rsid w:val="00A60C50"/>
    <w:rsid w:val="00A761B5"/>
    <w:rsid w:val="00A7783B"/>
    <w:rsid w:val="00A90807"/>
    <w:rsid w:val="00AC10D9"/>
    <w:rsid w:val="00AD6F73"/>
    <w:rsid w:val="00AE65CE"/>
    <w:rsid w:val="00AE7142"/>
    <w:rsid w:val="00AF4912"/>
    <w:rsid w:val="00B03B21"/>
    <w:rsid w:val="00B30299"/>
    <w:rsid w:val="00B560F3"/>
    <w:rsid w:val="00B6643F"/>
    <w:rsid w:val="00B91ACF"/>
    <w:rsid w:val="00B91CF1"/>
    <w:rsid w:val="00BA0AD8"/>
    <w:rsid w:val="00BA5744"/>
    <w:rsid w:val="00BB33EE"/>
    <w:rsid w:val="00BB6D61"/>
    <w:rsid w:val="00BE2066"/>
    <w:rsid w:val="00BE20FD"/>
    <w:rsid w:val="00C12598"/>
    <w:rsid w:val="00C13698"/>
    <w:rsid w:val="00C24449"/>
    <w:rsid w:val="00C27287"/>
    <w:rsid w:val="00C447E5"/>
    <w:rsid w:val="00C47939"/>
    <w:rsid w:val="00C54558"/>
    <w:rsid w:val="00C57B6F"/>
    <w:rsid w:val="00C57F53"/>
    <w:rsid w:val="00C63C1E"/>
    <w:rsid w:val="00C73960"/>
    <w:rsid w:val="00C86621"/>
    <w:rsid w:val="00C9797D"/>
    <w:rsid w:val="00C97C01"/>
    <w:rsid w:val="00CC1DC2"/>
    <w:rsid w:val="00CC3CC7"/>
    <w:rsid w:val="00CC7DAA"/>
    <w:rsid w:val="00CD06AC"/>
    <w:rsid w:val="00CD132F"/>
    <w:rsid w:val="00CD3DC1"/>
    <w:rsid w:val="00CE0D35"/>
    <w:rsid w:val="00D05009"/>
    <w:rsid w:val="00D15EE4"/>
    <w:rsid w:val="00D21A41"/>
    <w:rsid w:val="00D23365"/>
    <w:rsid w:val="00D6359F"/>
    <w:rsid w:val="00D65F5C"/>
    <w:rsid w:val="00D81C5D"/>
    <w:rsid w:val="00DC0E7A"/>
    <w:rsid w:val="00DE68A4"/>
    <w:rsid w:val="00DF69BB"/>
    <w:rsid w:val="00E14842"/>
    <w:rsid w:val="00E3305B"/>
    <w:rsid w:val="00E51C2F"/>
    <w:rsid w:val="00E57DED"/>
    <w:rsid w:val="00EB5E48"/>
    <w:rsid w:val="00ED0604"/>
    <w:rsid w:val="00ED4701"/>
    <w:rsid w:val="00F03D58"/>
    <w:rsid w:val="00F1796C"/>
    <w:rsid w:val="00F37BD1"/>
    <w:rsid w:val="00F46C6D"/>
    <w:rsid w:val="00F52799"/>
    <w:rsid w:val="00F55ABF"/>
    <w:rsid w:val="00F9465E"/>
    <w:rsid w:val="00FA1508"/>
    <w:rsid w:val="00FA42C7"/>
    <w:rsid w:val="00FA4CF4"/>
    <w:rsid w:val="00FC085C"/>
    <w:rsid w:val="00FC4540"/>
    <w:rsid w:val="00FC6B52"/>
    <w:rsid w:val="00FF7B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663475"/>
  <w15:docId w15:val="{C6FD466D-F625-4CC7-8E99-D86D9BE20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32"/>
      <w:ind w:left="136"/>
      <w:outlineLvl w:val="0"/>
    </w:pPr>
    <w:rPr>
      <w:sz w:val="23"/>
      <w:szCs w:val="23"/>
    </w:rPr>
  </w:style>
  <w:style w:type="paragraph" w:styleId="Heading2">
    <w:name w:val="heading 2"/>
    <w:basedOn w:val="Normal"/>
    <w:uiPriority w:val="9"/>
    <w:unhideWhenUsed/>
    <w:qFormat/>
    <w:pPr>
      <w:ind w:left="218" w:right="18"/>
      <w:jc w:val="center"/>
      <w:outlineLvl w:val="1"/>
    </w:pPr>
    <w:rPr>
      <w:b/>
      <w:bCs/>
      <w:sz w:val="21"/>
      <w:szCs w:val="21"/>
    </w:rPr>
  </w:style>
  <w:style w:type="paragraph" w:styleId="Heading3">
    <w:name w:val="heading 3"/>
    <w:basedOn w:val="Normal"/>
    <w:uiPriority w:val="9"/>
    <w:unhideWhenUsed/>
    <w:qFormat/>
    <w:pPr>
      <w:outlineLvl w:val="2"/>
    </w:pPr>
    <w:rPr>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34"/>
    <w:qFormat/>
    <w:pPr>
      <w:ind w:left="1847" w:hanging="677"/>
    </w:pPr>
  </w:style>
  <w:style w:type="paragraph" w:customStyle="1" w:styleId="TableParagraph">
    <w:name w:val="Table Paragraph"/>
    <w:basedOn w:val="Normal"/>
    <w:uiPriority w:val="1"/>
    <w:qFormat/>
    <w:pPr>
      <w:spacing w:before="7"/>
      <w:ind w:left="28"/>
    </w:pPr>
  </w:style>
  <w:style w:type="paragraph" w:styleId="Header">
    <w:name w:val="header"/>
    <w:basedOn w:val="Normal"/>
    <w:link w:val="HeaderChar"/>
    <w:uiPriority w:val="99"/>
    <w:unhideWhenUsed/>
    <w:rsid w:val="00F03D58"/>
    <w:pPr>
      <w:tabs>
        <w:tab w:val="center" w:pos="4680"/>
        <w:tab w:val="right" w:pos="9360"/>
      </w:tabs>
    </w:pPr>
  </w:style>
  <w:style w:type="character" w:customStyle="1" w:styleId="HeaderChar">
    <w:name w:val="Header Char"/>
    <w:basedOn w:val="DefaultParagraphFont"/>
    <w:link w:val="Header"/>
    <w:uiPriority w:val="99"/>
    <w:rsid w:val="00F03D58"/>
    <w:rPr>
      <w:rFonts w:ascii="Arial" w:eastAsia="Arial" w:hAnsi="Arial" w:cs="Arial"/>
    </w:rPr>
  </w:style>
  <w:style w:type="paragraph" w:styleId="Footer">
    <w:name w:val="footer"/>
    <w:basedOn w:val="Normal"/>
    <w:link w:val="FooterChar"/>
    <w:uiPriority w:val="99"/>
    <w:unhideWhenUsed/>
    <w:rsid w:val="00F03D58"/>
    <w:pPr>
      <w:tabs>
        <w:tab w:val="center" w:pos="4680"/>
        <w:tab w:val="right" w:pos="9360"/>
      </w:tabs>
    </w:pPr>
  </w:style>
  <w:style w:type="character" w:customStyle="1" w:styleId="FooterChar">
    <w:name w:val="Footer Char"/>
    <w:basedOn w:val="DefaultParagraphFont"/>
    <w:link w:val="Footer"/>
    <w:uiPriority w:val="99"/>
    <w:rsid w:val="00F03D58"/>
    <w:rPr>
      <w:rFonts w:ascii="Arial" w:eastAsia="Arial" w:hAnsi="Arial" w:cs="Arial"/>
    </w:rPr>
  </w:style>
  <w:style w:type="table" w:styleId="TableGrid">
    <w:name w:val="Table Grid"/>
    <w:basedOn w:val="TableNormal"/>
    <w:uiPriority w:val="59"/>
    <w:rsid w:val="00D6359F"/>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QuotientTableHeaderLeft">
    <w:name w:val="Quotient Table Header (Left)"/>
    <w:basedOn w:val="Normal"/>
    <w:qFormat/>
    <w:rsid w:val="00D6359F"/>
    <w:pPr>
      <w:widowControl/>
      <w:autoSpaceDE/>
      <w:autoSpaceDN/>
      <w:spacing w:before="40" w:after="40"/>
      <w:jc w:val="both"/>
    </w:pPr>
    <w:rPr>
      <w:rFonts w:eastAsiaTheme="minorHAnsi" w:cstheme="minorBidi"/>
      <w:b/>
      <w:lang w:val="en-GB"/>
    </w:rPr>
  </w:style>
  <w:style w:type="paragraph" w:customStyle="1" w:styleId="QuotientLeadText">
    <w:name w:val="Quotient Lead Text"/>
    <w:basedOn w:val="Normal"/>
    <w:next w:val="Normal"/>
    <w:qFormat/>
    <w:rsid w:val="00D6359F"/>
    <w:pPr>
      <w:widowControl/>
      <w:autoSpaceDE/>
      <w:autoSpaceDN/>
      <w:jc w:val="both"/>
    </w:pPr>
    <w:rPr>
      <w:rFonts w:eastAsiaTheme="minorHAnsi" w:cstheme="minorBidi"/>
      <w:b/>
      <w:lang w:val="en-GB"/>
    </w:rPr>
  </w:style>
  <w:style w:type="paragraph" w:customStyle="1" w:styleId="QuotientHeader1">
    <w:name w:val="Quotient Header 1"/>
    <w:basedOn w:val="Normal"/>
    <w:next w:val="Normal"/>
    <w:qFormat/>
    <w:rsid w:val="00D6359F"/>
    <w:pPr>
      <w:widowControl/>
      <w:numPr>
        <w:numId w:val="3"/>
      </w:numPr>
      <w:autoSpaceDE/>
      <w:autoSpaceDN/>
      <w:spacing w:before="200" w:after="200"/>
      <w:ind w:left="357" w:hanging="357"/>
      <w:jc w:val="both"/>
      <w:outlineLvl w:val="0"/>
    </w:pPr>
    <w:rPr>
      <w:rFonts w:eastAsiaTheme="minorHAnsi" w:cstheme="minorBidi"/>
      <w:b/>
      <w:caps/>
      <w:lang w:val="en-GB"/>
    </w:rPr>
  </w:style>
  <w:style w:type="paragraph" w:customStyle="1" w:styleId="QuotientHeader2">
    <w:name w:val="Quotient Header 2"/>
    <w:basedOn w:val="Normal"/>
    <w:next w:val="Normal"/>
    <w:qFormat/>
    <w:rsid w:val="00D6359F"/>
    <w:pPr>
      <w:widowControl/>
      <w:numPr>
        <w:ilvl w:val="1"/>
        <w:numId w:val="3"/>
      </w:numPr>
      <w:autoSpaceDE/>
      <w:autoSpaceDN/>
      <w:spacing w:after="100"/>
      <w:jc w:val="both"/>
      <w:outlineLvl w:val="1"/>
    </w:pPr>
    <w:rPr>
      <w:rFonts w:eastAsiaTheme="minorHAnsi" w:cstheme="minorBidi"/>
      <w:b/>
      <w:lang w:val="en-GB"/>
    </w:rPr>
  </w:style>
  <w:style w:type="paragraph" w:customStyle="1" w:styleId="QuotientHeader3">
    <w:name w:val="Quotient Header 3"/>
    <w:basedOn w:val="Normal"/>
    <w:next w:val="Normal"/>
    <w:qFormat/>
    <w:rsid w:val="00D6359F"/>
    <w:pPr>
      <w:widowControl/>
      <w:numPr>
        <w:ilvl w:val="2"/>
        <w:numId w:val="3"/>
      </w:numPr>
      <w:autoSpaceDE/>
      <w:autoSpaceDN/>
      <w:spacing w:after="100"/>
      <w:jc w:val="both"/>
      <w:outlineLvl w:val="2"/>
    </w:pPr>
    <w:rPr>
      <w:rFonts w:eastAsiaTheme="minorHAnsi" w:cstheme="minorBidi"/>
      <w:b/>
      <w:i/>
      <w:lang w:val="en-GB"/>
    </w:rPr>
  </w:style>
  <w:style w:type="paragraph" w:customStyle="1" w:styleId="QuotientHeader4">
    <w:name w:val="Quotient Header 4"/>
    <w:basedOn w:val="Normal"/>
    <w:next w:val="Normal"/>
    <w:qFormat/>
    <w:rsid w:val="00D6359F"/>
    <w:pPr>
      <w:widowControl/>
      <w:numPr>
        <w:ilvl w:val="3"/>
        <w:numId w:val="3"/>
      </w:numPr>
      <w:autoSpaceDE/>
      <w:autoSpaceDN/>
      <w:spacing w:line="360" w:lineRule="auto"/>
      <w:jc w:val="both"/>
      <w:outlineLvl w:val="3"/>
    </w:pPr>
    <w:rPr>
      <w:rFonts w:eastAsiaTheme="minorHAnsi" w:cstheme="minorBidi"/>
      <w:i/>
      <w:lang w:val="en-GB"/>
    </w:rPr>
  </w:style>
  <w:style w:type="paragraph" w:customStyle="1" w:styleId="QuotientText1">
    <w:name w:val="Quotient Text 1"/>
    <w:basedOn w:val="Normal"/>
    <w:qFormat/>
    <w:rsid w:val="003B4854"/>
    <w:pPr>
      <w:widowControl/>
      <w:autoSpaceDE/>
      <w:autoSpaceDN/>
      <w:jc w:val="both"/>
    </w:pPr>
    <w:rPr>
      <w:rFonts w:eastAsiaTheme="minorHAnsi" w:cstheme="minorBidi"/>
      <w:lang w:val="en-GB"/>
    </w:rPr>
  </w:style>
  <w:style w:type="paragraph" w:customStyle="1" w:styleId="QuotientBullet3">
    <w:name w:val="Quotient Bullet 3"/>
    <w:basedOn w:val="Normal"/>
    <w:qFormat/>
    <w:rsid w:val="00BE2066"/>
    <w:pPr>
      <w:widowControl/>
      <w:numPr>
        <w:numId w:val="8"/>
      </w:numPr>
      <w:autoSpaceDE/>
      <w:autoSpaceDN/>
      <w:ind w:left="1775" w:hanging="357"/>
      <w:jc w:val="both"/>
    </w:pPr>
    <w:rPr>
      <w:rFonts w:eastAsiaTheme="minorHAnsi" w:cstheme="minorBidi"/>
      <w:lang w:val="en-GB"/>
    </w:rPr>
  </w:style>
  <w:style w:type="paragraph" w:customStyle="1" w:styleId="Default">
    <w:name w:val="Default"/>
    <w:rsid w:val="00F1796C"/>
    <w:pPr>
      <w:widowControl/>
      <w:adjustRightInd w:val="0"/>
    </w:pPr>
    <w:rPr>
      <w:rFonts w:ascii="Arial" w:hAnsi="Arial" w:cs="Arial"/>
      <w:color w:val="000000"/>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3BBE9B2B7C15747BFCBE38DAE75C853" ma:contentTypeVersion="15" ma:contentTypeDescription="Create a new document." ma:contentTypeScope="" ma:versionID="ef60a8d8dc72134137ec46e1834a01ac">
  <xsd:schema xmlns:xsd="http://www.w3.org/2001/XMLSchema" xmlns:xs="http://www.w3.org/2001/XMLSchema" xmlns:p="http://schemas.microsoft.com/office/2006/metadata/properties" xmlns:ns2="61081784-eb1d-4399-bb11-6e20c62c25a6" xmlns:ns3="9b65a21d-a0af-4271-ba34-c61e5c9924fa" targetNamespace="http://schemas.microsoft.com/office/2006/metadata/properties" ma:root="true" ma:fieldsID="63264a9be7be55594568aa9b88f4808a" ns2:_="" ns3:_="">
    <xsd:import namespace="61081784-eb1d-4399-bb11-6e20c62c25a6"/>
    <xsd:import namespace="9b65a21d-a0af-4271-ba34-c61e5c9924fa"/>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081784-eb1d-4399-bb11-6e20c62c25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f9e09aa-c67b-42f2-a94a-a1c0717b0cca"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b65a21d-a0af-4271-ba34-c61e5c9924fa"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a10a7cf-359b-4443-b013-5fdc248c2ffe}" ma:internalName="TaxCatchAll" ma:showField="CatchAllData" ma:web="9b65a21d-a0af-4271-ba34-c61e5c9924fa">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1081784-eb1d-4399-bb11-6e20c62c25a6">
      <Terms xmlns="http://schemas.microsoft.com/office/infopath/2007/PartnerControls"/>
    </lcf76f155ced4ddcb4097134ff3c332f>
    <TaxCatchAll xmlns="9b65a21d-a0af-4271-ba34-c61e5c9924f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832328-295E-4398-B2AC-CF12273BA4E0}"/>
</file>

<file path=customXml/itemProps2.xml><?xml version="1.0" encoding="utf-8"?>
<ds:datastoreItem xmlns:ds="http://schemas.openxmlformats.org/officeDocument/2006/customXml" ds:itemID="{5AEBA12C-1FEE-402E-9758-FE565201733C}">
  <ds:schemaRefs>
    <ds:schemaRef ds:uri="http://schemas.microsoft.com/office/2006/metadata/properties"/>
    <ds:schemaRef ds:uri="http://schemas.microsoft.com/office/infopath/2007/PartnerControls"/>
    <ds:schemaRef ds:uri="29292fe3-1d68-4ca8-b4af-24f1b72d78e6"/>
  </ds:schemaRefs>
</ds:datastoreItem>
</file>

<file path=customXml/itemProps3.xml><?xml version="1.0" encoding="utf-8"?>
<ds:datastoreItem xmlns:ds="http://schemas.openxmlformats.org/officeDocument/2006/customXml" ds:itemID="{8C648B22-8059-4D04-A16D-2539BCCC8CB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8</Pages>
  <Words>2934</Words>
  <Characters>16729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Microsoft Word - SOP-208813 - Good Documentation Practices_v5.0</vt:lpstr>
    </vt:vector>
  </TitlesOfParts>
  <Company/>
  <LinksUpToDate>false</LinksUpToDate>
  <CharactersWithSpaces>19624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SOP-208813 - Good Documentation Practices_v5.0</dc:title>
  <dc:creator>Meghan.Malan</dc:creator>
  <cp:lastModifiedBy>Carlie Lopez</cp:lastModifiedBy>
  <cp:revision>67</cp:revision>
  <dcterms:created xsi:type="dcterms:W3CDTF">2025-03-20T19:42:00Z</dcterms:created>
  <dcterms:modified xsi:type="dcterms:W3CDTF">2025-04-02T15:46:00Z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2022-02-04T00:00:00Z</vt:filetime>
  </property>
  <property fmtid="{D5CDD505-2E9C-101B-9397-08002B2CF9AE}" pid="3" name="Creator">
    <vt:lpwstr>PScript5.dll Version 5.2.2</vt:lpwstr>
  </property>
  <property fmtid="{D5CDD505-2E9C-101B-9397-08002B2CF9AE}" pid="4" name="LastSaved">
    <vt:filetime>2023-01-12T00:00:00Z</vt:filetime>
  </property>
  <property fmtid="{D5CDD505-2E9C-101B-9397-08002B2CF9AE}" pid="5" name="ContentTypeId">
    <vt:lpwstr>0x01010013BBE9B2B7C15747BFCBE38DAE75C853</vt:lpwstr>
  </property>
  <property fmtid="{D5CDD505-2E9C-101B-9397-08002B2CF9AE}" pid="6" name="MediaServiceImageTags">
    <vt:lpwstr/>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