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637B" w14:textId="56126CF2" w:rsidR="00242550" w:rsidRPr="00994767" w:rsidRDefault="00106459" w:rsidP="00994767">
      <w:pPr>
        <w:pStyle w:val="Title"/>
      </w:pPr>
      <w:r w:rsidRPr="00994767">
        <w:t xml:space="preserve">Growth </w:t>
      </w:r>
      <w:r w:rsidR="0068218E" w:rsidRPr="00994767">
        <w:t xml:space="preserve">models </w:t>
      </w:r>
      <w:r w:rsidRPr="00994767">
        <w:t xml:space="preserve">of wild giraffes </w:t>
      </w:r>
    </w:p>
    <w:p w14:paraId="0AFD22BA" w14:textId="79AEF9D3" w:rsidR="00242550" w:rsidRDefault="00242550" w:rsidP="00106459">
      <w:pPr>
        <w:rPr>
          <w:b/>
          <w:bCs/>
        </w:rPr>
      </w:pPr>
      <w:r>
        <w:rPr>
          <w:b/>
          <w:bCs/>
        </w:rPr>
        <w:t>Rahul Dodhia</w:t>
      </w:r>
    </w:p>
    <w:p w14:paraId="3869C0CB" w14:textId="1096204E" w:rsidR="002B034E" w:rsidRPr="00106459" w:rsidRDefault="002B034E" w:rsidP="00106459">
      <w:pPr>
        <w:rPr>
          <w:b/>
          <w:bCs/>
        </w:rPr>
      </w:pPr>
      <w:r w:rsidRPr="00994767">
        <w:t>Dec 21, 2025</w:t>
      </w:r>
    </w:p>
    <w:p w14:paraId="0C42516D" w14:textId="77777777" w:rsidR="00106459" w:rsidRPr="00EE42E0" w:rsidRDefault="00106459" w:rsidP="00EE42E0">
      <w:pPr>
        <w:pStyle w:val="Heading1"/>
      </w:pPr>
      <w:r w:rsidRPr="00CC047C">
        <w:t>Data</w:t>
      </w:r>
    </w:p>
    <w:p w14:paraId="673A6D9B" w14:textId="1E36E684" w:rsidR="00106459" w:rsidRPr="00106459" w:rsidRDefault="00106459" w:rsidP="00106459">
      <w:r w:rsidRPr="00106459">
        <w:t>Two datasets were analyzed with distinct roles. The Zoo dataset provides longitudinal measurements from captive giraffes of known age and sex and is used exclusively to estimate reference growth functions. The Wild dataset contains measurements from free-ranging giraffes with recorded sex but unknown age</w:t>
      </w:r>
      <w:r w:rsidR="00573964">
        <w:t>.</w:t>
      </w:r>
    </w:p>
    <w:p w14:paraId="478BB730" w14:textId="77777777" w:rsidR="00106459" w:rsidRPr="00BF7356" w:rsidRDefault="00106459" w:rsidP="009E4385">
      <w:pPr>
        <w:pStyle w:val="Heading2"/>
      </w:pPr>
      <w:r w:rsidRPr="00BF7356">
        <w:t xml:space="preserve">Zoo </w:t>
      </w:r>
      <w:r w:rsidRPr="009E4385">
        <w:t>dataset</w:t>
      </w:r>
    </w:p>
    <w:p w14:paraId="4789FB0F" w14:textId="6A2625C1" w:rsidR="00106459" w:rsidRPr="00106459" w:rsidRDefault="00106459" w:rsidP="00106459">
      <w:r w:rsidRPr="00106459">
        <w:t>The Zoo dataset consists of repeated measurements from captive giraffes spanning early postnatal growth through later life. Sex is known for all individuals. These data are used only to estimate growth relationships between body size and age and are not used directly for inference about wild populations.</w:t>
      </w:r>
    </w:p>
    <w:p w14:paraId="020F68C6" w14:textId="59367266" w:rsidR="00530652" w:rsidRPr="00530652" w:rsidRDefault="00530652" w:rsidP="00530652">
      <w:pPr>
        <w:pStyle w:val="Caption"/>
      </w:pPr>
      <w:r w:rsidRPr="00530652">
        <w:t xml:space="preserve">Table </w:t>
      </w:r>
      <w:fldSimple w:instr=" SEQ Table \* ARABIC ">
        <w:r w:rsidR="00B01145">
          <w:rPr>
            <w:noProof/>
          </w:rPr>
          <w:t>1</w:t>
        </w:r>
      </w:fldSimple>
      <w:r w:rsidRPr="00530652">
        <w:t>. Summary statistics for Zoo dataset</w:t>
      </w:r>
    </w:p>
    <w:tbl>
      <w:tblPr>
        <w:tblStyle w:val="ManuscriptTable"/>
        <w:tblW w:w="0" w:type="auto"/>
        <w:tblLook w:val="04A0" w:firstRow="1" w:lastRow="0" w:firstColumn="1" w:lastColumn="0" w:noHBand="0" w:noVBand="1"/>
      </w:tblPr>
      <w:tblGrid>
        <w:gridCol w:w="3520"/>
        <w:gridCol w:w="1878"/>
      </w:tblGrid>
      <w:tr w:rsidR="00106459" w:rsidRPr="00106459" w14:paraId="682E2EA5" w14:textId="77777777" w:rsidTr="00A87E04">
        <w:trPr>
          <w:cnfStyle w:val="100000000000" w:firstRow="1" w:lastRow="0" w:firstColumn="0" w:lastColumn="0" w:oddVBand="0" w:evenVBand="0" w:oddHBand="0" w:evenHBand="0" w:firstRowFirstColumn="0" w:firstRowLastColumn="0" w:lastRowFirstColumn="0" w:lastRowLastColumn="0"/>
        </w:trPr>
        <w:tc>
          <w:tcPr>
            <w:tcW w:w="0" w:type="auto"/>
            <w:hideMark/>
          </w:tcPr>
          <w:p w14:paraId="13714884" w14:textId="77777777" w:rsidR="00106459" w:rsidRPr="00106459" w:rsidRDefault="00106459" w:rsidP="00106459">
            <w:pPr>
              <w:rPr>
                <w:b w:val="0"/>
                <w:bCs/>
              </w:rPr>
            </w:pPr>
            <w:r w:rsidRPr="00106459">
              <w:rPr>
                <w:bCs/>
              </w:rPr>
              <w:t>Statistic</w:t>
            </w:r>
          </w:p>
        </w:tc>
        <w:tc>
          <w:tcPr>
            <w:tcW w:w="0" w:type="auto"/>
            <w:hideMark/>
          </w:tcPr>
          <w:p w14:paraId="7BF7B02A" w14:textId="77777777" w:rsidR="00106459" w:rsidRPr="00106459" w:rsidRDefault="00106459" w:rsidP="00106459">
            <w:pPr>
              <w:rPr>
                <w:b w:val="0"/>
                <w:bCs/>
              </w:rPr>
            </w:pPr>
            <w:r w:rsidRPr="00106459">
              <w:rPr>
                <w:bCs/>
              </w:rPr>
              <w:t>Value</w:t>
            </w:r>
          </w:p>
        </w:tc>
      </w:tr>
      <w:tr w:rsidR="00106459" w:rsidRPr="00106459" w14:paraId="53D1023B" w14:textId="77777777" w:rsidTr="00A87E04">
        <w:tc>
          <w:tcPr>
            <w:tcW w:w="0" w:type="auto"/>
            <w:hideMark/>
          </w:tcPr>
          <w:p w14:paraId="4EC065A7" w14:textId="77777777" w:rsidR="00106459" w:rsidRPr="00106459" w:rsidRDefault="00106459" w:rsidP="00106459">
            <w:r w:rsidRPr="00106459">
              <w:t>Individuals (AID)</w:t>
            </w:r>
          </w:p>
        </w:tc>
        <w:tc>
          <w:tcPr>
            <w:tcW w:w="0" w:type="auto"/>
            <w:hideMark/>
          </w:tcPr>
          <w:p w14:paraId="46089F38" w14:textId="2C23DB9E" w:rsidR="00106459" w:rsidRPr="00106459" w:rsidRDefault="00106459" w:rsidP="00106459">
            <w:r w:rsidRPr="00106459">
              <w:t>1</w:t>
            </w:r>
            <w:r w:rsidR="00F8625E">
              <w:t>8</w:t>
            </w:r>
          </w:p>
        </w:tc>
      </w:tr>
      <w:tr w:rsidR="00106459" w:rsidRPr="00106459" w14:paraId="78BFD7FF" w14:textId="77777777" w:rsidTr="00A87E04">
        <w:tc>
          <w:tcPr>
            <w:tcW w:w="0" w:type="auto"/>
            <w:hideMark/>
          </w:tcPr>
          <w:p w14:paraId="279BF63D" w14:textId="77777777" w:rsidR="00106459" w:rsidRPr="00106459" w:rsidRDefault="00106459" w:rsidP="00106459">
            <w:r w:rsidRPr="00106459">
              <w:t>Observations with age</w:t>
            </w:r>
          </w:p>
        </w:tc>
        <w:tc>
          <w:tcPr>
            <w:tcW w:w="0" w:type="auto"/>
            <w:hideMark/>
          </w:tcPr>
          <w:p w14:paraId="25423A35" w14:textId="77777777" w:rsidR="00106459" w:rsidRPr="00106459" w:rsidRDefault="00106459" w:rsidP="00106459">
            <w:r w:rsidRPr="00106459">
              <w:t>77</w:t>
            </w:r>
          </w:p>
        </w:tc>
      </w:tr>
      <w:tr w:rsidR="00106459" w:rsidRPr="00106459" w14:paraId="112FBF1A" w14:textId="77777777" w:rsidTr="00A87E04">
        <w:tc>
          <w:tcPr>
            <w:tcW w:w="0" w:type="auto"/>
            <w:hideMark/>
          </w:tcPr>
          <w:p w14:paraId="72CE3C2F" w14:textId="77777777" w:rsidR="00106459" w:rsidRPr="00106459" w:rsidRDefault="00106459" w:rsidP="00106459">
            <w:r w:rsidRPr="00106459">
              <w:t>Sex by individual</w:t>
            </w:r>
          </w:p>
        </w:tc>
        <w:tc>
          <w:tcPr>
            <w:tcW w:w="0" w:type="auto"/>
            <w:hideMark/>
          </w:tcPr>
          <w:p w14:paraId="6CE7BC4D" w14:textId="1B047618" w:rsidR="00106459" w:rsidRPr="00106459" w:rsidRDefault="00D83B5D" w:rsidP="00106459">
            <w:r>
              <w:t>9</w:t>
            </w:r>
            <w:r w:rsidR="00106459" w:rsidRPr="00106459">
              <w:t xml:space="preserve"> Female / </w:t>
            </w:r>
            <w:r w:rsidR="000F3800">
              <w:t>9</w:t>
            </w:r>
            <w:r w:rsidR="00106459" w:rsidRPr="00106459">
              <w:t xml:space="preserve"> Male </w:t>
            </w:r>
          </w:p>
        </w:tc>
      </w:tr>
      <w:tr w:rsidR="00106459" w:rsidRPr="00106459" w14:paraId="24FC7E12" w14:textId="77777777" w:rsidTr="00A87E04">
        <w:tc>
          <w:tcPr>
            <w:tcW w:w="0" w:type="auto"/>
            <w:hideMark/>
          </w:tcPr>
          <w:p w14:paraId="6FC2F5ED" w14:textId="77777777" w:rsidR="00106459" w:rsidRPr="00106459" w:rsidRDefault="00106459" w:rsidP="00106459">
            <w:r w:rsidRPr="00106459">
              <w:t>Age range (months)</w:t>
            </w:r>
          </w:p>
        </w:tc>
        <w:tc>
          <w:tcPr>
            <w:tcW w:w="0" w:type="auto"/>
            <w:hideMark/>
          </w:tcPr>
          <w:p w14:paraId="256168C1" w14:textId="77777777" w:rsidR="00106459" w:rsidRPr="00106459" w:rsidRDefault="00106459" w:rsidP="00106459">
            <w:r w:rsidRPr="00106459">
              <w:t>0–164</w:t>
            </w:r>
          </w:p>
        </w:tc>
      </w:tr>
      <w:tr w:rsidR="00106459" w:rsidRPr="00106459" w14:paraId="12EC3662" w14:textId="77777777" w:rsidTr="00A87E04">
        <w:tc>
          <w:tcPr>
            <w:tcW w:w="0" w:type="auto"/>
            <w:hideMark/>
          </w:tcPr>
          <w:p w14:paraId="057D36BC" w14:textId="37D3975B" w:rsidR="00106459" w:rsidRPr="00106459" w:rsidRDefault="00106459" w:rsidP="00106459">
            <w:r w:rsidRPr="00106459">
              <w:t>Age median (months)</w:t>
            </w:r>
          </w:p>
        </w:tc>
        <w:tc>
          <w:tcPr>
            <w:tcW w:w="0" w:type="auto"/>
            <w:hideMark/>
          </w:tcPr>
          <w:p w14:paraId="2FA974A2" w14:textId="145172EA" w:rsidR="00106459" w:rsidRPr="00106459" w:rsidRDefault="00106459" w:rsidP="00106459">
            <w:r w:rsidRPr="00106459">
              <w:t>3</w:t>
            </w:r>
          </w:p>
        </w:tc>
      </w:tr>
      <w:tr w:rsidR="00106459" w:rsidRPr="00106459" w14:paraId="3E680454" w14:textId="77777777" w:rsidTr="00A87E04">
        <w:tc>
          <w:tcPr>
            <w:tcW w:w="0" w:type="auto"/>
            <w:hideMark/>
          </w:tcPr>
          <w:p w14:paraId="0AEF04AD" w14:textId="77777777" w:rsidR="00106459" w:rsidRPr="00106459" w:rsidRDefault="00106459" w:rsidP="00106459">
            <w:r w:rsidRPr="00106459">
              <w:t>Total height range (cm)</w:t>
            </w:r>
          </w:p>
        </w:tc>
        <w:tc>
          <w:tcPr>
            <w:tcW w:w="0" w:type="auto"/>
            <w:hideMark/>
          </w:tcPr>
          <w:p w14:paraId="0E9327BC" w14:textId="77777777" w:rsidR="00106459" w:rsidRPr="00106459" w:rsidRDefault="00106459" w:rsidP="00106459">
            <w:r w:rsidRPr="00106459">
              <w:t>152–533</w:t>
            </w:r>
          </w:p>
        </w:tc>
      </w:tr>
      <w:tr w:rsidR="00106459" w:rsidRPr="00106459" w14:paraId="642F3007" w14:textId="77777777" w:rsidTr="00A87E04">
        <w:tc>
          <w:tcPr>
            <w:tcW w:w="0" w:type="auto"/>
            <w:hideMark/>
          </w:tcPr>
          <w:p w14:paraId="377AEAB9" w14:textId="77777777" w:rsidR="00106459" w:rsidRPr="00106459" w:rsidRDefault="00106459" w:rsidP="00106459">
            <w:r w:rsidRPr="00106459">
              <w:t>Median observations per individual</w:t>
            </w:r>
          </w:p>
        </w:tc>
        <w:tc>
          <w:tcPr>
            <w:tcW w:w="0" w:type="auto"/>
            <w:hideMark/>
          </w:tcPr>
          <w:p w14:paraId="018B9DBE" w14:textId="4AEF7180" w:rsidR="00106459" w:rsidRPr="00106459" w:rsidRDefault="003C4546" w:rsidP="00106459">
            <w:r>
              <w:t>2</w:t>
            </w:r>
          </w:p>
        </w:tc>
      </w:tr>
    </w:tbl>
    <w:p w14:paraId="7C66554F" w14:textId="77777777" w:rsidR="00A87E04" w:rsidRDefault="00A87E04" w:rsidP="00106459">
      <w:pPr>
        <w:rPr>
          <w:b/>
          <w:bCs/>
        </w:rPr>
      </w:pPr>
    </w:p>
    <w:p w14:paraId="01526A9E" w14:textId="5BD7AF20" w:rsidR="00106459" w:rsidRPr="00106459" w:rsidRDefault="00106459" w:rsidP="009E4385">
      <w:pPr>
        <w:pStyle w:val="Heading2"/>
      </w:pPr>
      <w:r w:rsidRPr="00106459">
        <w:t>Wild dataset</w:t>
      </w:r>
    </w:p>
    <w:p w14:paraId="51D0E7D2" w14:textId="77777777" w:rsidR="00106459" w:rsidRPr="00106459" w:rsidRDefault="00106459" w:rsidP="00106459">
      <w:r w:rsidRPr="00106459">
        <w:t>The Wild dataset contains measurements from free-ranging giraffes. Ages were estimated using Zoo-derived growth models. Unknown-sex individuals are retained in pooled models but excluded from sex-stratified fits.</w:t>
      </w:r>
    </w:p>
    <w:p w14:paraId="565A3483" w14:textId="2AE33299" w:rsidR="00106459" w:rsidRPr="00106459" w:rsidRDefault="00106459" w:rsidP="00106459"/>
    <w:p w14:paraId="6613FA38" w14:textId="47853203" w:rsidR="00530652" w:rsidRDefault="00530652" w:rsidP="00530652">
      <w:pPr>
        <w:pStyle w:val="Caption"/>
      </w:pPr>
      <w:r>
        <w:t xml:space="preserve">Table </w:t>
      </w:r>
      <w:fldSimple w:instr=" SEQ Table \* ARABIC ">
        <w:r w:rsidR="00B01145">
          <w:rPr>
            <w:noProof/>
          </w:rPr>
          <w:t>2</w:t>
        </w:r>
      </w:fldSimple>
      <w:r>
        <w:t xml:space="preserve">. </w:t>
      </w:r>
      <w:r w:rsidRPr="007A446C">
        <w:t>Summary statistics for Wild dataset</w:t>
      </w:r>
    </w:p>
    <w:tbl>
      <w:tblPr>
        <w:tblStyle w:val="ManuscriptTable"/>
        <w:tblW w:w="0" w:type="auto"/>
        <w:tblLook w:val="04A0" w:firstRow="1" w:lastRow="0" w:firstColumn="1" w:lastColumn="0" w:noHBand="0" w:noVBand="1"/>
      </w:tblPr>
      <w:tblGrid>
        <w:gridCol w:w="3630"/>
        <w:gridCol w:w="3990"/>
      </w:tblGrid>
      <w:tr w:rsidR="00106459" w:rsidRPr="00106459" w14:paraId="60B27732" w14:textId="77777777" w:rsidTr="00097F96">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5D9D66FF" w14:textId="77777777" w:rsidR="00106459" w:rsidRPr="00106459" w:rsidRDefault="00106459" w:rsidP="00CE6099">
            <w:pPr>
              <w:keepNext/>
              <w:rPr>
                <w:b w:val="0"/>
                <w:bCs/>
              </w:rPr>
            </w:pPr>
            <w:r w:rsidRPr="00106459">
              <w:rPr>
                <w:bCs/>
              </w:rPr>
              <w:t>Statistic</w:t>
            </w:r>
          </w:p>
        </w:tc>
        <w:tc>
          <w:tcPr>
            <w:tcW w:w="0" w:type="auto"/>
            <w:hideMark/>
          </w:tcPr>
          <w:p w14:paraId="7A852391" w14:textId="77777777" w:rsidR="00106459" w:rsidRPr="00106459" w:rsidRDefault="00106459" w:rsidP="00CE6099">
            <w:pPr>
              <w:keepNext/>
              <w:rPr>
                <w:b w:val="0"/>
                <w:bCs/>
              </w:rPr>
            </w:pPr>
            <w:r w:rsidRPr="00106459">
              <w:rPr>
                <w:bCs/>
              </w:rPr>
              <w:t>Value</w:t>
            </w:r>
          </w:p>
        </w:tc>
      </w:tr>
      <w:tr w:rsidR="00106459" w:rsidRPr="00106459" w14:paraId="51CB4F2C" w14:textId="77777777" w:rsidTr="00097F96">
        <w:trPr>
          <w:cantSplit/>
        </w:trPr>
        <w:tc>
          <w:tcPr>
            <w:tcW w:w="0" w:type="auto"/>
            <w:hideMark/>
          </w:tcPr>
          <w:p w14:paraId="3993AD61" w14:textId="77777777" w:rsidR="00106459" w:rsidRPr="00106459" w:rsidRDefault="00106459" w:rsidP="00CE6099">
            <w:pPr>
              <w:keepNext/>
            </w:pPr>
            <w:r w:rsidRPr="00106459">
              <w:t>Individuals (AID)</w:t>
            </w:r>
          </w:p>
        </w:tc>
        <w:tc>
          <w:tcPr>
            <w:tcW w:w="0" w:type="auto"/>
            <w:hideMark/>
          </w:tcPr>
          <w:p w14:paraId="716F3182" w14:textId="77777777" w:rsidR="00106459" w:rsidRPr="00106459" w:rsidRDefault="00106459" w:rsidP="00CE6099">
            <w:pPr>
              <w:keepNext/>
            </w:pPr>
            <w:r w:rsidRPr="00106459">
              <w:t>2,635</w:t>
            </w:r>
          </w:p>
        </w:tc>
      </w:tr>
      <w:tr w:rsidR="00106459" w:rsidRPr="00106459" w14:paraId="318031E4" w14:textId="77777777" w:rsidTr="00097F96">
        <w:trPr>
          <w:cantSplit/>
        </w:trPr>
        <w:tc>
          <w:tcPr>
            <w:tcW w:w="0" w:type="auto"/>
            <w:hideMark/>
          </w:tcPr>
          <w:p w14:paraId="7FA92A11" w14:textId="77777777" w:rsidR="00106459" w:rsidRPr="00106459" w:rsidRDefault="00106459" w:rsidP="00CE6099">
            <w:pPr>
              <w:keepNext/>
            </w:pPr>
            <w:r w:rsidRPr="00106459">
              <w:t>Total observations</w:t>
            </w:r>
          </w:p>
        </w:tc>
        <w:tc>
          <w:tcPr>
            <w:tcW w:w="0" w:type="auto"/>
            <w:hideMark/>
          </w:tcPr>
          <w:p w14:paraId="17BFBB46" w14:textId="570FA14D" w:rsidR="00106459" w:rsidRPr="00106459" w:rsidRDefault="00C94104" w:rsidP="00CE6099">
            <w:pPr>
              <w:keepNext/>
            </w:pPr>
            <w:r>
              <w:t>12,203</w:t>
            </w:r>
          </w:p>
        </w:tc>
      </w:tr>
      <w:tr w:rsidR="00106459" w:rsidRPr="00106459" w14:paraId="2A5E4BCC" w14:textId="77777777" w:rsidTr="00097F96">
        <w:trPr>
          <w:cantSplit/>
        </w:trPr>
        <w:tc>
          <w:tcPr>
            <w:tcW w:w="0" w:type="auto"/>
            <w:hideMark/>
          </w:tcPr>
          <w:p w14:paraId="1E06B9EB" w14:textId="77777777" w:rsidR="00106459" w:rsidRPr="00106459" w:rsidRDefault="00106459" w:rsidP="00CE6099">
            <w:pPr>
              <w:keepNext/>
            </w:pPr>
            <w:r w:rsidRPr="00106459">
              <w:t>Sex by individual</w:t>
            </w:r>
          </w:p>
        </w:tc>
        <w:tc>
          <w:tcPr>
            <w:tcW w:w="0" w:type="auto"/>
            <w:hideMark/>
          </w:tcPr>
          <w:p w14:paraId="031727CB" w14:textId="77777777" w:rsidR="00106459" w:rsidRPr="00106459" w:rsidRDefault="00106459" w:rsidP="00CE6099">
            <w:pPr>
              <w:keepNext/>
            </w:pPr>
            <w:r w:rsidRPr="00106459">
              <w:t>1,198 Female / 987 Male / 450 Unknown</w:t>
            </w:r>
          </w:p>
        </w:tc>
      </w:tr>
      <w:tr w:rsidR="00106459" w:rsidRPr="00106459" w14:paraId="75B14357" w14:textId="77777777" w:rsidTr="00097F96">
        <w:trPr>
          <w:cantSplit/>
        </w:trPr>
        <w:tc>
          <w:tcPr>
            <w:tcW w:w="0" w:type="auto"/>
            <w:hideMark/>
          </w:tcPr>
          <w:p w14:paraId="7E8E9BA9" w14:textId="77777777" w:rsidR="00106459" w:rsidRPr="00106459" w:rsidRDefault="00106459" w:rsidP="00CE6099">
            <w:pPr>
              <w:keepNext/>
            </w:pPr>
            <w:r w:rsidRPr="00106459">
              <w:t>Umbilical individuals (</w:t>
            </w:r>
            <w:proofErr w:type="spellStart"/>
            <w:r w:rsidRPr="00106459">
              <w:t>VTB_Umb</w:t>
            </w:r>
            <w:proofErr w:type="spellEnd"/>
            <w:r w:rsidRPr="00106459">
              <w:t xml:space="preserve"> = 1)</w:t>
            </w:r>
          </w:p>
        </w:tc>
        <w:tc>
          <w:tcPr>
            <w:tcW w:w="0" w:type="auto"/>
            <w:hideMark/>
          </w:tcPr>
          <w:p w14:paraId="3FF6AF56" w14:textId="77777777" w:rsidR="00106459" w:rsidRPr="00106459" w:rsidRDefault="00106459" w:rsidP="00CE6099">
            <w:pPr>
              <w:keepNext/>
            </w:pPr>
            <w:r w:rsidRPr="00106459">
              <w:t>36</w:t>
            </w:r>
          </w:p>
        </w:tc>
      </w:tr>
    </w:tbl>
    <w:p w14:paraId="374E1BF7" w14:textId="77777777" w:rsidR="0071265E" w:rsidRDefault="0071265E" w:rsidP="00106459"/>
    <w:p w14:paraId="2C26C872" w14:textId="2D15A108" w:rsidR="00106459" w:rsidRPr="00106459" w:rsidRDefault="00A71866" w:rsidP="00530652">
      <w:pPr>
        <w:pStyle w:val="Caption"/>
      </w:pPr>
      <w:r>
        <w:lastRenderedPageBreak/>
        <w:t xml:space="preserve">Table </w:t>
      </w:r>
      <w:fldSimple w:instr=" SEQ Table \* ARABIC ">
        <w:r w:rsidR="00B01145">
          <w:rPr>
            <w:noProof/>
          </w:rPr>
          <w:t>3</w:t>
        </w:r>
      </w:fldSimple>
      <w:r>
        <w:t xml:space="preserve">. </w:t>
      </w:r>
      <w:r w:rsidR="00D04D44">
        <w:t xml:space="preserve">Data </w:t>
      </w:r>
      <w:r w:rsidR="00D04D44" w:rsidRPr="006E21A0">
        <w:t>availability</w:t>
      </w:r>
      <w:r w:rsidRPr="006E21A0">
        <w:t xml:space="preserve"> varies across </w:t>
      </w:r>
      <w:r w:rsidR="00B25E5C">
        <w:t>body measures</w:t>
      </w:r>
      <w:r>
        <w:t xml:space="preserve">. </w:t>
      </w:r>
    </w:p>
    <w:tbl>
      <w:tblPr>
        <w:tblStyle w:val="ManuscriptTable"/>
        <w:tblW w:w="0" w:type="auto"/>
        <w:tblLook w:val="04A0" w:firstRow="1" w:lastRow="0" w:firstColumn="1" w:lastColumn="0" w:noHBand="0" w:noVBand="1"/>
      </w:tblPr>
      <w:tblGrid>
        <w:gridCol w:w="2112"/>
        <w:gridCol w:w="2099"/>
        <w:gridCol w:w="2141"/>
        <w:gridCol w:w="1504"/>
        <w:gridCol w:w="1504"/>
      </w:tblGrid>
      <w:tr w:rsidR="006862A4" w:rsidRPr="005626DC" w14:paraId="3579D8D1" w14:textId="5C5CA478" w:rsidTr="006862A4">
        <w:trPr>
          <w:cnfStyle w:val="100000000000" w:firstRow="1" w:lastRow="0" w:firstColumn="0" w:lastColumn="0" w:oddVBand="0" w:evenVBand="0" w:oddHBand="0" w:evenHBand="0" w:firstRowFirstColumn="0" w:firstRowLastColumn="0" w:lastRowFirstColumn="0" w:lastRowLastColumn="0"/>
        </w:trPr>
        <w:tc>
          <w:tcPr>
            <w:tcW w:w="2142" w:type="dxa"/>
            <w:hideMark/>
          </w:tcPr>
          <w:p w14:paraId="66E4771B" w14:textId="77777777" w:rsidR="006862A4" w:rsidRPr="005626DC" w:rsidRDefault="006862A4" w:rsidP="00106459">
            <w:pPr>
              <w:rPr>
                <w:bCs/>
              </w:rPr>
            </w:pPr>
            <w:r w:rsidRPr="005626DC">
              <w:rPr>
                <w:bCs/>
              </w:rPr>
              <w:t>Measure</w:t>
            </w:r>
          </w:p>
        </w:tc>
        <w:tc>
          <w:tcPr>
            <w:tcW w:w="2123" w:type="dxa"/>
          </w:tcPr>
          <w:p w14:paraId="62E72D2D" w14:textId="4F15C68D" w:rsidR="006862A4" w:rsidRPr="005626DC" w:rsidRDefault="006862A4" w:rsidP="00106459">
            <w:pPr>
              <w:rPr>
                <w:bCs/>
              </w:rPr>
            </w:pPr>
            <w:r w:rsidRPr="005626DC">
              <w:rPr>
                <w:bCs/>
              </w:rPr>
              <w:t>Description</w:t>
            </w:r>
          </w:p>
        </w:tc>
        <w:tc>
          <w:tcPr>
            <w:tcW w:w="2163" w:type="dxa"/>
            <w:hideMark/>
          </w:tcPr>
          <w:p w14:paraId="65BA41C4" w14:textId="353F9295" w:rsidR="006862A4" w:rsidRPr="005626DC" w:rsidRDefault="006862A4" w:rsidP="00106459">
            <w:pPr>
              <w:rPr>
                <w:bCs/>
              </w:rPr>
            </w:pPr>
            <w:r w:rsidRPr="005626DC">
              <w:rPr>
                <w:bCs/>
              </w:rPr>
              <w:t>Non-missing observations</w:t>
            </w:r>
          </w:p>
        </w:tc>
        <w:tc>
          <w:tcPr>
            <w:tcW w:w="1466" w:type="dxa"/>
          </w:tcPr>
          <w:p w14:paraId="67FE3BBC" w14:textId="5D1D788B" w:rsidR="006862A4" w:rsidRPr="005626DC" w:rsidRDefault="006862A4" w:rsidP="002C65B1">
            <w:pPr>
              <w:rPr>
                <w:bCs/>
              </w:rPr>
            </w:pPr>
            <w:r w:rsidRPr="005626DC">
              <w:rPr>
                <w:bCs/>
              </w:rPr>
              <w:t xml:space="preserve">Males </w:t>
            </w:r>
            <w:proofErr w:type="gramStart"/>
            <w:r w:rsidR="005275FF">
              <w:rPr>
                <w:bCs/>
              </w:rPr>
              <w:t>(</w:t>
            </w:r>
            <w:r w:rsidRPr="005626DC">
              <w:rPr>
                <w:bCs/>
              </w:rPr>
              <w:t xml:space="preserve"> ≥</w:t>
            </w:r>
            <w:proofErr w:type="gramEnd"/>
            <w:r w:rsidRPr="005626DC">
              <w:rPr>
                <w:bCs/>
              </w:rPr>
              <w:t xml:space="preserve"> 3 obs</w:t>
            </w:r>
            <w:r w:rsidR="005275FF">
              <w:rPr>
                <w:bCs/>
              </w:rPr>
              <w:t>ervations)</w:t>
            </w:r>
          </w:p>
        </w:tc>
        <w:tc>
          <w:tcPr>
            <w:tcW w:w="1466" w:type="dxa"/>
          </w:tcPr>
          <w:p w14:paraId="691E77F7" w14:textId="2CCD525A" w:rsidR="006862A4" w:rsidRPr="005626DC" w:rsidRDefault="00C61580" w:rsidP="00106459">
            <w:pPr>
              <w:rPr>
                <w:bCs/>
              </w:rPr>
            </w:pPr>
            <w:r w:rsidRPr="005626DC">
              <w:rPr>
                <w:bCs/>
              </w:rPr>
              <w:t>Females</w:t>
            </w:r>
            <w:r w:rsidR="006862A4" w:rsidRPr="005626DC">
              <w:rPr>
                <w:bCs/>
              </w:rPr>
              <w:t xml:space="preserve"> </w:t>
            </w:r>
            <w:r w:rsidR="005275FF">
              <w:rPr>
                <w:bCs/>
              </w:rPr>
              <w:t>(</w:t>
            </w:r>
            <w:r w:rsidR="006862A4" w:rsidRPr="005626DC">
              <w:rPr>
                <w:bCs/>
              </w:rPr>
              <w:t>≥ 3 obs</w:t>
            </w:r>
            <w:r w:rsidR="005275FF">
              <w:rPr>
                <w:bCs/>
              </w:rPr>
              <w:t>ervations)</w:t>
            </w:r>
          </w:p>
        </w:tc>
      </w:tr>
      <w:tr w:rsidR="006862A4" w:rsidRPr="00106459" w14:paraId="2458A509" w14:textId="3C593699" w:rsidTr="006862A4">
        <w:tc>
          <w:tcPr>
            <w:tcW w:w="2142" w:type="dxa"/>
            <w:hideMark/>
          </w:tcPr>
          <w:p w14:paraId="12099B56" w14:textId="6FCE20AF" w:rsidR="006862A4" w:rsidRPr="00106459" w:rsidRDefault="002246B5" w:rsidP="00C03F59">
            <w:r>
              <w:t>Ossicone</w:t>
            </w:r>
          </w:p>
        </w:tc>
        <w:tc>
          <w:tcPr>
            <w:tcW w:w="2123" w:type="dxa"/>
          </w:tcPr>
          <w:p w14:paraId="01A4F483" w14:textId="38327D0F" w:rsidR="00CB412B" w:rsidRDefault="00CB412B" w:rsidP="00C03F59">
            <w:r>
              <w:t>Ossicone length</w:t>
            </w:r>
          </w:p>
        </w:tc>
        <w:tc>
          <w:tcPr>
            <w:tcW w:w="2163" w:type="dxa"/>
            <w:hideMark/>
          </w:tcPr>
          <w:p w14:paraId="1598DCBB" w14:textId="4C5C07D3" w:rsidR="006862A4" w:rsidRPr="00106459" w:rsidRDefault="006862A4" w:rsidP="00C03F59">
            <w:r>
              <w:t>12004</w:t>
            </w:r>
          </w:p>
        </w:tc>
        <w:tc>
          <w:tcPr>
            <w:tcW w:w="1466" w:type="dxa"/>
          </w:tcPr>
          <w:p w14:paraId="1693BD28" w14:textId="766E42B9" w:rsidR="006862A4" w:rsidRPr="00106459" w:rsidRDefault="006862A4" w:rsidP="00C03F59">
            <w:r>
              <w:t>509</w:t>
            </w:r>
          </w:p>
        </w:tc>
        <w:tc>
          <w:tcPr>
            <w:tcW w:w="1466" w:type="dxa"/>
          </w:tcPr>
          <w:p w14:paraId="4590584F" w14:textId="7DB1E6F2" w:rsidR="006862A4" w:rsidRPr="00106459" w:rsidRDefault="006862A4" w:rsidP="00C03F59">
            <w:r>
              <w:t>864</w:t>
            </w:r>
          </w:p>
        </w:tc>
      </w:tr>
      <w:tr w:rsidR="006862A4" w:rsidRPr="00106459" w14:paraId="7E2FEDA2" w14:textId="6814C339" w:rsidTr="006862A4">
        <w:tc>
          <w:tcPr>
            <w:tcW w:w="2142" w:type="dxa"/>
          </w:tcPr>
          <w:p w14:paraId="77C01F76" w14:textId="2CE5A1B6" w:rsidR="006862A4" w:rsidRPr="00106459" w:rsidRDefault="002246B5" w:rsidP="00C03F59">
            <w:r>
              <w:t>Neck</w:t>
            </w:r>
          </w:p>
        </w:tc>
        <w:tc>
          <w:tcPr>
            <w:tcW w:w="2123" w:type="dxa"/>
          </w:tcPr>
          <w:p w14:paraId="2F44D4E1" w14:textId="1EE0BEE4" w:rsidR="006862A4" w:rsidRDefault="007E42B9" w:rsidP="00C03F59">
            <w:r>
              <w:t>Neck length</w:t>
            </w:r>
          </w:p>
        </w:tc>
        <w:tc>
          <w:tcPr>
            <w:tcW w:w="2163" w:type="dxa"/>
            <w:hideMark/>
          </w:tcPr>
          <w:p w14:paraId="2083DFDD" w14:textId="7E5C2001" w:rsidR="006862A4" w:rsidRPr="00106459" w:rsidRDefault="006862A4" w:rsidP="00C03F59">
            <w:r>
              <w:t>12009</w:t>
            </w:r>
          </w:p>
        </w:tc>
        <w:tc>
          <w:tcPr>
            <w:tcW w:w="1466" w:type="dxa"/>
          </w:tcPr>
          <w:p w14:paraId="2056D035" w14:textId="3CE661EA" w:rsidR="006862A4" w:rsidRPr="00106459" w:rsidRDefault="006862A4" w:rsidP="00C03F59">
            <w:r>
              <w:t>594</w:t>
            </w:r>
          </w:p>
        </w:tc>
        <w:tc>
          <w:tcPr>
            <w:tcW w:w="1466" w:type="dxa"/>
          </w:tcPr>
          <w:p w14:paraId="7F92565E" w14:textId="24A882FD" w:rsidR="006862A4" w:rsidRPr="00106459" w:rsidRDefault="006862A4" w:rsidP="00C03F59">
            <w:r>
              <w:t>867</w:t>
            </w:r>
          </w:p>
        </w:tc>
      </w:tr>
      <w:tr w:rsidR="006862A4" w:rsidRPr="00106459" w14:paraId="730B7E77" w14:textId="53A9EDED" w:rsidTr="006862A4">
        <w:tc>
          <w:tcPr>
            <w:tcW w:w="2142" w:type="dxa"/>
          </w:tcPr>
          <w:p w14:paraId="0FBC6394" w14:textId="0E46013D" w:rsidR="006862A4" w:rsidRPr="00106459" w:rsidRDefault="002246B5" w:rsidP="00C03F59">
            <w:r>
              <w:t>Foreleg</w:t>
            </w:r>
          </w:p>
        </w:tc>
        <w:tc>
          <w:tcPr>
            <w:tcW w:w="2123" w:type="dxa"/>
          </w:tcPr>
          <w:p w14:paraId="0E9DD1C8" w14:textId="7F183A3B" w:rsidR="006862A4" w:rsidRDefault="007E42B9" w:rsidP="00C03F59">
            <w:r>
              <w:t>Foreleg length</w:t>
            </w:r>
          </w:p>
        </w:tc>
        <w:tc>
          <w:tcPr>
            <w:tcW w:w="2163" w:type="dxa"/>
            <w:hideMark/>
          </w:tcPr>
          <w:p w14:paraId="4944E4D4" w14:textId="45A60F17" w:rsidR="006862A4" w:rsidRPr="00106459" w:rsidRDefault="006862A4" w:rsidP="00C03F59">
            <w:r>
              <w:t>1795</w:t>
            </w:r>
          </w:p>
        </w:tc>
        <w:tc>
          <w:tcPr>
            <w:tcW w:w="1466" w:type="dxa"/>
          </w:tcPr>
          <w:p w14:paraId="350D277E" w14:textId="54BEAC17" w:rsidR="006862A4" w:rsidRPr="00106459" w:rsidRDefault="006862A4" w:rsidP="00C03F59">
            <w:r>
              <w:t>42</w:t>
            </w:r>
          </w:p>
        </w:tc>
        <w:tc>
          <w:tcPr>
            <w:tcW w:w="1466" w:type="dxa"/>
          </w:tcPr>
          <w:p w14:paraId="39196E19" w14:textId="399A50F5" w:rsidR="006862A4" w:rsidRPr="00106459" w:rsidRDefault="006862A4" w:rsidP="00C03F59">
            <w:r>
              <w:t>125</w:t>
            </w:r>
          </w:p>
        </w:tc>
      </w:tr>
      <w:tr w:rsidR="00685108" w:rsidRPr="00106459" w14:paraId="4EBB2EEE" w14:textId="77777777" w:rsidTr="0063154C">
        <w:tc>
          <w:tcPr>
            <w:tcW w:w="2142" w:type="dxa"/>
            <w:hideMark/>
          </w:tcPr>
          <w:p w14:paraId="45E982E1" w14:textId="77777777" w:rsidR="00685108" w:rsidRPr="00106459" w:rsidRDefault="00685108" w:rsidP="0063154C">
            <w:r w:rsidRPr="00106459">
              <w:t>Total height (TH)</w:t>
            </w:r>
          </w:p>
        </w:tc>
        <w:tc>
          <w:tcPr>
            <w:tcW w:w="2123" w:type="dxa"/>
          </w:tcPr>
          <w:p w14:paraId="2A4EC9A1" w14:textId="25F4F117" w:rsidR="00685108" w:rsidRPr="00106459" w:rsidRDefault="00685108" w:rsidP="0063154C">
            <w:proofErr w:type="spellStart"/>
            <w:r>
              <w:t>ossicone</w:t>
            </w:r>
            <w:proofErr w:type="spellEnd"/>
            <w:r>
              <w:t xml:space="preserve"> + neck + foreleg</w:t>
            </w:r>
          </w:p>
        </w:tc>
        <w:tc>
          <w:tcPr>
            <w:tcW w:w="2163" w:type="dxa"/>
            <w:hideMark/>
          </w:tcPr>
          <w:p w14:paraId="2B9A01CD" w14:textId="77777777" w:rsidR="00685108" w:rsidRPr="00106459" w:rsidRDefault="00685108" w:rsidP="0063154C">
            <w:r w:rsidRPr="00106459">
              <w:t>1,</w:t>
            </w:r>
            <w:r>
              <w:t>789</w:t>
            </w:r>
          </w:p>
        </w:tc>
        <w:tc>
          <w:tcPr>
            <w:tcW w:w="1466" w:type="dxa"/>
          </w:tcPr>
          <w:p w14:paraId="4E43E6EB" w14:textId="77777777" w:rsidR="00685108" w:rsidRPr="00106459" w:rsidRDefault="00685108" w:rsidP="0063154C">
            <w:r>
              <w:t>42</w:t>
            </w:r>
          </w:p>
        </w:tc>
        <w:tc>
          <w:tcPr>
            <w:tcW w:w="1466" w:type="dxa"/>
          </w:tcPr>
          <w:p w14:paraId="1DFEB039" w14:textId="77777777" w:rsidR="00685108" w:rsidRPr="00106459" w:rsidRDefault="00685108" w:rsidP="0063154C">
            <w:r>
              <w:t>125</w:t>
            </w:r>
          </w:p>
        </w:tc>
      </w:tr>
    </w:tbl>
    <w:p w14:paraId="69D2E984" w14:textId="155D0E34" w:rsidR="004D538D" w:rsidRPr="00644755" w:rsidRDefault="00D701ED" w:rsidP="00106459">
      <w:pPr>
        <w:rPr>
          <w:sz w:val="20"/>
          <w:szCs w:val="20"/>
        </w:rPr>
      </w:pPr>
      <w:r w:rsidRPr="00644755">
        <w:rPr>
          <w:sz w:val="20"/>
          <w:szCs w:val="20"/>
        </w:rPr>
        <w:t xml:space="preserve">Note: 3 giraffes with </w:t>
      </w:r>
      <w:r w:rsidR="001D4DA6" w:rsidRPr="00644755">
        <w:rPr>
          <w:sz w:val="20"/>
          <w:szCs w:val="20"/>
        </w:rPr>
        <w:t xml:space="preserve">3 or more observations of foreleg and total height do not have recorded </w:t>
      </w:r>
      <w:r w:rsidR="00202853" w:rsidRPr="00644755">
        <w:rPr>
          <w:sz w:val="20"/>
          <w:szCs w:val="20"/>
        </w:rPr>
        <w:t>sex</w:t>
      </w:r>
    </w:p>
    <w:p w14:paraId="7EB5628D" w14:textId="6000ECB2" w:rsidR="004B25E7" w:rsidRDefault="00106459" w:rsidP="00106459">
      <w:r w:rsidRPr="00106459">
        <w:t>Umbilical animals are rare, and tests involving umbilical status are only performed where sample size supports model fitting.</w:t>
      </w:r>
      <w:r w:rsidR="00514417">
        <w:t xml:space="preserve"> </w:t>
      </w:r>
      <w:r w:rsidR="0066230A">
        <w:t xml:space="preserve">36 individuals have </w:t>
      </w:r>
      <w:r w:rsidR="001E4D57">
        <w:t xml:space="preserve">umbilical, 10 </w:t>
      </w:r>
      <w:r w:rsidR="00644755">
        <w:t>female</w:t>
      </w:r>
      <w:r w:rsidR="001E4D57">
        <w:t>, 10</w:t>
      </w:r>
      <w:r w:rsidR="00644755">
        <w:t xml:space="preserve"> male</w:t>
      </w:r>
      <w:r w:rsidR="001E4D57">
        <w:t>, 16 unknown sex.</w:t>
      </w:r>
    </w:p>
    <w:p w14:paraId="0B2D1659" w14:textId="7E90A444" w:rsidR="004B25E7" w:rsidRDefault="004B25E7" w:rsidP="009E4385">
      <w:pPr>
        <w:pStyle w:val="Heading2"/>
      </w:pPr>
      <w:r>
        <w:t>Hypothes</w:t>
      </w:r>
      <w:r w:rsidR="00644755">
        <w:t>e</w:t>
      </w:r>
      <w:r>
        <w:t>s to be tested</w:t>
      </w:r>
    </w:p>
    <w:p w14:paraId="5B2C1BBC" w14:textId="14FCFB53" w:rsidR="004B25E7" w:rsidRDefault="006D05C0" w:rsidP="004B25E7">
      <w:pPr>
        <w:pStyle w:val="ListParagraph"/>
        <w:numPr>
          <w:ilvl w:val="0"/>
          <w:numId w:val="1"/>
        </w:numPr>
      </w:pPr>
      <w:r>
        <w:t>T</w:t>
      </w:r>
      <w:r w:rsidR="004B25E7">
        <w:t xml:space="preserve">here </w:t>
      </w:r>
      <w:r>
        <w:t xml:space="preserve">are </w:t>
      </w:r>
      <w:r w:rsidR="004B25E7">
        <w:t xml:space="preserve">sex differences </w:t>
      </w:r>
      <w:r>
        <w:t>in growth curves for each morphological measure</w:t>
      </w:r>
      <w:r w:rsidR="00471F5B">
        <w:t>.</w:t>
      </w:r>
    </w:p>
    <w:p w14:paraId="75DCE9F8" w14:textId="48424DE8" w:rsidR="006D05C0" w:rsidRDefault="006D05C0" w:rsidP="004B25E7">
      <w:pPr>
        <w:pStyle w:val="ListParagraph"/>
        <w:numPr>
          <w:ilvl w:val="0"/>
          <w:numId w:val="1"/>
        </w:numPr>
      </w:pPr>
      <w:r>
        <w:t>Giraffes have indeterminate growth</w:t>
      </w:r>
      <w:r w:rsidR="00471F5B">
        <w:t>.</w:t>
      </w:r>
    </w:p>
    <w:p w14:paraId="5AA486F3" w14:textId="10C15EB3" w:rsidR="00106459" w:rsidRPr="00106459" w:rsidRDefault="00166EF7" w:rsidP="00106459">
      <w:pPr>
        <w:pStyle w:val="ListParagraph"/>
        <w:numPr>
          <w:ilvl w:val="0"/>
          <w:numId w:val="1"/>
        </w:numPr>
      </w:pPr>
      <w:r>
        <w:t xml:space="preserve">Giraffes seen with umbilicus have same growth curves as </w:t>
      </w:r>
      <w:r w:rsidR="009E4385">
        <w:t>other newborns.</w:t>
      </w:r>
    </w:p>
    <w:p w14:paraId="74DA012D" w14:textId="77777777" w:rsidR="00106459" w:rsidRPr="00106459" w:rsidRDefault="00106459" w:rsidP="00EE42E0">
      <w:pPr>
        <w:pStyle w:val="Heading1"/>
      </w:pPr>
      <w:r w:rsidRPr="00106459">
        <w:t>Methods</w:t>
      </w:r>
    </w:p>
    <w:p w14:paraId="6A6C0093" w14:textId="77777777" w:rsidR="00106459" w:rsidRPr="00106459" w:rsidRDefault="00106459" w:rsidP="00EE42E0">
      <w:pPr>
        <w:pStyle w:val="Heading2"/>
      </w:pPr>
      <w:r w:rsidRPr="00106459">
        <w:t>Zoo growth model fitting</w:t>
      </w:r>
    </w:p>
    <w:p w14:paraId="7C5E7A35" w14:textId="2B8BE58F" w:rsidR="00B43932" w:rsidRPr="00B43932" w:rsidRDefault="00B43932" w:rsidP="00B43932">
      <w:r w:rsidRPr="00B43932">
        <w:t xml:space="preserve">Zoo data were used to estimate </w:t>
      </w:r>
      <w:proofErr w:type="gramStart"/>
      <w:r w:rsidRPr="00B43932">
        <w:t>reference growth</w:t>
      </w:r>
      <w:proofErr w:type="gramEnd"/>
      <w:r w:rsidRPr="00B43932">
        <w:t xml:space="preserve"> relationships between body size and age. For each morphological measure, candidate growth models were fit using age in months as the predictor, and model selection was based on Akaike Information Criterion (AIC). Only successfully converged models were retained.</w:t>
      </w:r>
      <w:r w:rsidR="00D3022E">
        <w:t xml:space="preserve"> The models tried were </w:t>
      </w:r>
      <w:r w:rsidR="000C5D4D">
        <w:t xml:space="preserve">Gompertz, von Bertalanffy, </w:t>
      </w:r>
      <w:proofErr w:type="gramStart"/>
      <w:r w:rsidR="000C5D4D">
        <w:t>logistic</w:t>
      </w:r>
      <w:proofErr w:type="gramEnd"/>
      <w:r w:rsidR="000C5D4D">
        <w:t xml:space="preserve">, </w:t>
      </w:r>
      <w:r w:rsidR="00514417">
        <w:t>Richards</w:t>
      </w:r>
      <w:r w:rsidR="00AB5D4F">
        <w:t>,</w:t>
      </w:r>
      <w:r w:rsidR="00AB5D4F" w:rsidRPr="00AB5D4F">
        <w:t xml:space="preserve"> </w:t>
      </w:r>
      <w:r w:rsidR="00AB5D4F">
        <w:t>and polynomial</w:t>
      </w:r>
      <w:r w:rsidR="0000323E">
        <w:t xml:space="preserve"> functions</w:t>
      </w:r>
      <w:r w:rsidR="00AB5D4F">
        <w:t>.</w:t>
      </w:r>
    </w:p>
    <w:p w14:paraId="398ADA55" w14:textId="77777777" w:rsidR="00335E4E" w:rsidRDefault="00335E4E" w:rsidP="00B43932">
      <w:r w:rsidRPr="00335E4E">
        <w:t xml:space="preserve">These zoo-derived growth models were used to anchor age estimates for wild individuals. Specifically, the best-supported zoo growth model for total height was </w:t>
      </w:r>
      <w:proofErr w:type="gramStart"/>
      <w:r w:rsidRPr="00335E4E">
        <w:t>inverted</w:t>
      </w:r>
      <w:proofErr w:type="gramEnd"/>
      <w:r w:rsidRPr="00335E4E">
        <w:t xml:space="preserve"> to estimate the age corresponding to a wild individual’s first observed height. This provides an estimate of age at first observation. Ages at subsequent observations were then assigned by adding the elapsed time between surveys, preserving the observed spacing of measurements for </w:t>
      </w:r>
      <w:proofErr w:type="gramStart"/>
      <w:r w:rsidRPr="00335E4E">
        <w:t>each individual</w:t>
      </w:r>
      <w:proofErr w:type="gramEnd"/>
      <w:r w:rsidRPr="00335E4E">
        <w:t>.</w:t>
      </w:r>
    </w:p>
    <w:p w14:paraId="6740E153" w14:textId="77777777" w:rsidR="00335E4E" w:rsidRDefault="00335E4E" w:rsidP="00B43932">
      <w:r w:rsidRPr="00335E4E">
        <w:t xml:space="preserve">Two approaches were used to estimate age at first observation in wild individuals. In the </w:t>
      </w:r>
      <w:proofErr w:type="gramStart"/>
      <w:r w:rsidRPr="00335E4E">
        <w:t>first-measurement</w:t>
      </w:r>
      <w:proofErr w:type="gramEnd"/>
      <w:r w:rsidRPr="00335E4E">
        <w:t xml:space="preserve"> method, only the individual’s first total height measurement was used to estimate starting age via inversion of the zoo growth model. All later ages were determined solely by elapsed time since that first sighting, with no further adjustment.</w:t>
      </w:r>
    </w:p>
    <w:p w14:paraId="0F65177D" w14:textId="041C2121" w:rsidR="00335E4E" w:rsidRDefault="00C62FA7" w:rsidP="00B43932">
      <w:r w:rsidRPr="00C62FA7">
        <w:t xml:space="preserve">In the mixed-effects alignment method, the same initial age assignment was performed, after which additional refinement was applied for individuals with sufficient longitudinal data. A population-level growth curve was first fit to the wild total height data, stratified by sex when possible and pooled otherwise. For individuals with at least three total height measurements, the age at first observation was then allowed to shift slightly so that the individual’s observed time series aligned optimally with the wild population curve, minimizing the sum of squared residuals. </w:t>
      </w:r>
      <w:r w:rsidRPr="00C62FA7">
        <w:lastRenderedPageBreak/>
        <w:t>Only the initial age was adjusted; the relative timing between observations remained fixed. This approach reduces sensitivity to noise or error in the first measurement while preserving population-level growth structure inferred from the wild data.</w:t>
      </w:r>
    </w:p>
    <w:p w14:paraId="4F833D9C" w14:textId="3F11227E" w:rsidR="00B43932" w:rsidRPr="00B43932" w:rsidRDefault="00B43932" w:rsidP="00B43932">
      <w:r w:rsidRPr="00B43932">
        <w:t>When sex was known and a sex-specific Zoo model was identifiable, that model was used for inversion. Otherwise, the pooled Zoo model was applied. This ensures that Wild age estimates are anchored to empirically supported Zoo growth relationships rather than assumed functional forms, while avoiding extrapolation from poorly constrained sex-specific fits.</w:t>
      </w:r>
    </w:p>
    <w:p w14:paraId="56224E61" w14:textId="77777777" w:rsidR="00F3361D" w:rsidRDefault="00F3361D" w:rsidP="007C28D1">
      <w:pPr>
        <w:rPr>
          <w:b/>
          <w:bCs/>
        </w:rPr>
      </w:pPr>
    </w:p>
    <w:p w14:paraId="3E63A5E9" w14:textId="5FD1A950" w:rsidR="007C28D1" w:rsidRPr="00B43932" w:rsidRDefault="00F3361D" w:rsidP="00EE42E0">
      <w:pPr>
        <w:pStyle w:val="Heading2"/>
      </w:pPr>
      <w:r>
        <w:t xml:space="preserve">Indeterminate Growth </w:t>
      </w:r>
    </w:p>
    <w:p w14:paraId="158433D3" w14:textId="77777777" w:rsidR="00F4473A" w:rsidRPr="00F4473A" w:rsidRDefault="00F4473A" w:rsidP="00F4473A">
      <w:r w:rsidRPr="00F4473A">
        <w:t xml:space="preserve">To evaluate evidence for indeterminate growth, two complementary analyses were conducted. First, asymptotic Gompertz growth models were compared against a flexible non-asymptotic alternative. A cubic polynomial was selected for this role because it imposes no upper </w:t>
      </w:r>
      <w:proofErr w:type="gramStart"/>
      <w:r w:rsidRPr="00F4473A">
        <w:t>bound</w:t>
      </w:r>
      <w:proofErr w:type="gramEnd"/>
      <w:r w:rsidRPr="00F4473A">
        <w:t xml:space="preserve"> on size while remaining sufficiently constrained to avoid overfitting across the observed age range. The polynomial is used solely as a diagnostic contrast rather than as a biological growth model. A consistent advantage of the polynomial at late ages would indicate continued growth incompatible with determinate, asymptotic dynamics.</w:t>
      </w:r>
    </w:p>
    <w:p w14:paraId="2FCBF430" w14:textId="72A84995" w:rsidR="007C28D1" w:rsidRPr="00106459" w:rsidRDefault="00F4473A" w:rsidP="00106459">
      <w:r w:rsidRPr="00F4473A">
        <w:t>Second, an adult-only linear regression analysis was performed to directly test for continued growth after maturity. Observations were restricted to individuals above a predefined adult age threshold</w:t>
      </w:r>
      <w:r w:rsidR="00496957">
        <w:t xml:space="preserve"> of 8 years</w:t>
      </w:r>
      <w:r w:rsidRPr="00F4473A">
        <w:t>, and body size was regressed against age using ordinary least squares. The slope of this relationship was tested against zero. A statistically significant positive slope would indicate persistent size increases in adulthood, consistent with indeterminate growth, whereas a slope not significantly different from zero would support determinate growth. This analysis is agnostic to early-life growth dynamics and is sensitive to small but systematic trends at later ages that may be smoothed by global growth models.</w:t>
      </w:r>
    </w:p>
    <w:p w14:paraId="4CA5BD60" w14:textId="31C273D0" w:rsidR="00106459" w:rsidRDefault="00106459" w:rsidP="00106459">
      <w:r w:rsidRPr="00106459">
        <w:t>Umbilic</w:t>
      </w:r>
      <w:r w:rsidR="005256A0">
        <w:t>us</w:t>
      </w:r>
      <w:r w:rsidRPr="00106459">
        <w:t xml:space="preserve"> status was evaluated without sex stratification due to limited sample size. </w:t>
      </w:r>
      <w:r w:rsidR="005256A0" w:rsidRPr="00106459">
        <w:t>Umbilic</w:t>
      </w:r>
      <w:r w:rsidR="005256A0">
        <w:t>us</w:t>
      </w:r>
      <w:r w:rsidR="005256A0" w:rsidRPr="00106459">
        <w:t xml:space="preserve"> </w:t>
      </w:r>
      <w:r w:rsidRPr="00106459">
        <w:t>tests were only performed for measures with sufficient umbilical observations to support model fitting.</w:t>
      </w:r>
      <w:r w:rsidR="00474A12">
        <w:t xml:space="preserve"> However, results turned out to be unreliable due to very small sample sizes as shown in </w:t>
      </w:r>
      <w:r w:rsidR="00474A12">
        <w:fldChar w:fldCharType="begin"/>
      </w:r>
      <w:r w:rsidR="00474A12">
        <w:instrText xml:space="preserve"> REF _Ref217320153 \h </w:instrText>
      </w:r>
      <w:r w:rsidR="00474A12">
        <w:fldChar w:fldCharType="separate"/>
      </w:r>
      <w:r w:rsidR="00474A12">
        <w:t xml:space="preserve">Table </w:t>
      </w:r>
      <w:r w:rsidR="00474A12">
        <w:rPr>
          <w:noProof/>
        </w:rPr>
        <w:t>4</w:t>
      </w:r>
      <w:r w:rsidR="00474A12">
        <w:fldChar w:fldCharType="end"/>
      </w:r>
      <w:r w:rsidR="00474A12">
        <w:t>.</w:t>
      </w:r>
    </w:p>
    <w:p w14:paraId="1AC562CF" w14:textId="1E11BF15" w:rsidR="00474A12" w:rsidRDefault="00474A12" w:rsidP="00474A12">
      <w:pPr>
        <w:pStyle w:val="Caption"/>
      </w:pPr>
      <w:bookmarkStart w:id="0" w:name="_Ref217320153"/>
      <w:r>
        <w:t xml:space="preserve">Table </w:t>
      </w:r>
      <w:fldSimple w:instr=" SEQ Table \* ARABIC ">
        <w:r w:rsidR="00B01145">
          <w:rPr>
            <w:noProof/>
          </w:rPr>
          <w:t>4</w:t>
        </w:r>
      </w:fldSimple>
      <w:bookmarkEnd w:id="0"/>
      <w:r>
        <w:t xml:space="preserve">. </w:t>
      </w:r>
      <w:r w:rsidRPr="002B2C98">
        <w:t>individuals by sex</w:t>
      </w:r>
      <w:r w:rsidR="00AB5924">
        <w:t xml:space="preserve"> </w:t>
      </w:r>
      <w:r w:rsidR="00441E7C">
        <w:t>and umbilicus status</w:t>
      </w:r>
    </w:p>
    <w:tbl>
      <w:tblPr>
        <w:tblStyle w:val="ManuscriptTable"/>
        <w:tblW w:w="0" w:type="auto"/>
        <w:tblLook w:val="04A0" w:firstRow="1" w:lastRow="0" w:firstColumn="1" w:lastColumn="0" w:noHBand="0" w:noVBand="1"/>
      </w:tblPr>
      <w:tblGrid>
        <w:gridCol w:w="1117"/>
        <w:gridCol w:w="990"/>
        <w:gridCol w:w="990"/>
      </w:tblGrid>
      <w:tr w:rsidR="00474A12" w:rsidRPr="00106459" w14:paraId="7E7D79C5" w14:textId="77777777" w:rsidTr="007D7CB2">
        <w:trPr>
          <w:cnfStyle w:val="100000000000" w:firstRow="1" w:lastRow="0" w:firstColumn="0" w:lastColumn="0" w:oddVBand="0" w:evenVBand="0" w:oddHBand="0" w:evenHBand="0" w:firstRowFirstColumn="0" w:firstRowLastColumn="0" w:lastRowFirstColumn="0" w:lastRowLastColumn="0"/>
        </w:trPr>
        <w:tc>
          <w:tcPr>
            <w:tcW w:w="0" w:type="auto"/>
            <w:hideMark/>
          </w:tcPr>
          <w:p w14:paraId="216C6D94" w14:textId="77777777" w:rsidR="00474A12" w:rsidRPr="00106459" w:rsidRDefault="00474A12" w:rsidP="007D7CB2">
            <w:pPr>
              <w:rPr>
                <w:b w:val="0"/>
                <w:bCs/>
              </w:rPr>
            </w:pPr>
            <w:r w:rsidRPr="00106459">
              <w:rPr>
                <w:bCs/>
              </w:rPr>
              <w:t>Sex</w:t>
            </w:r>
          </w:p>
        </w:tc>
        <w:tc>
          <w:tcPr>
            <w:tcW w:w="0" w:type="auto"/>
            <w:hideMark/>
          </w:tcPr>
          <w:p w14:paraId="57B47A17" w14:textId="77777777" w:rsidR="00474A12" w:rsidRPr="00106459" w:rsidRDefault="00474A12" w:rsidP="007D7CB2">
            <w:pPr>
              <w:rPr>
                <w:b w:val="0"/>
                <w:bCs/>
              </w:rPr>
            </w:pPr>
            <w:proofErr w:type="spellStart"/>
            <w:r w:rsidRPr="00106459">
              <w:rPr>
                <w:bCs/>
              </w:rPr>
              <w:t>Umb</w:t>
            </w:r>
            <w:proofErr w:type="spellEnd"/>
            <w:r w:rsidRPr="00106459">
              <w:rPr>
                <w:bCs/>
              </w:rPr>
              <w:t xml:space="preserve"> = 0</w:t>
            </w:r>
          </w:p>
        </w:tc>
        <w:tc>
          <w:tcPr>
            <w:tcW w:w="0" w:type="auto"/>
            <w:hideMark/>
          </w:tcPr>
          <w:p w14:paraId="41BCAE74" w14:textId="3F1FD90D" w:rsidR="00474A12" w:rsidRPr="00106459" w:rsidRDefault="00474A12" w:rsidP="007D7CB2">
            <w:pPr>
              <w:rPr>
                <w:b w:val="0"/>
                <w:bCs/>
              </w:rPr>
            </w:pPr>
            <w:proofErr w:type="spellStart"/>
            <w:r w:rsidRPr="00106459">
              <w:rPr>
                <w:bCs/>
              </w:rPr>
              <w:t>Umb</w:t>
            </w:r>
            <w:proofErr w:type="spellEnd"/>
            <w:r w:rsidRPr="00106459">
              <w:rPr>
                <w:bCs/>
              </w:rPr>
              <w:t xml:space="preserve"> </w:t>
            </w:r>
            <w:r w:rsidR="003C352A">
              <w:rPr>
                <w:bCs/>
              </w:rPr>
              <w:t>= 1</w:t>
            </w:r>
          </w:p>
        </w:tc>
      </w:tr>
      <w:tr w:rsidR="00474A12" w:rsidRPr="00106459" w14:paraId="305EABC6" w14:textId="77777777" w:rsidTr="007D7CB2">
        <w:tc>
          <w:tcPr>
            <w:tcW w:w="0" w:type="auto"/>
            <w:hideMark/>
          </w:tcPr>
          <w:p w14:paraId="2EB56E68" w14:textId="77777777" w:rsidR="00474A12" w:rsidRPr="00106459" w:rsidRDefault="00474A12" w:rsidP="007D7CB2">
            <w:r w:rsidRPr="00106459">
              <w:t>Female</w:t>
            </w:r>
          </w:p>
        </w:tc>
        <w:tc>
          <w:tcPr>
            <w:tcW w:w="0" w:type="auto"/>
            <w:hideMark/>
          </w:tcPr>
          <w:p w14:paraId="01595EBB" w14:textId="77777777" w:rsidR="00474A12" w:rsidRPr="00106459" w:rsidRDefault="00474A12" w:rsidP="007D7CB2">
            <w:r w:rsidRPr="00106459">
              <w:t>1,188</w:t>
            </w:r>
          </w:p>
        </w:tc>
        <w:tc>
          <w:tcPr>
            <w:tcW w:w="0" w:type="auto"/>
            <w:hideMark/>
          </w:tcPr>
          <w:p w14:paraId="5C93E255" w14:textId="4E0B0C03" w:rsidR="00474A12" w:rsidRPr="00106459" w:rsidRDefault="00474A12" w:rsidP="007D7CB2">
            <w:r w:rsidRPr="00106459">
              <w:t>1</w:t>
            </w:r>
            <w:r w:rsidR="006502D7">
              <w:t>0</w:t>
            </w:r>
          </w:p>
        </w:tc>
      </w:tr>
      <w:tr w:rsidR="00474A12" w:rsidRPr="00106459" w14:paraId="2CE10596" w14:textId="77777777" w:rsidTr="007D7CB2">
        <w:tc>
          <w:tcPr>
            <w:tcW w:w="0" w:type="auto"/>
            <w:hideMark/>
          </w:tcPr>
          <w:p w14:paraId="3AF0A884" w14:textId="77777777" w:rsidR="00474A12" w:rsidRPr="00106459" w:rsidRDefault="00474A12" w:rsidP="007D7CB2">
            <w:r w:rsidRPr="00106459">
              <w:t>Male</w:t>
            </w:r>
          </w:p>
        </w:tc>
        <w:tc>
          <w:tcPr>
            <w:tcW w:w="0" w:type="auto"/>
            <w:hideMark/>
          </w:tcPr>
          <w:p w14:paraId="3D7DA4C6" w14:textId="77777777" w:rsidR="00474A12" w:rsidRPr="00106459" w:rsidRDefault="00474A12" w:rsidP="007D7CB2">
            <w:r w:rsidRPr="00106459">
              <w:t>977</w:t>
            </w:r>
          </w:p>
        </w:tc>
        <w:tc>
          <w:tcPr>
            <w:tcW w:w="0" w:type="auto"/>
            <w:hideMark/>
          </w:tcPr>
          <w:p w14:paraId="18270B16" w14:textId="77777777" w:rsidR="00474A12" w:rsidRPr="00106459" w:rsidRDefault="00474A12" w:rsidP="007D7CB2">
            <w:r w:rsidRPr="00106459">
              <w:t>10</w:t>
            </w:r>
          </w:p>
        </w:tc>
      </w:tr>
      <w:tr w:rsidR="00474A12" w:rsidRPr="00106459" w14:paraId="0B1642BA" w14:textId="77777777" w:rsidTr="007D7CB2">
        <w:tc>
          <w:tcPr>
            <w:tcW w:w="0" w:type="auto"/>
            <w:hideMark/>
          </w:tcPr>
          <w:p w14:paraId="4FA026FB" w14:textId="77777777" w:rsidR="00474A12" w:rsidRPr="00106459" w:rsidRDefault="00474A12" w:rsidP="007D7CB2">
            <w:r w:rsidRPr="00106459">
              <w:t>Unknown</w:t>
            </w:r>
          </w:p>
        </w:tc>
        <w:tc>
          <w:tcPr>
            <w:tcW w:w="0" w:type="auto"/>
            <w:hideMark/>
          </w:tcPr>
          <w:p w14:paraId="4E043CB4" w14:textId="77777777" w:rsidR="00474A12" w:rsidRPr="00106459" w:rsidRDefault="00474A12" w:rsidP="007D7CB2">
            <w:r w:rsidRPr="00106459">
              <w:t>434</w:t>
            </w:r>
          </w:p>
        </w:tc>
        <w:tc>
          <w:tcPr>
            <w:tcW w:w="0" w:type="auto"/>
            <w:hideMark/>
          </w:tcPr>
          <w:p w14:paraId="1399B736" w14:textId="77777777" w:rsidR="00474A12" w:rsidRPr="00106459" w:rsidRDefault="00474A12" w:rsidP="007D7CB2">
            <w:r w:rsidRPr="00106459">
              <w:t>16</w:t>
            </w:r>
          </w:p>
        </w:tc>
      </w:tr>
    </w:tbl>
    <w:p w14:paraId="0D5EF574" w14:textId="7D4995A3" w:rsidR="00106459" w:rsidRPr="00106459" w:rsidRDefault="00106459" w:rsidP="00106459"/>
    <w:p w14:paraId="0EFB13FF" w14:textId="77777777" w:rsidR="00106459" w:rsidRPr="00106459" w:rsidRDefault="00106459" w:rsidP="00EE42E0">
      <w:pPr>
        <w:pStyle w:val="Heading2"/>
      </w:pPr>
      <w:r w:rsidRPr="00106459">
        <w:t>Growth model parameterization</w:t>
      </w:r>
    </w:p>
    <w:p w14:paraId="513AE199" w14:textId="5E440F96" w:rsidR="00106459" w:rsidRPr="00106459" w:rsidRDefault="00053099" w:rsidP="00106459">
      <w:r>
        <w:t xml:space="preserve">After considering several models, the Gompertz function was chosen as none of the other models improved AIC significantly. </w:t>
      </w:r>
      <w:r w:rsidR="00106459" w:rsidRPr="00106459">
        <w:t>Wild growth curves were parameterized using a Gompertz function,</w:t>
      </w:r>
    </w:p>
    <w:p w14:paraId="5AED7AC1" w14:textId="3FBBDCE2" w:rsidR="00106459" w:rsidRPr="00106459" w:rsidRDefault="00106459" w:rsidP="00106459">
      <m:oMathPara>
        <m:oMath>
          <m:r>
            <w:rPr>
              <w:rFonts w:ascii="Cambria Math" w:hAnsi="Cambria Math"/>
            </w:rPr>
            <w:lastRenderedPageBreak/>
            <m:t>y(a)=A</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-k(a-</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e>
              </m:d>
            </m:e>
          </m:d>
          <m:r>
            <w:rPr>
              <w:rFonts w:ascii="Cambria Math" w:hAnsi="Cambria Math"/>
            </w:rPr>
            <m:t>,</m:t>
          </m:r>
          <m:r>
            <m:rPr>
              <m:sty m:val="p"/>
            </m:rPr>
            <w:rPr>
              <w:rFonts w:ascii="Cambria Math" w:hAnsi="Cambria Math"/>
            </w:rPr>
            <w:br/>
          </m:r>
        </m:oMath>
      </m:oMathPara>
    </w:p>
    <w:p w14:paraId="7C707FBE" w14:textId="4027C179" w:rsidR="00D76BEC" w:rsidRPr="00644FD2" w:rsidRDefault="00106459" w:rsidP="00644FD2">
      <w:pPr>
        <w:rPr>
          <w:rFonts w:eastAsiaTheme="minorHAnsi"/>
          <w:sz w:val="24"/>
          <w:szCs w:val="24"/>
        </w:rPr>
      </w:pPr>
      <w:r w:rsidRPr="00106459">
        <w:t xml:space="preserve">where </w:t>
      </w:r>
      <m:oMath>
        <m:r>
          <w:rPr>
            <w:rFonts w:ascii="Cambria Math" w:hAnsi="Cambria Math"/>
          </w:rPr>
          <m:t>a</m:t>
        </m:r>
      </m:oMath>
      <w:r w:rsidRPr="00106459">
        <w:t xml:space="preserve">is age in months, </w:t>
      </w:r>
      <m:oMath>
        <m:r>
          <w:rPr>
            <w:rFonts w:ascii="Cambria Math" w:hAnsi="Cambria Math"/>
          </w:rPr>
          <m:t>A</m:t>
        </m:r>
      </m:oMath>
      <w:r w:rsidRPr="00106459">
        <w:t xml:space="preserve">is the asymptotic size, </w:t>
      </w:r>
      <m:oMath>
        <m:r>
          <w:rPr>
            <w:rFonts w:ascii="Cambria Math" w:hAnsi="Cambria Math"/>
          </w:rPr>
          <m:t>k</m:t>
        </m:r>
      </m:oMath>
      <w:r w:rsidRPr="00106459">
        <w:t xml:space="preserve">controls the rate of approach to the asymptote, and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106459">
        <w:t>is the inflection age at which growth rate is maximal.</w:t>
      </w:r>
      <w:r w:rsidR="00644FD2">
        <w:t xml:space="preserve"> </w:t>
      </w:r>
      <w:r w:rsidR="00D76BEC" w:rsidRPr="00D76BEC">
        <w:rPr>
          <w:rFonts w:eastAsiaTheme="minorHAnsi"/>
          <w:sz w:val="24"/>
          <w:szCs w:val="24"/>
        </w:rPr>
        <w:t>This parameterization distinguishes adult size from the rate at which that size is approached, enabling sex differences in overall growth dynamics to be interpreted in terms of final size versus growth rate.</w:t>
      </w:r>
    </w:p>
    <w:p w14:paraId="249F5653" w14:textId="68AD86CA" w:rsidR="00B43932" w:rsidRPr="00EE42E0" w:rsidRDefault="00B43932" w:rsidP="00EE42E0">
      <w:pPr>
        <w:pStyle w:val="Heading2"/>
        <w:rPr>
          <w:rStyle w:val="Heading2Char"/>
        </w:rPr>
      </w:pPr>
      <w:r w:rsidRPr="00B43932">
        <w:t>Handling of repeated measures</w:t>
      </w:r>
    </w:p>
    <w:p w14:paraId="4CBF8425" w14:textId="77777777" w:rsidR="006C36D0" w:rsidRPr="006C36D0" w:rsidRDefault="006C36D0" w:rsidP="006C36D0">
      <w:r w:rsidRPr="006C36D0">
        <w:t>Although individuals are treated as the primary unit of analysis, population-level growth models were fit using all available size–age observations, including repeated measurements from the same individuals. These models do not include individual-level random effects or explicit correlation structures; repeated observations contribute as additional data points to the estimation of an average population growth trajectory.</w:t>
      </w:r>
    </w:p>
    <w:p w14:paraId="6A3D51A3" w14:textId="77777777" w:rsidR="006C36D0" w:rsidRPr="006C36D0" w:rsidRDefault="006C36D0" w:rsidP="006C36D0">
      <w:r w:rsidRPr="006C36D0">
        <w:t xml:space="preserve">Individual-level dependence was addressed only in the age-estimation step, where longitudinal measurements from the same individual were used to refine the estimated age at first observation by aligning </w:t>
      </w:r>
      <w:proofErr w:type="gramStart"/>
      <w:r w:rsidRPr="006C36D0">
        <w:t>each individual’s</w:t>
      </w:r>
      <w:proofErr w:type="gramEnd"/>
      <w:r w:rsidRPr="006C36D0">
        <w:t xml:space="preserve"> trajectory to the population-level curve. This alignment adjusts only the initial age and preserves the observed temporal spacing between measurements.</w:t>
      </w:r>
    </w:p>
    <w:p w14:paraId="338006E8" w14:textId="5E3DB238" w:rsidR="00B01BDC" w:rsidRDefault="00B01BDC" w:rsidP="00994767">
      <w:pPr>
        <w:rPr>
          <w:rFonts w:eastAsiaTheme="minorHAnsi"/>
          <w:i/>
          <w:iCs/>
        </w:rPr>
      </w:pPr>
      <w:r w:rsidRPr="00B01BDC">
        <w:rPr>
          <w:rFonts w:eastAsiaTheme="minorHAnsi"/>
        </w:rPr>
        <w:t>Accordingly, growth curves are fit as population-level models and interpreted as characterizing average growth patterns rather than individual</w:t>
      </w:r>
      <w:r>
        <w:rPr>
          <w:rFonts w:eastAsiaTheme="minorHAnsi"/>
          <w:i/>
          <w:iCs/>
        </w:rPr>
        <w:t xml:space="preserve"> growth trajectories. </w:t>
      </w:r>
      <w:r w:rsidR="001372C7" w:rsidRPr="001372C7">
        <w:rPr>
          <w:rFonts w:eastAsiaTheme="minorHAnsi"/>
        </w:rPr>
        <w:t xml:space="preserve">No individual-level growth parameters were </w:t>
      </w:r>
      <w:proofErr w:type="gramStart"/>
      <w:r w:rsidR="001372C7" w:rsidRPr="001372C7">
        <w:rPr>
          <w:rFonts w:eastAsiaTheme="minorHAnsi"/>
        </w:rPr>
        <w:t>estimated</w:t>
      </w:r>
      <w:proofErr w:type="gramEnd"/>
      <w:r w:rsidR="001372C7">
        <w:rPr>
          <w:rFonts w:eastAsiaTheme="minorHAnsi"/>
          <w:i/>
          <w:iCs/>
        </w:rPr>
        <w:t xml:space="preserve"> and</w:t>
      </w:r>
      <w:r w:rsidR="001372C7" w:rsidRPr="001372C7">
        <w:rPr>
          <w:rFonts w:eastAsiaTheme="minorHAnsi"/>
        </w:rPr>
        <w:t xml:space="preserve"> uncertainty reflects population-level model fit rather than within-individual variation.</w:t>
      </w:r>
    </w:p>
    <w:p w14:paraId="275FCEEE" w14:textId="56F5EC88" w:rsidR="00B43932" w:rsidRPr="00B43932" w:rsidRDefault="00B43932" w:rsidP="00EE42E0">
      <w:pPr>
        <w:pStyle w:val="Heading2"/>
      </w:pPr>
      <w:r w:rsidRPr="00B43932">
        <w:t>Criteria for unstable model fits</w:t>
      </w:r>
    </w:p>
    <w:p w14:paraId="37D4C78E" w14:textId="5B679F54" w:rsidR="00106459" w:rsidRPr="00106459" w:rsidRDefault="00B43932" w:rsidP="00106459">
      <w:r w:rsidRPr="00B43932">
        <w:t>Model fits were classified as unstable when parameter estimates were poorly constrained. This includes cases where standard errors were extremely large, the covariance matrix was ill-conditioned, parameter estimates were near model boundaries, or small perturbations in the data led to large changes in parameter values. Such instability reflects limited information content within a subgroup rather than model misspecification. In these cases, inference relies on model-selection results and trajectory-level tests rather than on the numerical magnitude of individual parameters.</w:t>
      </w:r>
    </w:p>
    <w:p w14:paraId="78F85857" w14:textId="77777777" w:rsidR="00106459" w:rsidRPr="00106459" w:rsidRDefault="00106459" w:rsidP="00EE42E0">
      <w:pPr>
        <w:pStyle w:val="Heading1"/>
      </w:pPr>
      <w:r w:rsidRPr="00106459">
        <w:t>Results</w:t>
      </w:r>
    </w:p>
    <w:p w14:paraId="6A6205ED" w14:textId="77777777" w:rsidR="00106459" w:rsidRPr="00106459" w:rsidRDefault="00106459" w:rsidP="00EE42E0">
      <w:pPr>
        <w:pStyle w:val="Heading2"/>
      </w:pPr>
      <w:r w:rsidRPr="00106459">
        <w:t>Best-fitting growth models</w:t>
      </w:r>
    </w:p>
    <w:p w14:paraId="4D8A4CE8" w14:textId="4F4B4C74" w:rsidR="00106459" w:rsidRPr="00106459" w:rsidRDefault="00106459" w:rsidP="00106459">
      <w:r w:rsidRPr="00106459">
        <w:t>Across all four measures, Gompertz curves provided the best-supported asymptotic growth family for Wild data. For three measures, a cubic polynomial achieved slightly lower AIC than Gompertz, while for neck length (</w:t>
      </w:r>
      <w:r w:rsidR="002246B5">
        <w:t>Neck</w:t>
      </w:r>
      <w:r w:rsidRPr="00106459">
        <w:t>) the asymptotic model was strongly favored.</w:t>
      </w:r>
      <w:r w:rsidR="00B7116D">
        <w:t xml:space="preserve"> However, since the AIC for </w:t>
      </w:r>
      <w:r w:rsidR="00005799">
        <w:t>the polynomial</w:t>
      </w:r>
      <w:r w:rsidR="00B7116D">
        <w:t xml:space="preserve"> models were less than 1% lower than for the Gompertz mode</w:t>
      </w:r>
      <w:r w:rsidR="00372505">
        <w:t>l, the latter was retained for biological interpretability.</w:t>
      </w:r>
      <w:r w:rsidR="00726274">
        <w:t xml:space="preserve"> Parameter values</w:t>
      </w:r>
      <w:r w:rsidR="00DC4EE3">
        <w:t xml:space="preserve"> for the Gompertz model</w:t>
      </w:r>
      <w:r w:rsidR="00726274">
        <w:t xml:space="preserve"> are shown in </w:t>
      </w:r>
      <w:r w:rsidR="00726274">
        <w:fldChar w:fldCharType="begin"/>
      </w:r>
      <w:r w:rsidR="00726274">
        <w:instrText xml:space="preserve"> REF _Ref217298519 \h </w:instrText>
      </w:r>
      <w:r w:rsidR="00726274">
        <w:fldChar w:fldCharType="separate"/>
      </w:r>
      <w:r w:rsidR="00474A12">
        <w:t xml:space="preserve">Table </w:t>
      </w:r>
      <w:r w:rsidR="00474A12">
        <w:rPr>
          <w:noProof/>
        </w:rPr>
        <w:t>5</w:t>
      </w:r>
      <w:r w:rsidR="00726274">
        <w:fldChar w:fldCharType="end"/>
      </w:r>
      <w:r w:rsidR="00726274">
        <w:t>.</w:t>
      </w:r>
    </w:p>
    <w:p w14:paraId="4DB54B21" w14:textId="77777777" w:rsidR="00106459" w:rsidRPr="00106459" w:rsidRDefault="00106459" w:rsidP="00DC4EE3">
      <w:pPr>
        <w:pStyle w:val="Heading2"/>
      </w:pPr>
      <w:r w:rsidRPr="00106459">
        <w:lastRenderedPageBreak/>
        <w:t>Sex differences</w:t>
      </w:r>
    </w:p>
    <w:p w14:paraId="416A4244" w14:textId="77777777" w:rsidR="00886524" w:rsidRDefault="00886524" w:rsidP="00592F25">
      <w:r w:rsidRPr="00886524">
        <w:t>Sex differences in growth were assessed using parametric population-level growth models fit to wild data, followed by formal likelihood-ratio tests comparing pooled and sex-specific models within the same model family.</w:t>
      </w:r>
    </w:p>
    <w:p w14:paraId="64775B57" w14:textId="42B8832B" w:rsidR="00844CE4" w:rsidRDefault="00844CE4" w:rsidP="00844CE4">
      <w:r>
        <w:t>For all four morphological measures, sex-specific Gompertz growth models were strongly favored over pooled models</w:t>
      </w:r>
      <w:r w:rsidR="00A308C3">
        <w:t xml:space="preserve"> (</w:t>
      </w:r>
      <w:r w:rsidR="00A308C3">
        <w:fldChar w:fldCharType="begin"/>
      </w:r>
      <w:r w:rsidR="00A308C3">
        <w:instrText xml:space="preserve"> REF _Ref217298519 \h </w:instrText>
      </w:r>
      <w:r w:rsidR="00A308C3">
        <w:fldChar w:fldCharType="separate"/>
      </w:r>
      <w:r w:rsidR="00A308C3">
        <w:t xml:space="preserve">Table </w:t>
      </w:r>
      <w:r w:rsidR="00A308C3">
        <w:rPr>
          <w:noProof/>
        </w:rPr>
        <w:t>5</w:t>
      </w:r>
      <w:r w:rsidR="00A308C3">
        <w:fldChar w:fldCharType="end"/>
      </w:r>
      <w:r w:rsidR="00A308C3">
        <w:t>)</w:t>
      </w:r>
      <w:r>
        <w:t xml:space="preserve">. In every case, </w:t>
      </w:r>
      <w:r w:rsidR="006D30B5">
        <w:t xml:space="preserve">separate male and female fits </w:t>
      </w:r>
      <w:r>
        <w:t xml:space="preserve">substantially outperformed </w:t>
      </w:r>
      <w:r w:rsidR="006D30B5">
        <w:t>the pooled model</w:t>
      </w:r>
      <w:r>
        <w:t>, with ΔAIC values far exceeding conventional thresholds for model support.</w:t>
      </w:r>
    </w:p>
    <w:p w14:paraId="037B342A" w14:textId="77777777" w:rsidR="00840D1A" w:rsidRPr="00106459" w:rsidRDefault="00840D1A" w:rsidP="00840D1A">
      <w:r w:rsidRPr="00106459">
        <w:t>Gompertz parameters were estimated for pooled data and separately by sex where identifiable. Standard errors are reported where the covariance matrix was well-conditioned. In some cases, parameter tradeoffs limited stability, and this is noted explicitly.</w:t>
      </w:r>
    </w:p>
    <w:p w14:paraId="288CEB21" w14:textId="70BB663F" w:rsidR="00840D1A" w:rsidRDefault="00840D1A" w:rsidP="00840D1A">
      <w:pPr>
        <w:pStyle w:val="Caption"/>
      </w:pPr>
      <w:bookmarkStart w:id="1" w:name="_Ref217298519"/>
      <w:r>
        <w:t xml:space="preserve">Table </w:t>
      </w:r>
      <w:fldSimple w:instr=" SEQ Table \* ARABIC ">
        <w:r w:rsidR="00B01145">
          <w:rPr>
            <w:noProof/>
          </w:rPr>
          <w:t>5</w:t>
        </w:r>
      </w:fldSimple>
      <w:bookmarkEnd w:id="1"/>
      <w:r>
        <w:t xml:space="preserve">. </w:t>
      </w:r>
      <w:r w:rsidRPr="00025DE1">
        <w:t>Gompertz parameter estimates for Wild growth curves</w:t>
      </w:r>
    </w:p>
    <w:tbl>
      <w:tblPr>
        <w:tblStyle w:val="ManuscriptTable"/>
        <w:tblW w:w="0" w:type="auto"/>
        <w:tblLook w:val="04A0" w:firstRow="1" w:lastRow="0" w:firstColumn="1" w:lastColumn="0" w:noHBand="0" w:noVBand="1"/>
      </w:tblPr>
      <w:tblGrid>
        <w:gridCol w:w="1356"/>
        <w:gridCol w:w="925"/>
        <w:gridCol w:w="749"/>
        <w:gridCol w:w="1430"/>
        <w:gridCol w:w="1507"/>
        <w:gridCol w:w="2213"/>
      </w:tblGrid>
      <w:tr w:rsidR="00840D1A" w:rsidRPr="00106459" w14:paraId="78527236" w14:textId="77777777" w:rsidTr="007B05C5">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4125097C" w14:textId="77777777" w:rsidR="00840D1A" w:rsidRPr="00106459" w:rsidRDefault="00840D1A" w:rsidP="007B05C5">
            <w:pPr>
              <w:keepNext/>
              <w:rPr>
                <w:b w:val="0"/>
                <w:bCs/>
              </w:rPr>
            </w:pPr>
            <w:r w:rsidRPr="00106459">
              <w:rPr>
                <w:bCs/>
              </w:rPr>
              <w:t>Measure</w:t>
            </w:r>
          </w:p>
        </w:tc>
        <w:tc>
          <w:tcPr>
            <w:tcW w:w="0" w:type="auto"/>
            <w:hideMark/>
          </w:tcPr>
          <w:p w14:paraId="44E9B23D" w14:textId="77777777" w:rsidR="00840D1A" w:rsidRPr="00106459" w:rsidRDefault="00840D1A" w:rsidP="007B05C5">
            <w:pPr>
              <w:keepNext/>
              <w:rPr>
                <w:b w:val="0"/>
                <w:bCs/>
              </w:rPr>
            </w:pPr>
            <w:r w:rsidRPr="00106459">
              <w:rPr>
                <w:bCs/>
              </w:rPr>
              <w:t>Sex</w:t>
            </w:r>
          </w:p>
        </w:tc>
        <w:tc>
          <w:tcPr>
            <w:tcW w:w="0" w:type="auto"/>
            <w:hideMark/>
          </w:tcPr>
          <w:p w14:paraId="54679FFB" w14:textId="77777777" w:rsidR="00840D1A" w:rsidRPr="00106459" w:rsidRDefault="00840D1A" w:rsidP="007B05C5">
            <w:pPr>
              <w:keepNext/>
              <w:rPr>
                <w:b w:val="0"/>
                <w:bCs/>
              </w:rPr>
            </w:pPr>
            <w:r w:rsidRPr="00106459">
              <w:rPr>
                <w:bCs/>
              </w:rPr>
              <w:t>n</w:t>
            </w:r>
          </w:p>
        </w:tc>
        <w:tc>
          <w:tcPr>
            <w:tcW w:w="0" w:type="auto"/>
            <w:hideMark/>
          </w:tcPr>
          <w:p w14:paraId="26714783" w14:textId="77777777" w:rsidR="00840D1A" w:rsidRPr="00106459" w:rsidRDefault="00840D1A" w:rsidP="007B05C5">
            <w:pPr>
              <w:keepNext/>
              <w:rPr>
                <w:b w:val="0"/>
                <w:bCs/>
              </w:rPr>
            </w:pPr>
            <w:r w:rsidRPr="00106459">
              <w:rPr>
                <w:bCs/>
              </w:rPr>
              <w:t xml:space="preserve">Asymptote </w:t>
            </w:r>
            <m:oMath>
              <m:r>
                <m:rPr>
                  <m:sty m:val="bi"/>
                </m:rPr>
                <w:rPr>
                  <w:rFonts w:ascii="Cambria Math" w:hAnsi="Cambria Math"/>
                </w:rPr>
                <m:t>A</m:t>
              </m:r>
            </m:oMath>
          </w:p>
        </w:tc>
        <w:tc>
          <w:tcPr>
            <w:tcW w:w="0" w:type="auto"/>
            <w:hideMark/>
          </w:tcPr>
          <w:p w14:paraId="62D13292" w14:textId="77777777" w:rsidR="00840D1A" w:rsidRPr="00106459" w:rsidRDefault="00840D1A" w:rsidP="007B05C5">
            <w:pPr>
              <w:keepNext/>
              <w:rPr>
                <w:b w:val="0"/>
                <w:bCs/>
              </w:rPr>
            </w:pPr>
            <w:r w:rsidRPr="00106459">
              <w:rPr>
                <w:bCs/>
              </w:rPr>
              <w:t xml:space="preserve">Growth rate </w:t>
            </w:r>
            <m:oMath>
              <m:r>
                <m:rPr>
                  <m:sty m:val="bi"/>
                </m:rPr>
                <w:rPr>
                  <w:rFonts w:ascii="Cambria Math" w:hAnsi="Cambria Math"/>
                </w:rPr>
                <m:t>k</m:t>
              </m:r>
            </m:oMath>
          </w:p>
        </w:tc>
        <w:tc>
          <w:tcPr>
            <w:tcW w:w="0" w:type="auto"/>
            <w:hideMark/>
          </w:tcPr>
          <w:p w14:paraId="0E8DFDE8" w14:textId="77777777" w:rsidR="00840D1A" w:rsidRPr="00106459" w:rsidRDefault="00840D1A" w:rsidP="007B05C5">
            <w:pPr>
              <w:keepNext/>
              <w:rPr>
                <w:b w:val="0"/>
                <w:bCs/>
              </w:rPr>
            </w:pPr>
            <w:r w:rsidRPr="00106459">
              <w:rPr>
                <w:bCs/>
              </w:rPr>
              <w:t xml:space="preserve">Inflection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oMath>
            <w:r w:rsidRPr="00106459">
              <w:rPr>
                <w:bCs/>
              </w:rPr>
              <w:t>(months)</w:t>
            </w:r>
          </w:p>
        </w:tc>
      </w:tr>
      <w:tr w:rsidR="00840D1A" w:rsidRPr="00106459" w14:paraId="37D141B7" w14:textId="77777777" w:rsidTr="007B05C5">
        <w:trPr>
          <w:cantSplit/>
        </w:trPr>
        <w:tc>
          <w:tcPr>
            <w:tcW w:w="0" w:type="auto"/>
            <w:hideMark/>
          </w:tcPr>
          <w:p w14:paraId="0DF48605" w14:textId="77777777" w:rsidR="00840D1A" w:rsidRPr="00106459" w:rsidRDefault="00840D1A" w:rsidP="007B05C5">
            <w:pPr>
              <w:keepNext/>
            </w:pPr>
            <w:r w:rsidRPr="00106459">
              <w:t>T</w:t>
            </w:r>
            <w:r>
              <w:t xml:space="preserve">otal </w:t>
            </w:r>
            <w:r w:rsidRPr="00106459">
              <w:t>H</w:t>
            </w:r>
            <w:r>
              <w:t>eight</w:t>
            </w:r>
          </w:p>
        </w:tc>
        <w:tc>
          <w:tcPr>
            <w:tcW w:w="0" w:type="auto"/>
            <w:hideMark/>
          </w:tcPr>
          <w:p w14:paraId="78C61FCA" w14:textId="77777777" w:rsidR="00840D1A" w:rsidRPr="00106459" w:rsidRDefault="00840D1A" w:rsidP="007B05C5">
            <w:pPr>
              <w:keepNext/>
            </w:pPr>
            <w:r w:rsidRPr="00106459">
              <w:t>Pooled</w:t>
            </w:r>
          </w:p>
        </w:tc>
        <w:tc>
          <w:tcPr>
            <w:tcW w:w="0" w:type="auto"/>
            <w:hideMark/>
          </w:tcPr>
          <w:p w14:paraId="63BE8E81" w14:textId="77777777" w:rsidR="00840D1A" w:rsidRPr="00106459" w:rsidRDefault="00840D1A" w:rsidP="007B05C5">
            <w:pPr>
              <w:keepNext/>
            </w:pPr>
            <w:r w:rsidRPr="00106459">
              <w:t>1,628</w:t>
            </w:r>
          </w:p>
        </w:tc>
        <w:tc>
          <w:tcPr>
            <w:tcW w:w="0" w:type="auto"/>
            <w:hideMark/>
          </w:tcPr>
          <w:p w14:paraId="206DCA19" w14:textId="77777777" w:rsidR="00840D1A" w:rsidRPr="00106459" w:rsidRDefault="00840D1A" w:rsidP="007B05C5">
            <w:pPr>
              <w:keepNext/>
            </w:pPr>
            <w:r w:rsidRPr="00106459">
              <w:t>440.7 ± 2.7</w:t>
            </w:r>
          </w:p>
        </w:tc>
        <w:tc>
          <w:tcPr>
            <w:tcW w:w="0" w:type="auto"/>
            <w:hideMark/>
          </w:tcPr>
          <w:p w14:paraId="2EEEF5C1" w14:textId="77777777" w:rsidR="00840D1A" w:rsidRPr="00106459" w:rsidRDefault="00840D1A" w:rsidP="007B05C5">
            <w:pPr>
              <w:keepNext/>
            </w:pPr>
            <w:r w:rsidRPr="00106459">
              <w:t>0.046 ± 0.002</w:t>
            </w:r>
          </w:p>
        </w:tc>
        <w:tc>
          <w:tcPr>
            <w:tcW w:w="0" w:type="auto"/>
            <w:hideMark/>
          </w:tcPr>
          <w:p w14:paraId="2056AA55" w14:textId="77777777" w:rsidR="00840D1A" w:rsidRPr="00106459" w:rsidRDefault="00840D1A" w:rsidP="007B05C5">
            <w:pPr>
              <w:keepNext/>
            </w:pPr>
            <w:r w:rsidRPr="00106459">
              <w:t>−12.4 ± 0.9</w:t>
            </w:r>
          </w:p>
        </w:tc>
      </w:tr>
      <w:tr w:rsidR="00840D1A" w:rsidRPr="00106459" w14:paraId="65F28BD8" w14:textId="77777777" w:rsidTr="007B05C5">
        <w:trPr>
          <w:cantSplit/>
        </w:trPr>
        <w:tc>
          <w:tcPr>
            <w:tcW w:w="0" w:type="auto"/>
            <w:tcBorders>
              <w:bottom w:val="nil"/>
            </w:tcBorders>
            <w:hideMark/>
          </w:tcPr>
          <w:p w14:paraId="71D2E437" w14:textId="77777777" w:rsidR="00840D1A" w:rsidRPr="00106459" w:rsidRDefault="00840D1A" w:rsidP="007B05C5">
            <w:pPr>
              <w:keepNext/>
            </w:pPr>
          </w:p>
        </w:tc>
        <w:tc>
          <w:tcPr>
            <w:tcW w:w="0" w:type="auto"/>
            <w:tcBorders>
              <w:bottom w:val="nil"/>
            </w:tcBorders>
            <w:hideMark/>
          </w:tcPr>
          <w:p w14:paraId="428A10E9" w14:textId="77777777" w:rsidR="00840D1A" w:rsidRPr="00106459" w:rsidRDefault="00840D1A" w:rsidP="007B05C5">
            <w:pPr>
              <w:keepNext/>
            </w:pPr>
            <w:r w:rsidRPr="00106459">
              <w:t>Female</w:t>
            </w:r>
          </w:p>
        </w:tc>
        <w:tc>
          <w:tcPr>
            <w:tcW w:w="0" w:type="auto"/>
            <w:tcBorders>
              <w:bottom w:val="nil"/>
            </w:tcBorders>
            <w:hideMark/>
          </w:tcPr>
          <w:p w14:paraId="45B78918" w14:textId="77777777" w:rsidR="00840D1A" w:rsidRPr="00106459" w:rsidRDefault="00840D1A" w:rsidP="007B05C5">
            <w:pPr>
              <w:keepNext/>
            </w:pPr>
            <w:r w:rsidRPr="00106459">
              <w:t>993</w:t>
            </w:r>
          </w:p>
        </w:tc>
        <w:tc>
          <w:tcPr>
            <w:tcW w:w="0" w:type="auto"/>
            <w:tcBorders>
              <w:bottom w:val="nil"/>
            </w:tcBorders>
            <w:hideMark/>
          </w:tcPr>
          <w:p w14:paraId="2D133E61" w14:textId="77777777" w:rsidR="00840D1A" w:rsidRPr="00106459" w:rsidRDefault="00840D1A" w:rsidP="007B05C5">
            <w:pPr>
              <w:keepNext/>
            </w:pPr>
            <w:r w:rsidRPr="00106459">
              <w:t>421.1 ± 2.6</w:t>
            </w:r>
          </w:p>
        </w:tc>
        <w:tc>
          <w:tcPr>
            <w:tcW w:w="0" w:type="auto"/>
            <w:tcBorders>
              <w:bottom w:val="nil"/>
            </w:tcBorders>
            <w:hideMark/>
          </w:tcPr>
          <w:p w14:paraId="564CCEDA" w14:textId="77777777" w:rsidR="00840D1A" w:rsidRPr="00106459" w:rsidRDefault="00840D1A" w:rsidP="007B05C5">
            <w:pPr>
              <w:keepNext/>
            </w:pPr>
            <w:r w:rsidRPr="00106459">
              <w:t>0.049 ± 0.003</w:t>
            </w:r>
          </w:p>
        </w:tc>
        <w:tc>
          <w:tcPr>
            <w:tcW w:w="0" w:type="auto"/>
            <w:tcBorders>
              <w:bottom w:val="nil"/>
            </w:tcBorders>
            <w:hideMark/>
          </w:tcPr>
          <w:p w14:paraId="5BA86333" w14:textId="77777777" w:rsidR="00840D1A" w:rsidRPr="00106459" w:rsidRDefault="00840D1A" w:rsidP="007B05C5">
            <w:pPr>
              <w:keepNext/>
            </w:pPr>
            <w:r w:rsidRPr="00106459">
              <w:t>−13.9 ± 1.3</w:t>
            </w:r>
          </w:p>
        </w:tc>
      </w:tr>
      <w:tr w:rsidR="00840D1A" w:rsidRPr="00106459" w14:paraId="3C6A750C" w14:textId="77777777" w:rsidTr="007B05C5">
        <w:trPr>
          <w:cantSplit/>
        </w:trPr>
        <w:tc>
          <w:tcPr>
            <w:tcW w:w="0" w:type="auto"/>
            <w:tcBorders>
              <w:bottom w:val="single" w:sz="4" w:space="0" w:color="auto"/>
            </w:tcBorders>
            <w:hideMark/>
          </w:tcPr>
          <w:p w14:paraId="24EBC206" w14:textId="77777777" w:rsidR="00840D1A" w:rsidRPr="00106459" w:rsidRDefault="00840D1A" w:rsidP="007B05C5">
            <w:pPr>
              <w:keepNext/>
            </w:pPr>
          </w:p>
        </w:tc>
        <w:tc>
          <w:tcPr>
            <w:tcW w:w="0" w:type="auto"/>
            <w:tcBorders>
              <w:bottom w:val="single" w:sz="4" w:space="0" w:color="auto"/>
            </w:tcBorders>
            <w:hideMark/>
          </w:tcPr>
          <w:p w14:paraId="037F30E2" w14:textId="77777777" w:rsidR="00840D1A" w:rsidRPr="00106459" w:rsidRDefault="00840D1A" w:rsidP="007B05C5">
            <w:pPr>
              <w:keepNext/>
            </w:pPr>
            <w:r w:rsidRPr="00106459">
              <w:t>Male</w:t>
            </w:r>
          </w:p>
        </w:tc>
        <w:tc>
          <w:tcPr>
            <w:tcW w:w="0" w:type="auto"/>
            <w:tcBorders>
              <w:bottom w:val="single" w:sz="4" w:space="0" w:color="auto"/>
            </w:tcBorders>
            <w:hideMark/>
          </w:tcPr>
          <w:p w14:paraId="4182F344" w14:textId="77777777" w:rsidR="00840D1A" w:rsidRPr="00106459" w:rsidRDefault="00840D1A" w:rsidP="007B05C5">
            <w:pPr>
              <w:keepNext/>
            </w:pPr>
            <w:r w:rsidRPr="00106459">
              <w:t>563</w:t>
            </w:r>
          </w:p>
        </w:tc>
        <w:tc>
          <w:tcPr>
            <w:tcW w:w="0" w:type="auto"/>
            <w:tcBorders>
              <w:bottom w:val="single" w:sz="4" w:space="0" w:color="auto"/>
            </w:tcBorders>
            <w:hideMark/>
          </w:tcPr>
          <w:p w14:paraId="57BB5523" w14:textId="77777777" w:rsidR="00840D1A" w:rsidRPr="00106459" w:rsidRDefault="00840D1A" w:rsidP="007B05C5">
            <w:pPr>
              <w:keepNext/>
            </w:pPr>
            <w:r w:rsidRPr="00106459">
              <w:t>490.1 ± 7.2</w:t>
            </w:r>
          </w:p>
        </w:tc>
        <w:tc>
          <w:tcPr>
            <w:tcW w:w="0" w:type="auto"/>
            <w:tcBorders>
              <w:bottom w:val="single" w:sz="4" w:space="0" w:color="auto"/>
            </w:tcBorders>
            <w:hideMark/>
          </w:tcPr>
          <w:p w14:paraId="48BE0CF6" w14:textId="77777777" w:rsidR="00840D1A" w:rsidRPr="00106459" w:rsidRDefault="00840D1A" w:rsidP="007B05C5">
            <w:pPr>
              <w:keepNext/>
            </w:pPr>
            <w:r w:rsidRPr="00106459">
              <w:t>0.035 ± 0.003</w:t>
            </w:r>
          </w:p>
        </w:tc>
        <w:tc>
          <w:tcPr>
            <w:tcW w:w="0" w:type="auto"/>
            <w:tcBorders>
              <w:bottom w:val="single" w:sz="4" w:space="0" w:color="auto"/>
            </w:tcBorders>
            <w:hideMark/>
          </w:tcPr>
          <w:p w14:paraId="3E040CC3" w14:textId="77777777" w:rsidR="00840D1A" w:rsidRPr="00106459" w:rsidRDefault="00840D1A" w:rsidP="007B05C5">
            <w:pPr>
              <w:keepNext/>
            </w:pPr>
            <w:r w:rsidRPr="00106459">
              <w:t>−12.1 ± 1.4</w:t>
            </w:r>
          </w:p>
        </w:tc>
      </w:tr>
      <w:tr w:rsidR="00840D1A" w:rsidRPr="00106459" w14:paraId="4B53AE58" w14:textId="77777777" w:rsidTr="007B05C5">
        <w:trPr>
          <w:cantSplit/>
        </w:trPr>
        <w:tc>
          <w:tcPr>
            <w:tcW w:w="0" w:type="auto"/>
            <w:tcBorders>
              <w:top w:val="single" w:sz="4" w:space="0" w:color="auto"/>
            </w:tcBorders>
            <w:hideMark/>
          </w:tcPr>
          <w:p w14:paraId="5B192FE4" w14:textId="77777777" w:rsidR="00840D1A" w:rsidRPr="00106459" w:rsidRDefault="00840D1A" w:rsidP="007B05C5">
            <w:pPr>
              <w:keepNext/>
            </w:pPr>
            <w:r>
              <w:t>Ossicone</w:t>
            </w:r>
          </w:p>
        </w:tc>
        <w:tc>
          <w:tcPr>
            <w:tcW w:w="0" w:type="auto"/>
            <w:tcBorders>
              <w:top w:val="single" w:sz="4" w:space="0" w:color="auto"/>
            </w:tcBorders>
            <w:hideMark/>
          </w:tcPr>
          <w:p w14:paraId="704F1232" w14:textId="77777777" w:rsidR="00840D1A" w:rsidRPr="00106459" w:rsidRDefault="00840D1A" w:rsidP="007B05C5">
            <w:pPr>
              <w:keepNext/>
            </w:pPr>
            <w:r w:rsidRPr="00106459">
              <w:t>Pooled</w:t>
            </w:r>
          </w:p>
        </w:tc>
        <w:tc>
          <w:tcPr>
            <w:tcW w:w="0" w:type="auto"/>
            <w:tcBorders>
              <w:top w:val="single" w:sz="4" w:space="0" w:color="auto"/>
            </w:tcBorders>
            <w:hideMark/>
          </w:tcPr>
          <w:p w14:paraId="2479F63C" w14:textId="77777777" w:rsidR="00840D1A" w:rsidRPr="00106459" w:rsidRDefault="00840D1A" w:rsidP="007B05C5">
            <w:pPr>
              <w:keepNext/>
            </w:pPr>
            <w:r w:rsidRPr="00106459">
              <w:t>9,376</w:t>
            </w:r>
          </w:p>
        </w:tc>
        <w:tc>
          <w:tcPr>
            <w:tcW w:w="0" w:type="auto"/>
            <w:tcBorders>
              <w:top w:val="single" w:sz="4" w:space="0" w:color="auto"/>
            </w:tcBorders>
            <w:hideMark/>
          </w:tcPr>
          <w:p w14:paraId="75E82F30" w14:textId="77777777" w:rsidR="00840D1A" w:rsidRPr="00106459" w:rsidRDefault="00840D1A" w:rsidP="007B05C5">
            <w:pPr>
              <w:keepNext/>
            </w:pPr>
            <w:r w:rsidRPr="00106459">
              <w:t>18.4 ± 0.2</w:t>
            </w:r>
          </w:p>
        </w:tc>
        <w:tc>
          <w:tcPr>
            <w:tcW w:w="0" w:type="auto"/>
            <w:tcBorders>
              <w:top w:val="single" w:sz="4" w:space="0" w:color="auto"/>
            </w:tcBorders>
            <w:hideMark/>
          </w:tcPr>
          <w:p w14:paraId="67674B02" w14:textId="77777777" w:rsidR="00840D1A" w:rsidRPr="00106459" w:rsidRDefault="00840D1A" w:rsidP="007B05C5">
            <w:pPr>
              <w:keepNext/>
            </w:pPr>
            <w:r w:rsidRPr="00106459">
              <w:t>0.080 ± 0.025</w:t>
            </w:r>
          </w:p>
        </w:tc>
        <w:tc>
          <w:tcPr>
            <w:tcW w:w="0" w:type="auto"/>
            <w:tcBorders>
              <w:top w:val="single" w:sz="4" w:space="0" w:color="auto"/>
            </w:tcBorders>
            <w:hideMark/>
          </w:tcPr>
          <w:p w14:paraId="00B56E43" w14:textId="77777777" w:rsidR="00840D1A" w:rsidRPr="00106459" w:rsidRDefault="00840D1A" w:rsidP="007B05C5">
            <w:pPr>
              <w:keepNext/>
            </w:pPr>
            <w:r w:rsidRPr="00106459">
              <w:t>−18.8 ± 6.8</w:t>
            </w:r>
          </w:p>
        </w:tc>
      </w:tr>
      <w:tr w:rsidR="00840D1A" w:rsidRPr="00106459" w14:paraId="1B7119DA" w14:textId="77777777" w:rsidTr="007B05C5">
        <w:trPr>
          <w:cantSplit/>
        </w:trPr>
        <w:tc>
          <w:tcPr>
            <w:tcW w:w="0" w:type="auto"/>
            <w:tcBorders>
              <w:bottom w:val="nil"/>
            </w:tcBorders>
            <w:hideMark/>
          </w:tcPr>
          <w:p w14:paraId="6454540A" w14:textId="77777777" w:rsidR="00840D1A" w:rsidRPr="00106459" w:rsidRDefault="00840D1A" w:rsidP="007B05C5">
            <w:pPr>
              <w:keepNext/>
            </w:pPr>
          </w:p>
        </w:tc>
        <w:tc>
          <w:tcPr>
            <w:tcW w:w="0" w:type="auto"/>
            <w:tcBorders>
              <w:bottom w:val="nil"/>
            </w:tcBorders>
            <w:hideMark/>
          </w:tcPr>
          <w:p w14:paraId="1228E26C" w14:textId="77777777" w:rsidR="00840D1A" w:rsidRPr="00106459" w:rsidRDefault="00840D1A" w:rsidP="007B05C5">
            <w:pPr>
              <w:keepNext/>
            </w:pPr>
            <w:r w:rsidRPr="00106459">
              <w:t>Female</w:t>
            </w:r>
          </w:p>
        </w:tc>
        <w:tc>
          <w:tcPr>
            <w:tcW w:w="0" w:type="auto"/>
            <w:tcBorders>
              <w:bottom w:val="nil"/>
            </w:tcBorders>
            <w:hideMark/>
          </w:tcPr>
          <w:p w14:paraId="4582F418" w14:textId="77777777" w:rsidR="00840D1A" w:rsidRPr="00106459" w:rsidRDefault="00840D1A" w:rsidP="007B05C5">
            <w:pPr>
              <w:keepNext/>
            </w:pPr>
            <w:r w:rsidRPr="00106459">
              <w:t>5,681</w:t>
            </w:r>
          </w:p>
        </w:tc>
        <w:tc>
          <w:tcPr>
            <w:tcW w:w="0" w:type="auto"/>
            <w:tcBorders>
              <w:bottom w:val="nil"/>
            </w:tcBorders>
            <w:hideMark/>
          </w:tcPr>
          <w:p w14:paraId="4BDB12A9" w14:textId="66AC58E9" w:rsidR="00840D1A" w:rsidRPr="00106459" w:rsidRDefault="00840D1A" w:rsidP="007B05C5">
            <w:pPr>
              <w:keepNext/>
            </w:pPr>
            <w:r w:rsidRPr="00106459">
              <w:rPr>
                <w:i/>
                <w:iCs/>
              </w:rPr>
              <w:t>unstable</w:t>
            </w:r>
            <w:r w:rsidR="00645AFA">
              <w:rPr>
                <w:i/>
                <w:iCs/>
              </w:rPr>
              <w:t>*</w:t>
            </w:r>
          </w:p>
        </w:tc>
        <w:tc>
          <w:tcPr>
            <w:tcW w:w="0" w:type="auto"/>
            <w:tcBorders>
              <w:bottom w:val="nil"/>
            </w:tcBorders>
            <w:hideMark/>
          </w:tcPr>
          <w:p w14:paraId="2E67C459" w14:textId="1420347A" w:rsidR="00840D1A" w:rsidRPr="00106459" w:rsidRDefault="00840D1A" w:rsidP="007B05C5">
            <w:pPr>
              <w:keepNext/>
            </w:pPr>
            <w:r w:rsidRPr="00106459">
              <w:rPr>
                <w:i/>
                <w:iCs/>
              </w:rPr>
              <w:t>unstable</w:t>
            </w:r>
            <w:r w:rsidR="00645AFA">
              <w:rPr>
                <w:i/>
                <w:iCs/>
              </w:rPr>
              <w:t>*</w:t>
            </w:r>
          </w:p>
        </w:tc>
        <w:tc>
          <w:tcPr>
            <w:tcW w:w="0" w:type="auto"/>
            <w:tcBorders>
              <w:bottom w:val="nil"/>
            </w:tcBorders>
            <w:hideMark/>
          </w:tcPr>
          <w:p w14:paraId="5DE453D6" w14:textId="3289E664" w:rsidR="00840D1A" w:rsidRPr="00106459" w:rsidRDefault="00840D1A" w:rsidP="007B05C5">
            <w:pPr>
              <w:keepNext/>
            </w:pPr>
            <w:r w:rsidRPr="00106459">
              <w:rPr>
                <w:i/>
                <w:iCs/>
              </w:rPr>
              <w:t>unstable</w:t>
            </w:r>
            <w:r w:rsidR="00645AFA">
              <w:rPr>
                <w:i/>
                <w:iCs/>
              </w:rPr>
              <w:t>*</w:t>
            </w:r>
          </w:p>
        </w:tc>
      </w:tr>
      <w:tr w:rsidR="00840D1A" w:rsidRPr="00106459" w14:paraId="1AAF8460" w14:textId="77777777" w:rsidTr="007B05C5">
        <w:trPr>
          <w:cantSplit/>
        </w:trPr>
        <w:tc>
          <w:tcPr>
            <w:tcW w:w="0" w:type="auto"/>
            <w:tcBorders>
              <w:bottom w:val="single" w:sz="4" w:space="0" w:color="auto"/>
            </w:tcBorders>
            <w:hideMark/>
          </w:tcPr>
          <w:p w14:paraId="5CF98341" w14:textId="77777777" w:rsidR="00840D1A" w:rsidRPr="00106459" w:rsidRDefault="00840D1A" w:rsidP="007B05C5">
            <w:pPr>
              <w:keepNext/>
            </w:pPr>
          </w:p>
        </w:tc>
        <w:tc>
          <w:tcPr>
            <w:tcW w:w="0" w:type="auto"/>
            <w:tcBorders>
              <w:bottom w:val="single" w:sz="4" w:space="0" w:color="auto"/>
            </w:tcBorders>
            <w:hideMark/>
          </w:tcPr>
          <w:p w14:paraId="6B2D4441" w14:textId="77777777" w:rsidR="00840D1A" w:rsidRPr="00106459" w:rsidRDefault="00840D1A" w:rsidP="007B05C5">
            <w:pPr>
              <w:keepNext/>
            </w:pPr>
            <w:r w:rsidRPr="00106459">
              <w:t>Male</w:t>
            </w:r>
          </w:p>
        </w:tc>
        <w:tc>
          <w:tcPr>
            <w:tcW w:w="0" w:type="auto"/>
            <w:tcBorders>
              <w:bottom w:val="single" w:sz="4" w:space="0" w:color="auto"/>
            </w:tcBorders>
            <w:hideMark/>
          </w:tcPr>
          <w:p w14:paraId="42A0642E" w14:textId="77777777" w:rsidR="00840D1A" w:rsidRPr="00106459" w:rsidRDefault="00840D1A" w:rsidP="007B05C5">
            <w:pPr>
              <w:keepNext/>
            </w:pPr>
            <w:r w:rsidRPr="00106459">
              <w:t>3,447</w:t>
            </w:r>
          </w:p>
        </w:tc>
        <w:tc>
          <w:tcPr>
            <w:tcW w:w="0" w:type="auto"/>
            <w:tcBorders>
              <w:bottom w:val="single" w:sz="4" w:space="0" w:color="auto"/>
            </w:tcBorders>
            <w:hideMark/>
          </w:tcPr>
          <w:p w14:paraId="1E300836" w14:textId="77777777" w:rsidR="00840D1A" w:rsidRPr="00106459" w:rsidRDefault="00840D1A" w:rsidP="007B05C5">
            <w:pPr>
              <w:keepNext/>
            </w:pPr>
            <w:r w:rsidRPr="00106459">
              <w:t>22.2 ± 0.4</w:t>
            </w:r>
          </w:p>
        </w:tc>
        <w:tc>
          <w:tcPr>
            <w:tcW w:w="0" w:type="auto"/>
            <w:tcBorders>
              <w:bottom w:val="single" w:sz="4" w:space="0" w:color="auto"/>
            </w:tcBorders>
            <w:hideMark/>
          </w:tcPr>
          <w:p w14:paraId="33B7CEBE" w14:textId="77777777" w:rsidR="00840D1A" w:rsidRPr="00106459" w:rsidRDefault="00840D1A" w:rsidP="007B05C5">
            <w:pPr>
              <w:keepNext/>
            </w:pPr>
            <w:r w:rsidRPr="00106459">
              <w:t>0.059 ± 0.014</w:t>
            </w:r>
          </w:p>
        </w:tc>
        <w:tc>
          <w:tcPr>
            <w:tcW w:w="0" w:type="auto"/>
            <w:tcBorders>
              <w:bottom w:val="single" w:sz="4" w:space="0" w:color="auto"/>
            </w:tcBorders>
            <w:hideMark/>
          </w:tcPr>
          <w:p w14:paraId="2D8321AC" w14:textId="77777777" w:rsidR="00840D1A" w:rsidRPr="00106459" w:rsidRDefault="00840D1A" w:rsidP="007B05C5">
            <w:pPr>
              <w:keepNext/>
            </w:pPr>
            <w:r w:rsidRPr="00106459">
              <w:t>−12.9 ± 4.2</w:t>
            </w:r>
          </w:p>
        </w:tc>
      </w:tr>
      <w:tr w:rsidR="00840D1A" w:rsidRPr="00106459" w14:paraId="104D1307" w14:textId="77777777" w:rsidTr="007B05C5">
        <w:trPr>
          <w:cantSplit/>
        </w:trPr>
        <w:tc>
          <w:tcPr>
            <w:tcW w:w="0" w:type="auto"/>
            <w:tcBorders>
              <w:top w:val="single" w:sz="4" w:space="0" w:color="auto"/>
            </w:tcBorders>
            <w:hideMark/>
          </w:tcPr>
          <w:p w14:paraId="5A7615E3" w14:textId="77777777" w:rsidR="00840D1A" w:rsidRPr="00106459" w:rsidRDefault="00840D1A" w:rsidP="007B05C5">
            <w:pPr>
              <w:keepNext/>
            </w:pPr>
            <w:r>
              <w:t>Neck</w:t>
            </w:r>
          </w:p>
        </w:tc>
        <w:tc>
          <w:tcPr>
            <w:tcW w:w="0" w:type="auto"/>
            <w:tcBorders>
              <w:top w:val="single" w:sz="4" w:space="0" w:color="auto"/>
            </w:tcBorders>
            <w:hideMark/>
          </w:tcPr>
          <w:p w14:paraId="7F329C73" w14:textId="77777777" w:rsidR="00840D1A" w:rsidRPr="00106459" w:rsidRDefault="00840D1A" w:rsidP="007B05C5">
            <w:pPr>
              <w:keepNext/>
            </w:pPr>
            <w:r w:rsidRPr="00106459">
              <w:t>Pooled</w:t>
            </w:r>
          </w:p>
        </w:tc>
        <w:tc>
          <w:tcPr>
            <w:tcW w:w="0" w:type="auto"/>
            <w:tcBorders>
              <w:top w:val="single" w:sz="4" w:space="0" w:color="auto"/>
            </w:tcBorders>
            <w:hideMark/>
          </w:tcPr>
          <w:p w14:paraId="53A8D2B3" w14:textId="77777777" w:rsidR="00840D1A" w:rsidRPr="00106459" w:rsidRDefault="00840D1A" w:rsidP="007B05C5">
            <w:pPr>
              <w:keepNext/>
            </w:pPr>
            <w:r w:rsidRPr="00106459">
              <w:t>9,428</w:t>
            </w:r>
          </w:p>
        </w:tc>
        <w:tc>
          <w:tcPr>
            <w:tcW w:w="0" w:type="auto"/>
            <w:tcBorders>
              <w:top w:val="single" w:sz="4" w:space="0" w:color="auto"/>
            </w:tcBorders>
            <w:hideMark/>
          </w:tcPr>
          <w:p w14:paraId="0EA7FEAA" w14:textId="77777777" w:rsidR="00840D1A" w:rsidRPr="00106459" w:rsidRDefault="00840D1A" w:rsidP="007B05C5">
            <w:pPr>
              <w:keepNext/>
            </w:pPr>
            <w:r w:rsidRPr="00106459">
              <w:t>189.8 ± 0.6</w:t>
            </w:r>
          </w:p>
        </w:tc>
        <w:tc>
          <w:tcPr>
            <w:tcW w:w="0" w:type="auto"/>
            <w:tcBorders>
              <w:top w:val="single" w:sz="4" w:space="0" w:color="auto"/>
            </w:tcBorders>
            <w:hideMark/>
          </w:tcPr>
          <w:p w14:paraId="5DE166DE" w14:textId="77777777" w:rsidR="00840D1A" w:rsidRPr="00106459" w:rsidRDefault="00840D1A" w:rsidP="007B05C5">
            <w:pPr>
              <w:keepNext/>
            </w:pPr>
            <w:r w:rsidRPr="00106459">
              <w:t>0.043 ± 0.001</w:t>
            </w:r>
          </w:p>
        </w:tc>
        <w:tc>
          <w:tcPr>
            <w:tcW w:w="0" w:type="auto"/>
            <w:tcBorders>
              <w:top w:val="single" w:sz="4" w:space="0" w:color="auto"/>
            </w:tcBorders>
            <w:hideMark/>
          </w:tcPr>
          <w:p w14:paraId="2B344BCF" w14:textId="77777777" w:rsidR="00840D1A" w:rsidRPr="00106459" w:rsidRDefault="00840D1A" w:rsidP="007B05C5">
            <w:pPr>
              <w:keepNext/>
            </w:pPr>
            <w:r w:rsidRPr="00106459">
              <w:t>−10.4 ± 0.4</w:t>
            </w:r>
          </w:p>
        </w:tc>
      </w:tr>
      <w:tr w:rsidR="00840D1A" w:rsidRPr="00106459" w14:paraId="0ECA1D45" w14:textId="77777777" w:rsidTr="007B05C5">
        <w:trPr>
          <w:cantSplit/>
        </w:trPr>
        <w:tc>
          <w:tcPr>
            <w:tcW w:w="0" w:type="auto"/>
            <w:tcBorders>
              <w:bottom w:val="nil"/>
            </w:tcBorders>
            <w:hideMark/>
          </w:tcPr>
          <w:p w14:paraId="77DFAA50" w14:textId="77777777" w:rsidR="00840D1A" w:rsidRPr="00106459" w:rsidRDefault="00840D1A" w:rsidP="007B05C5">
            <w:pPr>
              <w:keepNext/>
            </w:pPr>
          </w:p>
        </w:tc>
        <w:tc>
          <w:tcPr>
            <w:tcW w:w="0" w:type="auto"/>
            <w:tcBorders>
              <w:bottom w:val="nil"/>
            </w:tcBorders>
            <w:hideMark/>
          </w:tcPr>
          <w:p w14:paraId="5A95B6CC" w14:textId="77777777" w:rsidR="00840D1A" w:rsidRPr="00106459" w:rsidRDefault="00840D1A" w:rsidP="007B05C5">
            <w:pPr>
              <w:keepNext/>
            </w:pPr>
            <w:r w:rsidRPr="00106459">
              <w:t>Female</w:t>
            </w:r>
          </w:p>
        </w:tc>
        <w:tc>
          <w:tcPr>
            <w:tcW w:w="0" w:type="auto"/>
            <w:tcBorders>
              <w:bottom w:val="nil"/>
            </w:tcBorders>
            <w:hideMark/>
          </w:tcPr>
          <w:p w14:paraId="3C929424" w14:textId="77777777" w:rsidR="00840D1A" w:rsidRPr="00106459" w:rsidRDefault="00840D1A" w:rsidP="007B05C5">
            <w:pPr>
              <w:keepNext/>
            </w:pPr>
            <w:r w:rsidRPr="00106459">
              <w:t>5,708</w:t>
            </w:r>
          </w:p>
        </w:tc>
        <w:tc>
          <w:tcPr>
            <w:tcW w:w="0" w:type="auto"/>
            <w:tcBorders>
              <w:bottom w:val="nil"/>
            </w:tcBorders>
            <w:hideMark/>
          </w:tcPr>
          <w:p w14:paraId="5E49EF5C" w14:textId="77777777" w:rsidR="00840D1A" w:rsidRPr="00106459" w:rsidRDefault="00840D1A" w:rsidP="007B05C5">
            <w:pPr>
              <w:keepNext/>
            </w:pPr>
            <w:r w:rsidRPr="00106459">
              <w:t>181.8 ± 0.6</w:t>
            </w:r>
          </w:p>
        </w:tc>
        <w:tc>
          <w:tcPr>
            <w:tcW w:w="0" w:type="auto"/>
            <w:tcBorders>
              <w:bottom w:val="nil"/>
            </w:tcBorders>
            <w:hideMark/>
          </w:tcPr>
          <w:p w14:paraId="557084CC" w14:textId="77777777" w:rsidR="00840D1A" w:rsidRPr="00106459" w:rsidRDefault="00840D1A" w:rsidP="007B05C5">
            <w:pPr>
              <w:keepNext/>
            </w:pPr>
            <w:r w:rsidRPr="00106459">
              <w:t>0.043 ± 0.001</w:t>
            </w:r>
          </w:p>
        </w:tc>
        <w:tc>
          <w:tcPr>
            <w:tcW w:w="0" w:type="auto"/>
            <w:tcBorders>
              <w:bottom w:val="nil"/>
            </w:tcBorders>
            <w:hideMark/>
          </w:tcPr>
          <w:p w14:paraId="58A360EC" w14:textId="77777777" w:rsidR="00840D1A" w:rsidRPr="00106459" w:rsidRDefault="00840D1A" w:rsidP="007B05C5">
            <w:pPr>
              <w:keepNext/>
            </w:pPr>
            <w:r w:rsidRPr="00106459">
              <w:t>−13.5 ± 0.7</w:t>
            </w:r>
          </w:p>
        </w:tc>
      </w:tr>
      <w:tr w:rsidR="00840D1A" w:rsidRPr="00106459" w14:paraId="119586DD" w14:textId="77777777" w:rsidTr="007B05C5">
        <w:trPr>
          <w:cantSplit/>
        </w:trPr>
        <w:tc>
          <w:tcPr>
            <w:tcW w:w="0" w:type="auto"/>
            <w:tcBorders>
              <w:bottom w:val="single" w:sz="4" w:space="0" w:color="auto"/>
            </w:tcBorders>
            <w:hideMark/>
          </w:tcPr>
          <w:p w14:paraId="7AD1AA3E" w14:textId="77777777" w:rsidR="00840D1A" w:rsidRPr="00106459" w:rsidRDefault="00840D1A" w:rsidP="007B05C5">
            <w:pPr>
              <w:keepNext/>
            </w:pPr>
          </w:p>
        </w:tc>
        <w:tc>
          <w:tcPr>
            <w:tcW w:w="0" w:type="auto"/>
            <w:tcBorders>
              <w:bottom w:val="single" w:sz="4" w:space="0" w:color="auto"/>
            </w:tcBorders>
            <w:hideMark/>
          </w:tcPr>
          <w:p w14:paraId="587D05FB" w14:textId="77777777" w:rsidR="00840D1A" w:rsidRPr="00106459" w:rsidRDefault="00840D1A" w:rsidP="007B05C5">
            <w:pPr>
              <w:keepNext/>
            </w:pPr>
            <w:r w:rsidRPr="00106459">
              <w:t>Male</w:t>
            </w:r>
          </w:p>
        </w:tc>
        <w:tc>
          <w:tcPr>
            <w:tcW w:w="0" w:type="auto"/>
            <w:tcBorders>
              <w:bottom w:val="single" w:sz="4" w:space="0" w:color="auto"/>
            </w:tcBorders>
            <w:hideMark/>
          </w:tcPr>
          <w:p w14:paraId="4F5B58F5" w14:textId="77777777" w:rsidR="00840D1A" w:rsidRPr="00106459" w:rsidRDefault="00840D1A" w:rsidP="007B05C5">
            <w:pPr>
              <w:keepNext/>
            </w:pPr>
            <w:r w:rsidRPr="00106459">
              <w:t>3,471</w:t>
            </w:r>
          </w:p>
        </w:tc>
        <w:tc>
          <w:tcPr>
            <w:tcW w:w="0" w:type="auto"/>
            <w:tcBorders>
              <w:bottom w:val="single" w:sz="4" w:space="0" w:color="auto"/>
            </w:tcBorders>
            <w:hideMark/>
          </w:tcPr>
          <w:p w14:paraId="7E70829F" w14:textId="77777777" w:rsidR="00840D1A" w:rsidRPr="00106459" w:rsidRDefault="00840D1A" w:rsidP="007B05C5">
            <w:pPr>
              <w:keepNext/>
            </w:pPr>
            <w:r w:rsidRPr="00106459">
              <w:t>213.0 ± 1.4</w:t>
            </w:r>
          </w:p>
        </w:tc>
        <w:tc>
          <w:tcPr>
            <w:tcW w:w="0" w:type="auto"/>
            <w:tcBorders>
              <w:bottom w:val="single" w:sz="4" w:space="0" w:color="auto"/>
            </w:tcBorders>
            <w:hideMark/>
          </w:tcPr>
          <w:p w14:paraId="3D5002E0" w14:textId="77777777" w:rsidR="00840D1A" w:rsidRPr="00106459" w:rsidRDefault="00840D1A" w:rsidP="007B05C5">
            <w:pPr>
              <w:keepNext/>
            </w:pPr>
            <w:r w:rsidRPr="00106459">
              <w:t>0.034 ± 0.001</w:t>
            </w:r>
          </w:p>
        </w:tc>
        <w:tc>
          <w:tcPr>
            <w:tcW w:w="0" w:type="auto"/>
            <w:tcBorders>
              <w:bottom w:val="single" w:sz="4" w:space="0" w:color="auto"/>
            </w:tcBorders>
            <w:hideMark/>
          </w:tcPr>
          <w:p w14:paraId="418B219E" w14:textId="77777777" w:rsidR="00840D1A" w:rsidRPr="00106459" w:rsidRDefault="00840D1A" w:rsidP="007B05C5">
            <w:pPr>
              <w:keepNext/>
            </w:pPr>
            <w:r w:rsidRPr="00106459">
              <w:t>−9.1 ± 0.5</w:t>
            </w:r>
          </w:p>
        </w:tc>
      </w:tr>
      <w:tr w:rsidR="00840D1A" w:rsidRPr="00106459" w14:paraId="18F3CDED" w14:textId="77777777" w:rsidTr="007B05C5">
        <w:trPr>
          <w:cantSplit/>
        </w:trPr>
        <w:tc>
          <w:tcPr>
            <w:tcW w:w="0" w:type="auto"/>
            <w:tcBorders>
              <w:top w:val="single" w:sz="4" w:space="0" w:color="auto"/>
            </w:tcBorders>
            <w:hideMark/>
          </w:tcPr>
          <w:p w14:paraId="3063854F" w14:textId="77777777" w:rsidR="00840D1A" w:rsidRPr="00106459" w:rsidRDefault="00840D1A" w:rsidP="007B05C5">
            <w:pPr>
              <w:keepNext/>
            </w:pPr>
            <w:r>
              <w:t>Foreleg</w:t>
            </w:r>
          </w:p>
        </w:tc>
        <w:tc>
          <w:tcPr>
            <w:tcW w:w="0" w:type="auto"/>
            <w:tcBorders>
              <w:top w:val="single" w:sz="4" w:space="0" w:color="auto"/>
            </w:tcBorders>
            <w:hideMark/>
          </w:tcPr>
          <w:p w14:paraId="74FDE3F0" w14:textId="77777777" w:rsidR="00840D1A" w:rsidRPr="00106459" w:rsidRDefault="00840D1A" w:rsidP="007B05C5">
            <w:pPr>
              <w:keepNext/>
            </w:pPr>
            <w:r w:rsidRPr="00106459">
              <w:t>Pooled</w:t>
            </w:r>
          </w:p>
        </w:tc>
        <w:tc>
          <w:tcPr>
            <w:tcW w:w="0" w:type="auto"/>
            <w:tcBorders>
              <w:top w:val="single" w:sz="4" w:space="0" w:color="auto"/>
            </w:tcBorders>
            <w:hideMark/>
          </w:tcPr>
          <w:p w14:paraId="4B1E6FE3" w14:textId="77777777" w:rsidR="00840D1A" w:rsidRPr="00106459" w:rsidRDefault="00840D1A" w:rsidP="007B05C5">
            <w:pPr>
              <w:keepNext/>
            </w:pPr>
            <w:r w:rsidRPr="00106459">
              <w:t>1,634</w:t>
            </w:r>
          </w:p>
        </w:tc>
        <w:tc>
          <w:tcPr>
            <w:tcW w:w="0" w:type="auto"/>
            <w:tcBorders>
              <w:top w:val="single" w:sz="4" w:space="0" w:color="auto"/>
            </w:tcBorders>
            <w:hideMark/>
          </w:tcPr>
          <w:p w14:paraId="69B7417C" w14:textId="77777777" w:rsidR="00840D1A" w:rsidRPr="00106459" w:rsidRDefault="00840D1A" w:rsidP="007B05C5">
            <w:pPr>
              <w:keepNext/>
            </w:pPr>
            <w:r w:rsidRPr="00106459">
              <w:t>229.6 ± 1.5</w:t>
            </w:r>
          </w:p>
        </w:tc>
        <w:tc>
          <w:tcPr>
            <w:tcW w:w="0" w:type="auto"/>
            <w:tcBorders>
              <w:top w:val="single" w:sz="4" w:space="0" w:color="auto"/>
            </w:tcBorders>
            <w:hideMark/>
          </w:tcPr>
          <w:p w14:paraId="36583313" w14:textId="77777777" w:rsidR="00840D1A" w:rsidRPr="00106459" w:rsidRDefault="00840D1A" w:rsidP="007B05C5">
            <w:pPr>
              <w:keepNext/>
            </w:pPr>
            <w:r w:rsidRPr="00106459">
              <w:t>0.045 ± 0.003</w:t>
            </w:r>
          </w:p>
        </w:tc>
        <w:tc>
          <w:tcPr>
            <w:tcW w:w="0" w:type="auto"/>
            <w:tcBorders>
              <w:top w:val="single" w:sz="4" w:space="0" w:color="auto"/>
            </w:tcBorders>
            <w:hideMark/>
          </w:tcPr>
          <w:p w14:paraId="70AC317F" w14:textId="77777777" w:rsidR="00840D1A" w:rsidRPr="00106459" w:rsidRDefault="00840D1A" w:rsidP="007B05C5">
            <w:pPr>
              <w:keepNext/>
            </w:pPr>
            <w:r w:rsidRPr="00106459">
              <w:t>−16.2 ± 1.3</w:t>
            </w:r>
          </w:p>
        </w:tc>
      </w:tr>
      <w:tr w:rsidR="00840D1A" w:rsidRPr="00106459" w14:paraId="3836A728" w14:textId="77777777" w:rsidTr="007B05C5">
        <w:trPr>
          <w:cantSplit/>
        </w:trPr>
        <w:tc>
          <w:tcPr>
            <w:tcW w:w="0" w:type="auto"/>
            <w:hideMark/>
          </w:tcPr>
          <w:p w14:paraId="5C2FA914" w14:textId="77777777" w:rsidR="00840D1A" w:rsidRPr="00106459" w:rsidRDefault="00840D1A" w:rsidP="007B05C5">
            <w:pPr>
              <w:keepNext/>
            </w:pPr>
          </w:p>
        </w:tc>
        <w:tc>
          <w:tcPr>
            <w:tcW w:w="0" w:type="auto"/>
            <w:hideMark/>
          </w:tcPr>
          <w:p w14:paraId="2B765602" w14:textId="77777777" w:rsidR="00840D1A" w:rsidRPr="00106459" w:rsidRDefault="00840D1A" w:rsidP="007B05C5">
            <w:pPr>
              <w:keepNext/>
            </w:pPr>
            <w:r w:rsidRPr="00106459">
              <w:t>Female</w:t>
            </w:r>
          </w:p>
        </w:tc>
        <w:tc>
          <w:tcPr>
            <w:tcW w:w="0" w:type="auto"/>
            <w:hideMark/>
          </w:tcPr>
          <w:p w14:paraId="75CE5A39" w14:textId="77777777" w:rsidR="00840D1A" w:rsidRPr="00106459" w:rsidRDefault="00840D1A" w:rsidP="007B05C5">
            <w:pPr>
              <w:keepNext/>
            </w:pPr>
            <w:r w:rsidRPr="00106459">
              <w:t>997</w:t>
            </w:r>
          </w:p>
        </w:tc>
        <w:tc>
          <w:tcPr>
            <w:tcW w:w="0" w:type="auto"/>
            <w:hideMark/>
          </w:tcPr>
          <w:p w14:paraId="08683233" w14:textId="77777777" w:rsidR="00840D1A" w:rsidRPr="00106459" w:rsidRDefault="00840D1A" w:rsidP="007B05C5">
            <w:pPr>
              <w:keepNext/>
            </w:pPr>
            <w:r w:rsidRPr="00106459">
              <w:t>221.3 ± 1.6</w:t>
            </w:r>
          </w:p>
        </w:tc>
        <w:tc>
          <w:tcPr>
            <w:tcW w:w="0" w:type="auto"/>
            <w:hideMark/>
          </w:tcPr>
          <w:p w14:paraId="205A7AD0" w14:textId="77777777" w:rsidR="00840D1A" w:rsidRPr="00106459" w:rsidRDefault="00840D1A" w:rsidP="007B05C5">
            <w:pPr>
              <w:keepNext/>
            </w:pPr>
            <w:r w:rsidRPr="00106459">
              <w:t>0.047 ± 0.004</w:t>
            </w:r>
          </w:p>
        </w:tc>
        <w:tc>
          <w:tcPr>
            <w:tcW w:w="0" w:type="auto"/>
            <w:hideMark/>
          </w:tcPr>
          <w:p w14:paraId="4A263E73" w14:textId="77777777" w:rsidR="00840D1A" w:rsidRPr="00106459" w:rsidRDefault="00840D1A" w:rsidP="007B05C5">
            <w:pPr>
              <w:keepNext/>
            </w:pPr>
            <w:r w:rsidRPr="00106459">
              <w:t>−17.8 ± 1.9</w:t>
            </w:r>
          </w:p>
        </w:tc>
      </w:tr>
      <w:tr w:rsidR="00840D1A" w:rsidRPr="00106459" w14:paraId="14DEB99A" w14:textId="77777777" w:rsidTr="007B05C5">
        <w:trPr>
          <w:cantSplit/>
        </w:trPr>
        <w:tc>
          <w:tcPr>
            <w:tcW w:w="0" w:type="auto"/>
            <w:hideMark/>
          </w:tcPr>
          <w:p w14:paraId="23B77A28" w14:textId="77777777" w:rsidR="00840D1A" w:rsidRPr="00106459" w:rsidRDefault="00840D1A" w:rsidP="007B05C5">
            <w:pPr>
              <w:keepNext/>
            </w:pPr>
          </w:p>
        </w:tc>
        <w:tc>
          <w:tcPr>
            <w:tcW w:w="0" w:type="auto"/>
            <w:hideMark/>
          </w:tcPr>
          <w:p w14:paraId="50D61517" w14:textId="77777777" w:rsidR="00840D1A" w:rsidRPr="00106459" w:rsidRDefault="00840D1A" w:rsidP="007B05C5">
            <w:pPr>
              <w:keepNext/>
            </w:pPr>
            <w:r w:rsidRPr="00106459">
              <w:t>Male</w:t>
            </w:r>
          </w:p>
        </w:tc>
        <w:tc>
          <w:tcPr>
            <w:tcW w:w="0" w:type="auto"/>
            <w:hideMark/>
          </w:tcPr>
          <w:p w14:paraId="3FF3F4EA" w14:textId="77777777" w:rsidR="00840D1A" w:rsidRPr="00106459" w:rsidRDefault="00840D1A" w:rsidP="007B05C5">
            <w:pPr>
              <w:keepNext/>
            </w:pPr>
            <w:r w:rsidRPr="00106459">
              <w:t>565</w:t>
            </w:r>
          </w:p>
        </w:tc>
        <w:tc>
          <w:tcPr>
            <w:tcW w:w="0" w:type="auto"/>
            <w:hideMark/>
          </w:tcPr>
          <w:p w14:paraId="0D077B85" w14:textId="77777777" w:rsidR="00840D1A" w:rsidRPr="00106459" w:rsidRDefault="00840D1A" w:rsidP="007B05C5">
            <w:pPr>
              <w:keepNext/>
            </w:pPr>
            <w:r w:rsidRPr="00106459">
              <w:t>250.6 ± 4.0</w:t>
            </w:r>
          </w:p>
        </w:tc>
        <w:tc>
          <w:tcPr>
            <w:tcW w:w="0" w:type="auto"/>
            <w:hideMark/>
          </w:tcPr>
          <w:p w14:paraId="731A4DDE" w14:textId="77777777" w:rsidR="00840D1A" w:rsidRPr="00106459" w:rsidRDefault="00840D1A" w:rsidP="007B05C5">
            <w:pPr>
              <w:keepNext/>
            </w:pPr>
            <w:r w:rsidRPr="00106459">
              <w:t>0.035 ± 0.004</w:t>
            </w:r>
          </w:p>
        </w:tc>
        <w:tc>
          <w:tcPr>
            <w:tcW w:w="0" w:type="auto"/>
            <w:hideMark/>
          </w:tcPr>
          <w:p w14:paraId="532A3276" w14:textId="77777777" w:rsidR="00840D1A" w:rsidRPr="00106459" w:rsidRDefault="00840D1A" w:rsidP="007B05C5">
            <w:pPr>
              <w:keepNext/>
            </w:pPr>
            <w:r w:rsidRPr="00106459">
              <w:t>−17.2 ± 2.3</w:t>
            </w:r>
          </w:p>
        </w:tc>
      </w:tr>
    </w:tbl>
    <w:p w14:paraId="3F830F87" w14:textId="366BF540" w:rsidR="00840D1A" w:rsidRPr="00645AFA" w:rsidRDefault="00645AFA" w:rsidP="00840D1A">
      <w:pPr>
        <w:rPr>
          <w:i/>
          <w:iCs/>
          <w:sz w:val="18"/>
          <w:szCs w:val="18"/>
        </w:rPr>
      </w:pPr>
      <w:r>
        <w:rPr>
          <w:i/>
          <w:iCs/>
          <w:sz w:val="18"/>
          <w:szCs w:val="18"/>
        </w:rPr>
        <w:t>*</w:t>
      </w:r>
      <w:r w:rsidRPr="00645AFA">
        <w:rPr>
          <w:i/>
          <w:iCs/>
          <w:sz w:val="18"/>
          <w:szCs w:val="18"/>
        </w:rPr>
        <w:t xml:space="preserve">For female </w:t>
      </w:r>
      <w:proofErr w:type="spellStart"/>
      <w:r w:rsidRPr="00645AFA">
        <w:rPr>
          <w:i/>
          <w:iCs/>
          <w:sz w:val="18"/>
          <w:szCs w:val="18"/>
        </w:rPr>
        <w:t>ossicone</w:t>
      </w:r>
      <w:proofErr w:type="spellEnd"/>
      <w:r w:rsidRPr="00645AFA">
        <w:rPr>
          <w:i/>
          <w:iCs/>
          <w:sz w:val="18"/>
          <w:szCs w:val="18"/>
        </w:rPr>
        <w:t xml:space="preserve"> length, Gompertz parameters were not identifiable due to strong tradeoffs among parameters, and estimates are therefore reported as unstable.</w:t>
      </w:r>
    </w:p>
    <w:p w14:paraId="30BFF3CB" w14:textId="037888FA" w:rsidR="00840D1A" w:rsidRDefault="00840D1A" w:rsidP="00840D1A">
      <w:r w:rsidRPr="00106459">
        <w:t>Sex differences in total height are driven primarily by asymptotic size. Males are predicted to reach an adult height approximately 70 cm greater than females</w:t>
      </w:r>
      <w:r w:rsidR="0094044B">
        <w:t>.</w:t>
      </w:r>
      <w:r w:rsidR="0094044B" w:rsidRPr="0094044B">
        <w:t xml:space="preserve"> </w:t>
      </w:r>
      <w:r w:rsidR="0089338F">
        <w:t>Parameter estimates are consistent with biological expectations: m</w:t>
      </w:r>
      <w:r w:rsidR="0089338F" w:rsidRPr="00106459">
        <w:t>ales are predicted to reach an adult height approximately 70 cm greater than female</w:t>
      </w:r>
      <w:r w:rsidR="006C7FBD">
        <w:t>s</w:t>
      </w:r>
      <w:r w:rsidR="0089338F">
        <w:t>, while females show a faster early growth rate (k: 0.049 vs. 0.035), implying earlier approach to their lower asymptote.</w:t>
      </w:r>
      <w:r w:rsidR="003F622E">
        <w:t xml:space="preserve"> </w:t>
      </w:r>
      <w:r w:rsidRPr="00106459">
        <w:t xml:space="preserve">For </w:t>
      </w:r>
      <w:r>
        <w:t>Neck</w:t>
      </w:r>
      <w:r w:rsidRPr="00106459">
        <w:t xml:space="preserve"> and </w:t>
      </w:r>
      <w:r>
        <w:t>Foreleg</w:t>
      </w:r>
      <w:r w:rsidRPr="00106459">
        <w:t xml:space="preserve">, males likewise show larger asymptotic values, consistent with sex-dependent scaling. </w:t>
      </w:r>
    </w:p>
    <w:p w14:paraId="08DC38C9" w14:textId="67EDA614" w:rsidR="00840D1A" w:rsidRDefault="00D17DA5" w:rsidP="00844CE4">
      <w:r>
        <w:t xml:space="preserve">Note: </w:t>
      </w:r>
      <w:r w:rsidR="00D44C62">
        <w:t>t</w:t>
      </w:r>
      <w:r w:rsidR="00D44C62" w:rsidRPr="00D44C62">
        <w:rPr>
          <w:vertAlign w:val="subscript"/>
        </w:rPr>
        <w:t>0</w:t>
      </w:r>
      <w:r w:rsidR="00D44C62">
        <w:t xml:space="preserve"> marks the inflection point of the fitted curve</w:t>
      </w:r>
      <w:r w:rsidR="004A3C4A">
        <w:t xml:space="preserve">. Since the youngest giraffes in the Wild dataset </w:t>
      </w:r>
      <w:r w:rsidR="008473FD" w:rsidRPr="008473FD">
        <w:t>are already past the peak growth acceleration</w:t>
      </w:r>
      <w:r w:rsidR="008473FD">
        <w:t xml:space="preserve">, the model infers that </w:t>
      </w:r>
      <w:r w:rsidR="00E73BFE" w:rsidRPr="00E73BFE">
        <w:t>the inflection occurred earlier than the earliest well-sampled ages</w:t>
      </w:r>
      <w:r w:rsidR="000A0836">
        <w:t>. W</w:t>
      </w:r>
      <w:r w:rsidR="000A0836" w:rsidRPr="000A0836">
        <w:t xml:space="preserve">hen data near birth are missing, many combinations of </w:t>
      </w:r>
      <m:oMath>
        <m:r>
          <w:rPr>
            <w:rFonts w:ascii="Cambria Math" w:hAnsi="Cambria Math"/>
          </w:rPr>
          <m:t>k</m:t>
        </m:r>
      </m:oMath>
      <w:r w:rsidR="000A0836" w:rsidRPr="000A0836">
        <w:t xml:space="preserve">and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0A0836" w:rsidRPr="000A0836">
        <w:t>produce the same implied birth size.</w:t>
      </w:r>
    </w:p>
    <w:p w14:paraId="6827CB76" w14:textId="77777777" w:rsidR="00045DF2" w:rsidRDefault="00844CE4" w:rsidP="00642390">
      <w:r w:rsidRPr="00844CE4">
        <w:t xml:space="preserve">To formally test whether sex-specific parameterization significantly improved model fit, pooled and sex-specific Gompertz models were compared using likelihood-ratio (LR) tests. </w:t>
      </w:r>
    </w:p>
    <w:p w14:paraId="227B6306" w14:textId="76A28F30" w:rsidR="004F2FED" w:rsidRPr="004F2FED" w:rsidRDefault="004F2FED" w:rsidP="004F2FED">
      <m:oMathPara>
        <m:oMath>
          <m:r>
            <m:rPr>
              <m:nor/>
            </m:rPr>
            <m:t>LR</m:t>
          </m:r>
          <m:r>
            <w:rPr>
              <w:rFonts w:ascii="Cambria Math" w:hAnsi="Cambria Math"/>
            </w:rPr>
            <m:t>=2×(</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L</m:t>
              </m:r>
            </m:e>
            <m:sub>
              <m:r>
                <m:rPr>
                  <m:nor/>
                </m:rPr>
                <m:t>pooled</m:t>
              </m:r>
            </m:sub>
          </m:sSub>
          <m:r>
            <w:rPr>
              <w:rFonts w:ascii="Cambria Math" w:hAnsi="Cambria Math"/>
            </w:rPr>
            <m:t>)</m:t>
          </m:r>
          <m:r>
            <m:rPr>
              <m:sty m:val="p"/>
            </m:rPr>
            <w:br/>
          </m:r>
        </m:oMath>
      </m:oMathPara>
    </w:p>
    <w:p w14:paraId="53ACBFEA" w14:textId="67720737" w:rsidR="00B14A8B" w:rsidRPr="00B14A8B" w:rsidRDefault="00B14A8B" w:rsidP="00B14A8B">
      <w:r w:rsidRPr="00B14A8B">
        <w:lastRenderedPageBreak/>
        <w:t xml:space="preserve"> </w:t>
      </w:r>
    </w:p>
    <w:p w14:paraId="3F4BC9D5" w14:textId="464E1C4E" w:rsidR="00D2168B" w:rsidRPr="00642390" w:rsidRDefault="00844CE4" w:rsidP="00642390">
      <w:r w:rsidRPr="00844CE4">
        <w:t>In all cases, the pooled model was decisively rejected in favor of sex-specific models.</w:t>
      </w:r>
      <w:r w:rsidR="009C740A">
        <w:t xml:space="preserve"> Results are shown in </w:t>
      </w:r>
      <w:r w:rsidR="009C740A">
        <w:fldChar w:fldCharType="begin"/>
      </w:r>
      <w:r w:rsidR="009C740A">
        <w:instrText xml:space="preserve"> REF _Ref217300771 \h </w:instrText>
      </w:r>
      <w:r w:rsidR="009C740A">
        <w:fldChar w:fldCharType="separate"/>
      </w:r>
      <w:r w:rsidR="00474A12">
        <w:t xml:space="preserve">Table </w:t>
      </w:r>
      <w:r w:rsidR="00474A12">
        <w:rPr>
          <w:noProof/>
        </w:rPr>
        <w:t>6</w:t>
      </w:r>
      <w:r w:rsidR="009C740A">
        <w:fldChar w:fldCharType="end"/>
      </w:r>
      <w:r w:rsidR="009C740A">
        <w:t>.</w:t>
      </w:r>
    </w:p>
    <w:p w14:paraId="2CA97DA1" w14:textId="10A17033" w:rsidR="00CE5FB3" w:rsidRDefault="00CE5FB3" w:rsidP="00CE5FB3">
      <w:pPr>
        <w:pStyle w:val="Caption"/>
      </w:pPr>
      <w:bookmarkStart w:id="2" w:name="_Ref217300771"/>
      <w:r>
        <w:t xml:space="preserve">Table </w:t>
      </w:r>
      <w:fldSimple w:instr=" SEQ Table \* ARABIC ">
        <w:r w:rsidR="00B01145">
          <w:rPr>
            <w:noProof/>
          </w:rPr>
          <w:t>6</w:t>
        </w:r>
      </w:fldSimple>
      <w:bookmarkEnd w:id="2"/>
      <w:r>
        <w:t>. Likelihood-ratio tests for sex differences.</w:t>
      </w:r>
      <w:r w:rsidR="00A450A2">
        <w:t xml:space="preserve"> </w:t>
      </w:r>
    </w:p>
    <w:tbl>
      <w:tblPr>
        <w:tblStyle w:val="ManuscriptTable"/>
        <w:tblW w:w="0" w:type="auto"/>
        <w:tblLook w:val="04A0" w:firstRow="1" w:lastRow="0" w:firstColumn="1" w:lastColumn="0" w:noHBand="0" w:noVBand="1"/>
      </w:tblPr>
      <w:tblGrid>
        <w:gridCol w:w="1439"/>
        <w:gridCol w:w="1162"/>
        <w:gridCol w:w="1159"/>
        <w:gridCol w:w="404"/>
        <w:gridCol w:w="1486"/>
        <w:gridCol w:w="1299"/>
        <w:gridCol w:w="1294"/>
        <w:gridCol w:w="1117"/>
      </w:tblGrid>
      <w:tr w:rsidR="00027D12" w:rsidRPr="00027D12" w14:paraId="17390A16" w14:textId="77777777" w:rsidTr="005D241F">
        <w:trPr>
          <w:cnfStyle w:val="100000000000" w:firstRow="1" w:lastRow="0" w:firstColumn="0" w:lastColumn="0" w:oddVBand="0" w:evenVBand="0" w:oddHBand="0" w:evenHBand="0" w:firstRowFirstColumn="0" w:firstRowLastColumn="0" w:lastRowFirstColumn="0" w:lastRowLastColumn="0"/>
          <w:trHeight w:val="144"/>
        </w:trPr>
        <w:tc>
          <w:tcPr>
            <w:tcW w:w="1440" w:type="dxa"/>
            <w:hideMark/>
          </w:tcPr>
          <w:p w14:paraId="3A254B6A"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Measure</w:t>
            </w:r>
          </w:p>
        </w:tc>
        <w:tc>
          <w:tcPr>
            <w:tcW w:w="1163" w:type="dxa"/>
            <w:hideMark/>
          </w:tcPr>
          <w:p w14:paraId="43CAE877"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Model family</w:t>
            </w:r>
          </w:p>
        </w:tc>
        <w:tc>
          <w:tcPr>
            <w:tcW w:w="0" w:type="auto"/>
            <w:hideMark/>
          </w:tcPr>
          <w:p w14:paraId="5A44F798"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LR statistic</w:t>
            </w:r>
          </w:p>
        </w:tc>
        <w:tc>
          <w:tcPr>
            <w:tcW w:w="0" w:type="auto"/>
            <w:hideMark/>
          </w:tcPr>
          <w:p w14:paraId="22DB5E4F" w14:textId="77777777" w:rsidR="00027D12" w:rsidRPr="00027D12" w:rsidRDefault="00027D12" w:rsidP="003867BD">
            <w:pPr>
              <w:rPr>
                <w:rFonts w:ascii="Calibri" w:eastAsia="Times New Roman" w:hAnsi="Calibri" w:cs="Calibri"/>
                <w:bCs/>
                <w:color w:val="000000"/>
              </w:rPr>
            </w:pPr>
            <w:proofErr w:type="spellStart"/>
            <w:r w:rsidRPr="00027D12">
              <w:rPr>
                <w:rFonts w:ascii="Calibri" w:eastAsia="Times New Roman" w:hAnsi="Calibri" w:cs="Calibri"/>
                <w:bCs/>
                <w:color w:val="000000"/>
              </w:rPr>
              <w:t>df</w:t>
            </w:r>
            <w:proofErr w:type="spellEnd"/>
          </w:p>
        </w:tc>
        <w:tc>
          <w:tcPr>
            <w:tcW w:w="0" w:type="auto"/>
            <w:hideMark/>
          </w:tcPr>
          <w:p w14:paraId="54BDB93E" w14:textId="696F3569"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p-value</w:t>
            </w:r>
            <w:r w:rsidR="00825D7F">
              <w:rPr>
                <w:rFonts w:ascii="Calibri" w:eastAsia="Times New Roman" w:hAnsi="Calibri" w:cs="Calibri"/>
                <w:bCs/>
                <w:color w:val="000000"/>
              </w:rPr>
              <w:t xml:space="preserve"> &lt; 0.001</w:t>
            </w:r>
          </w:p>
        </w:tc>
        <w:tc>
          <w:tcPr>
            <w:tcW w:w="0" w:type="auto"/>
            <w:hideMark/>
          </w:tcPr>
          <w:p w14:paraId="0D785060"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AIC (pooled)</w:t>
            </w:r>
          </w:p>
        </w:tc>
        <w:tc>
          <w:tcPr>
            <w:tcW w:w="0" w:type="auto"/>
            <w:hideMark/>
          </w:tcPr>
          <w:p w14:paraId="5BB025FA"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AIC (female)</w:t>
            </w:r>
          </w:p>
        </w:tc>
        <w:tc>
          <w:tcPr>
            <w:tcW w:w="0" w:type="auto"/>
            <w:hideMark/>
          </w:tcPr>
          <w:p w14:paraId="0FADBD04" w14:textId="77777777" w:rsidR="00027D12" w:rsidRPr="00027D12" w:rsidRDefault="00027D12" w:rsidP="003867BD">
            <w:pPr>
              <w:rPr>
                <w:rFonts w:ascii="Calibri" w:eastAsia="Times New Roman" w:hAnsi="Calibri" w:cs="Calibri"/>
                <w:bCs/>
                <w:color w:val="000000"/>
              </w:rPr>
            </w:pPr>
            <w:r w:rsidRPr="00027D12">
              <w:rPr>
                <w:rFonts w:ascii="Calibri" w:eastAsia="Times New Roman" w:hAnsi="Calibri" w:cs="Calibri"/>
                <w:bCs/>
                <w:color w:val="000000"/>
              </w:rPr>
              <w:t>AIC (male)</w:t>
            </w:r>
          </w:p>
        </w:tc>
      </w:tr>
      <w:tr w:rsidR="005D241F" w:rsidRPr="00027D12" w14:paraId="5FDE7274" w14:textId="77777777" w:rsidTr="005D241F">
        <w:trPr>
          <w:trHeight w:val="144"/>
        </w:trPr>
        <w:tc>
          <w:tcPr>
            <w:tcW w:w="1440" w:type="dxa"/>
            <w:hideMark/>
          </w:tcPr>
          <w:p w14:paraId="0244BA59" w14:textId="4A461E18"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 xml:space="preserve">Total height </w:t>
            </w:r>
          </w:p>
        </w:tc>
        <w:tc>
          <w:tcPr>
            <w:tcW w:w="1163" w:type="dxa"/>
            <w:hideMark/>
          </w:tcPr>
          <w:p w14:paraId="21AD9F55" w14:textId="77777777"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Gompertz</w:t>
            </w:r>
          </w:p>
        </w:tc>
        <w:tc>
          <w:tcPr>
            <w:tcW w:w="0" w:type="auto"/>
            <w:vAlign w:val="center"/>
            <w:hideMark/>
          </w:tcPr>
          <w:p w14:paraId="1CC63FCC" w14:textId="638ADB32" w:rsidR="005D241F" w:rsidRPr="005D241F" w:rsidRDefault="005D241F" w:rsidP="005D241F">
            <w:pPr>
              <w:jc w:val="right"/>
              <w:rPr>
                <w:rFonts w:ascii="Calibri" w:eastAsia="Times New Roman" w:hAnsi="Calibri" w:cs="Calibri"/>
                <w:color w:val="000000"/>
              </w:rPr>
            </w:pPr>
            <w:r w:rsidRPr="005D241F">
              <w:rPr>
                <w:rFonts w:ascii="Calibri" w:hAnsi="Calibri" w:cs="Calibri"/>
                <w:color w:val="000000"/>
              </w:rPr>
              <w:t>790</w:t>
            </w:r>
          </w:p>
        </w:tc>
        <w:tc>
          <w:tcPr>
            <w:tcW w:w="0" w:type="auto"/>
            <w:hideMark/>
          </w:tcPr>
          <w:p w14:paraId="7C8A3D43" w14:textId="77777777" w:rsidR="005D241F" w:rsidRPr="00027D12" w:rsidRDefault="005D241F" w:rsidP="005D241F">
            <w:pPr>
              <w:jc w:val="right"/>
              <w:rPr>
                <w:rFonts w:ascii="Calibri" w:eastAsia="Times New Roman" w:hAnsi="Calibri" w:cs="Calibri"/>
                <w:color w:val="000000"/>
              </w:rPr>
            </w:pPr>
            <w:r w:rsidRPr="00027D12">
              <w:rPr>
                <w:rFonts w:ascii="Calibri" w:eastAsia="Times New Roman" w:hAnsi="Calibri" w:cs="Calibri"/>
                <w:color w:val="000000"/>
              </w:rPr>
              <w:t>3</w:t>
            </w:r>
          </w:p>
        </w:tc>
        <w:tc>
          <w:tcPr>
            <w:tcW w:w="0" w:type="auto"/>
            <w:hideMark/>
          </w:tcPr>
          <w:p w14:paraId="5E5D3078" w14:textId="5AB251D7" w:rsidR="005D241F" w:rsidRPr="00027D12" w:rsidRDefault="005D241F" w:rsidP="005D241F">
            <w:pPr>
              <w:rPr>
                <w:rFonts w:ascii="Calibri" w:eastAsia="Times New Roman" w:hAnsi="Calibri" w:cs="Calibri"/>
                <w:color w:val="000000"/>
              </w:rPr>
            </w:pPr>
            <w:r>
              <w:rPr>
                <w:rFonts w:ascii="Calibri" w:eastAsia="Times New Roman" w:hAnsi="Calibri" w:cs="Calibri"/>
                <w:color w:val="000000"/>
              </w:rPr>
              <w:t>Yes</w:t>
            </w:r>
          </w:p>
        </w:tc>
        <w:tc>
          <w:tcPr>
            <w:tcW w:w="0" w:type="auto"/>
            <w:vAlign w:val="center"/>
            <w:hideMark/>
          </w:tcPr>
          <w:p w14:paraId="3819529F" w14:textId="6C9496D8"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12,795</w:t>
            </w:r>
          </w:p>
        </w:tc>
        <w:tc>
          <w:tcPr>
            <w:tcW w:w="0" w:type="auto"/>
            <w:vAlign w:val="center"/>
            <w:hideMark/>
          </w:tcPr>
          <w:p w14:paraId="3E836E3C" w14:textId="10A4EAC6"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7,478</w:t>
            </w:r>
          </w:p>
        </w:tc>
        <w:tc>
          <w:tcPr>
            <w:tcW w:w="0" w:type="auto"/>
            <w:vAlign w:val="center"/>
            <w:hideMark/>
          </w:tcPr>
          <w:p w14:paraId="5328D0C8" w14:textId="2CE3F86D"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4,533</w:t>
            </w:r>
          </w:p>
        </w:tc>
      </w:tr>
      <w:tr w:rsidR="005D241F" w:rsidRPr="00027D12" w14:paraId="28D1BC8B" w14:textId="77777777" w:rsidTr="005D241F">
        <w:trPr>
          <w:trHeight w:val="144"/>
        </w:trPr>
        <w:tc>
          <w:tcPr>
            <w:tcW w:w="1440" w:type="dxa"/>
            <w:hideMark/>
          </w:tcPr>
          <w:p w14:paraId="73D9B842" w14:textId="5C599318"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 xml:space="preserve">Foreleg </w:t>
            </w:r>
          </w:p>
        </w:tc>
        <w:tc>
          <w:tcPr>
            <w:tcW w:w="1163" w:type="dxa"/>
            <w:hideMark/>
          </w:tcPr>
          <w:p w14:paraId="027EC04E" w14:textId="77777777"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Gompertz</w:t>
            </w:r>
          </w:p>
        </w:tc>
        <w:tc>
          <w:tcPr>
            <w:tcW w:w="0" w:type="auto"/>
            <w:vAlign w:val="center"/>
            <w:hideMark/>
          </w:tcPr>
          <w:p w14:paraId="53A41B6B" w14:textId="097D68C9" w:rsidR="005D241F" w:rsidRPr="005D241F" w:rsidRDefault="005D241F" w:rsidP="005D241F">
            <w:pPr>
              <w:jc w:val="right"/>
              <w:rPr>
                <w:rFonts w:ascii="Calibri" w:eastAsia="Times New Roman" w:hAnsi="Calibri" w:cs="Calibri"/>
                <w:color w:val="000000"/>
              </w:rPr>
            </w:pPr>
            <w:r w:rsidRPr="005D241F">
              <w:rPr>
                <w:rFonts w:ascii="Calibri" w:hAnsi="Calibri" w:cs="Calibri"/>
                <w:color w:val="000000"/>
              </w:rPr>
              <w:t>600</w:t>
            </w:r>
          </w:p>
        </w:tc>
        <w:tc>
          <w:tcPr>
            <w:tcW w:w="0" w:type="auto"/>
            <w:hideMark/>
          </w:tcPr>
          <w:p w14:paraId="59BCC2B8" w14:textId="77777777" w:rsidR="005D241F" w:rsidRPr="00027D12" w:rsidRDefault="005D241F" w:rsidP="005D241F">
            <w:pPr>
              <w:jc w:val="right"/>
              <w:rPr>
                <w:rFonts w:ascii="Calibri" w:eastAsia="Times New Roman" w:hAnsi="Calibri" w:cs="Calibri"/>
                <w:color w:val="000000"/>
              </w:rPr>
            </w:pPr>
            <w:r w:rsidRPr="00027D12">
              <w:rPr>
                <w:rFonts w:ascii="Calibri" w:eastAsia="Times New Roman" w:hAnsi="Calibri" w:cs="Calibri"/>
                <w:color w:val="000000"/>
              </w:rPr>
              <w:t>3</w:t>
            </w:r>
          </w:p>
        </w:tc>
        <w:tc>
          <w:tcPr>
            <w:tcW w:w="0" w:type="auto"/>
            <w:hideMark/>
          </w:tcPr>
          <w:p w14:paraId="3986FE70" w14:textId="57788281" w:rsidR="005D241F" w:rsidRPr="00027D12" w:rsidRDefault="005D241F" w:rsidP="005D241F">
            <w:pPr>
              <w:rPr>
                <w:rFonts w:ascii="Calibri" w:eastAsia="Times New Roman" w:hAnsi="Calibri" w:cs="Calibri"/>
                <w:color w:val="000000"/>
              </w:rPr>
            </w:pPr>
            <w:r w:rsidRPr="00CD7B4F">
              <w:rPr>
                <w:rFonts w:ascii="Calibri" w:eastAsia="Times New Roman" w:hAnsi="Calibri" w:cs="Calibri"/>
                <w:color w:val="000000"/>
              </w:rPr>
              <w:t>Yes</w:t>
            </w:r>
          </w:p>
        </w:tc>
        <w:tc>
          <w:tcPr>
            <w:tcW w:w="0" w:type="auto"/>
            <w:vAlign w:val="center"/>
            <w:hideMark/>
          </w:tcPr>
          <w:p w14:paraId="0ADBD041" w14:textId="5EC4857D"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11,019</w:t>
            </w:r>
          </w:p>
        </w:tc>
        <w:tc>
          <w:tcPr>
            <w:tcW w:w="0" w:type="auto"/>
            <w:vAlign w:val="center"/>
            <w:hideMark/>
          </w:tcPr>
          <w:p w14:paraId="2DD0FE9E" w14:textId="5FB7D095"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6,508</w:t>
            </w:r>
          </w:p>
        </w:tc>
        <w:tc>
          <w:tcPr>
            <w:tcW w:w="0" w:type="auto"/>
            <w:vAlign w:val="center"/>
            <w:hideMark/>
          </w:tcPr>
          <w:p w14:paraId="45C4C54C" w14:textId="3FB414C9"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3,917</w:t>
            </w:r>
          </w:p>
        </w:tc>
      </w:tr>
      <w:tr w:rsidR="005D241F" w:rsidRPr="00027D12" w14:paraId="086DD56A" w14:textId="77777777" w:rsidTr="005D241F">
        <w:trPr>
          <w:trHeight w:val="144"/>
        </w:trPr>
        <w:tc>
          <w:tcPr>
            <w:tcW w:w="1440" w:type="dxa"/>
            <w:hideMark/>
          </w:tcPr>
          <w:p w14:paraId="113AE25C" w14:textId="364CC1CC"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 xml:space="preserve">Neck </w:t>
            </w:r>
          </w:p>
        </w:tc>
        <w:tc>
          <w:tcPr>
            <w:tcW w:w="1163" w:type="dxa"/>
            <w:hideMark/>
          </w:tcPr>
          <w:p w14:paraId="1B0AB04D" w14:textId="77777777"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Gompertz</w:t>
            </w:r>
          </w:p>
        </w:tc>
        <w:tc>
          <w:tcPr>
            <w:tcW w:w="0" w:type="auto"/>
            <w:vAlign w:val="center"/>
            <w:hideMark/>
          </w:tcPr>
          <w:p w14:paraId="041A3B64" w14:textId="77241FC7" w:rsidR="005D241F" w:rsidRPr="005D241F" w:rsidRDefault="005D241F" w:rsidP="005D241F">
            <w:pPr>
              <w:jc w:val="right"/>
              <w:rPr>
                <w:rFonts w:ascii="Calibri" w:eastAsia="Times New Roman" w:hAnsi="Calibri" w:cs="Calibri"/>
                <w:color w:val="000000"/>
              </w:rPr>
            </w:pPr>
            <w:r w:rsidRPr="005D241F">
              <w:rPr>
                <w:rFonts w:ascii="Calibri" w:hAnsi="Calibri" w:cs="Calibri"/>
                <w:color w:val="000000"/>
              </w:rPr>
              <w:t>2843</w:t>
            </w:r>
          </w:p>
        </w:tc>
        <w:tc>
          <w:tcPr>
            <w:tcW w:w="0" w:type="auto"/>
            <w:hideMark/>
          </w:tcPr>
          <w:p w14:paraId="7D650E64" w14:textId="77777777" w:rsidR="005D241F" w:rsidRPr="00027D12" w:rsidRDefault="005D241F" w:rsidP="005D241F">
            <w:pPr>
              <w:jc w:val="right"/>
              <w:rPr>
                <w:rFonts w:ascii="Calibri" w:eastAsia="Times New Roman" w:hAnsi="Calibri" w:cs="Calibri"/>
                <w:color w:val="000000"/>
              </w:rPr>
            </w:pPr>
            <w:r w:rsidRPr="00027D12">
              <w:rPr>
                <w:rFonts w:ascii="Calibri" w:eastAsia="Times New Roman" w:hAnsi="Calibri" w:cs="Calibri"/>
                <w:color w:val="000000"/>
              </w:rPr>
              <w:t>3</w:t>
            </w:r>
          </w:p>
        </w:tc>
        <w:tc>
          <w:tcPr>
            <w:tcW w:w="0" w:type="auto"/>
            <w:hideMark/>
          </w:tcPr>
          <w:p w14:paraId="28E612D5" w14:textId="5FAF19C9" w:rsidR="005D241F" w:rsidRPr="00027D12" w:rsidRDefault="005D241F" w:rsidP="005D241F">
            <w:pPr>
              <w:rPr>
                <w:rFonts w:ascii="Calibri" w:eastAsia="Times New Roman" w:hAnsi="Calibri" w:cs="Calibri"/>
                <w:color w:val="000000"/>
              </w:rPr>
            </w:pPr>
            <w:r w:rsidRPr="00CD7B4F">
              <w:rPr>
                <w:rFonts w:ascii="Calibri" w:eastAsia="Times New Roman" w:hAnsi="Calibri" w:cs="Calibri"/>
                <w:color w:val="000000"/>
              </w:rPr>
              <w:t>Yes</w:t>
            </w:r>
          </w:p>
        </w:tc>
        <w:tc>
          <w:tcPr>
            <w:tcW w:w="0" w:type="auto"/>
            <w:vAlign w:val="center"/>
            <w:hideMark/>
          </w:tcPr>
          <w:p w14:paraId="1D6D3CA3" w14:textId="3E87ECAC"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60,381</w:t>
            </w:r>
          </w:p>
        </w:tc>
        <w:tc>
          <w:tcPr>
            <w:tcW w:w="0" w:type="auto"/>
            <w:vAlign w:val="center"/>
            <w:hideMark/>
          </w:tcPr>
          <w:p w14:paraId="02BC0918" w14:textId="3768C9C2"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35,131</w:t>
            </w:r>
          </w:p>
        </w:tc>
        <w:tc>
          <w:tcPr>
            <w:tcW w:w="0" w:type="auto"/>
            <w:vAlign w:val="center"/>
            <w:hideMark/>
          </w:tcPr>
          <w:p w14:paraId="02B582F6" w14:textId="0825F52B"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22,412</w:t>
            </w:r>
          </w:p>
        </w:tc>
      </w:tr>
      <w:tr w:rsidR="005D241F" w:rsidRPr="00027D12" w14:paraId="2AC5A008" w14:textId="77777777" w:rsidTr="005D241F">
        <w:trPr>
          <w:trHeight w:val="144"/>
        </w:trPr>
        <w:tc>
          <w:tcPr>
            <w:tcW w:w="1440" w:type="dxa"/>
            <w:hideMark/>
          </w:tcPr>
          <w:p w14:paraId="78A0F6E7" w14:textId="736CF700"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 xml:space="preserve">Ossicone </w:t>
            </w:r>
          </w:p>
        </w:tc>
        <w:tc>
          <w:tcPr>
            <w:tcW w:w="1163" w:type="dxa"/>
            <w:hideMark/>
          </w:tcPr>
          <w:p w14:paraId="522CE55C" w14:textId="77777777" w:rsidR="005D241F" w:rsidRPr="00027D12" w:rsidRDefault="005D241F" w:rsidP="005D241F">
            <w:pPr>
              <w:rPr>
                <w:rFonts w:ascii="Calibri" w:eastAsia="Times New Roman" w:hAnsi="Calibri" w:cs="Calibri"/>
                <w:color w:val="000000"/>
              </w:rPr>
            </w:pPr>
            <w:r w:rsidRPr="00027D12">
              <w:rPr>
                <w:rFonts w:ascii="Calibri" w:eastAsia="Times New Roman" w:hAnsi="Calibri" w:cs="Calibri"/>
                <w:color w:val="000000"/>
              </w:rPr>
              <w:t>Gompertz</w:t>
            </w:r>
          </w:p>
        </w:tc>
        <w:tc>
          <w:tcPr>
            <w:tcW w:w="0" w:type="auto"/>
            <w:vAlign w:val="center"/>
            <w:hideMark/>
          </w:tcPr>
          <w:p w14:paraId="1F67E25A" w14:textId="2C169B17" w:rsidR="005D241F" w:rsidRPr="005D241F" w:rsidRDefault="005D241F" w:rsidP="005D241F">
            <w:pPr>
              <w:jc w:val="right"/>
              <w:rPr>
                <w:rFonts w:ascii="Calibri" w:eastAsia="Times New Roman" w:hAnsi="Calibri" w:cs="Calibri"/>
                <w:color w:val="000000"/>
              </w:rPr>
            </w:pPr>
            <w:r w:rsidRPr="005D241F">
              <w:rPr>
                <w:rFonts w:ascii="Calibri" w:hAnsi="Calibri" w:cs="Calibri"/>
                <w:color w:val="000000"/>
              </w:rPr>
              <w:t>1648</w:t>
            </w:r>
          </w:p>
        </w:tc>
        <w:tc>
          <w:tcPr>
            <w:tcW w:w="0" w:type="auto"/>
            <w:hideMark/>
          </w:tcPr>
          <w:p w14:paraId="6F6347B2" w14:textId="77777777" w:rsidR="005D241F" w:rsidRPr="00027D12" w:rsidRDefault="005D241F" w:rsidP="005D241F">
            <w:pPr>
              <w:jc w:val="right"/>
              <w:rPr>
                <w:rFonts w:ascii="Calibri" w:eastAsia="Times New Roman" w:hAnsi="Calibri" w:cs="Calibri"/>
                <w:color w:val="000000"/>
              </w:rPr>
            </w:pPr>
            <w:r w:rsidRPr="00027D12">
              <w:rPr>
                <w:rFonts w:ascii="Calibri" w:eastAsia="Times New Roman" w:hAnsi="Calibri" w:cs="Calibri"/>
                <w:color w:val="000000"/>
              </w:rPr>
              <w:t>3</w:t>
            </w:r>
          </w:p>
        </w:tc>
        <w:tc>
          <w:tcPr>
            <w:tcW w:w="0" w:type="auto"/>
            <w:hideMark/>
          </w:tcPr>
          <w:p w14:paraId="4EC26FEC" w14:textId="6AD69C92" w:rsidR="005D241F" w:rsidRPr="00027D12" w:rsidRDefault="005D241F" w:rsidP="005D241F">
            <w:pPr>
              <w:rPr>
                <w:rFonts w:ascii="Calibri" w:eastAsia="Times New Roman" w:hAnsi="Calibri" w:cs="Calibri"/>
                <w:color w:val="000000"/>
              </w:rPr>
            </w:pPr>
            <w:r w:rsidRPr="00CD7B4F">
              <w:rPr>
                <w:rFonts w:ascii="Calibri" w:eastAsia="Times New Roman" w:hAnsi="Calibri" w:cs="Calibri"/>
                <w:color w:val="000000"/>
              </w:rPr>
              <w:t>Yes</w:t>
            </w:r>
          </w:p>
        </w:tc>
        <w:tc>
          <w:tcPr>
            <w:tcW w:w="0" w:type="auto"/>
            <w:vAlign w:val="center"/>
            <w:hideMark/>
          </w:tcPr>
          <w:p w14:paraId="144C9F1B" w14:textId="009B8E77"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49,895</w:t>
            </w:r>
          </w:p>
        </w:tc>
        <w:tc>
          <w:tcPr>
            <w:tcW w:w="0" w:type="auto"/>
            <w:vAlign w:val="center"/>
            <w:hideMark/>
          </w:tcPr>
          <w:p w14:paraId="5A8097A3" w14:textId="3E42FBA3"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29,717</w:t>
            </w:r>
          </w:p>
        </w:tc>
        <w:tc>
          <w:tcPr>
            <w:tcW w:w="0" w:type="auto"/>
            <w:vAlign w:val="center"/>
            <w:hideMark/>
          </w:tcPr>
          <w:p w14:paraId="12463756" w14:textId="1D235094" w:rsidR="005D241F" w:rsidRPr="00AE5E1D" w:rsidRDefault="005D241F" w:rsidP="005D241F">
            <w:pPr>
              <w:jc w:val="right"/>
              <w:rPr>
                <w:rFonts w:ascii="Calibri" w:eastAsia="Times New Roman" w:hAnsi="Calibri" w:cs="Calibri"/>
                <w:color w:val="000000"/>
              </w:rPr>
            </w:pPr>
            <w:r w:rsidRPr="00AE5E1D">
              <w:rPr>
                <w:rFonts w:ascii="Calibri" w:hAnsi="Calibri" w:cs="Calibri"/>
                <w:color w:val="000000"/>
              </w:rPr>
              <w:t>18,536</w:t>
            </w:r>
          </w:p>
        </w:tc>
      </w:tr>
    </w:tbl>
    <w:p w14:paraId="7F0CE351" w14:textId="77777777" w:rsidR="00A2540A" w:rsidRDefault="00A2540A" w:rsidP="00592F25"/>
    <w:p w14:paraId="6598F764" w14:textId="2BE804CC" w:rsidR="00106459" w:rsidRPr="00106459" w:rsidRDefault="00106459" w:rsidP="00DC4EE3">
      <w:pPr>
        <w:pStyle w:val="Heading2"/>
      </w:pPr>
      <w:r w:rsidRPr="00106459">
        <w:t>Indeterminate growth</w:t>
      </w:r>
    </w:p>
    <w:p w14:paraId="50ADFB22" w14:textId="0BF94AC8" w:rsidR="001C639C" w:rsidRDefault="001C639C" w:rsidP="00106459">
      <w:r w:rsidRPr="001C639C">
        <w:t>Evidence for indeterminate growth was evaluated using two complementary approaches: comparison of asymptotic and non-asymptotic growth models, and adult-only linear slope tests. Together, these analyses assess whether size continues to increase after maturity and whether such increases are consistent with unbounded growth.</w:t>
      </w:r>
    </w:p>
    <w:p w14:paraId="11FFE6FE" w14:textId="77777777" w:rsidR="00047DA1" w:rsidRPr="00DC4EE3" w:rsidRDefault="00047DA1" w:rsidP="00DC4EE3">
      <w:pPr>
        <w:pStyle w:val="Heading3"/>
        <w:rPr>
          <w:color w:val="auto"/>
        </w:rPr>
      </w:pPr>
      <w:r w:rsidRPr="00DC4EE3">
        <w:rPr>
          <w:color w:val="auto"/>
        </w:rPr>
        <w:t>Adult-only slope tests</w:t>
      </w:r>
    </w:p>
    <w:p w14:paraId="214D63A9" w14:textId="22656A7C" w:rsidR="00047DA1" w:rsidRPr="00047DA1" w:rsidRDefault="00047DA1" w:rsidP="00047DA1">
      <w:r w:rsidRPr="00047DA1">
        <w:t>To directly assess continued growth after maturity, adult-only linear regressions were fit for each trait using observations with estimated ages of at least 120 months. The resulting slopes and tests are summarized in</w:t>
      </w:r>
      <w:r w:rsidR="00DA1D18">
        <w:t xml:space="preserve"> </w:t>
      </w:r>
      <w:r w:rsidR="00DA1D18">
        <w:fldChar w:fldCharType="begin"/>
      </w:r>
      <w:r w:rsidR="00DA1D18">
        <w:instrText xml:space="preserve"> REF _Ref217302357 \h </w:instrText>
      </w:r>
      <w:r w:rsidR="00DA1D18">
        <w:fldChar w:fldCharType="separate"/>
      </w:r>
      <w:r w:rsidR="00474A12">
        <w:t xml:space="preserve">Table </w:t>
      </w:r>
      <w:r w:rsidR="00474A12">
        <w:rPr>
          <w:noProof/>
        </w:rPr>
        <w:t>7</w:t>
      </w:r>
      <w:r w:rsidR="00DA1D18">
        <w:fldChar w:fldCharType="end"/>
      </w:r>
      <w:r w:rsidRPr="00047DA1">
        <w:t>.</w:t>
      </w:r>
    </w:p>
    <w:p w14:paraId="5F807424" w14:textId="5A766B9A" w:rsidR="00DA1D18" w:rsidRDefault="00DA1D18" w:rsidP="00DA1D18">
      <w:pPr>
        <w:pStyle w:val="Caption"/>
      </w:pPr>
      <w:bookmarkStart w:id="3" w:name="_Ref217302357"/>
      <w:r>
        <w:t xml:space="preserve">Table </w:t>
      </w:r>
      <w:fldSimple w:instr=" SEQ Table \* ARABIC ">
        <w:r w:rsidR="00B01145">
          <w:rPr>
            <w:noProof/>
          </w:rPr>
          <w:t>7</w:t>
        </w:r>
      </w:fldSimple>
      <w:bookmarkEnd w:id="3"/>
      <w:r>
        <w:t>. Indeterminate growth tested using linear regression on adults (age&gt;=6 years)</w:t>
      </w:r>
      <w:r>
        <w:rPr>
          <w:noProof/>
        </w:rPr>
        <w:t>.</w:t>
      </w:r>
    </w:p>
    <w:tbl>
      <w:tblPr>
        <w:tblStyle w:val="ManuscriptTable"/>
        <w:tblW w:w="0" w:type="auto"/>
        <w:tblLook w:val="04A0" w:firstRow="1" w:lastRow="0" w:firstColumn="1" w:lastColumn="0" w:noHBand="0" w:noVBand="1"/>
      </w:tblPr>
      <w:tblGrid>
        <w:gridCol w:w="1620"/>
        <w:gridCol w:w="2057"/>
        <w:gridCol w:w="1423"/>
        <w:gridCol w:w="984"/>
        <w:gridCol w:w="3276"/>
      </w:tblGrid>
      <w:tr w:rsidR="00047DA1" w:rsidRPr="00047DA1" w14:paraId="1FEB68EA" w14:textId="77777777" w:rsidTr="0043241E">
        <w:trPr>
          <w:cnfStyle w:val="100000000000" w:firstRow="1" w:lastRow="0" w:firstColumn="0" w:lastColumn="0" w:oddVBand="0" w:evenVBand="0" w:oddHBand="0" w:evenHBand="0" w:firstRowFirstColumn="0" w:firstRowLastColumn="0" w:lastRowFirstColumn="0" w:lastRowLastColumn="0"/>
          <w:trHeight w:val="288"/>
        </w:trPr>
        <w:tc>
          <w:tcPr>
            <w:tcW w:w="1620" w:type="dxa"/>
            <w:hideMark/>
          </w:tcPr>
          <w:p w14:paraId="30F50584" w14:textId="77777777" w:rsidR="00047DA1" w:rsidRPr="00047DA1" w:rsidRDefault="00047DA1" w:rsidP="00047DA1">
            <w:pPr>
              <w:spacing w:after="160" w:line="278" w:lineRule="auto"/>
              <w:rPr>
                <w:bCs/>
              </w:rPr>
            </w:pPr>
            <w:r w:rsidRPr="00047DA1">
              <w:rPr>
                <w:bCs/>
              </w:rPr>
              <w:t>Measure</w:t>
            </w:r>
          </w:p>
        </w:tc>
        <w:tc>
          <w:tcPr>
            <w:tcW w:w="2057" w:type="dxa"/>
            <w:hideMark/>
          </w:tcPr>
          <w:p w14:paraId="42E1587E" w14:textId="77777777" w:rsidR="00047DA1" w:rsidRPr="00047DA1" w:rsidRDefault="00047DA1" w:rsidP="00047DA1">
            <w:pPr>
              <w:spacing w:after="160" w:line="278" w:lineRule="auto"/>
              <w:rPr>
                <w:bCs/>
              </w:rPr>
            </w:pPr>
            <w:r w:rsidRPr="00047DA1">
              <w:rPr>
                <w:bCs/>
              </w:rPr>
              <w:t>Adult slope (units/year)</w:t>
            </w:r>
          </w:p>
        </w:tc>
        <w:tc>
          <w:tcPr>
            <w:tcW w:w="0" w:type="auto"/>
            <w:hideMark/>
          </w:tcPr>
          <w:p w14:paraId="5A0CB4CF" w14:textId="77777777" w:rsidR="00047DA1" w:rsidRPr="00047DA1" w:rsidRDefault="00047DA1" w:rsidP="00047DA1">
            <w:pPr>
              <w:spacing w:after="160" w:line="278" w:lineRule="auto"/>
              <w:rPr>
                <w:bCs/>
              </w:rPr>
            </w:pPr>
            <w:r w:rsidRPr="00047DA1">
              <w:rPr>
                <w:bCs/>
              </w:rPr>
              <w:t>n (adult obs.)</w:t>
            </w:r>
          </w:p>
        </w:tc>
        <w:tc>
          <w:tcPr>
            <w:tcW w:w="0" w:type="auto"/>
            <w:hideMark/>
          </w:tcPr>
          <w:p w14:paraId="34815DA4" w14:textId="77777777" w:rsidR="00047DA1" w:rsidRPr="00047DA1" w:rsidRDefault="00047DA1" w:rsidP="00047DA1">
            <w:pPr>
              <w:spacing w:after="160" w:line="278" w:lineRule="auto"/>
              <w:rPr>
                <w:bCs/>
              </w:rPr>
            </w:pPr>
            <w:r w:rsidRPr="00047DA1">
              <w:rPr>
                <w:bCs/>
              </w:rPr>
              <w:t>p-value</w:t>
            </w:r>
          </w:p>
        </w:tc>
        <w:tc>
          <w:tcPr>
            <w:tcW w:w="0" w:type="auto"/>
            <w:hideMark/>
          </w:tcPr>
          <w:p w14:paraId="61F21A64" w14:textId="3A4E0F67" w:rsidR="00047DA1" w:rsidRPr="00047DA1" w:rsidRDefault="007642DA" w:rsidP="00047DA1">
            <w:pPr>
              <w:spacing w:after="160" w:line="278" w:lineRule="auto"/>
              <w:rPr>
                <w:bCs/>
              </w:rPr>
            </w:pPr>
            <w:r>
              <w:t>Indeterminate growth supported?</w:t>
            </w:r>
          </w:p>
        </w:tc>
      </w:tr>
      <w:tr w:rsidR="00047DA1" w:rsidRPr="00047DA1" w14:paraId="513307F1" w14:textId="77777777" w:rsidTr="0043241E">
        <w:trPr>
          <w:trHeight w:val="377"/>
        </w:trPr>
        <w:tc>
          <w:tcPr>
            <w:tcW w:w="1620" w:type="dxa"/>
            <w:hideMark/>
          </w:tcPr>
          <w:p w14:paraId="252492C8" w14:textId="60C68869" w:rsidR="00047DA1" w:rsidRPr="00047DA1" w:rsidRDefault="00047DA1" w:rsidP="00047DA1">
            <w:pPr>
              <w:spacing w:after="160" w:line="278" w:lineRule="auto"/>
            </w:pPr>
            <w:r w:rsidRPr="00047DA1">
              <w:t xml:space="preserve">Total height </w:t>
            </w:r>
          </w:p>
        </w:tc>
        <w:tc>
          <w:tcPr>
            <w:tcW w:w="2057" w:type="dxa"/>
            <w:hideMark/>
          </w:tcPr>
          <w:p w14:paraId="071FB7DC" w14:textId="77777777" w:rsidR="00047DA1" w:rsidRPr="00047DA1" w:rsidRDefault="00047DA1" w:rsidP="00047DA1">
            <w:pPr>
              <w:spacing w:after="160" w:line="278" w:lineRule="auto"/>
            </w:pPr>
            <w:r w:rsidRPr="00047DA1">
              <w:t>15.69</w:t>
            </w:r>
          </w:p>
        </w:tc>
        <w:tc>
          <w:tcPr>
            <w:tcW w:w="0" w:type="auto"/>
            <w:hideMark/>
          </w:tcPr>
          <w:p w14:paraId="66DD250C" w14:textId="77777777" w:rsidR="00047DA1" w:rsidRPr="00047DA1" w:rsidRDefault="00047DA1" w:rsidP="00047DA1">
            <w:pPr>
              <w:spacing w:after="160" w:line="278" w:lineRule="auto"/>
            </w:pPr>
            <w:r w:rsidRPr="00047DA1">
              <w:t>102</w:t>
            </w:r>
          </w:p>
        </w:tc>
        <w:tc>
          <w:tcPr>
            <w:tcW w:w="0" w:type="auto"/>
            <w:hideMark/>
          </w:tcPr>
          <w:p w14:paraId="4CE32B0E" w14:textId="77777777" w:rsidR="00047DA1" w:rsidRPr="00047DA1" w:rsidRDefault="00047DA1" w:rsidP="00047DA1">
            <w:pPr>
              <w:spacing w:after="160" w:line="278" w:lineRule="auto"/>
            </w:pPr>
            <w:r w:rsidRPr="00047DA1">
              <w:t>0.00472</w:t>
            </w:r>
          </w:p>
        </w:tc>
        <w:tc>
          <w:tcPr>
            <w:tcW w:w="0" w:type="auto"/>
            <w:hideMark/>
          </w:tcPr>
          <w:p w14:paraId="41F78EEE" w14:textId="13F0BD56" w:rsidR="00047DA1" w:rsidRPr="00047DA1" w:rsidRDefault="007642DA" w:rsidP="00047DA1">
            <w:pPr>
              <w:spacing w:after="160" w:line="278" w:lineRule="auto"/>
            </w:pPr>
            <w:r>
              <w:t>Yes</w:t>
            </w:r>
          </w:p>
        </w:tc>
      </w:tr>
      <w:tr w:rsidR="00047DA1" w:rsidRPr="00047DA1" w14:paraId="5A5A03AA" w14:textId="77777777" w:rsidTr="0043241E">
        <w:trPr>
          <w:trHeight w:val="288"/>
        </w:trPr>
        <w:tc>
          <w:tcPr>
            <w:tcW w:w="1620" w:type="dxa"/>
            <w:hideMark/>
          </w:tcPr>
          <w:p w14:paraId="2DC48D55" w14:textId="484CDBA4" w:rsidR="00047DA1" w:rsidRPr="00047DA1" w:rsidRDefault="00047DA1" w:rsidP="00047DA1">
            <w:pPr>
              <w:spacing w:after="160" w:line="278" w:lineRule="auto"/>
            </w:pPr>
            <w:r w:rsidRPr="00047DA1">
              <w:t xml:space="preserve">Ossicone </w:t>
            </w:r>
          </w:p>
        </w:tc>
        <w:tc>
          <w:tcPr>
            <w:tcW w:w="2057" w:type="dxa"/>
            <w:hideMark/>
          </w:tcPr>
          <w:p w14:paraId="686EB51E" w14:textId="77777777" w:rsidR="00047DA1" w:rsidRPr="00047DA1" w:rsidRDefault="00047DA1" w:rsidP="00047DA1">
            <w:pPr>
              <w:spacing w:after="160" w:line="278" w:lineRule="auto"/>
            </w:pPr>
            <w:r w:rsidRPr="00047DA1">
              <w:t>0.76</w:t>
            </w:r>
          </w:p>
        </w:tc>
        <w:tc>
          <w:tcPr>
            <w:tcW w:w="0" w:type="auto"/>
            <w:hideMark/>
          </w:tcPr>
          <w:p w14:paraId="7A27256C" w14:textId="77777777" w:rsidR="00047DA1" w:rsidRPr="00047DA1" w:rsidRDefault="00047DA1" w:rsidP="00047DA1">
            <w:pPr>
              <w:spacing w:after="160" w:line="278" w:lineRule="auto"/>
            </w:pPr>
            <w:r w:rsidRPr="00047DA1">
              <w:t>471</w:t>
            </w:r>
          </w:p>
        </w:tc>
        <w:tc>
          <w:tcPr>
            <w:tcW w:w="0" w:type="auto"/>
            <w:hideMark/>
          </w:tcPr>
          <w:p w14:paraId="4AD3A528" w14:textId="77777777" w:rsidR="00047DA1" w:rsidRPr="00047DA1" w:rsidRDefault="00047DA1" w:rsidP="00047DA1">
            <w:pPr>
              <w:spacing w:after="160" w:line="278" w:lineRule="auto"/>
            </w:pPr>
            <w:r w:rsidRPr="00047DA1">
              <w:t>0.144</w:t>
            </w:r>
          </w:p>
        </w:tc>
        <w:tc>
          <w:tcPr>
            <w:tcW w:w="0" w:type="auto"/>
            <w:hideMark/>
          </w:tcPr>
          <w:p w14:paraId="3473D25D" w14:textId="5C1D6C95" w:rsidR="00047DA1" w:rsidRPr="00047DA1" w:rsidRDefault="00047DA1" w:rsidP="00047DA1">
            <w:pPr>
              <w:spacing w:after="160" w:line="278" w:lineRule="auto"/>
            </w:pPr>
            <w:r w:rsidRPr="00047DA1">
              <w:t>No</w:t>
            </w:r>
          </w:p>
        </w:tc>
      </w:tr>
      <w:tr w:rsidR="00FB2B42" w:rsidRPr="00047DA1" w14:paraId="786D11F8" w14:textId="77777777" w:rsidTr="0043241E">
        <w:trPr>
          <w:trHeight w:val="288"/>
        </w:trPr>
        <w:tc>
          <w:tcPr>
            <w:tcW w:w="1620" w:type="dxa"/>
            <w:hideMark/>
          </w:tcPr>
          <w:p w14:paraId="4A4B6E58" w14:textId="47930B2E" w:rsidR="00FB2B42" w:rsidRPr="00047DA1" w:rsidRDefault="00FB2B42" w:rsidP="00FB2B42">
            <w:pPr>
              <w:spacing w:after="160" w:line="278" w:lineRule="auto"/>
            </w:pPr>
            <w:r w:rsidRPr="00047DA1">
              <w:t xml:space="preserve">Neck </w:t>
            </w:r>
          </w:p>
        </w:tc>
        <w:tc>
          <w:tcPr>
            <w:tcW w:w="2057" w:type="dxa"/>
            <w:hideMark/>
          </w:tcPr>
          <w:p w14:paraId="4AD4FACA" w14:textId="77777777" w:rsidR="00FB2B42" w:rsidRPr="00047DA1" w:rsidRDefault="00FB2B42" w:rsidP="00FB2B42">
            <w:pPr>
              <w:spacing w:after="160" w:line="278" w:lineRule="auto"/>
            </w:pPr>
            <w:r w:rsidRPr="00047DA1">
              <w:t>4.49</w:t>
            </w:r>
          </w:p>
        </w:tc>
        <w:tc>
          <w:tcPr>
            <w:tcW w:w="0" w:type="auto"/>
            <w:hideMark/>
          </w:tcPr>
          <w:p w14:paraId="67A5E289" w14:textId="77777777" w:rsidR="00FB2B42" w:rsidRPr="00047DA1" w:rsidRDefault="00FB2B42" w:rsidP="00FB2B42">
            <w:pPr>
              <w:spacing w:after="160" w:line="278" w:lineRule="auto"/>
            </w:pPr>
            <w:r w:rsidRPr="00047DA1">
              <w:t>474</w:t>
            </w:r>
          </w:p>
        </w:tc>
        <w:tc>
          <w:tcPr>
            <w:tcW w:w="0" w:type="auto"/>
            <w:hideMark/>
          </w:tcPr>
          <w:p w14:paraId="61F082BA" w14:textId="7C210F2E" w:rsidR="00FB2B42" w:rsidRPr="00047DA1" w:rsidRDefault="00FB2B42" w:rsidP="00FB2B42">
            <w:pPr>
              <w:spacing w:after="160" w:line="278" w:lineRule="auto"/>
            </w:pPr>
            <w:r w:rsidRPr="00047DA1">
              <w:t>0.00013</w:t>
            </w:r>
          </w:p>
        </w:tc>
        <w:tc>
          <w:tcPr>
            <w:tcW w:w="0" w:type="auto"/>
            <w:hideMark/>
          </w:tcPr>
          <w:p w14:paraId="62D3F50E" w14:textId="0B8B2E17" w:rsidR="00FB2B42" w:rsidRPr="00047DA1" w:rsidRDefault="007642DA" w:rsidP="00FB2B42">
            <w:pPr>
              <w:spacing w:after="160" w:line="278" w:lineRule="auto"/>
            </w:pPr>
            <w:r>
              <w:t>Yes</w:t>
            </w:r>
          </w:p>
        </w:tc>
      </w:tr>
      <w:tr w:rsidR="00FB2B42" w:rsidRPr="00047DA1" w14:paraId="5CEA3FB2" w14:textId="77777777" w:rsidTr="0043241E">
        <w:trPr>
          <w:trHeight w:val="68"/>
        </w:trPr>
        <w:tc>
          <w:tcPr>
            <w:tcW w:w="1620" w:type="dxa"/>
            <w:hideMark/>
          </w:tcPr>
          <w:p w14:paraId="0B5748EA" w14:textId="6F20AD10" w:rsidR="00FB2B42" w:rsidRPr="00047DA1" w:rsidRDefault="00FB2B42" w:rsidP="00FB2B42">
            <w:pPr>
              <w:spacing w:after="160" w:line="278" w:lineRule="auto"/>
            </w:pPr>
            <w:r w:rsidRPr="00047DA1">
              <w:t xml:space="preserve">Foreleg </w:t>
            </w:r>
          </w:p>
        </w:tc>
        <w:tc>
          <w:tcPr>
            <w:tcW w:w="2057" w:type="dxa"/>
            <w:hideMark/>
          </w:tcPr>
          <w:p w14:paraId="2E94E930" w14:textId="77777777" w:rsidR="00FB2B42" w:rsidRPr="00047DA1" w:rsidRDefault="00FB2B42" w:rsidP="00FB2B42">
            <w:pPr>
              <w:spacing w:after="160" w:line="278" w:lineRule="auto"/>
            </w:pPr>
            <w:r w:rsidRPr="00047DA1">
              <w:t>9.74</w:t>
            </w:r>
          </w:p>
        </w:tc>
        <w:tc>
          <w:tcPr>
            <w:tcW w:w="0" w:type="auto"/>
            <w:hideMark/>
          </w:tcPr>
          <w:p w14:paraId="21C2A869" w14:textId="77777777" w:rsidR="00FB2B42" w:rsidRPr="00047DA1" w:rsidRDefault="00FB2B42" w:rsidP="00FB2B42">
            <w:pPr>
              <w:spacing w:after="160" w:line="278" w:lineRule="auto"/>
            </w:pPr>
            <w:r w:rsidRPr="00047DA1">
              <w:t>103</w:t>
            </w:r>
          </w:p>
        </w:tc>
        <w:tc>
          <w:tcPr>
            <w:tcW w:w="0" w:type="auto"/>
            <w:hideMark/>
          </w:tcPr>
          <w:p w14:paraId="43C3930B" w14:textId="5C1CB328" w:rsidR="00FB2B42" w:rsidRPr="00047DA1" w:rsidRDefault="00FB2B42" w:rsidP="00FB2B42">
            <w:pPr>
              <w:spacing w:after="160" w:line="278" w:lineRule="auto"/>
            </w:pPr>
            <w:r w:rsidRPr="00047DA1">
              <w:t>0.0003</w:t>
            </w:r>
            <w:r>
              <w:t>9</w:t>
            </w:r>
          </w:p>
        </w:tc>
        <w:tc>
          <w:tcPr>
            <w:tcW w:w="0" w:type="auto"/>
            <w:hideMark/>
          </w:tcPr>
          <w:p w14:paraId="40ECF11A" w14:textId="512C4D5E" w:rsidR="00FB2B42" w:rsidRPr="00047DA1" w:rsidRDefault="007642DA" w:rsidP="00FB2B42">
            <w:pPr>
              <w:spacing w:after="160" w:line="278" w:lineRule="auto"/>
            </w:pPr>
            <w:r>
              <w:t>Yes</w:t>
            </w:r>
          </w:p>
        </w:tc>
      </w:tr>
    </w:tbl>
    <w:p w14:paraId="7A8B4F67" w14:textId="77777777" w:rsidR="00DA1D18" w:rsidRDefault="00DA1D18" w:rsidP="00047DA1"/>
    <w:p w14:paraId="219A73EC" w14:textId="293893D0" w:rsidR="00047DA1" w:rsidRPr="00047DA1" w:rsidRDefault="00047DA1" w:rsidP="00047DA1">
      <w:r w:rsidRPr="00047DA1">
        <w:t xml:space="preserve">For total height, neck length, and foreleg length, adult slopes were positive and statistically significant, exceeding the threshold of 1 unit per year and suggesting continued size increases in adulthood. In contrast, </w:t>
      </w:r>
      <w:proofErr w:type="spellStart"/>
      <w:r w:rsidRPr="00047DA1">
        <w:t>ossicone</w:t>
      </w:r>
      <w:proofErr w:type="spellEnd"/>
      <w:r w:rsidRPr="00047DA1">
        <w:t xml:space="preserve"> length showed no significant adult </w:t>
      </w:r>
      <w:proofErr w:type="gramStart"/>
      <w:r w:rsidRPr="00047DA1">
        <w:t>slope</w:t>
      </w:r>
      <w:proofErr w:type="gramEnd"/>
      <w:r w:rsidRPr="00047DA1">
        <w:t>, consistent with early leveling.</w:t>
      </w:r>
    </w:p>
    <w:p w14:paraId="10404415" w14:textId="15E6D0A9" w:rsidR="00047DA1" w:rsidRDefault="00193969" w:rsidP="003733F2">
      <w:pPr>
        <w:pStyle w:val="Heading3"/>
      </w:pPr>
      <w:r>
        <w:lastRenderedPageBreak/>
        <w:t>Asymptotic vs non-asymptotic fit tests</w:t>
      </w:r>
    </w:p>
    <w:p w14:paraId="35A50DFF" w14:textId="3D3F9084" w:rsidR="00C6487C" w:rsidRPr="00C6487C" w:rsidRDefault="00C6487C" w:rsidP="00C6487C">
      <w:r w:rsidRPr="00C6487C">
        <w:t xml:space="preserve">For all </w:t>
      </w:r>
      <w:r w:rsidR="00193969">
        <w:t>measures</w:t>
      </w:r>
      <w:r w:rsidRPr="00C6487C">
        <w:t xml:space="preserve">, the best-supported asymptotic model was retained as the primary growth description, with cubic polynomials included only as a non-asymptotic diagnostic contrast. </w:t>
      </w:r>
      <w:r w:rsidR="00974E44">
        <w:t>C</w:t>
      </w:r>
      <w:r w:rsidRPr="00C6487C">
        <w:t>omparisons are based on AIC differences and Akaike weights.</w:t>
      </w:r>
    </w:p>
    <w:p w14:paraId="1816C548" w14:textId="0C6075E8" w:rsidR="00C6487C" w:rsidRPr="00C6487C" w:rsidRDefault="00C6487C" w:rsidP="00C6487C">
      <w:r w:rsidRPr="00C6487C">
        <w:t xml:space="preserve">For neck length, the asymptotic Gompertz model was overwhelmingly favored over the polynomial (ΔAIC = 48.0), with Akaike weight effectively equal to 1.0, indicating clear leveling. Ossicone length showed near-equivalent support for asymptotic and polynomial models (ΔAIC = </w:t>
      </w:r>
      <w:r w:rsidR="009200A8">
        <w:t>-3.1</w:t>
      </w:r>
      <w:r w:rsidRPr="00C6487C">
        <w:t>), with moderate Akaike weight assigned to the asymptotic form (w = 0.</w:t>
      </w:r>
      <w:r w:rsidR="00811E50">
        <w:t>82</w:t>
      </w:r>
      <w:r w:rsidRPr="00C6487C">
        <w:t>), consistent with practical leveling despite weak discrimination. For total height, model-type comparison was not applicable because the overall candidate set did not include a polynomial alternative. For foreleg length, the polynomial achieved a substantial AIC advantage over the best asymptotic model (ΔAIC = −</w:t>
      </w:r>
      <w:r w:rsidR="009200A8">
        <w:t>21.0</w:t>
      </w:r>
      <w:r w:rsidRPr="00C6487C">
        <w:t>), with all Akaike weight assigned to the polynomial, indicating a better empirical description by an unbounded form within the observed age range.</w:t>
      </w:r>
    </w:p>
    <w:p w14:paraId="674C190B" w14:textId="7574C78F" w:rsidR="00DB6F20" w:rsidRDefault="00DB6F20" w:rsidP="00DB6F20">
      <w:pPr>
        <w:pStyle w:val="Caption"/>
      </w:pPr>
      <w:r>
        <w:t xml:space="preserve">Table </w:t>
      </w:r>
      <w:fldSimple w:instr=" SEQ Table \* ARABIC ">
        <w:r w:rsidR="00B01145">
          <w:rPr>
            <w:noProof/>
          </w:rPr>
          <w:t>8</w:t>
        </w:r>
      </w:fldSimple>
      <w:r>
        <w:t xml:space="preserve">. </w:t>
      </w:r>
      <w:proofErr w:type="gramStart"/>
      <w:r>
        <w:t>Model</w:t>
      </w:r>
      <w:proofErr w:type="gramEnd"/>
      <w:r>
        <w:t xml:space="preserve"> fit evidence for indeterminate growth.</w:t>
      </w:r>
    </w:p>
    <w:tbl>
      <w:tblPr>
        <w:tblStyle w:val="ManuscriptTable"/>
        <w:tblW w:w="5000" w:type="pct"/>
        <w:tblLook w:val="04A0" w:firstRow="1" w:lastRow="0" w:firstColumn="1" w:lastColumn="0" w:noHBand="0" w:noVBand="1"/>
      </w:tblPr>
      <w:tblGrid>
        <w:gridCol w:w="1719"/>
        <w:gridCol w:w="1262"/>
        <w:gridCol w:w="953"/>
        <w:gridCol w:w="1334"/>
        <w:gridCol w:w="1413"/>
        <w:gridCol w:w="954"/>
        <w:gridCol w:w="1725"/>
      </w:tblGrid>
      <w:tr w:rsidR="00FC7566" w:rsidRPr="0067071F" w14:paraId="333AF5F6" w14:textId="77777777" w:rsidTr="0019069F">
        <w:trPr>
          <w:cnfStyle w:val="100000000000" w:firstRow="1" w:lastRow="0" w:firstColumn="0" w:lastColumn="0" w:oddVBand="0" w:evenVBand="0" w:oddHBand="0" w:evenHBand="0" w:firstRowFirstColumn="0" w:firstRowLastColumn="0" w:lastRowFirstColumn="0" w:lastRowLastColumn="0"/>
          <w:trHeight w:val="288"/>
        </w:trPr>
        <w:tc>
          <w:tcPr>
            <w:tcW w:w="932" w:type="pct"/>
            <w:hideMark/>
          </w:tcPr>
          <w:p w14:paraId="0787B6B2"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Measure</w:t>
            </w:r>
          </w:p>
        </w:tc>
        <w:tc>
          <w:tcPr>
            <w:tcW w:w="593" w:type="pct"/>
            <w:hideMark/>
          </w:tcPr>
          <w:p w14:paraId="7C78845B"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AIC (Gompertz)</w:t>
            </w:r>
          </w:p>
        </w:tc>
        <w:tc>
          <w:tcPr>
            <w:tcW w:w="523" w:type="pct"/>
            <w:hideMark/>
          </w:tcPr>
          <w:p w14:paraId="367A9204"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AIC (poly3)</w:t>
            </w:r>
          </w:p>
        </w:tc>
        <w:tc>
          <w:tcPr>
            <w:tcW w:w="726" w:type="pct"/>
            <w:hideMark/>
          </w:tcPr>
          <w:p w14:paraId="17408024"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ΔAIC (poly3 − Gompertz)</w:t>
            </w:r>
          </w:p>
        </w:tc>
        <w:tc>
          <w:tcPr>
            <w:tcW w:w="768" w:type="pct"/>
            <w:hideMark/>
          </w:tcPr>
          <w:p w14:paraId="2080B301"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Akaike weight (Gompertz)</w:t>
            </w:r>
          </w:p>
        </w:tc>
        <w:tc>
          <w:tcPr>
            <w:tcW w:w="523" w:type="pct"/>
            <w:hideMark/>
          </w:tcPr>
          <w:p w14:paraId="0460039C" w14:textId="77777777" w:rsidR="00FC7566" w:rsidRPr="0067071F" w:rsidRDefault="00FC7566" w:rsidP="0067071F">
            <w:pPr>
              <w:jc w:val="center"/>
              <w:rPr>
                <w:rFonts w:ascii="Calibri" w:eastAsia="Times New Roman" w:hAnsi="Calibri" w:cs="Calibri"/>
                <w:bCs/>
                <w:color w:val="000000"/>
              </w:rPr>
            </w:pPr>
            <w:r w:rsidRPr="0067071F">
              <w:rPr>
                <w:rFonts w:ascii="Calibri" w:eastAsia="Times New Roman" w:hAnsi="Calibri" w:cs="Calibri"/>
                <w:bCs/>
                <w:color w:val="000000"/>
              </w:rPr>
              <w:t>Akaike weight (poly3)</w:t>
            </w:r>
          </w:p>
        </w:tc>
        <w:tc>
          <w:tcPr>
            <w:tcW w:w="935" w:type="pct"/>
            <w:hideMark/>
          </w:tcPr>
          <w:p w14:paraId="6123BDF3" w14:textId="5C5840B0" w:rsidR="00FC7566" w:rsidRPr="0067071F" w:rsidRDefault="00FC7566" w:rsidP="0067071F">
            <w:pPr>
              <w:jc w:val="center"/>
              <w:rPr>
                <w:rFonts w:ascii="Calibri" w:eastAsia="Times New Roman" w:hAnsi="Calibri" w:cs="Calibri"/>
                <w:bCs/>
                <w:color w:val="000000"/>
              </w:rPr>
            </w:pPr>
            <w:r>
              <w:t>Indeterminate growth supported?</w:t>
            </w:r>
          </w:p>
        </w:tc>
      </w:tr>
      <w:tr w:rsidR="00FC7566" w:rsidRPr="0067071F" w14:paraId="65DCEC93" w14:textId="77777777" w:rsidTr="0019069F">
        <w:trPr>
          <w:trHeight w:val="288"/>
        </w:trPr>
        <w:tc>
          <w:tcPr>
            <w:tcW w:w="932" w:type="pct"/>
            <w:hideMark/>
          </w:tcPr>
          <w:p w14:paraId="77FA9A4F" w14:textId="0928D8F2" w:rsidR="00FC7566" w:rsidRPr="0067071F" w:rsidRDefault="00FC7566" w:rsidP="0067071F">
            <w:pPr>
              <w:rPr>
                <w:rFonts w:ascii="Calibri" w:eastAsia="Times New Roman" w:hAnsi="Calibri" w:cs="Calibri"/>
                <w:color w:val="000000"/>
              </w:rPr>
            </w:pPr>
            <w:r w:rsidRPr="0067071F">
              <w:rPr>
                <w:rFonts w:ascii="Calibri" w:eastAsia="Times New Roman" w:hAnsi="Calibri" w:cs="Calibri"/>
                <w:color w:val="000000"/>
              </w:rPr>
              <w:t>Total height</w:t>
            </w:r>
          </w:p>
        </w:tc>
        <w:tc>
          <w:tcPr>
            <w:tcW w:w="593" w:type="pct"/>
            <w:hideMark/>
          </w:tcPr>
          <w:p w14:paraId="63FEAE86" w14:textId="07814AE2"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12,79</w:t>
            </w:r>
            <w:r>
              <w:rPr>
                <w:rFonts w:ascii="Calibri" w:eastAsia="Times New Roman" w:hAnsi="Calibri" w:cs="Calibri"/>
                <w:color w:val="000000"/>
              </w:rPr>
              <w:t>5</w:t>
            </w:r>
          </w:p>
        </w:tc>
        <w:tc>
          <w:tcPr>
            <w:tcW w:w="523" w:type="pct"/>
            <w:hideMark/>
          </w:tcPr>
          <w:p w14:paraId="3C7A4530" w14:textId="4F2F468E"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12,77</w:t>
            </w:r>
            <w:r>
              <w:rPr>
                <w:rFonts w:ascii="Calibri" w:eastAsia="Times New Roman" w:hAnsi="Calibri" w:cs="Calibri"/>
                <w:color w:val="000000"/>
              </w:rPr>
              <w:t>7</w:t>
            </w:r>
          </w:p>
        </w:tc>
        <w:tc>
          <w:tcPr>
            <w:tcW w:w="726" w:type="pct"/>
            <w:hideMark/>
          </w:tcPr>
          <w:p w14:paraId="39BD1B9A"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−18.0</w:t>
            </w:r>
          </w:p>
        </w:tc>
        <w:tc>
          <w:tcPr>
            <w:tcW w:w="768" w:type="pct"/>
            <w:hideMark/>
          </w:tcPr>
          <w:p w14:paraId="26D8C2A1"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0</w:t>
            </w:r>
          </w:p>
        </w:tc>
        <w:tc>
          <w:tcPr>
            <w:tcW w:w="523" w:type="pct"/>
            <w:hideMark/>
          </w:tcPr>
          <w:p w14:paraId="64AF729A"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w:t>
            </w:r>
          </w:p>
        </w:tc>
        <w:tc>
          <w:tcPr>
            <w:tcW w:w="935" w:type="pct"/>
            <w:hideMark/>
          </w:tcPr>
          <w:p w14:paraId="72D16357" w14:textId="2D329707" w:rsidR="00FC7566" w:rsidRPr="0067071F" w:rsidRDefault="00FC7566" w:rsidP="0019069F">
            <w:pPr>
              <w:rPr>
                <w:rFonts w:ascii="Calibri" w:eastAsia="Times New Roman" w:hAnsi="Calibri" w:cs="Calibri"/>
                <w:color w:val="000000"/>
              </w:rPr>
            </w:pPr>
            <w:r>
              <w:rPr>
                <w:rFonts w:ascii="Calibri" w:eastAsia="Times New Roman" w:hAnsi="Calibri" w:cs="Calibri"/>
                <w:color w:val="000000"/>
              </w:rPr>
              <w:t>Yes</w:t>
            </w:r>
          </w:p>
        </w:tc>
      </w:tr>
      <w:tr w:rsidR="00FC7566" w:rsidRPr="0067071F" w14:paraId="2532DF30" w14:textId="77777777" w:rsidTr="0019069F">
        <w:trPr>
          <w:trHeight w:val="288"/>
        </w:trPr>
        <w:tc>
          <w:tcPr>
            <w:tcW w:w="932" w:type="pct"/>
            <w:hideMark/>
          </w:tcPr>
          <w:p w14:paraId="676CB9DD" w14:textId="5C128E79" w:rsidR="00FC7566" w:rsidRPr="0067071F" w:rsidRDefault="00FC7566" w:rsidP="0067071F">
            <w:pPr>
              <w:rPr>
                <w:rFonts w:ascii="Calibri" w:eastAsia="Times New Roman" w:hAnsi="Calibri" w:cs="Calibri"/>
                <w:color w:val="000000"/>
              </w:rPr>
            </w:pPr>
            <w:r w:rsidRPr="0067071F">
              <w:rPr>
                <w:rFonts w:ascii="Calibri" w:eastAsia="Times New Roman" w:hAnsi="Calibri" w:cs="Calibri"/>
                <w:color w:val="000000"/>
              </w:rPr>
              <w:t xml:space="preserve">Ossicone </w:t>
            </w:r>
          </w:p>
        </w:tc>
        <w:tc>
          <w:tcPr>
            <w:tcW w:w="593" w:type="pct"/>
            <w:hideMark/>
          </w:tcPr>
          <w:p w14:paraId="512333CB" w14:textId="2D35324D"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49,89</w:t>
            </w:r>
            <w:r>
              <w:rPr>
                <w:rFonts w:ascii="Calibri" w:eastAsia="Times New Roman" w:hAnsi="Calibri" w:cs="Calibri"/>
                <w:color w:val="000000"/>
              </w:rPr>
              <w:t>5</w:t>
            </w:r>
          </w:p>
        </w:tc>
        <w:tc>
          <w:tcPr>
            <w:tcW w:w="523" w:type="pct"/>
            <w:hideMark/>
          </w:tcPr>
          <w:p w14:paraId="4E86CAC9" w14:textId="2A0F5A5D"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49,89</w:t>
            </w:r>
            <w:r>
              <w:rPr>
                <w:rFonts w:ascii="Calibri" w:eastAsia="Times New Roman" w:hAnsi="Calibri" w:cs="Calibri"/>
                <w:color w:val="000000"/>
              </w:rPr>
              <w:t>2</w:t>
            </w:r>
          </w:p>
        </w:tc>
        <w:tc>
          <w:tcPr>
            <w:tcW w:w="726" w:type="pct"/>
            <w:hideMark/>
          </w:tcPr>
          <w:p w14:paraId="241E6B45"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−3.1</w:t>
            </w:r>
          </w:p>
        </w:tc>
        <w:tc>
          <w:tcPr>
            <w:tcW w:w="768" w:type="pct"/>
            <w:hideMark/>
          </w:tcPr>
          <w:p w14:paraId="3E05FF46" w14:textId="062261F9"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0.18</w:t>
            </w:r>
          </w:p>
        </w:tc>
        <w:tc>
          <w:tcPr>
            <w:tcW w:w="523" w:type="pct"/>
            <w:hideMark/>
          </w:tcPr>
          <w:p w14:paraId="071EE5AB" w14:textId="701544D4"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0.82</w:t>
            </w:r>
          </w:p>
        </w:tc>
        <w:tc>
          <w:tcPr>
            <w:tcW w:w="935" w:type="pct"/>
            <w:hideMark/>
          </w:tcPr>
          <w:p w14:paraId="68C33E1D" w14:textId="2F5C8528" w:rsidR="00FC7566" w:rsidRPr="0067071F" w:rsidRDefault="00811E50" w:rsidP="0019069F">
            <w:pPr>
              <w:rPr>
                <w:rFonts w:ascii="Calibri" w:eastAsia="Times New Roman" w:hAnsi="Calibri" w:cs="Calibri"/>
                <w:color w:val="000000"/>
              </w:rPr>
            </w:pPr>
            <w:r>
              <w:rPr>
                <w:rFonts w:ascii="Calibri" w:eastAsia="Times New Roman" w:hAnsi="Calibri" w:cs="Calibri"/>
                <w:color w:val="000000"/>
              </w:rPr>
              <w:t>weakly</w:t>
            </w:r>
            <w:r w:rsidR="00FC7566" w:rsidRPr="0067071F">
              <w:rPr>
                <w:rFonts w:ascii="Calibri" w:eastAsia="Times New Roman" w:hAnsi="Calibri" w:cs="Calibri"/>
                <w:color w:val="000000"/>
              </w:rPr>
              <w:t xml:space="preserve"> </w:t>
            </w:r>
          </w:p>
        </w:tc>
      </w:tr>
      <w:tr w:rsidR="00FC7566" w:rsidRPr="0067071F" w14:paraId="183B19E4" w14:textId="77777777" w:rsidTr="0019069F">
        <w:trPr>
          <w:trHeight w:val="288"/>
        </w:trPr>
        <w:tc>
          <w:tcPr>
            <w:tcW w:w="932" w:type="pct"/>
            <w:hideMark/>
          </w:tcPr>
          <w:p w14:paraId="2BA9098F" w14:textId="4EF09026" w:rsidR="00FC7566" w:rsidRPr="0067071F" w:rsidRDefault="00FC7566" w:rsidP="0067071F">
            <w:pPr>
              <w:rPr>
                <w:rFonts w:ascii="Calibri" w:eastAsia="Times New Roman" w:hAnsi="Calibri" w:cs="Calibri"/>
                <w:color w:val="000000"/>
              </w:rPr>
            </w:pPr>
            <w:r w:rsidRPr="0067071F">
              <w:rPr>
                <w:rFonts w:ascii="Calibri" w:eastAsia="Times New Roman" w:hAnsi="Calibri" w:cs="Calibri"/>
                <w:color w:val="000000"/>
              </w:rPr>
              <w:t xml:space="preserve">Neck </w:t>
            </w:r>
          </w:p>
        </w:tc>
        <w:tc>
          <w:tcPr>
            <w:tcW w:w="593" w:type="pct"/>
            <w:hideMark/>
          </w:tcPr>
          <w:p w14:paraId="0EE0739E" w14:textId="47E72DFE"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60,381</w:t>
            </w:r>
          </w:p>
        </w:tc>
        <w:tc>
          <w:tcPr>
            <w:tcW w:w="523" w:type="pct"/>
            <w:hideMark/>
          </w:tcPr>
          <w:p w14:paraId="53C01E82" w14:textId="4AF03D94"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60,429</w:t>
            </w:r>
          </w:p>
        </w:tc>
        <w:tc>
          <w:tcPr>
            <w:tcW w:w="726" w:type="pct"/>
            <w:hideMark/>
          </w:tcPr>
          <w:p w14:paraId="0C5F3E37"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48</w:t>
            </w:r>
          </w:p>
        </w:tc>
        <w:tc>
          <w:tcPr>
            <w:tcW w:w="768" w:type="pct"/>
            <w:hideMark/>
          </w:tcPr>
          <w:p w14:paraId="3CE2876B"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w:t>
            </w:r>
          </w:p>
        </w:tc>
        <w:tc>
          <w:tcPr>
            <w:tcW w:w="523" w:type="pct"/>
            <w:hideMark/>
          </w:tcPr>
          <w:p w14:paraId="5971D9A1"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0</w:t>
            </w:r>
          </w:p>
        </w:tc>
        <w:tc>
          <w:tcPr>
            <w:tcW w:w="935" w:type="pct"/>
            <w:hideMark/>
          </w:tcPr>
          <w:p w14:paraId="23DAB414" w14:textId="1A4F23BA" w:rsidR="00FC7566" w:rsidRPr="0067071F" w:rsidRDefault="00FC7566" w:rsidP="0019069F">
            <w:pPr>
              <w:rPr>
                <w:rFonts w:ascii="Calibri" w:eastAsia="Times New Roman" w:hAnsi="Calibri" w:cs="Calibri"/>
                <w:color w:val="000000"/>
              </w:rPr>
            </w:pPr>
            <w:r>
              <w:rPr>
                <w:rFonts w:ascii="Calibri" w:eastAsia="Times New Roman" w:hAnsi="Calibri" w:cs="Calibri"/>
                <w:color w:val="000000"/>
              </w:rPr>
              <w:t>No</w:t>
            </w:r>
          </w:p>
        </w:tc>
      </w:tr>
      <w:tr w:rsidR="00FC7566" w:rsidRPr="0067071F" w14:paraId="51388B28" w14:textId="77777777" w:rsidTr="0019069F">
        <w:trPr>
          <w:trHeight w:val="288"/>
        </w:trPr>
        <w:tc>
          <w:tcPr>
            <w:tcW w:w="932" w:type="pct"/>
            <w:hideMark/>
          </w:tcPr>
          <w:p w14:paraId="2E5D0344" w14:textId="7DD6D39F" w:rsidR="00FC7566" w:rsidRPr="0067071F" w:rsidRDefault="00FC7566" w:rsidP="0067071F">
            <w:pPr>
              <w:rPr>
                <w:rFonts w:ascii="Calibri" w:eastAsia="Times New Roman" w:hAnsi="Calibri" w:cs="Calibri"/>
                <w:color w:val="000000"/>
              </w:rPr>
            </w:pPr>
            <w:r w:rsidRPr="0067071F">
              <w:rPr>
                <w:rFonts w:ascii="Calibri" w:eastAsia="Times New Roman" w:hAnsi="Calibri" w:cs="Calibri"/>
                <w:color w:val="000000"/>
              </w:rPr>
              <w:t xml:space="preserve">Foreleg </w:t>
            </w:r>
          </w:p>
        </w:tc>
        <w:tc>
          <w:tcPr>
            <w:tcW w:w="593" w:type="pct"/>
            <w:hideMark/>
          </w:tcPr>
          <w:p w14:paraId="41530D76" w14:textId="75FAC018"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11,01</w:t>
            </w:r>
            <w:r>
              <w:rPr>
                <w:rFonts w:ascii="Calibri" w:eastAsia="Times New Roman" w:hAnsi="Calibri" w:cs="Calibri"/>
                <w:color w:val="000000"/>
              </w:rPr>
              <w:t>9</w:t>
            </w:r>
          </w:p>
        </w:tc>
        <w:tc>
          <w:tcPr>
            <w:tcW w:w="523" w:type="pct"/>
            <w:hideMark/>
          </w:tcPr>
          <w:p w14:paraId="2A3845D4" w14:textId="19EB740F"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10,99</w:t>
            </w:r>
            <w:r>
              <w:rPr>
                <w:rFonts w:ascii="Calibri" w:eastAsia="Times New Roman" w:hAnsi="Calibri" w:cs="Calibri"/>
                <w:color w:val="000000"/>
              </w:rPr>
              <w:t>8</w:t>
            </w:r>
          </w:p>
        </w:tc>
        <w:tc>
          <w:tcPr>
            <w:tcW w:w="726" w:type="pct"/>
            <w:hideMark/>
          </w:tcPr>
          <w:p w14:paraId="4BDBA750"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−21.0</w:t>
            </w:r>
          </w:p>
        </w:tc>
        <w:tc>
          <w:tcPr>
            <w:tcW w:w="768" w:type="pct"/>
            <w:hideMark/>
          </w:tcPr>
          <w:p w14:paraId="44AE84F9"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0</w:t>
            </w:r>
          </w:p>
        </w:tc>
        <w:tc>
          <w:tcPr>
            <w:tcW w:w="523" w:type="pct"/>
            <w:hideMark/>
          </w:tcPr>
          <w:p w14:paraId="76302749" w14:textId="77777777" w:rsidR="00FC7566" w:rsidRPr="0067071F" w:rsidRDefault="00FC7566" w:rsidP="0019069F">
            <w:pPr>
              <w:rPr>
                <w:rFonts w:ascii="Calibri" w:eastAsia="Times New Roman" w:hAnsi="Calibri" w:cs="Calibri"/>
                <w:color w:val="000000"/>
              </w:rPr>
            </w:pPr>
            <w:r w:rsidRPr="0067071F">
              <w:rPr>
                <w:rFonts w:ascii="Calibri" w:eastAsia="Times New Roman" w:hAnsi="Calibri" w:cs="Calibri"/>
                <w:color w:val="000000"/>
              </w:rPr>
              <w:t>1</w:t>
            </w:r>
          </w:p>
        </w:tc>
        <w:tc>
          <w:tcPr>
            <w:tcW w:w="935" w:type="pct"/>
            <w:hideMark/>
          </w:tcPr>
          <w:p w14:paraId="0164C9EC" w14:textId="77777777" w:rsidR="00FC7566" w:rsidRDefault="00FC7566" w:rsidP="0019069F">
            <w:pPr>
              <w:rPr>
                <w:rFonts w:ascii="Calibri" w:eastAsia="Times New Roman" w:hAnsi="Calibri" w:cs="Calibri"/>
                <w:color w:val="000000"/>
              </w:rPr>
            </w:pPr>
            <w:r>
              <w:rPr>
                <w:rFonts w:ascii="Calibri" w:eastAsia="Times New Roman" w:hAnsi="Calibri" w:cs="Calibri"/>
                <w:color w:val="000000"/>
              </w:rPr>
              <w:t>Yes</w:t>
            </w:r>
          </w:p>
          <w:p w14:paraId="6FB01593" w14:textId="7490D523" w:rsidR="00FC7566" w:rsidRPr="0067071F" w:rsidRDefault="00FC7566" w:rsidP="0019069F">
            <w:pPr>
              <w:rPr>
                <w:rFonts w:ascii="Calibri" w:eastAsia="Times New Roman" w:hAnsi="Calibri" w:cs="Calibri"/>
                <w:color w:val="000000"/>
              </w:rPr>
            </w:pPr>
          </w:p>
        </w:tc>
      </w:tr>
    </w:tbl>
    <w:p w14:paraId="6038D0FF" w14:textId="77777777" w:rsidR="00AD2425" w:rsidRPr="00106459" w:rsidRDefault="00AD2425" w:rsidP="00106459"/>
    <w:p w14:paraId="17AA33C5" w14:textId="47A66271" w:rsidR="00106459" w:rsidRPr="00106459" w:rsidRDefault="00106459" w:rsidP="003733F2">
      <w:pPr>
        <w:pStyle w:val="Heading2"/>
      </w:pPr>
      <w:r w:rsidRPr="00106459">
        <w:t>Umbili</w:t>
      </w:r>
      <w:r w:rsidR="00EB0EE9">
        <w:t>cus</w:t>
      </w:r>
      <w:r w:rsidRPr="00106459">
        <w:t xml:space="preserve"> status</w:t>
      </w:r>
    </w:p>
    <w:p w14:paraId="346396D2" w14:textId="77777777" w:rsidR="004F6016" w:rsidRDefault="00106459" w:rsidP="00106459">
      <w:r w:rsidRPr="00106459">
        <w:t>Umbilic</w:t>
      </w:r>
      <w:r w:rsidR="00FF7B3F">
        <w:t>us</w:t>
      </w:r>
      <w:r w:rsidRPr="00106459">
        <w:t xml:space="preserve"> inference is constrained by sample size</w:t>
      </w:r>
      <w:r w:rsidR="00F70E6D">
        <w:t xml:space="preserve">, with only 36 individuals </w:t>
      </w:r>
      <w:r w:rsidR="004B3E58">
        <w:t xml:space="preserve">tagged </w:t>
      </w:r>
      <w:r w:rsidR="00471981">
        <w:t>as positive</w:t>
      </w:r>
      <w:r w:rsidRPr="00106459">
        <w:t>.</w:t>
      </w:r>
      <w:r w:rsidR="00AD34BA">
        <w:t xml:space="preserve"> </w:t>
      </w:r>
      <w:r w:rsidR="004F6016" w:rsidRPr="004F6016">
        <w:t>The presence of an umbilicus should not</w:t>
      </w:r>
      <w:proofErr w:type="gramStart"/>
      <w:r w:rsidR="004F6016" w:rsidRPr="004F6016">
        <w:t>, in itself, affect</w:t>
      </w:r>
      <w:proofErr w:type="gramEnd"/>
      <w:r w:rsidR="004F6016" w:rsidRPr="004F6016">
        <w:t xml:space="preserve"> growth trajectories and is best interpreted as a marker of early measurement timing rather than a driver of growth patterns.</w:t>
      </w:r>
      <w:r w:rsidR="005D2153">
        <w:t xml:space="preserve"> Surprisingly, u</w:t>
      </w:r>
      <w:r w:rsidR="005D2153" w:rsidRPr="005D2153">
        <w:t xml:space="preserve">mbilical status was associated with </w:t>
      </w:r>
      <w:r w:rsidR="004F6016">
        <w:t xml:space="preserve">significant </w:t>
      </w:r>
      <w:r w:rsidR="005D2153" w:rsidRPr="005D2153">
        <w:t>differences in growth trajectories for some measures (</w:t>
      </w:r>
      <w:r w:rsidR="004F6016">
        <w:fldChar w:fldCharType="begin"/>
      </w:r>
      <w:r w:rsidR="004F6016">
        <w:instrText xml:space="preserve"> REF _Ref217338181 \h </w:instrText>
      </w:r>
      <w:r w:rsidR="004F6016">
        <w:fldChar w:fldCharType="separate"/>
      </w:r>
      <w:r w:rsidR="004F6016">
        <w:t xml:space="preserve">Table </w:t>
      </w:r>
      <w:r w:rsidR="004F6016">
        <w:rPr>
          <w:noProof/>
        </w:rPr>
        <w:t>9</w:t>
      </w:r>
      <w:r w:rsidR="004F6016">
        <w:fldChar w:fldCharType="end"/>
      </w:r>
      <w:r w:rsidR="005D2153" w:rsidRPr="005D2153">
        <w:t xml:space="preserve">). </w:t>
      </w:r>
    </w:p>
    <w:p w14:paraId="7790DB76" w14:textId="35CBD169" w:rsidR="00106459" w:rsidRPr="00106459" w:rsidRDefault="005D2153" w:rsidP="00106459">
      <w:r w:rsidRPr="005D2153">
        <w:t xml:space="preserve">Individuals with </w:t>
      </w:r>
      <w:r w:rsidR="00081C45">
        <w:t xml:space="preserve">a </w:t>
      </w:r>
      <w:r w:rsidRPr="005D2153">
        <w:t>visible umbilic</w:t>
      </w:r>
      <w:r w:rsidR="00081C45">
        <w:t>us</w:t>
      </w:r>
      <w:r w:rsidR="001061CA">
        <w:t xml:space="preserve"> </w:t>
      </w:r>
      <w:r w:rsidRPr="005D2153">
        <w:t>(</w:t>
      </w:r>
      <w:proofErr w:type="spellStart"/>
      <w:r w:rsidRPr="005D2153">
        <w:t>Umb</w:t>
      </w:r>
      <w:proofErr w:type="spellEnd"/>
      <w:r w:rsidR="001061CA">
        <w:t>=1</w:t>
      </w:r>
      <w:r w:rsidRPr="005D2153">
        <w:t>) were predicted to reach smaller adult size in total height and neck length, with non-overlapping confidence intervals for asymptotic size. Neck length additionally showed differences in growth rate and inflection timing, whereas foreleg length showed no supported differences between groups</w:t>
      </w:r>
      <w:r w:rsidR="00106459" w:rsidRPr="00106459">
        <w:t>.</w:t>
      </w:r>
    </w:p>
    <w:p w14:paraId="734C14D4" w14:textId="74E82694" w:rsidR="00B01145" w:rsidRDefault="00B01145" w:rsidP="00B01145">
      <w:pPr>
        <w:pStyle w:val="Caption"/>
        <w:keepNext/>
      </w:pPr>
      <w:bookmarkStart w:id="4" w:name="_Ref217338181"/>
      <w:r>
        <w:t xml:space="preserve">Table </w:t>
      </w:r>
      <w:fldSimple w:instr=" SEQ Table \* ARABIC ">
        <w:r>
          <w:rPr>
            <w:noProof/>
          </w:rPr>
          <w:t>9</w:t>
        </w:r>
      </w:fldSimple>
      <w:bookmarkEnd w:id="4"/>
      <w:r>
        <w:t>. Test of umbilicus status</w:t>
      </w:r>
    </w:p>
    <w:tbl>
      <w:tblPr>
        <w:tblStyle w:val="ManuscriptTable"/>
        <w:tblW w:w="10000" w:type="dxa"/>
        <w:tblLook w:val="04A0" w:firstRow="1" w:lastRow="0" w:firstColumn="1" w:lastColumn="0" w:noHBand="0" w:noVBand="1"/>
      </w:tblPr>
      <w:tblGrid>
        <w:gridCol w:w="2000"/>
        <w:gridCol w:w="2000"/>
        <w:gridCol w:w="2000"/>
        <w:gridCol w:w="2000"/>
        <w:gridCol w:w="2000"/>
      </w:tblGrid>
      <w:tr w:rsidR="008E5E25" w:rsidRPr="008E5E25" w14:paraId="52342D08" w14:textId="77777777" w:rsidTr="008E5E25">
        <w:trPr>
          <w:cnfStyle w:val="100000000000" w:firstRow="1" w:lastRow="0" w:firstColumn="0" w:lastColumn="0" w:oddVBand="0" w:evenVBand="0" w:oddHBand="0" w:evenHBand="0" w:firstRowFirstColumn="0" w:firstRowLastColumn="0" w:lastRowFirstColumn="0" w:lastRowLastColumn="0"/>
          <w:trHeight w:val="576"/>
        </w:trPr>
        <w:tc>
          <w:tcPr>
            <w:tcW w:w="2000" w:type="dxa"/>
            <w:hideMark/>
          </w:tcPr>
          <w:p w14:paraId="795CB600" w14:textId="77777777" w:rsidR="008E5E25" w:rsidRPr="008E5E25" w:rsidRDefault="008E5E25" w:rsidP="00A74CDA">
            <w:pPr>
              <w:rPr>
                <w:rFonts w:ascii="Aptos Narrow" w:eastAsia="Times New Roman" w:hAnsi="Aptos Narrow" w:cs="Times New Roman"/>
                <w:bCs/>
                <w:color w:val="000000"/>
              </w:rPr>
            </w:pPr>
            <w:r w:rsidRPr="008E5E25">
              <w:rPr>
                <w:rFonts w:ascii="Aptos Narrow" w:eastAsia="Times New Roman" w:hAnsi="Aptos Narrow" w:cs="Times New Roman"/>
                <w:bCs/>
                <w:color w:val="000000"/>
              </w:rPr>
              <w:t>Measure</w:t>
            </w:r>
          </w:p>
        </w:tc>
        <w:tc>
          <w:tcPr>
            <w:tcW w:w="2000" w:type="dxa"/>
            <w:hideMark/>
          </w:tcPr>
          <w:p w14:paraId="74BF24DE" w14:textId="77777777" w:rsidR="008E5E25" w:rsidRPr="008E5E25" w:rsidRDefault="008E5E25" w:rsidP="00A74CDA">
            <w:pPr>
              <w:rPr>
                <w:rFonts w:ascii="Aptos Narrow" w:eastAsia="Times New Roman" w:hAnsi="Aptos Narrow" w:cs="Times New Roman"/>
                <w:bCs/>
                <w:color w:val="000000"/>
              </w:rPr>
            </w:pPr>
            <w:r w:rsidRPr="008E5E25">
              <w:rPr>
                <w:rFonts w:ascii="Aptos Narrow" w:eastAsia="Times New Roman" w:hAnsi="Aptos Narrow" w:cs="Times New Roman"/>
                <w:bCs/>
                <w:color w:val="000000"/>
              </w:rPr>
              <w:t>Parameter</w:t>
            </w:r>
          </w:p>
        </w:tc>
        <w:tc>
          <w:tcPr>
            <w:tcW w:w="2000" w:type="dxa"/>
            <w:hideMark/>
          </w:tcPr>
          <w:p w14:paraId="4609BF1C" w14:textId="77777777" w:rsidR="00A81280" w:rsidRDefault="008E5E25" w:rsidP="00A74CDA">
            <w:pPr>
              <w:rPr>
                <w:rFonts w:ascii="Aptos Narrow" w:eastAsia="Times New Roman" w:hAnsi="Aptos Narrow" w:cs="Times New Roman"/>
                <w:b w:val="0"/>
                <w:bCs/>
                <w:color w:val="000000"/>
              </w:rPr>
            </w:pPr>
            <w:proofErr w:type="spellStart"/>
            <w:r w:rsidRPr="008E5E25">
              <w:rPr>
                <w:rFonts w:ascii="Aptos Narrow" w:eastAsia="Times New Roman" w:hAnsi="Aptos Narrow" w:cs="Times New Roman"/>
                <w:bCs/>
                <w:color w:val="000000"/>
              </w:rPr>
              <w:t>Umb</w:t>
            </w:r>
            <w:proofErr w:type="spellEnd"/>
            <w:r w:rsidRPr="008E5E25">
              <w:rPr>
                <w:rFonts w:ascii="Aptos Narrow" w:eastAsia="Times New Roman" w:hAnsi="Aptos Narrow" w:cs="Times New Roman"/>
                <w:bCs/>
                <w:color w:val="000000"/>
              </w:rPr>
              <w:t xml:space="preserve">=0 </w:t>
            </w:r>
          </w:p>
          <w:p w14:paraId="6544A99B" w14:textId="77777777" w:rsidR="00A81280" w:rsidRDefault="008E5E25" w:rsidP="00A74CDA">
            <w:pPr>
              <w:rPr>
                <w:rFonts w:ascii="Aptos Narrow" w:eastAsia="Times New Roman" w:hAnsi="Aptos Narrow" w:cs="Times New Roman"/>
                <w:bCs/>
                <w:color w:val="000000"/>
              </w:rPr>
            </w:pPr>
            <w:r w:rsidRPr="008E5E25">
              <w:rPr>
                <w:rFonts w:ascii="Aptos Narrow" w:eastAsia="Times New Roman" w:hAnsi="Aptos Narrow" w:cs="Times New Roman"/>
                <w:bCs/>
                <w:color w:val="000000"/>
              </w:rPr>
              <w:t>(</w:t>
            </w:r>
            <w:proofErr w:type="gramStart"/>
            <w:r w:rsidRPr="008E5E25">
              <w:rPr>
                <w:rFonts w:ascii="Aptos Narrow" w:eastAsia="Times New Roman" w:hAnsi="Aptos Narrow" w:cs="Times New Roman"/>
                <w:bCs/>
                <w:color w:val="000000"/>
              </w:rPr>
              <w:t>estimate</w:t>
            </w:r>
            <w:proofErr w:type="gramEnd"/>
          </w:p>
          <w:p w14:paraId="63F6570D" w14:textId="162B9313" w:rsidR="008E5E25" w:rsidRPr="008E5E25" w:rsidRDefault="00A81280" w:rsidP="00A74CDA">
            <w:pPr>
              <w:rPr>
                <w:rFonts w:ascii="Aptos Narrow" w:eastAsia="Times New Roman" w:hAnsi="Aptos Narrow" w:cs="Times New Roman"/>
                <w:bCs/>
                <w:color w:val="000000"/>
              </w:rPr>
            </w:pPr>
            <w:r>
              <w:rPr>
                <w:rFonts w:ascii="Aptos Narrow" w:eastAsia="Times New Roman" w:hAnsi="Aptos Narrow" w:cs="Times New Roman"/>
                <w:bCs/>
                <w:color w:val="000000"/>
              </w:rPr>
              <w:t>[</w:t>
            </w:r>
            <w:r w:rsidR="008E5E25" w:rsidRPr="008E5E25">
              <w:rPr>
                <w:rFonts w:ascii="Aptos Narrow" w:eastAsia="Times New Roman" w:hAnsi="Aptos Narrow" w:cs="Times New Roman"/>
                <w:bCs/>
                <w:color w:val="000000"/>
              </w:rPr>
              <w:t>95% CI])</w:t>
            </w:r>
          </w:p>
        </w:tc>
        <w:tc>
          <w:tcPr>
            <w:tcW w:w="2000" w:type="dxa"/>
            <w:hideMark/>
          </w:tcPr>
          <w:p w14:paraId="294BD0C8" w14:textId="77777777" w:rsidR="00A81280" w:rsidRDefault="008E5E25" w:rsidP="00A74CDA">
            <w:pPr>
              <w:rPr>
                <w:rFonts w:ascii="Aptos Narrow" w:eastAsia="Times New Roman" w:hAnsi="Aptos Narrow" w:cs="Times New Roman"/>
                <w:b w:val="0"/>
                <w:bCs/>
                <w:color w:val="000000"/>
              </w:rPr>
            </w:pPr>
            <w:proofErr w:type="spellStart"/>
            <w:r w:rsidRPr="008E5E25">
              <w:rPr>
                <w:rFonts w:ascii="Aptos Narrow" w:eastAsia="Times New Roman" w:hAnsi="Aptos Narrow" w:cs="Times New Roman"/>
                <w:bCs/>
                <w:color w:val="000000"/>
              </w:rPr>
              <w:t>Umb</w:t>
            </w:r>
            <w:proofErr w:type="spellEnd"/>
            <w:r w:rsidRPr="008E5E25">
              <w:rPr>
                <w:rFonts w:ascii="Aptos Narrow" w:eastAsia="Times New Roman" w:hAnsi="Aptos Narrow" w:cs="Times New Roman"/>
                <w:bCs/>
                <w:color w:val="000000"/>
              </w:rPr>
              <w:t xml:space="preserve">=1 </w:t>
            </w:r>
          </w:p>
          <w:p w14:paraId="02ECD7E2" w14:textId="77777777" w:rsidR="00A81280" w:rsidRDefault="008E5E25" w:rsidP="00A74CDA">
            <w:pPr>
              <w:rPr>
                <w:rFonts w:ascii="Aptos Narrow" w:eastAsia="Times New Roman" w:hAnsi="Aptos Narrow" w:cs="Times New Roman"/>
                <w:bCs/>
                <w:color w:val="000000"/>
              </w:rPr>
            </w:pPr>
            <w:r w:rsidRPr="008E5E25">
              <w:rPr>
                <w:rFonts w:ascii="Aptos Narrow" w:eastAsia="Times New Roman" w:hAnsi="Aptos Narrow" w:cs="Times New Roman"/>
                <w:bCs/>
                <w:color w:val="000000"/>
              </w:rPr>
              <w:t>(</w:t>
            </w:r>
            <w:proofErr w:type="gramStart"/>
            <w:r w:rsidRPr="008E5E25">
              <w:rPr>
                <w:rFonts w:ascii="Aptos Narrow" w:eastAsia="Times New Roman" w:hAnsi="Aptos Narrow" w:cs="Times New Roman"/>
                <w:bCs/>
                <w:color w:val="000000"/>
              </w:rPr>
              <w:t>estimate</w:t>
            </w:r>
            <w:proofErr w:type="gramEnd"/>
          </w:p>
          <w:p w14:paraId="7C76780B" w14:textId="5322AF80" w:rsidR="008E5E25" w:rsidRPr="008E5E25" w:rsidRDefault="00A81280" w:rsidP="00A74CDA">
            <w:pPr>
              <w:rPr>
                <w:rFonts w:ascii="Aptos Narrow" w:eastAsia="Times New Roman" w:hAnsi="Aptos Narrow" w:cs="Times New Roman"/>
                <w:bCs/>
                <w:color w:val="000000"/>
              </w:rPr>
            </w:pPr>
            <w:r>
              <w:rPr>
                <w:rFonts w:ascii="Aptos Narrow" w:eastAsia="Times New Roman" w:hAnsi="Aptos Narrow" w:cs="Times New Roman"/>
                <w:bCs/>
                <w:color w:val="000000"/>
              </w:rPr>
              <w:t>[</w:t>
            </w:r>
            <w:r w:rsidR="008E5E25" w:rsidRPr="008E5E25">
              <w:rPr>
                <w:rFonts w:ascii="Aptos Narrow" w:eastAsia="Times New Roman" w:hAnsi="Aptos Narrow" w:cs="Times New Roman"/>
                <w:bCs/>
                <w:color w:val="000000"/>
              </w:rPr>
              <w:t>95% CI])</w:t>
            </w:r>
          </w:p>
        </w:tc>
        <w:tc>
          <w:tcPr>
            <w:tcW w:w="2000" w:type="dxa"/>
            <w:hideMark/>
          </w:tcPr>
          <w:p w14:paraId="67E83488" w14:textId="77777777" w:rsidR="008E5E25" w:rsidRPr="008E5E25" w:rsidRDefault="008E5E25" w:rsidP="00A74CDA">
            <w:pPr>
              <w:rPr>
                <w:rFonts w:ascii="Aptos Narrow" w:eastAsia="Times New Roman" w:hAnsi="Aptos Narrow" w:cs="Times New Roman"/>
                <w:bCs/>
                <w:color w:val="000000"/>
              </w:rPr>
            </w:pPr>
            <w:r w:rsidRPr="008E5E25">
              <w:rPr>
                <w:rFonts w:ascii="Aptos Narrow" w:eastAsia="Times New Roman" w:hAnsi="Aptos Narrow" w:cs="Times New Roman"/>
                <w:bCs/>
                <w:color w:val="000000"/>
              </w:rPr>
              <w:t>Difference supported?</w:t>
            </w:r>
          </w:p>
        </w:tc>
      </w:tr>
      <w:tr w:rsidR="008E5E25" w:rsidRPr="008E5E25" w14:paraId="72F261D1" w14:textId="77777777" w:rsidTr="008E5E25">
        <w:trPr>
          <w:trHeight w:val="288"/>
        </w:trPr>
        <w:tc>
          <w:tcPr>
            <w:tcW w:w="2000" w:type="dxa"/>
            <w:hideMark/>
          </w:tcPr>
          <w:p w14:paraId="36B06DC3" w14:textId="36850F16"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Total height</w:t>
            </w:r>
          </w:p>
        </w:tc>
        <w:tc>
          <w:tcPr>
            <w:tcW w:w="2000" w:type="dxa"/>
            <w:hideMark/>
          </w:tcPr>
          <w:p w14:paraId="296FB439"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Asymptote A</w:t>
            </w:r>
          </w:p>
        </w:tc>
        <w:tc>
          <w:tcPr>
            <w:tcW w:w="2000" w:type="dxa"/>
            <w:hideMark/>
          </w:tcPr>
          <w:p w14:paraId="289D89D1"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448.4</w:t>
            </w:r>
          </w:p>
          <w:p w14:paraId="3D61B524" w14:textId="3EBCEAC5"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442.3, 454.4]</w:t>
            </w:r>
          </w:p>
        </w:tc>
        <w:tc>
          <w:tcPr>
            <w:tcW w:w="2000" w:type="dxa"/>
            <w:hideMark/>
          </w:tcPr>
          <w:p w14:paraId="16293384"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371.4</w:t>
            </w:r>
          </w:p>
          <w:p w14:paraId="686EF606" w14:textId="45A9FF48"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326.7, 416.1]</w:t>
            </w:r>
          </w:p>
        </w:tc>
        <w:tc>
          <w:tcPr>
            <w:tcW w:w="2000" w:type="dxa"/>
            <w:hideMark/>
          </w:tcPr>
          <w:p w14:paraId="03E13D1E" w14:textId="77777777"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Yes</w:t>
            </w:r>
          </w:p>
        </w:tc>
      </w:tr>
      <w:tr w:rsidR="008E5E25" w:rsidRPr="008E5E25" w14:paraId="219481E8" w14:textId="77777777" w:rsidTr="00F4469D">
        <w:trPr>
          <w:trHeight w:val="576"/>
        </w:trPr>
        <w:tc>
          <w:tcPr>
            <w:tcW w:w="2000" w:type="dxa"/>
            <w:tcBorders>
              <w:bottom w:val="nil"/>
            </w:tcBorders>
            <w:hideMark/>
          </w:tcPr>
          <w:p w14:paraId="579F786C" w14:textId="77777777" w:rsidR="008E5E25" w:rsidRPr="008E5E25" w:rsidRDefault="008E5E25" w:rsidP="008E5E25">
            <w:pPr>
              <w:rPr>
                <w:rFonts w:ascii="Aptos Narrow" w:eastAsia="Times New Roman" w:hAnsi="Aptos Narrow" w:cs="Times New Roman"/>
                <w:b/>
                <w:bCs/>
                <w:color w:val="000000"/>
              </w:rPr>
            </w:pPr>
          </w:p>
        </w:tc>
        <w:tc>
          <w:tcPr>
            <w:tcW w:w="2000" w:type="dxa"/>
            <w:tcBorders>
              <w:bottom w:val="nil"/>
            </w:tcBorders>
            <w:hideMark/>
          </w:tcPr>
          <w:p w14:paraId="1BDBBDD9"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Growth rate k</w:t>
            </w:r>
          </w:p>
        </w:tc>
        <w:tc>
          <w:tcPr>
            <w:tcW w:w="2000" w:type="dxa"/>
            <w:tcBorders>
              <w:bottom w:val="nil"/>
            </w:tcBorders>
            <w:hideMark/>
          </w:tcPr>
          <w:p w14:paraId="6AA04BD5"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0.0358</w:t>
            </w:r>
          </w:p>
          <w:p w14:paraId="580EF5E9" w14:textId="228A0F3C"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0.0320, 0.0396]</w:t>
            </w:r>
          </w:p>
        </w:tc>
        <w:tc>
          <w:tcPr>
            <w:tcW w:w="2000" w:type="dxa"/>
            <w:tcBorders>
              <w:bottom w:val="nil"/>
            </w:tcBorders>
            <w:hideMark/>
          </w:tcPr>
          <w:p w14:paraId="698602C5"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0.0826</w:t>
            </w:r>
          </w:p>
          <w:p w14:paraId="50FCE1CE" w14:textId="55251E80"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0.0322, 0.1330]</w:t>
            </w:r>
          </w:p>
        </w:tc>
        <w:tc>
          <w:tcPr>
            <w:tcW w:w="2000" w:type="dxa"/>
            <w:tcBorders>
              <w:bottom w:val="nil"/>
            </w:tcBorders>
            <w:hideMark/>
          </w:tcPr>
          <w:p w14:paraId="106F86D6" w14:textId="77777777" w:rsidR="008E5E25" w:rsidRPr="00F4469D" w:rsidRDefault="008E5E25" w:rsidP="008E5E25">
            <w:pPr>
              <w:rPr>
                <w:rFonts w:ascii="Aptos Narrow" w:eastAsia="Times New Roman" w:hAnsi="Aptos Narrow" w:cs="Times New Roman"/>
                <w:b/>
                <w:bCs/>
                <w:color w:val="000000"/>
              </w:rPr>
            </w:pPr>
            <w:r w:rsidRPr="00F4469D">
              <w:rPr>
                <w:rFonts w:ascii="Aptos Narrow" w:eastAsia="Times New Roman" w:hAnsi="Aptos Narrow" w:cs="Times New Roman"/>
                <w:b/>
                <w:bCs/>
                <w:color w:val="000000"/>
              </w:rPr>
              <w:t>Weakly</w:t>
            </w:r>
          </w:p>
        </w:tc>
      </w:tr>
      <w:tr w:rsidR="008E5E25" w:rsidRPr="008E5E25" w14:paraId="48EAE6FD" w14:textId="77777777" w:rsidTr="00F4469D">
        <w:trPr>
          <w:trHeight w:val="288"/>
        </w:trPr>
        <w:tc>
          <w:tcPr>
            <w:tcW w:w="2000" w:type="dxa"/>
            <w:tcBorders>
              <w:bottom w:val="single" w:sz="4" w:space="0" w:color="auto"/>
            </w:tcBorders>
            <w:hideMark/>
          </w:tcPr>
          <w:p w14:paraId="594863AB" w14:textId="77777777" w:rsidR="008E5E25" w:rsidRPr="008E5E25" w:rsidRDefault="008E5E25" w:rsidP="008E5E25">
            <w:pPr>
              <w:rPr>
                <w:rFonts w:ascii="Aptos Narrow" w:eastAsia="Times New Roman" w:hAnsi="Aptos Narrow" w:cs="Times New Roman"/>
                <w:color w:val="000000"/>
              </w:rPr>
            </w:pPr>
          </w:p>
        </w:tc>
        <w:tc>
          <w:tcPr>
            <w:tcW w:w="2000" w:type="dxa"/>
            <w:tcBorders>
              <w:bottom w:val="single" w:sz="4" w:space="0" w:color="auto"/>
            </w:tcBorders>
            <w:hideMark/>
          </w:tcPr>
          <w:p w14:paraId="49246E6A"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Inflection t₀</w:t>
            </w:r>
          </w:p>
        </w:tc>
        <w:tc>
          <w:tcPr>
            <w:tcW w:w="2000" w:type="dxa"/>
            <w:tcBorders>
              <w:bottom w:val="single" w:sz="4" w:space="0" w:color="auto"/>
            </w:tcBorders>
            <w:hideMark/>
          </w:tcPr>
          <w:p w14:paraId="5B036818"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−16.0</w:t>
            </w:r>
          </w:p>
          <w:p w14:paraId="15ACA370" w14:textId="2CBD486C"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−18.2, −13.8]</w:t>
            </w:r>
          </w:p>
        </w:tc>
        <w:tc>
          <w:tcPr>
            <w:tcW w:w="2000" w:type="dxa"/>
            <w:tcBorders>
              <w:bottom w:val="single" w:sz="4" w:space="0" w:color="auto"/>
            </w:tcBorders>
            <w:hideMark/>
          </w:tcPr>
          <w:p w14:paraId="57369FEC"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−6.85</w:t>
            </w:r>
          </w:p>
          <w:p w14:paraId="1B06CBBE" w14:textId="65A20E0E"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−10.4, −3.31]</w:t>
            </w:r>
          </w:p>
        </w:tc>
        <w:tc>
          <w:tcPr>
            <w:tcW w:w="2000" w:type="dxa"/>
            <w:tcBorders>
              <w:bottom w:val="single" w:sz="4" w:space="0" w:color="auto"/>
            </w:tcBorders>
            <w:hideMark/>
          </w:tcPr>
          <w:p w14:paraId="6EC2F982" w14:textId="77777777"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Yes</w:t>
            </w:r>
          </w:p>
        </w:tc>
      </w:tr>
      <w:tr w:rsidR="008E5E25" w:rsidRPr="008E5E25" w14:paraId="7379522C" w14:textId="77777777" w:rsidTr="00F4469D">
        <w:trPr>
          <w:trHeight w:val="576"/>
        </w:trPr>
        <w:tc>
          <w:tcPr>
            <w:tcW w:w="2000" w:type="dxa"/>
            <w:tcBorders>
              <w:top w:val="single" w:sz="4" w:space="0" w:color="auto"/>
            </w:tcBorders>
            <w:hideMark/>
          </w:tcPr>
          <w:p w14:paraId="76AC4E00" w14:textId="1AFB450D"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 xml:space="preserve">Foreleg </w:t>
            </w:r>
          </w:p>
        </w:tc>
        <w:tc>
          <w:tcPr>
            <w:tcW w:w="2000" w:type="dxa"/>
            <w:tcBorders>
              <w:top w:val="single" w:sz="4" w:space="0" w:color="auto"/>
            </w:tcBorders>
            <w:hideMark/>
          </w:tcPr>
          <w:p w14:paraId="4B394AE3"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Asymptote A</w:t>
            </w:r>
          </w:p>
        </w:tc>
        <w:tc>
          <w:tcPr>
            <w:tcW w:w="2000" w:type="dxa"/>
            <w:tcBorders>
              <w:top w:val="single" w:sz="4" w:space="0" w:color="auto"/>
            </w:tcBorders>
            <w:hideMark/>
          </w:tcPr>
          <w:p w14:paraId="0A315CDE"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231.3</w:t>
            </w:r>
          </w:p>
          <w:p w14:paraId="6FFACE17" w14:textId="22C46D31"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228.1, 234.6]</w:t>
            </w:r>
          </w:p>
        </w:tc>
        <w:tc>
          <w:tcPr>
            <w:tcW w:w="2000" w:type="dxa"/>
            <w:tcBorders>
              <w:top w:val="single" w:sz="4" w:space="0" w:color="auto"/>
            </w:tcBorders>
            <w:hideMark/>
          </w:tcPr>
          <w:p w14:paraId="131AD6C6"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210.8</w:t>
            </w:r>
          </w:p>
          <w:p w14:paraId="03C12A37" w14:textId="07AE18C3"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166.3, 255.2]</w:t>
            </w:r>
          </w:p>
        </w:tc>
        <w:tc>
          <w:tcPr>
            <w:tcW w:w="2000" w:type="dxa"/>
            <w:tcBorders>
              <w:top w:val="single" w:sz="4" w:space="0" w:color="auto"/>
            </w:tcBorders>
            <w:hideMark/>
          </w:tcPr>
          <w:p w14:paraId="247D3C26"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No</w:t>
            </w:r>
          </w:p>
        </w:tc>
      </w:tr>
      <w:tr w:rsidR="008E5E25" w:rsidRPr="008E5E25" w14:paraId="7C549352" w14:textId="77777777" w:rsidTr="00F4469D">
        <w:trPr>
          <w:trHeight w:val="576"/>
        </w:trPr>
        <w:tc>
          <w:tcPr>
            <w:tcW w:w="2000" w:type="dxa"/>
            <w:tcBorders>
              <w:bottom w:val="nil"/>
            </w:tcBorders>
            <w:hideMark/>
          </w:tcPr>
          <w:p w14:paraId="1052500F" w14:textId="77777777" w:rsidR="008E5E25" w:rsidRPr="008E5E25" w:rsidRDefault="008E5E25" w:rsidP="008E5E25">
            <w:pPr>
              <w:rPr>
                <w:rFonts w:ascii="Aptos Narrow" w:eastAsia="Times New Roman" w:hAnsi="Aptos Narrow" w:cs="Times New Roman"/>
                <w:color w:val="000000"/>
              </w:rPr>
            </w:pPr>
          </w:p>
        </w:tc>
        <w:tc>
          <w:tcPr>
            <w:tcW w:w="2000" w:type="dxa"/>
            <w:tcBorders>
              <w:bottom w:val="nil"/>
            </w:tcBorders>
            <w:hideMark/>
          </w:tcPr>
          <w:p w14:paraId="40D5FC7B"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Growth rate k</w:t>
            </w:r>
          </w:p>
        </w:tc>
        <w:tc>
          <w:tcPr>
            <w:tcW w:w="2000" w:type="dxa"/>
            <w:tcBorders>
              <w:bottom w:val="nil"/>
            </w:tcBorders>
            <w:hideMark/>
          </w:tcPr>
          <w:p w14:paraId="2CC9C64F"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0.0379</w:t>
            </w:r>
          </w:p>
          <w:p w14:paraId="6C43DAE4" w14:textId="53C9A20F"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0.0328, 0.0429]</w:t>
            </w:r>
          </w:p>
        </w:tc>
        <w:tc>
          <w:tcPr>
            <w:tcW w:w="2000" w:type="dxa"/>
            <w:tcBorders>
              <w:bottom w:val="nil"/>
            </w:tcBorders>
            <w:hideMark/>
          </w:tcPr>
          <w:p w14:paraId="33115A16"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0.0586</w:t>
            </w:r>
          </w:p>
          <w:p w14:paraId="02313F5D" w14:textId="3BB9DDD3"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0.0033, 0.1139]</w:t>
            </w:r>
          </w:p>
        </w:tc>
        <w:tc>
          <w:tcPr>
            <w:tcW w:w="2000" w:type="dxa"/>
            <w:tcBorders>
              <w:bottom w:val="nil"/>
            </w:tcBorders>
            <w:hideMark/>
          </w:tcPr>
          <w:p w14:paraId="365880DE"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No</w:t>
            </w:r>
          </w:p>
        </w:tc>
      </w:tr>
      <w:tr w:rsidR="008E5E25" w:rsidRPr="008E5E25" w14:paraId="0FE84B80" w14:textId="77777777" w:rsidTr="00F4469D">
        <w:trPr>
          <w:trHeight w:val="288"/>
        </w:trPr>
        <w:tc>
          <w:tcPr>
            <w:tcW w:w="2000" w:type="dxa"/>
            <w:tcBorders>
              <w:bottom w:val="single" w:sz="4" w:space="0" w:color="auto"/>
            </w:tcBorders>
            <w:hideMark/>
          </w:tcPr>
          <w:p w14:paraId="53A4BD5B" w14:textId="77777777" w:rsidR="008E5E25" w:rsidRPr="008E5E25" w:rsidRDefault="008E5E25" w:rsidP="008E5E25">
            <w:pPr>
              <w:rPr>
                <w:rFonts w:ascii="Aptos Narrow" w:eastAsia="Times New Roman" w:hAnsi="Aptos Narrow" w:cs="Times New Roman"/>
                <w:color w:val="000000"/>
              </w:rPr>
            </w:pPr>
          </w:p>
        </w:tc>
        <w:tc>
          <w:tcPr>
            <w:tcW w:w="2000" w:type="dxa"/>
            <w:tcBorders>
              <w:bottom w:val="single" w:sz="4" w:space="0" w:color="auto"/>
            </w:tcBorders>
            <w:hideMark/>
          </w:tcPr>
          <w:p w14:paraId="72011C9B"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Inflection t₀</w:t>
            </w:r>
          </w:p>
        </w:tc>
        <w:tc>
          <w:tcPr>
            <w:tcW w:w="2000" w:type="dxa"/>
            <w:tcBorders>
              <w:bottom w:val="single" w:sz="4" w:space="0" w:color="auto"/>
            </w:tcBorders>
            <w:hideMark/>
          </w:tcPr>
          <w:p w14:paraId="16035B5E"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−19.3</w:t>
            </w:r>
          </w:p>
          <w:p w14:paraId="2FB34A44" w14:textId="19D4EAFC"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−22.3, −16.2]</w:t>
            </w:r>
          </w:p>
        </w:tc>
        <w:tc>
          <w:tcPr>
            <w:tcW w:w="2000" w:type="dxa"/>
            <w:tcBorders>
              <w:bottom w:val="single" w:sz="4" w:space="0" w:color="auto"/>
            </w:tcBorders>
            <w:hideMark/>
          </w:tcPr>
          <w:p w14:paraId="0AA419B7"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−11.3</w:t>
            </w:r>
          </w:p>
          <w:p w14:paraId="0C34D22C" w14:textId="547B3867"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−18.0, −4.53]</w:t>
            </w:r>
          </w:p>
        </w:tc>
        <w:tc>
          <w:tcPr>
            <w:tcW w:w="2000" w:type="dxa"/>
            <w:tcBorders>
              <w:bottom w:val="single" w:sz="4" w:space="0" w:color="auto"/>
            </w:tcBorders>
            <w:hideMark/>
          </w:tcPr>
          <w:p w14:paraId="616F8FB0"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No</w:t>
            </w:r>
          </w:p>
        </w:tc>
      </w:tr>
      <w:tr w:rsidR="008E5E25" w:rsidRPr="008E5E25" w14:paraId="547FD701" w14:textId="77777777" w:rsidTr="00F4469D">
        <w:trPr>
          <w:trHeight w:val="576"/>
        </w:trPr>
        <w:tc>
          <w:tcPr>
            <w:tcW w:w="2000" w:type="dxa"/>
            <w:tcBorders>
              <w:top w:val="single" w:sz="4" w:space="0" w:color="auto"/>
            </w:tcBorders>
            <w:hideMark/>
          </w:tcPr>
          <w:p w14:paraId="5DA52AF1" w14:textId="059AB415"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 xml:space="preserve">Neck </w:t>
            </w:r>
          </w:p>
        </w:tc>
        <w:tc>
          <w:tcPr>
            <w:tcW w:w="2000" w:type="dxa"/>
            <w:tcBorders>
              <w:top w:val="single" w:sz="4" w:space="0" w:color="auto"/>
            </w:tcBorders>
            <w:hideMark/>
          </w:tcPr>
          <w:p w14:paraId="246D374B"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Asymptote A</w:t>
            </w:r>
          </w:p>
        </w:tc>
        <w:tc>
          <w:tcPr>
            <w:tcW w:w="2000" w:type="dxa"/>
            <w:tcBorders>
              <w:top w:val="single" w:sz="4" w:space="0" w:color="auto"/>
            </w:tcBorders>
            <w:hideMark/>
          </w:tcPr>
          <w:p w14:paraId="3D1C0935"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193.8</w:t>
            </w:r>
          </w:p>
          <w:p w14:paraId="0CEF06A0" w14:textId="779A15B6"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192.6, 195.0]</w:t>
            </w:r>
          </w:p>
        </w:tc>
        <w:tc>
          <w:tcPr>
            <w:tcW w:w="2000" w:type="dxa"/>
            <w:tcBorders>
              <w:top w:val="single" w:sz="4" w:space="0" w:color="auto"/>
            </w:tcBorders>
            <w:hideMark/>
          </w:tcPr>
          <w:p w14:paraId="4435ED98"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161.6</w:t>
            </w:r>
          </w:p>
          <w:p w14:paraId="48DDDB73" w14:textId="63E8AB38"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145.1, 178.2]</w:t>
            </w:r>
          </w:p>
        </w:tc>
        <w:tc>
          <w:tcPr>
            <w:tcW w:w="2000" w:type="dxa"/>
            <w:tcBorders>
              <w:top w:val="single" w:sz="4" w:space="0" w:color="auto"/>
            </w:tcBorders>
            <w:hideMark/>
          </w:tcPr>
          <w:p w14:paraId="0238B4E1" w14:textId="77777777"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Yes</w:t>
            </w:r>
          </w:p>
        </w:tc>
      </w:tr>
      <w:tr w:rsidR="008E5E25" w:rsidRPr="008E5E25" w14:paraId="338E4AF7" w14:textId="77777777" w:rsidTr="00F4469D">
        <w:trPr>
          <w:trHeight w:val="576"/>
        </w:trPr>
        <w:tc>
          <w:tcPr>
            <w:tcW w:w="2000" w:type="dxa"/>
            <w:tcBorders>
              <w:bottom w:val="nil"/>
            </w:tcBorders>
            <w:hideMark/>
          </w:tcPr>
          <w:p w14:paraId="47683534" w14:textId="77777777" w:rsidR="008E5E25" w:rsidRPr="008E5E25" w:rsidRDefault="008E5E25" w:rsidP="008E5E25">
            <w:pPr>
              <w:rPr>
                <w:rFonts w:ascii="Aptos Narrow" w:eastAsia="Times New Roman" w:hAnsi="Aptos Narrow" w:cs="Times New Roman"/>
                <w:b/>
                <w:bCs/>
                <w:color w:val="000000"/>
              </w:rPr>
            </w:pPr>
          </w:p>
        </w:tc>
        <w:tc>
          <w:tcPr>
            <w:tcW w:w="2000" w:type="dxa"/>
            <w:tcBorders>
              <w:bottom w:val="nil"/>
            </w:tcBorders>
            <w:hideMark/>
          </w:tcPr>
          <w:p w14:paraId="03CDF5B2"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Growth rate k</w:t>
            </w:r>
          </w:p>
        </w:tc>
        <w:tc>
          <w:tcPr>
            <w:tcW w:w="2000" w:type="dxa"/>
            <w:tcBorders>
              <w:bottom w:val="nil"/>
            </w:tcBorders>
            <w:hideMark/>
          </w:tcPr>
          <w:p w14:paraId="6AA6CF4C"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0.0366</w:t>
            </w:r>
          </w:p>
          <w:p w14:paraId="0F574D10" w14:textId="1C6B8DD3"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0.0350, 0.0382]</w:t>
            </w:r>
          </w:p>
        </w:tc>
        <w:tc>
          <w:tcPr>
            <w:tcW w:w="2000" w:type="dxa"/>
            <w:tcBorders>
              <w:bottom w:val="nil"/>
            </w:tcBorders>
            <w:hideMark/>
          </w:tcPr>
          <w:p w14:paraId="78D3E34E"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0.0845</w:t>
            </w:r>
          </w:p>
          <w:p w14:paraId="23341669" w14:textId="73C41554"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0.0483, 0.1206]</w:t>
            </w:r>
          </w:p>
        </w:tc>
        <w:tc>
          <w:tcPr>
            <w:tcW w:w="2000" w:type="dxa"/>
            <w:tcBorders>
              <w:bottom w:val="nil"/>
            </w:tcBorders>
            <w:hideMark/>
          </w:tcPr>
          <w:p w14:paraId="204C8B72" w14:textId="77777777"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Yes</w:t>
            </w:r>
          </w:p>
        </w:tc>
      </w:tr>
      <w:tr w:rsidR="008E5E25" w:rsidRPr="008E5E25" w14:paraId="158673FE" w14:textId="77777777" w:rsidTr="00F4469D">
        <w:trPr>
          <w:trHeight w:val="576"/>
        </w:trPr>
        <w:tc>
          <w:tcPr>
            <w:tcW w:w="2000" w:type="dxa"/>
            <w:tcBorders>
              <w:bottom w:val="single" w:sz="4" w:space="0" w:color="auto"/>
            </w:tcBorders>
            <w:hideMark/>
          </w:tcPr>
          <w:p w14:paraId="74DEA232" w14:textId="77777777" w:rsidR="008E5E25" w:rsidRPr="008E5E25" w:rsidRDefault="008E5E25" w:rsidP="008E5E25">
            <w:pPr>
              <w:rPr>
                <w:rFonts w:ascii="Aptos Narrow" w:eastAsia="Times New Roman" w:hAnsi="Aptos Narrow" w:cs="Times New Roman"/>
                <w:b/>
                <w:bCs/>
                <w:color w:val="000000"/>
              </w:rPr>
            </w:pPr>
          </w:p>
        </w:tc>
        <w:tc>
          <w:tcPr>
            <w:tcW w:w="2000" w:type="dxa"/>
            <w:tcBorders>
              <w:bottom w:val="single" w:sz="4" w:space="0" w:color="auto"/>
            </w:tcBorders>
            <w:hideMark/>
          </w:tcPr>
          <w:p w14:paraId="1C014869"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Inflection t₀</w:t>
            </w:r>
          </w:p>
        </w:tc>
        <w:tc>
          <w:tcPr>
            <w:tcW w:w="2000" w:type="dxa"/>
            <w:tcBorders>
              <w:bottom w:val="single" w:sz="4" w:space="0" w:color="auto"/>
            </w:tcBorders>
            <w:hideMark/>
          </w:tcPr>
          <w:p w14:paraId="1127F6DF"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−11.45</w:t>
            </w:r>
          </w:p>
          <w:p w14:paraId="78439B83" w14:textId="45368FE5"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−12.24, −10.66]</w:t>
            </w:r>
          </w:p>
        </w:tc>
        <w:tc>
          <w:tcPr>
            <w:tcW w:w="2000" w:type="dxa"/>
            <w:tcBorders>
              <w:bottom w:val="single" w:sz="4" w:space="0" w:color="auto"/>
            </w:tcBorders>
            <w:hideMark/>
          </w:tcPr>
          <w:p w14:paraId="4B04B5B3"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−3.34</w:t>
            </w:r>
          </w:p>
          <w:p w14:paraId="54B1F9B5" w14:textId="0EBB7690"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−5.15, −1.53]</w:t>
            </w:r>
          </w:p>
        </w:tc>
        <w:tc>
          <w:tcPr>
            <w:tcW w:w="2000" w:type="dxa"/>
            <w:tcBorders>
              <w:bottom w:val="single" w:sz="4" w:space="0" w:color="auto"/>
            </w:tcBorders>
            <w:hideMark/>
          </w:tcPr>
          <w:p w14:paraId="4AC57E2D" w14:textId="77777777"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Yes</w:t>
            </w:r>
          </w:p>
        </w:tc>
      </w:tr>
      <w:tr w:rsidR="008E5E25" w:rsidRPr="008E5E25" w14:paraId="784611C5" w14:textId="77777777" w:rsidTr="00F4469D">
        <w:trPr>
          <w:trHeight w:val="576"/>
        </w:trPr>
        <w:tc>
          <w:tcPr>
            <w:tcW w:w="2000" w:type="dxa"/>
            <w:tcBorders>
              <w:top w:val="single" w:sz="4" w:space="0" w:color="auto"/>
            </w:tcBorders>
            <w:hideMark/>
          </w:tcPr>
          <w:p w14:paraId="621CA379" w14:textId="0DFEDE16" w:rsidR="008E5E25" w:rsidRPr="008E5E25" w:rsidRDefault="008E5E25" w:rsidP="008E5E25">
            <w:pPr>
              <w:rPr>
                <w:rFonts w:ascii="Aptos Narrow" w:eastAsia="Times New Roman" w:hAnsi="Aptos Narrow" w:cs="Times New Roman"/>
                <w:b/>
                <w:bCs/>
                <w:color w:val="000000"/>
              </w:rPr>
            </w:pPr>
            <w:r w:rsidRPr="008E5E25">
              <w:rPr>
                <w:rFonts w:ascii="Aptos Narrow" w:eastAsia="Times New Roman" w:hAnsi="Aptos Narrow" w:cs="Times New Roman"/>
                <w:b/>
                <w:bCs/>
                <w:color w:val="000000"/>
              </w:rPr>
              <w:t xml:space="preserve">Ossicone </w:t>
            </w:r>
          </w:p>
        </w:tc>
        <w:tc>
          <w:tcPr>
            <w:tcW w:w="2000" w:type="dxa"/>
            <w:tcBorders>
              <w:top w:val="single" w:sz="4" w:space="0" w:color="auto"/>
            </w:tcBorders>
            <w:hideMark/>
          </w:tcPr>
          <w:p w14:paraId="7FB84EBE"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Asymptote A</w:t>
            </w:r>
          </w:p>
        </w:tc>
        <w:tc>
          <w:tcPr>
            <w:tcW w:w="2000" w:type="dxa"/>
            <w:tcBorders>
              <w:top w:val="single" w:sz="4" w:space="0" w:color="auto"/>
            </w:tcBorders>
            <w:hideMark/>
          </w:tcPr>
          <w:p w14:paraId="0DA4B180"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18.43</w:t>
            </w:r>
          </w:p>
          <w:p w14:paraId="5CB1BD8B" w14:textId="023A2876"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18.04, 18.83]</w:t>
            </w:r>
          </w:p>
        </w:tc>
        <w:tc>
          <w:tcPr>
            <w:tcW w:w="2000" w:type="dxa"/>
            <w:tcBorders>
              <w:top w:val="single" w:sz="4" w:space="0" w:color="auto"/>
            </w:tcBorders>
            <w:hideMark/>
          </w:tcPr>
          <w:p w14:paraId="7ECA04AD"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18.79</w:t>
            </w:r>
          </w:p>
          <w:p w14:paraId="29C15457" w14:textId="27224BD6"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13.16, 24.43]</w:t>
            </w:r>
          </w:p>
        </w:tc>
        <w:tc>
          <w:tcPr>
            <w:tcW w:w="2000" w:type="dxa"/>
            <w:tcBorders>
              <w:top w:val="single" w:sz="4" w:space="0" w:color="auto"/>
            </w:tcBorders>
            <w:hideMark/>
          </w:tcPr>
          <w:p w14:paraId="78CD5515"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No</w:t>
            </w:r>
          </w:p>
        </w:tc>
      </w:tr>
      <w:tr w:rsidR="008E5E25" w:rsidRPr="008E5E25" w14:paraId="19BC7406" w14:textId="77777777" w:rsidTr="008E5E25">
        <w:trPr>
          <w:trHeight w:val="576"/>
        </w:trPr>
        <w:tc>
          <w:tcPr>
            <w:tcW w:w="2000" w:type="dxa"/>
            <w:hideMark/>
          </w:tcPr>
          <w:p w14:paraId="3324983F" w14:textId="77777777" w:rsidR="008E5E25" w:rsidRPr="008E5E25" w:rsidRDefault="008E5E25" w:rsidP="008E5E25">
            <w:pPr>
              <w:rPr>
                <w:rFonts w:ascii="Aptos Narrow" w:eastAsia="Times New Roman" w:hAnsi="Aptos Narrow" w:cs="Times New Roman"/>
                <w:color w:val="000000"/>
              </w:rPr>
            </w:pPr>
          </w:p>
        </w:tc>
        <w:tc>
          <w:tcPr>
            <w:tcW w:w="2000" w:type="dxa"/>
            <w:hideMark/>
          </w:tcPr>
          <w:p w14:paraId="1DF16F19"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Growth rate k</w:t>
            </w:r>
          </w:p>
        </w:tc>
        <w:tc>
          <w:tcPr>
            <w:tcW w:w="2000" w:type="dxa"/>
            <w:hideMark/>
          </w:tcPr>
          <w:p w14:paraId="25912894"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0.0789</w:t>
            </w:r>
          </w:p>
          <w:p w14:paraId="523FCD20" w14:textId="4CCE8185"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0.0283, 0.1295]</w:t>
            </w:r>
          </w:p>
        </w:tc>
        <w:tc>
          <w:tcPr>
            <w:tcW w:w="2000" w:type="dxa"/>
            <w:hideMark/>
          </w:tcPr>
          <w:p w14:paraId="53F7F921"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1.061</w:t>
            </w:r>
          </w:p>
          <w:p w14:paraId="74AD238E" w14:textId="6B1D3B81"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−5.49, 7.61]</w:t>
            </w:r>
          </w:p>
        </w:tc>
        <w:tc>
          <w:tcPr>
            <w:tcW w:w="2000" w:type="dxa"/>
            <w:hideMark/>
          </w:tcPr>
          <w:p w14:paraId="313A041C"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Unstable</w:t>
            </w:r>
          </w:p>
        </w:tc>
      </w:tr>
      <w:tr w:rsidR="008E5E25" w:rsidRPr="008E5E25" w14:paraId="53213007" w14:textId="77777777" w:rsidTr="008E5E25">
        <w:trPr>
          <w:trHeight w:val="576"/>
        </w:trPr>
        <w:tc>
          <w:tcPr>
            <w:tcW w:w="2000" w:type="dxa"/>
            <w:hideMark/>
          </w:tcPr>
          <w:p w14:paraId="6DBBD974" w14:textId="77777777" w:rsidR="008E5E25" w:rsidRPr="008E5E25" w:rsidRDefault="008E5E25" w:rsidP="008E5E25">
            <w:pPr>
              <w:rPr>
                <w:rFonts w:ascii="Aptos Narrow" w:eastAsia="Times New Roman" w:hAnsi="Aptos Narrow" w:cs="Times New Roman"/>
                <w:color w:val="000000"/>
              </w:rPr>
            </w:pPr>
          </w:p>
        </w:tc>
        <w:tc>
          <w:tcPr>
            <w:tcW w:w="2000" w:type="dxa"/>
            <w:hideMark/>
          </w:tcPr>
          <w:p w14:paraId="5A9217B9"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Inflection t₀</w:t>
            </w:r>
          </w:p>
        </w:tc>
        <w:tc>
          <w:tcPr>
            <w:tcW w:w="2000" w:type="dxa"/>
            <w:hideMark/>
          </w:tcPr>
          <w:p w14:paraId="754D9929"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−18.41</w:t>
            </w:r>
          </w:p>
          <w:p w14:paraId="31A4F34B" w14:textId="3CF9C137"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−32.39, −4.43]</w:t>
            </w:r>
          </w:p>
        </w:tc>
        <w:tc>
          <w:tcPr>
            <w:tcW w:w="2000" w:type="dxa"/>
            <w:hideMark/>
          </w:tcPr>
          <w:p w14:paraId="561A2ADB" w14:textId="77777777" w:rsidR="00A81280"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0.47</w:t>
            </w:r>
          </w:p>
          <w:p w14:paraId="20164AFB" w14:textId="44EAFD22" w:rsidR="008E5E25" w:rsidRPr="008E5E25" w:rsidRDefault="00A81280" w:rsidP="008E5E25">
            <w:pPr>
              <w:rPr>
                <w:rFonts w:ascii="Aptos Narrow" w:eastAsia="Times New Roman" w:hAnsi="Aptos Narrow" w:cs="Times New Roman"/>
                <w:color w:val="000000"/>
              </w:rPr>
            </w:pPr>
            <w:r>
              <w:rPr>
                <w:rFonts w:ascii="Aptos Narrow" w:eastAsia="Times New Roman" w:hAnsi="Aptos Narrow" w:cs="Times New Roman"/>
                <w:color w:val="000000"/>
              </w:rPr>
              <w:t>[</w:t>
            </w:r>
            <w:r w:rsidR="008E5E25" w:rsidRPr="008E5E25">
              <w:rPr>
                <w:rFonts w:ascii="Aptos Narrow" w:eastAsia="Times New Roman" w:hAnsi="Aptos Narrow" w:cs="Times New Roman"/>
                <w:color w:val="000000"/>
              </w:rPr>
              <w:t>−2.96, 3.91]</w:t>
            </w:r>
          </w:p>
        </w:tc>
        <w:tc>
          <w:tcPr>
            <w:tcW w:w="2000" w:type="dxa"/>
            <w:hideMark/>
          </w:tcPr>
          <w:p w14:paraId="124744A5" w14:textId="77777777" w:rsidR="008E5E25" w:rsidRPr="008E5E25" w:rsidRDefault="008E5E25" w:rsidP="008E5E25">
            <w:pPr>
              <w:rPr>
                <w:rFonts w:ascii="Aptos Narrow" w:eastAsia="Times New Roman" w:hAnsi="Aptos Narrow" w:cs="Times New Roman"/>
                <w:color w:val="000000"/>
              </w:rPr>
            </w:pPr>
            <w:r w:rsidRPr="008E5E25">
              <w:rPr>
                <w:rFonts w:ascii="Aptos Narrow" w:eastAsia="Times New Roman" w:hAnsi="Aptos Narrow" w:cs="Times New Roman"/>
                <w:color w:val="000000"/>
              </w:rPr>
              <w:t>No</w:t>
            </w:r>
          </w:p>
        </w:tc>
      </w:tr>
    </w:tbl>
    <w:p w14:paraId="78F43185" w14:textId="6E236126" w:rsidR="00833CC9" w:rsidRPr="00073312" w:rsidRDefault="00073312">
      <w:pPr>
        <w:rPr>
          <w:sz w:val="18"/>
          <w:szCs w:val="18"/>
        </w:rPr>
      </w:pPr>
      <w:r w:rsidRPr="00073312">
        <w:rPr>
          <w:sz w:val="18"/>
          <w:szCs w:val="18"/>
        </w:rPr>
        <w:t xml:space="preserve">Note: Differences are considered supported when 95% confidence intervals do not overlap; overlapping intervals indicate insufficient evidence for parameter-level differences. Estimates for </w:t>
      </w:r>
      <w:proofErr w:type="spellStart"/>
      <w:r w:rsidRPr="00073312">
        <w:rPr>
          <w:sz w:val="18"/>
          <w:szCs w:val="18"/>
        </w:rPr>
        <w:t>ossicone</w:t>
      </w:r>
      <w:proofErr w:type="spellEnd"/>
      <w:r w:rsidRPr="00073312">
        <w:rPr>
          <w:sz w:val="18"/>
          <w:szCs w:val="18"/>
        </w:rPr>
        <w:t xml:space="preserve"> growth rate in </w:t>
      </w:r>
      <w:proofErr w:type="spellStart"/>
      <w:r w:rsidRPr="00073312">
        <w:rPr>
          <w:sz w:val="18"/>
          <w:szCs w:val="18"/>
        </w:rPr>
        <w:t>Umb</w:t>
      </w:r>
      <w:proofErr w:type="spellEnd"/>
      <w:r>
        <w:rPr>
          <w:sz w:val="18"/>
          <w:szCs w:val="18"/>
        </w:rPr>
        <w:t>=1</w:t>
      </w:r>
      <w:r w:rsidRPr="00073312">
        <w:rPr>
          <w:sz w:val="18"/>
          <w:szCs w:val="18"/>
        </w:rPr>
        <w:t xml:space="preserve"> individuals are unstable due to weak parameter identifiability.</w:t>
      </w:r>
    </w:p>
    <w:sectPr w:rsidR="00833CC9" w:rsidRPr="00073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721606E"/>
    <w:multiLevelType w:val="multilevel"/>
    <w:tmpl w:val="3C8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7248F"/>
    <w:multiLevelType w:val="hybridMultilevel"/>
    <w:tmpl w:val="F0187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542620">
    <w:abstractNumId w:val="2"/>
  </w:num>
  <w:num w:numId="2" w16cid:durableId="1874343230">
    <w:abstractNumId w:val="1"/>
  </w:num>
  <w:num w:numId="3" w16cid:durableId="923150578">
    <w:abstractNumId w:val="0"/>
  </w:num>
  <w:num w:numId="4" w16cid:durableId="1281834358">
    <w:abstractNumId w:val="0"/>
  </w:num>
  <w:num w:numId="5" w16cid:durableId="2146507550">
    <w:abstractNumId w:val="0"/>
  </w:num>
  <w:num w:numId="6" w16cid:durableId="605237984">
    <w:abstractNumId w:val="0"/>
  </w:num>
  <w:num w:numId="7" w16cid:durableId="838618569">
    <w:abstractNumId w:val="0"/>
  </w:num>
  <w:num w:numId="8" w16cid:durableId="667945117">
    <w:abstractNumId w:val="0"/>
  </w:num>
  <w:num w:numId="9" w16cid:durableId="1503859001">
    <w:abstractNumId w:val="0"/>
  </w:num>
  <w:num w:numId="10" w16cid:durableId="395591798">
    <w:abstractNumId w:val="0"/>
  </w:num>
  <w:num w:numId="11" w16cid:durableId="1501771248">
    <w:abstractNumId w:val="0"/>
  </w:num>
  <w:num w:numId="12" w16cid:durableId="28196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338"/>
    <w:rsid w:val="0000323E"/>
    <w:rsid w:val="00005799"/>
    <w:rsid w:val="00007F7D"/>
    <w:rsid w:val="00023C30"/>
    <w:rsid w:val="00027D12"/>
    <w:rsid w:val="000362EA"/>
    <w:rsid w:val="00045DF2"/>
    <w:rsid w:val="00047DA1"/>
    <w:rsid w:val="00053099"/>
    <w:rsid w:val="000565AB"/>
    <w:rsid w:val="00073312"/>
    <w:rsid w:val="00081C45"/>
    <w:rsid w:val="00097F96"/>
    <w:rsid w:val="000A0836"/>
    <w:rsid w:val="000A3CA6"/>
    <w:rsid w:val="000B4910"/>
    <w:rsid w:val="000C0DDF"/>
    <w:rsid w:val="000C5D4D"/>
    <w:rsid w:val="000E35DF"/>
    <w:rsid w:val="000E3AAA"/>
    <w:rsid w:val="000F3800"/>
    <w:rsid w:val="001061CA"/>
    <w:rsid w:val="00106459"/>
    <w:rsid w:val="001233B8"/>
    <w:rsid w:val="00126DF4"/>
    <w:rsid w:val="00131094"/>
    <w:rsid w:val="001372C7"/>
    <w:rsid w:val="00141C5D"/>
    <w:rsid w:val="00166EF7"/>
    <w:rsid w:val="0019069F"/>
    <w:rsid w:val="00193969"/>
    <w:rsid w:val="001B6E6A"/>
    <w:rsid w:val="001C639C"/>
    <w:rsid w:val="001D4DA6"/>
    <w:rsid w:val="001E4D57"/>
    <w:rsid w:val="00202853"/>
    <w:rsid w:val="002246B5"/>
    <w:rsid w:val="00242550"/>
    <w:rsid w:val="002439A4"/>
    <w:rsid w:val="002579D4"/>
    <w:rsid w:val="00286851"/>
    <w:rsid w:val="00293C14"/>
    <w:rsid w:val="002B034E"/>
    <w:rsid w:val="002C65B1"/>
    <w:rsid w:val="002E7AB6"/>
    <w:rsid w:val="00300686"/>
    <w:rsid w:val="00317E3E"/>
    <w:rsid w:val="00320A72"/>
    <w:rsid w:val="00335E4E"/>
    <w:rsid w:val="00336730"/>
    <w:rsid w:val="00347F26"/>
    <w:rsid w:val="003641D4"/>
    <w:rsid w:val="00372505"/>
    <w:rsid w:val="003733F2"/>
    <w:rsid w:val="003867BD"/>
    <w:rsid w:val="00395C65"/>
    <w:rsid w:val="003C33C3"/>
    <w:rsid w:val="003C352A"/>
    <w:rsid w:val="003C4546"/>
    <w:rsid w:val="003E5352"/>
    <w:rsid w:val="003E77F9"/>
    <w:rsid w:val="003F622E"/>
    <w:rsid w:val="003F70B3"/>
    <w:rsid w:val="00412077"/>
    <w:rsid w:val="0043241E"/>
    <w:rsid w:val="004407C1"/>
    <w:rsid w:val="00441E7C"/>
    <w:rsid w:val="00467249"/>
    <w:rsid w:val="00471981"/>
    <w:rsid w:val="00471F5B"/>
    <w:rsid w:val="00474A12"/>
    <w:rsid w:val="00496957"/>
    <w:rsid w:val="004A3C4A"/>
    <w:rsid w:val="004B25E7"/>
    <w:rsid w:val="004B3E58"/>
    <w:rsid w:val="004D4B7E"/>
    <w:rsid w:val="004D538D"/>
    <w:rsid w:val="004E049F"/>
    <w:rsid w:val="004F2FED"/>
    <w:rsid w:val="004F6016"/>
    <w:rsid w:val="00501949"/>
    <w:rsid w:val="005137C8"/>
    <w:rsid w:val="005141BA"/>
    <w:rsid w:val="00514417"/>
    <w:rsid w:val="00514B87"/>
    <w:rsid w:val="00515990"/>
    <w:rsid w:val="005256A0"/>
    <w:rsid w:val="005259A9"/>
    <w:rsid w:val="005275FF"/>
    <w:rsid w:val="00530652"/>
    <w:rsid w:val="00535DD4"/>
    <w:rsid w:val="005626DC"/>
    <w:rsid w:val="00573964"/>
    <w:rsid w:val="00590593"/>
    <w:rsid w:val="00592F25"/>
    <w:rsid w:val="005A0863"/>
    <w:rsid w:val="005B69AF"/>
    <w:rsid w:val="005C5919"/>
    <w:rsid w:val="005D2153"/>
    <w:rsid w:val="005D241F"/>
    <w:rsid w:val="005E743F"/>
    <w:rsid w:val="00612359"/>
    <w:rsid w:val="00622A74"/>
    <w:rsid w:val="00642390"/>
    <w:rsid w:val="00644755"/>
    <w:rsid w:val="00644FD2"/>
    <w:rsid w:val="00645AFA"/>
    <w:rsid w:val="006502D7"/>
    <w:rsid w:val="006546D1"/>
    <w:rsid w:val="0066230A"/>
    <w:rsid w:val="0067071F"/>
    <w:rsid w:val="00671797"/>
    <w:rsid w:val="0068218E"/>
    <w:rsid w:val="00685108"/>
    <w:rsid w:val="006862A4"/>
    <w:rsid w:val="0069524F"/>
    <w:rsid w:val="006A2EEE"/>
    <w:rsid w:val="006C36D0"/>
    <w:rsid w:val="006C60DB"/>
    <w:rsid w:val="006C7FBD"/>
    <w:rsid w:val="006D05C0"/>
    <w:rsid w:val="006D30B5"/>
    <w:rsid w:val="006F70A0"/>
    <w:rsid w:val="007067BB"/>
    <w:rsid w:val="0071265E"/>
    <w:rsid w:val="00726274"/>
    <w:rsid w:val="007341B2"/>
    <w:rsid w:val="0074471D"/>
    <w:rsid w:val="007633A1"/>
    <w:rsid w:val="007642DA"/>
    <w:rsid w:val="007A7101"/>
    <w:rsid w:val="007C28D1"/>
    <w:rsid w:val="007E42B9"/>
    <w:rsid w:val="007E59D0"/>
    <w:rsid w:val="00800636"/>
    <w:rsid w:val="00806DB6"/>
    <w:rsid w:val="00811E50"/>
    <w:rsid w:val="0082136E"/>
    <w:rsid w:val="00825D7F"/>
    <w:rsid w:val="00833CC9"/>
    <w:rsid w:val="00840D1A"/>
    <w:rsid w:val="00844CE4"/>
    <w:rsid w:val="008473FD"/>
    <w:rsid w:val="008617DE"/>
    <w:rsid w:val="00863E12"/>
    <w:rsid w:val="00865047"/>
    <w:rsid w:val="00873427"/>
    <w:rsid w:val="00886524"/>
    <w:rsid w:val="0089338F"/>
    <w:rsid w:val="00893C9F"/>
    <w:rsid w:val="008A2443"/>
    <w:rsid w:val="008A25B3"/>
    <w:rsid w:val="008B1949"/>
    <w:rsid w:val="008C3F0B"/>
    <w:rsid w:val="008E5E25"/>
    <w:rsid w:val="00907FD3"/>
    <w:rsid w:val="009200A8"/>
    <w:rsid w:val="00922795"/>
    <w:rsid w:val="009231D3"/>
    <w:rsid w:val="00933CBB"/>
    <w:rsid w:val="0094044B"/>
    <w:rsid w:val="00974E44"/>
    <w:rsid w:val="00994767"/>
    <w:rsid w:val="009A24FA"/>
    <w:rsid w:val="009A457D"/>
    <w:rsid w:val="009A71BF"/>
    <w:rsid w:val="009B10AF"/>
    <w:rsid w:val="009C05C0"/>
    <w:rsid w:val="009C740A"/>
    <w:rsid w:val="009C7B68"/>
    <w:rsid w:val="009D31CD"/>
    <w:rsid w:val="009E4385"/>
    <w:rsid w:val="00A01B68"/>
    <w:rsid w:val="00A2540A"/>
    <w:rsid w:val="00A308C3"/>
    <w:rsid w:val="00A4003D"/>
    <w:rsid w:val="00A44338"/>
    <w:rsid w:val="00A450A2"/>
    <w:rsid w:val="00A62321"/>
    <w:rsid w:val="00A627F6"/>
    <w:rsid w:val="00A71866"/>
    <w:rsid w:val="00A74CDA"/>
    <w:rsid w:val="00A81280"/>
    <w:rsid w:val="00A87E04"/>
    <w:rsid w:val="00A90019"/>
    <w:rsid w:val="00AB5924"/>
    <w:rsid w:val="00AB5D4F"/>
    <w:rsid w:val="00AD2425"/>
    <w:rsid w:val="00AD34BA"/>
    <w:rsid w:val="00AE5E1D"/>
    <w:rsid w:val="00AF1E56"/>
    <w:rsid w:val="00AF222B"/>
    <w:rsid w:val="00B01145"/>
    <w:rsid w:val="00B01BDC"/>
    <w:rsid w:val="00B14A8B"/>
    <w:rsid w:val="00B25E5C"/>
    <w:rsid w:val="00B42D71"/>
    <w:rsid w:val="00B43932"/>
    <w:rsid w:val="00B5519A"/>
    <w:rsid w:val="00B56F29"/>
    <w:rsid w:val="00B6379C"/>
    <w:rsid w:val="00B7116D"/>
    <w:rsid w:val="00BA6BF6"/>
    <w:rsid w:val="00BB0445"/>
    <w:rsid w:val="00BB43D2"/>
    <w:rsid w:val="00BB61CB"/>
    <w:rsid w:val="00BD417C"/>
    <w:rsid w:val="00BF7356"/>
    <w:rsid w:val="00C03F59"/>
    <w:rsid w:val="00C5047B"/>
    <w:rsid w:val="00C61580"/>
    <w:rsid w:val="00C62FA7"/>
    <w:rsid w:val="00C6487C"/>
    <w:rsid w:val="00C70F74"/>
    <w:rsid w:val="00C74229"/>
    <w:rsid w:val="00C94104"/>
    <w:rsid w:val="00CB412B"/>
    <w:rsid w:val="00CC047C"/>
    <w:rsid w:val="00CE3FA6"/>
    <w:rsid w:val="00CE5FB3"/>
    <w:rsid w:val="00CE6099"/>
    <w:rsid w:val="00CF4A2B"/>
    <w:rsid w:val="00D04D44"/>
    <w:rsid w:val="00D04FD5"/>
    <w:rsid w:val="00D06E8D"/>
    <w:rsid w:val="00D17DA5"/>
    <w:rsid w:val="00D2168B"/>
    <w:rsid w:val="00D3022E"/>
    <w:rsid w:val="00D44C62"/>
    <w:rsid w:val="00D701ED"/>
    <w:rsid w:val="00D76BEC"/>
    <w:rsid w:val="00D83B5D"/>
    <w:rsid w:val="00D93BC4"/>
    <w:rsid w:val="00D95B87"/>
    <w:rsid w:val="00DA1D18"/>
    <w:rsid w:val="00DA2D00"/>
    <w:rsid w:val="00DB38D6"/>
    <w:rsid w:val="00DB6F20"/>
    <w:rsid w:val="00DC4EE3"/>
    <w:rsid w:val="00DE7DA6"/>
    <w:rsid w:val="00E0375E"/>
    <w:rsid w:val="00E254AB"/>
    <w:rsid w:val="00E369C2"/>
    <w:rsid w:val="00E6768B"/>
    <w:rsid w:val="00E73BFE"/>
    <w:rsid w:val="00EA43FF"/>
    <w:rsid w:val="00EB0EE9"/>
    <w:rsid w:val="00EE42E0"/>
    <w:rsid w:val="00F32D73"/>
    <w:rsid w:val="00F3361D"/>
    <w:rsid w:val="00F3545F"/>
    <w:rsid w:val="00F40770"/>
    <w:rsid w:val="00F4469D"/>
    <w:rsid w:val="00F4473A"/>
    <w:rsid w:val="00F502C4"/>
    <w:rsid w:val="00F62C9C"/>
    <w:rsid w:val="00F70E6D"/>
    <w:rsid w:val="00F8625E"/>
    <w:rsid w:val="00F940FB"/>
    <w:rsid w:val="00F975E7"/>
    <w:rsid w:val="00FB2B42"/>
    <w:rsid w:val="00FC6560"/>
    <w:rsid w:val="00FC7566"/>
    <w:rsid w:val="00FF7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9437"/>
  <w15:chartTrackingRefBased/>
  <w15:docId w15:val="{AB7B1ED3-CCA0-48CF-B1E6-C58BBFF16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443"/>
  </w:style>
  <w:style w:type="paragraph" w:styleId="Heading1">
    <w:name w:val="heading 1"/>
    <w:basedOn w:val="Normal"/>
    <w:next w:val="Normal"/>
    <w:link w:val="Heading1Char"/>
    <w:uiPriority w:val="9"/>
    <w:qFormat/>
    <w:rsid w:val="008A2443"/>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A2443"/>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A2443"/>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A2443"/>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A2443"/>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A2443"/>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A2443"/>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A2443"/>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A2443"/>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4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A2443"/>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A2443"/>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A244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A2443"/>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A2443"/>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A24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A244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A244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94767"/>
    <w:pPr>
      <w:spacing w:after="0" w:line="240" w:lineRule="auto"/>
      <w:contextualSpacing/>
    </w:pPr>
    <w:rPr>
      <w:rFonts w:asciiTheme="majorHAnsi" w:eastAsiaTheme="majorEastAsia" w:hAnsiTheme="majorHAnsi" w:cstheme="majorBidi"/>
      <w:color w:val="000000" w:themeColor="text1"/>
      <w:sz w:val="48"/>
      <w:szCs w:val="48"/>
    </w:rPr>
  </w:style>
  <w:style w:type="character" w:customStyle="1" w:styleId="TitleChar">
    <w:name w:val="Title Char"/>
    <w:basedOn w:val="DefaultParagraphFont"/>
    <w:link w:val="Title"/>
    <w:uiPriority w:val="10"/>
    <w:rsid w:val="00994767"/>
    <w:rPr>
      <w:rFonts w:asciiTheme="majorHAnsi" w:eastAsiaTheme="majorEastAsia" w:hAnsiTheme="majorHAnsi" w:cstheme="majorBidi"/>
      <w:color w:val="000000" w:themeColor="text1"/>
      <w:sz w:val="48"/>
      <w:szCs w:val="48"/>
    </w:rPr>
  </w:style>
  <w:style w:type="paragraph" w:styleId="Subtitle">
    <w:name w:val="Subtitle"/>
    <w:basedOn w:val="Normal"/>
    <w:next w:val="Normal"/>
    <w:link w:val="SubtitleChar"/>
    <w:uiPriority w:val="11"/>
    <w:qFormat/>
    <w:rsid w:val="008A244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A2443"/>
    <w:rPr>
      <w:color w:val="5A5A5A" w:themeColor="text1" w:themeTint="A5"/>
      <w:spacing w:val="10"/>
    </w:rPr>
  </w:style>
  <w:style w:type="paragraph" w:styleId="Quote">
    <w:name w:val="Quote"/>
    <w:basedOn w:val="Normal"/>
    <w:next w:val="Normal"/>
    <w:link w:val="QuoteChar"/>
    <w:uiPriority w:val="29"/>
    <w:qFormat/>
    <w:rsid w:val="008A2443"/>
    <w:pPr>
      <w:spacing w:before="160"/>
      <w:ind w:left="720" w:right="720"/>
    </w:pPr>
    <w:rPr>
      <w:i/>
      <w:iCs/>
      <w:color w:val="000000" w:themeColor="text1"/>
    </w:rPr>
  </w:style>
  <w:style w:type="character" w:customStyle="1" w:styleId="QuoteChar">
    <w:name w:val="Quote Char"/>
    <w:basedOn w:val="DefaultParagraphFont"/>
    <w:link w:val="Quote"/>
    <w:uiPriority w:val="29"/>
    <w:rsid w:val="008A2443"/>
    <w:rPr>
      <w:i/>
      <w:iCs/>
      <w:color w:val="000000" w:themeColor="text1"/>
    </w:rPr>
  </w:style>
  <w:style w:type="paragraph" w:styleId="ListParagraph">
    <w:name w:val="List Paragraph"/>
    <w:basedOn w:val="Normal"/>
    <w:uiPriority w:val="34"/>
    <w:qFormat/>
    <w:rsid w:val="00A44338"/>
    <w:pPr>
      <w:ind w:left="720"/>
      <w:contextualSpacing/>
    </w:pPr>
  </w:style>
  <w:style w:type="character" w:styleId="IntenseEmphasis">
    <w:name w:val="Intense Emphasis"/>
    <w:basedOn w:val="DefaultParagraphFont"/>
    <w:uiPriority w:val="21"/>
    <w:qFormat/>
    <w:rsid w:val="008A2443"/>
    <w:rPr>
      <w:b/>
      <w:bCs/>
      <w:i/>
      <w:iCs/>
      <w:caps/>
    </w:rPr>
  </w:style>
  <w:style w:type="paragraph" w:styleId="IntenseQuote">
    <w:name w:val="Intense Quote"/>
    <w:basedOn w:val="Normal"/>
    <w:next w:val="Normal"/>
    <w:link w:val="IntenseQuoteChar"/>
    <w:uiPriority w:val="30"/>
    <w:qFormat/>
    <w:rsid w:val="008A244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A2443"/>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A2443"/>
    <w:rPr>
      <w:b/>
      <w:bCs/>
      <w:smallCaps/>
      <w:u w:val="single"/>
    </w:rPr>
  </w:style>
  <w:style w:type="table" w:customStyle="1" w:styleId="ManuscriptTable">
    <w:name w:val="Manuscript Table"/>
    <w:basedOn w:val="TableNormal"/>
    <w:uiPriority w:val="99"/>
    <w:rsid w:val="005141BA"/>
    <w:pPr>
      <w:spacing w:after="0" w:line="240" w:lineRule="auto"/>
    </w:pPr>
    <w:tblPr>
      <w:tblBorders>
        <w:bottom w:val="single" w:sz="4" w:space="0" w:color="auto"/>
      </w:tblBorders>
    </w:tblPr>
    <w:tblStylePr w:type="firstRow">
      <w:rPr>
        <w:rFonts w:asciiTheme="majorHAnsi" w:hAnsiTheme="majorHAnsi"/>
        <w:b/>
        <w:color w:val="auto"/>
      </w:rPr>
      <w:tblPr/>
      <w:tcPr>
        <w:tcBorders>
          <w:top w:val="single" w:sz="4" w:space="0" w:color="auto"/>
          <w:bottom w:val="single" w:sz="4" w:space="0" w:color="auto"/>
        </w:tcBorders>
      </w:tcPr>
    </w:tblStylePr>
  </w:style>
  <w:style w:type="table" w:styleId="TableGrid">
    <w:name w:val="Table Grid"/>
    <w:basedOn w:val="TableNormal"/>
    <w:uiPriority w:val="39"/>
    <w:rsid w:val="00D95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A2443"/>
    <w:pPr>
      <w:spacing w:after="200" w:line="240" w:lineRule="auto"/>
    </w:pPr>
    <w:rPr>
      <w:i/>
      <w:iCs/>
      <w:color w:val="0E2841" w:themeColor="text2"/>
      <w:sz w:val="18"/>
      <w:szCs w:val="18"/>
    </w:rPr>
  </w:style>
  <w:style w:type="character" w:styleId="Strong">
    <w:name w:val="Strong"/>
    <w:basedOn w:val="DefaultParagraphFont"/>
    <w:uiPriority w:val="22"/>
    <w:qFormat/>
    <w:rsid w:val="008A2443"/>
    <w:rPr>
      <w:b/>
      <w:bCs/>
      <w:color w:val="000000" w:themeColor="text1"/>
    </w:rPr>
  </w:style>
  <w:style w:type="character" w:styleId="Emphasis">
    <w:name w:val="Emphasis"/>
    <w:basedOn w:val="DefaultParagraphFont"/>
    <w:uiPriority w:val="20"/>
    <w:qFormat/>
    <w:rsid w:val="008A2443"/>
    <w:rPr>
      <w:i/>
      <w:iCs/>
      <w:color w:val="auto"/>
    </w:rPr>
  </w:style>
  <w:style w:type="paragraph" w:styleId="NoSpacing">
    <w:name w:val="No Spacing"/>
    <w:uiPriority w:val="1"/>
    <w:qFormat/>
    <w:rsid w:val="008A2443"/>
    <w:pPr>
      <w:spacing w:after="0" w:line="240" w:lineRule="auto"/>
    </w:pPr>
  </w:style>
  <w:style w:type="character" w:styleId="SubtleEmphasis">
    <w:name w:val="Subtle Emphasis"/>
    <w:basedOn w:val="DefaultParagraphFont"/>
    <w:uiPriority w:val="19"/>
    <w:qFormat/>
    <w:rsid w:val="008A2443"/>
    <w:rPr>
      <w:i/>
      <w:iCs/>
      <w:color w:val="404040" w:themeColor="text1" w:themeTint="BF"/>
    </w:rPr>
  </w:style>
  <w:style w:type="character" w:styleId="SubtleReference">
    <w:name w:val="Subtle Reference"/>
    <w:basedOn w:val="DefaultParagraphFont"/>
    <w:uiPriority w:val="31"/>
    <w:qFormat/>
    <w:rsid w:val="008A2443"/>
    <w:rPr>
      <w:smallCaps/>
      <w:color w:val="404040" w:themeColor="text1" w:themeTint="BF"/>
      <w:u w:val="single" w:color="7F7F7F" w:themeColor="text1" w:themeTint="80"/>
    </w:rPr>
  </w:style>
  <w:style w:type="character" w:styleId="BookTitle">
    <w:name w:val="Book Title"/>
    <w:basedOn w:val="DefaultParagraphFont"/>
    <w:uiPriority w:val="33"/>
    <w:qFormat/>
    <w:rsid w:val="008A2443"/>
    <w:rPr>
      <w:b w:val="0"/>
      <w:bCs w:val="0"/>
      <w:smallCaps/>
      <w:spacing w:val="5"/>
    </w:rPr>
  </w:style>
  <w:style w:type="paragraph" w:styleId="TOCHeading">
    <w:name w:val="TOC Heading"/>
    <w:basedOn w:val="Heading1"/>
    <w:next w:val="Normal"/>
    <w:uiPriority w:val="39"/>
    <w:semiHidden/>
    <w:unhideWhenUsed/>
    <w:qFormat/>
    <w:rsid w:val="008A244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596F8D8-CD77-47A6-9F9B-E06D20C70B9E}">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2825</TotalTime>
  <Pages>8</Pages>
  <Words>2605</Words>
  <Characters>15011</Characters>
  <Application>Microsoft Office Word</Application>
  <DocSecurity>0</DocSecurity>
  <Lines>577</Lines>
  <Paragraphs>463</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Dodhia</dc:creator>
  <cp:keywords/>
  <dc:description/>
  <cp:lastModifiedBy>Rahul M Dodhia</cp:lastModifiedBy>
  <cp:revision>254</cp:revision>
  <dcterms:created xsi:type="dcterms:W3CDTF">2025-12-22T01:52:00Z</dcterms:created>
  <dcterms:modified xsi:type="dcterms:W3CDTF">2025-12-31T19:57:00Z</dcterms:modified>
</cp:coreProperties>
</file>