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B6E3D" w14:textId="0EEEB80D" w:rsidR="00CB363A" w:rsidRPr="004F5D78" w:rsidRDefault="004F5D78">
      <w:pPr>
        <w:rPr>
          <w:rFonts w:ascii="Arial" w:hAnsi="Arial" w:cs="Arial"/>
          <w:sz w:val="24"/>
          <w:szCs w:val="24"/>
        </w:rPr>
      </w:pPr>
      <w:r w:rsidRPr="004F5D78">
        <w:rPr>
          <w:rFonts w:ascii="Arial" w:hAnsi="Arial" w:cs="Arial"/>
          <w:sz w:val="24"/>
          <w:szCs w:val="24"/>
        </w:rPr>
        <w:t>U7 Collaborative Learning Discussion 2 - Initial Post</w:t>
      </w:r>
    </w:p>
    <w:p w14:paraId="6608C531" w14:textId="7FEC63C9" w:rsidR="00050B19" w:rsidRDefault="004F5D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110A92">
        <w:rPr>
          <w:rFonts w:ascii="Arial" w:hAnsi="Arial" w:cs="Arial"/>
          <w:sz w:val="24"/>
          <w:szCs w:val="24"/>
        </w:rPr>
        <w:t>ethical</w:t>
      </w:r>
      <w:r>
        <w:rPr>
          <w:rFonts w:ascii="Arial" w:hAnsi="Arial" w:cs="Arial"/>
          <w:sz w:val="24"/>
          <w:szCs w:val="24"/>
        </w:rPr>
        <w:t xml:space="preserve"> code of conduct requires that Abi stays impartial in his analysis</w:t>
      </w:r>
      <w:r w:rsidR="00110A92">
        <w:rPr>
          <w:rFonts w:ascii="Arial" w:hAnsi="Arial" w:cs="Arial"/>
          <w:sz w:val="24"/>
          <w:szCs w:val="24"/>
        </w:rPr>
        <w:t xml:space="preserve"> (</w:t>
      </w:r>
      <w:r w:rsidR="00110A92" w:rsidRPr="004F5D78">
        <w:rPr>
          <w:rFonts w:ascii="Arial" w:hAnsi="Arial" w:cs="Arial"/>
          <w:sz w:val="24"/>
          <w:szCs w:val="24"/>
        </w:rPr>
        <w:t>Grindrod &amp; Moreno</w:t>
      </w:r>
      <w:r w:rsidR="00110A92">
        <w:rPr>
          <w:rFonts w:ascii="Arial" w:hAnsi="Arial" w:cs="Arial"/>
          <w:sz w:val="24"/>
          <w:szCs w:val="24"/>
        </w:rPr>
        <w:t xml:space="preserve">, </w:t>
      </w:r>
      <w:r w:rsidR="00110A92" w:rsidRPr="004F5D78">
        <w:rPr>
          <w:rFonts w:ascii="Arial" w:hAnsi="Arial" w:cs="Arial"/>
          <w:sz w:val="24"/>
          <w:szCs w:val="24"/>
        </w:rPr>
        <w:t>2018)</w:t>
      </w:r>
      <w:r>
        <w:rPr>
          <w:rFonts w:ascii="Arial" w:hAnsi="Arial" w:cs="Arial"/>
          <w:sz w:val="24"/>
          <w:szCs w:val="24"/>
        </w:rPr>
        <w:t xml:space="preserve">. </w:t>
      </w:r>
      <w:r w:rsidR="00110A92">
        <w:rPr>
          <w:rFonts w:ascii="Arial" w:hAnsi="Arial" w:cs="Arial"/>
          <w:sz w:val="24"/>
          <w:szCs w:val="24"/>
        </w:rPr>
        <w:t>In my opinion, i</w:t>
      </w:r>
      <w:r>
        <w:rPr>
          <w:rFonts w:ascii="Arial" w:hAnsi="Arial" w:cs="Arial"/>
          <w:sz w:val="24"/>
          <w:szCs w:val="24"/>
        </w:rPr>
        <w:t xml:space="preserve">f the results of his analysis </w:t>
      </w:r>
      <w:r w:rsidR="00110A92">
        <w:rPr>
          <w:rFonts w:ascii="Arial" w:hAnsi="Arial" w:cs="Arial"/>
          <w:sz w:val="24"/>
          <w:szCs w:val="24"/>
        </w:rPr>
        <w:t xml:space="preserve">of the nutritional value of the </w:t>
      </w:r>
      <w:proofErr w:type="spellStart"/>
      <w:r w:rsidR="00110A92">
        <w:rPr>
          <w:rFonts w:ascii="Arial" w:hAnsi="Arial" w:cs="Arial"/>
          <w:sz w:val="24"/>
          <w:szCs w:val="24"/>
        </w:rPr>
        <w:t>Whizzz</w:t>
      </w:r>
      <w:proofErr w:type="spellEnd"/>
      <w:r w:rsidR="00110A92">
        <w:rPr>
          <w:rFonts w:ascii="Arial" w:hAnsi="Arial" w:cs="Arial"/>
          <w:sz w:val="24"/>
          <w:szCs w:val="24"/>
        </w:rPr>
        <w:t xml:space="preserve"> cereal </w:t>
      </w:r>
      <w:r>
        <w:rPr>
          <w:rFonts w:ascii="Arial" w:hAnsi="Arial" w:cs="Arial"/>
          <w:sz w:val="24"/>
          <w:szCs w:val="24"/>
        </w:rPr>
        <w:t>suggest both positive and negative outcomes</w:t>
      </w:r>
      <w:r w:rsidR="00110A92">
        <w:rPr>
          <w:rFonts w:ascii="Arial" w:hAnsi="Arial" w:cs="Arial"/>
          <w:sz w:val="24"/>
          <w:szCs w:val="24"/>
        </w:rPr>
        <w:t>, he could opt for performing further data collection and analysis</w:t>
      </w:r>
      <w:r w:rsidR="00303BCE" w:rsidRPr="00303BCE">
        <w:t xml:space="preserve"> </w:t>
      </w:r>
      <w:r w:rsidR="00303BCE" w:rsidRPr="00303BCE">
        <w:rPr>
          <w:rFonts w:ascii="Arial" w:hAnsi="Arial" w:cs="Arial"/>
          <w:sz w:val="24"/>
          <w:szCs w:val="24"/>
        </w:rPr>
        <w:t>to confirm his findings</w:t>
      </w:r>
      <w:r w:rsidR="00110A92">
        <w:rPr>
          <w:rFonts w:ascii="Arial" w:hAnsi="Arial" w:cs="Arial"/>
          <w:sz w:val="24"/>
          <w:szCs w:val="24"/>
        </w:rPr>
        <w:t xml:space="preserve">, but he </w:t>
      </w:r>
      <w:proofErr w:type="gramStart"/>
      <w:r w:rsidR="00110A92">
        <w:rPr>
          <w:rFonts w:ascii="Arial" w:hAnsi="Arial" w:cs="Arial"/>
          <w:sz w:val="24"/>
          <w:szCs w:val="24"/>
        </w:rPr>
        <w:t>has to</w:t>
      </w:r>
      <w:proofErr w:type="gramEnd"/>
      <w:r w:rsidR="00110A92">
        <w:rPr>
          <w:rFonts w:ascii="Arial" w:hAnsi="Arial" w:cs="Arial"/>
          <w:sz w:val="24"/>
          <w:szCs w:val="24"/>
        </w:rPr>
        <w:t xml:space="preserve"> stay impartial. It is unethical to manipulate the data to present a more favorable result. He needs to be transparent and</w:t>
      </w:r>
      <w:r w:rsidR="005051B7">
        <w:rPr>
          <w:rFonts w:ascii="Arial" w:hAnsi="Arial" w:cs="Arial"/>
          <w:sz w:val="24"/>
          <w:szCs w:val="24"/>
        </w:rPr>
        <w:t xml:space="preserve"> </w:t>
      </w:r>
      <w:r w:rsidR="00110A92">
        <w:rPr>
          <w:rFonts w:ascii="Arial" w:hAnsi="Arial" w:cs="Arial"/>
          <w:sz w:val="24"/>
          <w:szCs w:val="24"/>
        </w:rPr>
        <w:t xml:space="preserve">present all the </w:t>
      </w:r>
      <w:r w:rsidR="005051B7">
        <w:rPr>
          <w:rFonts w:ascii="Arial" w:hAnsi="Arial" w:cs="Arial"/>
          <w:sz w:val="24"/>
          <w:szCs w:val="24"/>
        </w:rPr>
        <w:t>conclusions</w:t>
      </w:r>
      <w:r w:rsidR="00110A92">
        <w:rPr>
          <w:rFonts w:ascii="Arial" w:hAnsi="Arial" w:cs="Arial"/>
          <w:sz w:val="24"/>
          <w:szCs w:val="24"/>
        </w:rPr>
        <w:t xml:space="preserve">, negative and positive, </w:t>
      </w:r>
      <w:r>
        <w:rPr>
          <w:rFonts w:ascii="Arial" w:hAnsi="Arial" w:cs="Arial"/>
          <w:sz w:val="24"/>
          <w:szCs w:val="24"/>
        </w:rPr>
        <w:t>in his report</w:t>
      </w:r>
      <w:r w:rsidR="00110A92">
        <w:rPr>
          <w:rFonts w:ascii="Arial" w:hAnsi="Arial" w:cs="Arial"/>
          <w:sz w:val="24"/>
          <w:szCs w:val="24"/>
        </w:rPr>
        <w:t>.</w:t>
      </w:r>
      <w:r w:rsidR="005051B7">
        <w:rPr>
          <w:rFonts w:ascii="Arial" w:hAnsi="Arial" w:cs="Arial"/>
          <w:sz w:val="24"/>
          <w:szCs w:val="24"/>
        </w:rPr>
        <w:t xml:space="preserve"> It is ethical to </w:t>
      </w:r>
      <w:r w:rsidR="003E12C0">
        <w:rPr>
          <w:rFonts w:ascii="Arial" w:hAnsi="Arial" w:cs="Arial"/>
          <w:sz w:val="24"/>
          <w:szCs w:val="24"/>
        </w:rPr>
        <w:t xml:space="preserve">present a report with multiple conclusions, and this is indeed the correct option for Abi. </w:t>
      </w:r>
    </w:p>
    <w:p w14:paraId="77179161" w14:textId="5859F520" w:rsidR="004F5D78" w:rsidRDefault="00B10524" w:rsidP="004E79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is the </w:t>
      </w:r>
      <w:r w:rsidR="003E12C0">
        <w:rPr>
          <w:rFonts w:ascii="Arial" w:hAnsi="Arial" w:cs="Arial"/>
          <w:sz w:val="24"/>
          <w:szCs w:val="24"/>
        </w:rPr>
        <w:t>company</w:t>
      </w:r>
      <w:r w:rsidR="004E79CB">
        <w:rPr>
          <w:rFonts w:ascii="Arial" w:hAnsi="Arial" w:cs="Arial"/>
          <w:sz w:val="24"/>
          <w:szCs w:val="24"/>
        </w:rPr>
        <w:t>’s</w:t>
      </w:r>
      <w:r w:rsidR="003E12C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management that faces </w:t>
      </w:r>
      <w:r w:rsidR="006A46CD">
        <w:rPr>
          <w:rFonts w:ascii="Arial" w:hAnsi="Arial" w:cs="Arial"/>
          <w:sz w:val="24"/>
          <w:szCs w:val="24"/>
        </w:rPr>
        <w:t xml:space="preserve">the ethical dilemma of how to deal </w:t>
      </w:r>
      <w:r w:rsidR="003B7320">
        <w:rPr>
          <w:rFonts w:ascii="Arial" w:hAnsi="Arial" w:cs="Arial"/>
          <w:sz w:val="24"/>
          <w:szCs w:val="24"/>
        </w:rPr>
        <w:t>with unfavorable</w:t>
      </w:r>
      <w:r w:rsidR="006A46CD">
        <w:rPr>
          <w:rFonts w:ascii="Arial" w:hAnsi="Arial" w:cs="Arial"/>
          <w:sz w:val="24"/>
          <w:szCs w:val="24"/>
        </w:rPr>
        <w:t xml:space="preserve"> product reports. Such reports can harm the </w:t>
      </w:r>
      <w:r w:rsidR="00014CD2">
        <w:rPr>
          <w:rFonts w:ascii="Arial" w:hAnsi="Arial" w:cs="Arial"/>
          <w:sz w:val="24"/>
          <w:szCs w:val="24"/>
        </w:rPr>
        <w:t>company’s</w:t>
      </w:r>
      <w:r w:rsidR="006A46CD">
        <w:rPr>
          <w:rFonts w:ascii="Arial" w:hAnsi="Arial" w:cs="Arial"/>
          <w:sz w:val="24"/>
          <w:szCs w:val="24"/>
        </w:rPr>
        <w:t xml:space="preserve"> reputation and </w:t>
      </w:r>
      <w:r w:rsidR="000D1A00">
        <w:rPr>
          <w:rFonts w:ascii="Arial" w:hAnsi="Arial" w:cs="Arial"/>
          <w:sz w:val="24"/>
          <w:szCs w:val="24"/>
        </w:rPr>
        <w:t xml:space="preserve">make companies </w:t>
      </w:r>
      <w:r w:rsidR="00014CD2">
        <w:rPr>
          <w:rFonts w:ascii="Arial" w:hAnsi="Arial" w:cs="Arial"/>
          <w:sz w:val="24"/>
          <w:szCs w:val="24"/>
        </w:rPr>
        <w:t>face</w:t>
      </w:r>
      <w:r w:rsidR="006A46CD">
        <w:rPr>
          <w:rFonts w:ascii="Arial" w:hAnsi="Arial" w:cs="Arial"/>
          <w:sz w:val="24"/>
          <w:szCs w:val="24"/>
        </w:rPr>
        <w:t xml:space="preserve"> </w:t>
      </w:r>
      <w:r w:rsidR="003B7320">
        <w:rPr>
          <w:rFonts w:ascii="Arial" w:hAnsi="Arial" w:cs="Arial"/>
          <w:sz w:val="24"/>
          <w:szCs w:val="24"/>
        </w:rPr>
        <w:t xml:space="preserve">negative impact in business and </w:t>
      </w:r>
      <w:r w:rsidR="003B7320">
        <w:rPr>
          <w:rFonts w:ascii="Arial" w:hAnsi="Arial" w:cs="Arial"/>
          <w:sz w:val="24"/>
          <w:szCs w:val="24"/>
        </w:rPr>
        <w:t>significant</w:t>
      </w:r>
      <w:r w:rsidR="003B7320">
        <w:rPr>
          <w:rFonts w:ascii="Arial" w:hAnsi="Arial" w:cs="Arial"/>
          <w:sz w:val="24"/>
          <w:szCs w:val="24"/>
        </w:rPr>
        <w:t xml:space="preserve"> </w:t>
      </w:r>
      <w:r w:rsidR="00014CD2">
        <w:rPr>
          <w:rFonts w:ascii="Arial" w:hAnsi="Arial" w:cs="Arial"/>
          <w:sz w:val="24"/>
          <w:szCs w:val="24"/>
        </w:rPr>
        <w:t xml:space="preserve">financial </w:t>
      </w:r>
      <w:r w:rsidR="004E79CB">
        <w:rPr>
          <w:rFonts w:ascii="Arial" w:hAnsi="Arial" w:cs="Arial"/>
          <w:sz w:val="24"/>
          <w:szCs w:val="24"/>
        </w:rPr>
        <w:t>loss</w:t>
      </w:r>
      <w:r w:rsidR="006A46CD">
        <w:rPr>
          <w:rFonts w:ascii="Arial" w:hAnsi="Arial" w:cs="Arial"/>
          <w:sz w:val="24"/>
          <w:szCs w:val="24"/>
        </w:rPr>
        <w:t xml:space="preserve"> (</w:t>
      </w:r>
      <w:r w:rsidR="006A46CD" w:rsidRPr="006A46CD">
        <w:rPr>
          <w:rFonts w:ascii="Arial" w:hAnsi="Arial" w:cs="Arial"/>
          <w:sz w:val="24"/>
          <w:szCs w:val="24"/>
        </w:rPr>
        <w:t>Zhang</w:t>
      </w:r>
      <w:r w:rsidR="006A46CD">
        <w:rPr>
          <w:rFonts w:ascii="Arial" w:hAnsi="Arial" w:cs="Arial"/>
          <w:sz w:val="24"/>
          <w:szCs w:val="24"/>
        </w:rPr>
        <w:t xml:space="preserve"> et al., 2021). </w:t>
      </w:r>
      <w:r w:rsidR="004E79CB">
        <w:rPr>
          <w:rFonts w:ascii="Arial" w:hAnsi="Arial" w:cs="Arial"/>
          <w:sz w:val="24"/>
          <w:szCs w:val="24"/>
        </w:rPr>
        <w:t>On the other hand</w:t>
      </w:r>
      <w:r w:rsidR="003B7320">
        <w:rPr>
          <w:rFonts w:ascii="Arial" w:hAnsi="Arial" w:cs="Arial"/>
          <w:sz w:val="24"/>
          <w:szCs w:val="24"/>
        </w:rPr>
        <w:t>, many countries have legislations against misleading and aggressive commercial practices</w:t>
      </w:r>
      <w:r w:rsidR="000D1A00">
        <w:rPr>
          <w:rFonts w:ascii="Arial" w:hAnsi="Arial" w:cs="Arial"/>
          <w:sz w:val="24"/>
          <w:szCs w:val="24"/>
        </w:rPr>
        <w:t>. One example is the</w:t>
      </w:r>
      <w:r w:rsidR="003B7320">
        <w:rPr>
          <w:rFonts w:ascii="Arial" w:hAnsi="Arial" w:cs="Arial"/>
          <w:sz w:val="24"/>
          <w:szCs w:val="24"/>
        </w:rPr>
        <w:t xml:space="preserve"> </w:t>
      </w:r>
      <w:r w:rsidR="003B7320" w:rsidRPr="003B7320">
        <w:rPr>
          <w:rFonts w:ascii="Arial" w:hAnsi="Arial" w:cs="Arial"/>
          <w:sz w:val="24"/>
          <w:szCs w:val="24"/>
        </w:rPr>
        <w:t>Consumer Protection</w:t>
      </w:r>
      <w:r w:rsidR="004E79CB">
        <w:rPr>
          <w:rFonts w:ascii="Arial" w:hAnsi="Arial" w:cs="Arial"/>
          <w:sz w:val="24"/>
          <w:szCs w:val="24"/>
        </w:rPr>
        <w:t xml:space="preserve"> in the UK (UK Government, 2014)</w:t>
      </w:r>
      <w:r w:rsidR="000D1A00">
        <w:rPr>
          <w:rFonts w:ascii="Arial" w:hAnsi="Arial" w:cs="Arial"/>
          <w:sz w:val="24"/>
          <w:szCs w:val="24"/>
        </w:rPr>
        <w:t xml:space="preserve"> that</w:t>
      </w:r>
      <w:r w:rsidR="004E79CB">
        <w:rPr>
          <w:rFonts w:ascii="Arial" w:hAnsi="Arial" w:cs="Arial"/>
          <w:sz w:val="24"/>
          <w:szCs w:val="24"/>
        </w:rPr>
        <w:t xml:space="preserve"> ha</w:t>
      </w:r>
      <w:r w:rsidR="000D1A00">
        <w:rPr>
          <w:rFonts w:ascii="Arial" w:hAnsi="Arial" w:cs="Arial"/>
          <w:sz w:val="24"/>
          <w:szCs w:val="24"/>
        </w:rPr>
        <w:t>s</w:t>
      </w:r>
      <w:r w:rsidR="004E79CB">
        <w:rPr>
          <w:rFonts w:ascii="Arial" w:hAnsi="Arial" w:cs="Arial"/>
          <w:sz w:val="24"/>
          <w:szCs w:val="24"/>
        </w:rPr>
        <w:t xml:space="preserve"> specific rules about omitting and deceiving information</w:t>
      </w:r>
      <w:r w:rsidR="000D1A00">
        <w:rPr>
          <w:rFonts w:ascii="Arial" w:hAnsi="Arial" w:cs="Arial"/>
          <w:sz w:val="24"/>
          <w:szCs w:val="24"/>
        </w:rPr>
        <w:t>. C</w:t>
      </w:r>
      <w:r w:rsidR="004E79CB">
        <w:rPr>
          <w:rFonts w:ascii="Arial" w:hAnsi="Arial" w:cs="Arial"/>
          <w:sz w:val="24"/>
          <w:szCs w:val="24"/>
        </w:rPr>
        <w:t xml:space="preserve">ompanies need to rigorously follow </w:t>
      </w:r>
      <w:r w:rsidR="000D1A00">
        <w:rPr>
          <w:rFonts w:ascii="Arial" w:hAnsi="Arial" w:cs="Arial"/>
          <w:sz w:val="24"/>
          <w:szCs w:val="24"/>
        </w:rPr>
        <w:t xml:space="preserve">these regulations </w:t>
      </w:r>
      <w:r w:rsidR="004E79CB">
        <w:rPr>
          <w:rFonts w:ascii="Arial" w:hAnsi="Arial" w:cs="Arial"/>
          <w:sz w:val="24"/>
          <w:szCs w:val="24"/>
        </w:rPr>
        <w:t>when publishing product reports otherwise they can face legal consequences.</w:t>
      </w:r>
    </w:p>
    <w:p w14:paraId="565B69D0" w14:textId="730DDE69" w:rsidR="004F5D78" w:rsidRDefault="004F5D78">
      <w:pPr>
        <w:rPr>
          <w:rFonts w:ascii="Arial" w:hAnsi="Arial" w:cs="Arial"/>
          <w:sz w:val="24"/>
          <w:szCs w:val="24"/>
        </w:rPr>
      </w:pPr>
    </w:p>
    <w:p w14:paraId="761A4DAA" w14:textId="39AE31CE" w:rsidR="004F5D78" w:rsidRDefault="004F5D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REFERENCES:</w:t>
      </w:r>
    </w:p>
    <w:p w14:paraId="25BAB0BA" w14:textId="1FF4B6B6" w:rsidR="004F5D78" w:rsidRDefault="004F5D78">
      <w:pPr>
        <w:rPr>
          <w:rFonts w:ascii="Arial" w:hAnsi="Arial" w:cs="Arial"/>
          <w:sz w:val="24"/>
          <w:szCs w:val="24"/>
        </w:rPr>
      </w:pPr>
      <w:r w:rsidRPr="004F5D78">
        <w:rPr>
          <w:rFonts w:ascii="Arial" w:hAnsi="Arial" w:cs="Arial"/>
          <w:sz w:val="24"/>
          <w:szCs w:val="24"/>
        </w:rPr>
        <w:t xml:space="preserve">Grindrod, P. &amp; Moreno, J. (2018) Code of Conduct. Available from: </w:t>
      </w:r>
      <w:hyperlink r:id="rId4" w:history="1">
        <w:r w:rsidR="009532CD" w:rsidRPr="00FD71F2">
          <w:rPr>
            <w:rStyle w:val="Hyperlink"/>
            <w:rFonts w:ascii="Arial" w:hAnsi="Arial" w:cs="Arial"/>
            <w:sz w:val="24"/>
            <w:szCs w:val="24"/>
          </w:rPr>
          <w:t>http://www.code-of-ethics.org/code-of-conduct/</w:t>
        </w:r>
      </w:hyperlink>
      <w:r w:rsidR="009532CD">
        <w:rPr>
          <w:rFonts w:ascii="Arial" w:hAnsi="Arial" w:cs="Arial"/>
          <w:sz w:val="24"/>
          <w:szCs w:val="24"/>
        </w:rPr>
        <w:t xml:space="preserve"> </w:t>
      </w:r>
      <w:r w:rsidRPr="004F5D78">
        <w:rPr>
          <w:rFonts w:ascii="Arial" w:hAnsi="Arial" w:cs="Arial"/>
          <w:sz w:val="24"/>
          <w:szCs w:val="24"/>
        </w:rPr>
        <w:t xml:space="preserve">[Accessed </w:t>
      </w:r>
      <w:r>
        <w:rPr>
          <w:rFonts w:ascii="Arial" w:hAnsi="Arial" w:cs="Arial"/>
          <w:sz w:val="24"/>
          <w:szCs w:val="24"/>
        </w:rPr>
        <w:t>4</w:t>
      </w:r>
      <w:r w:rsidRPr="004F5D78">
        <w:rPr>
          <w:rFonts w:ascii="Arial" w:hAnsi="Arial" w:cs="Arial"/>
          <w:sz w:val="24"/>
          <w:szCs w:val="24"/>
        </w:rPr>
        <w:t xml:space="preserve"> Ma</w:t>
      </w:r>
      <w:r>
        <w:rPr>
          <w:rFonts w:ascii="Arial" w:hAnsi="Arial" w:cs="Arial"/>
          <w:sz w:val="24"/>
          <w:szCs w:val="24"/>
        </w:rPr>
        <w:t>y</w:t>
      </w:r>
      <w:r w:rsidRPr="004F5D78">
        <w:rPr>
          <w:rFonts w:ascii="Arial" w:hAnsi="Arial" w:cs="Arial"/>
          <w:sz w:val="24"/>
          <w:szCs w:val="24"/>
        </w:rPr>
        <w:t xml:space="preserve"> 2022].</w:t>
      </w:r>
    </w:p>
    <w:p w14:paraId="73147468" w14:textId="77777777" w:rsidR="000D1A00" w:rsidRPr="004F5D78" w:rsidRDefault="000D1A00" w:rsidP="000D1A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UK Government (2014) </w:t>
      </w:r>
      <w:r w:rsidRPr="003B7320">
        <w:rPr>
          <w:rFonts w:ascii="Arial" w:hAnsi="Arial" w:cs="Arial"/>
          <w:sz w:val="24"/>
          <w:szCs w:val="24"/>
        </w:rPr>
        <w:t>The Consumer Protection</w:t>
      </w:r>
      <w:r>
        <w:rPr>
          <w:rFonts w:ascii="Arial" w:hAnsi="Arial" w:cs="Arial"/>
          <w:sz w:val="24"/>
          <w:szCs w:val="24"/>
        </w:rPr>
        <w:t xml:space="preserve"> Regulation. Available from: </w:t>
      </w:r>
      <w:hyperlink r:id="rId5" w:history="1">
        <w:r w:rsidRPr="00FD71F2">
          <w:rPr>
            <w:rStyle w:val="Hyperlink"/>
            <w:rFonts w:ascii="Arial" w:hAnsi="Arial" w:cs="Arial"/>
            <w:sz w:val="24"/>
            <w:szCs w:val="24"/>
          </w:rPr>
          <w:t>https://www.legislation.gov.uk/uksi/2014/870/contents/made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4F5D78">
        <w:rPr>
          <w:rFonts w:ascii="Arial" w:hAnsi="Arial" w:cs="Arial"/>
          <w:sz w:val="24"/>
          <w:szCs w:val="24"/>
        </w:rPr>
        <w:t xml:space="preserve">[Accessed </w:t>
      </w:r>
      <w:r>
        <w:rPr>
          <w:rFonts w:ascii="Arial" w:hAnsi="Arial" w:cs="Arial"/>
          <w:sz w:val="24"/>
          <w:szCs w:val="24"/>
        </w:rPr>
        <w:t>4</w:t>
      </w:r>
      <w:r w:rsidRPr="004F5D78">
        <w:rPr>
          <w:rFonts w:ascii="Arial" w:hAnsi="Arial" w:cs="Arial"/>
          <w:sz w:val="24"/>
          <w:szCs w:val="24"/>
        </w:rPr>
        <w:t xml:space="preserve"> Ma</w:t>
      </w:r>
      <w:r>
        <w:rPr>
          <w:rFonts w:ascii="Arial" w:hAnsi="Arial" w:cs="Arial"/>
          <w:sz w:val="24"/>
          <w:szCs w:val="24"/>
        </w:rPr>
        <w:t>y</w:t>
      </w:r>
      <w:r w:rsidRPr="004F5D78">
        <w:rPr>
          <w:rFonts w:ascii="Arial" w:hAnsi="Arial" w:cs="Arial"/>
          <w:sz w:val="24"/>
          <w:szCs w:val="24"/>
        </w:rPr>
        <w:t xml:space="preserve"> 2022].</w:t>
      </w:r>
    </w:p>
    <w:p w14:paraId="63FFFFE1" w14:textId="4D6E8AB7" w:rsidR="003E12C0" w:rsidRPr="009532CD" w:rsidRDefault="003E12C0">
      <w:pPr>
        <w:rPr>
          <w:rFonts w:ascii="Arial" w:hAnsi="Arial" w:cs="Arial"/>
          <w:b/>
          <w:bCs/>
          <w:sz w:val="24"/>
          <w:szCs w:val="24"/>
        </w:rPr>
      </w:pPr>
      <w:r w:rsidRPr="003E12C0">
        <w:rPr>
          <w:rFonts w:ascii="Arial" w:hAnsi="Arial" w:cs="Arial"/>
          <w:sz w:val="24"/>
          <w:szCs w:val="24"/>
          <w:lang w:val="fr-CH"/>
        </w:rPr>
        <w:t xml:space="preserve">Zhang, S., Jiang, L., Magnan, M. et al. </w:t>
      </w:r>
      <w:r w:rsidR="00014CD2" w:rsidRPr="003E12C0">
        <w:rPr>
          <w:rFonts w:ascii="Arial" w:hAnsi="Arial" w:cs="Arial"/>
          <w:sz w:val="24"/>
          <w:szCs w:val="24"/>
        </w:rPr>
        <w:t>(2021)</w:t>
      </w:r>
      <w:r w:rsidR="00014CD2">
        <w:rPr>
          <w:rFonts w:ascii="Arial" w:hAnsi="Arial" w:cs="Arial"/>
          <w:sz w:val="24"/>
          <w:szCs w:val="24"/>
        </w:rPr>
        <w:t xml:space="preserve"> </w:t>
      </w:r>
      <w:r w:rsidRPr="003E12C0">
        <w:rPr>
          <w:rFonts w:ascii="Arial" w:hAnsi="Arial" w:cs="Arial"/>
          <w:sz w:val="24"/>
          <w:szCs w:val="24"/>
        </w:rPr>
        <w:t xml:space="preserve">Dealing with Ethical Dilemmas: A Look at Financial Reporting by Firms Facing Product Harm Crises. </w:t>
      </w:r>
      <w:r w:rsidR="009532CD" w:rsidRPr="000D1A00">
        <w:rPr>
          <w:rFonts w:ascii="Arial" w:hAnsi="Arial" w:cs="Arial"/>
          <w:i/>
          <w:iCs/>
          <w:sz w:val="24"/>
          <w:szCs w:val="24"/>
        </w:rPr>
        <w:t>Journal of Business Ethics</w:t>
      </w:r>
      <w:r w:rsidR="009532CD">
        <w:rPr>
          <w:rFonts w:ascii="Arial" w:hAnsi="Arial" w:cs="Arial"/>
          <w:sz w:val="24"/>
          <w:szCs w:val="24"/>
        </w:rPr>
        <w:t xml:space="preserve"> </w:t>
      </w:r>
      <w:r w:rsidRPr="003E12C0">
        <w:rPr>
          <w:rFonts w:ascii="Arial" w:hAnsi="Arial" w:cs="Arial"/>
          <w:sz w:val="24"/>
          <w:szCs w:val="24"/>
        </w:rPr>
        <w:t>170</w:t>
      </w:r>
      <w:r w:rsidR="000D1A00">
        <w:rPr>
          <w:rFonts w:ascii="Arial" w:hAnsi="Arial" w:cs="Arial"/>
          <w:sz w:val="24"/>
          <w:szCs w:val="24"/>
        </w:rPr>
        <w:t>:</w:t>
      </w:r>
      <w:r w:rsidRPr="003E12C0">
        <w:rPr>
          <w:rFonts w:ascii="Arial" w:hAnsi="Arial" w:cs="Arial"/>
          <w:sz w:val="24"/>
          <w:szCs w:val="24"/>
        </w:rPr>
        <w:t xml:space="preserve"> 497–518.</w:t>
      </w:r>
      <w:r w:rsidR="009532CD">
        <w:rPr>
          <w:rFonts w:ascii="Arial" w:hAnsi="Arial" w:cs="Arial"/>
          <w:sz w:val="24"/>
          <w:szCs w:val="24"/>
        </w:rPr>
        <w:t xml:space="preserve"> Available from: </w:t>
      </w:r>
      <w:hyperlink r:id="rId6" w:history="1">
        <w:r w:rsidR="003B7320" w:rsidRPr="00FD71F2">
          <w:rPr>
            <w:rStyle w:val="Hyperlink"/>
            <w:rFonts w:ascii="Arial" w:hAnsi="Arial" w:cs="Arial"/>
            <w:sz w:val="24"/>
            <w:szCs w:val="24"/>
          </w:rPr>
          <w:t>https://doi.org/10.1007/s10551-019-04375-6</w:t>
        </w:r>
      </w:hyperlink>
      <w:r w:rsidR="009532CD">
        <w:rPr>
          <w:rFonts w:ascii="Arial" w:hAnsi="Arial" w:cs="Arial"/>
          <w:sz w:val="24"/>
          <w:szCs w:val="24"/>
        </w:rPr>
        <w:t xml:space="preserve"> </w:t>
      </w:r>
      <w:r w:rsidR="009532CD" w:rsidRPr="004F5D78">
        <w:rPr>
          <w:rFonts w:ascii="Arial" w:hAnsi="Arial" w:cs="Arial"/>
          <w:sz w:val="24"/>
          <w:szCs w:val="24"/>
        </w:rPr>
        <w:t xml:space="preserve">[Accessed </w:t>
      </w:r>
      <w:r w:rsidR="009532CD">
        <w:rPr>
          <w:rFonts w:ascii="Arial" w:hAnsi="Arial" w:cs="Arial"/>
          <w:sz w:val="24"/>
          <w:szCs w:val="24"/>
        </w:rPr>
        <w:t>4</w:t>
      </w:r>
      <w:r w:rsidR="009532CD" w:rsidRPr="004F5D78">
        <w:rPr>
          <w:rFonts w:ascii="Arial" w:hAnsi="Arial" w:cs="Arial"/>
          <w:sz w:val="24"/>
          <w:szCs w:val="24"/>
        </w:rPr>
        <w:t xml:space="preserve"> Ma</w:t>
      </w:r>
      <w:r w:rsidR="009532CD">
        <w:rPr>
          <w:rFonts w:ascii="Arial" w:hAnsi="Arial" w:cs="Arial"/>
          <w:sz w:val="24"/>
          <w:szCs w:val="24"/>
        </w:rPr>
        <w:t>y</w:t>
      </w:r>
      <w:r w:rsidR="009532CD" w:rsidRPr="004F5D78">
        <w:rPr>
          <w:rFonts w:ascii="Arial" w:hAnsi="Arial" w:cs="Arial"/>
          <w:sz w:val="24"/>
          <w:szCs w:val="24"/>
        </w:rPr>
        <w:t xml:space="preserve"> 2022].</w:t>
      </w:r>
    </w:p>
    <w:sectPr w:rsidR="003E12C0" w:rsidRPr="009532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D78"/>
    <w:rsid w:val="00014CD2"/>
    <w:rsid w:val="00050B19"/>
    <w:rsid w:val="000D1A00"/>
    <w:rsid w:val="00110A92"/>
    <w:rsid w:val="00303BCE"/>
    <w:rsid w:val="003B7320"/>
    <w:rsid w:val="003E12C0"/>
    <w:rsid w:val="004E79CB"/>
    <w:rsid w:val="004F5D78"/>
    <w:rsid w:val="005051B7"/>
    <w:rsid w:val="006A46CD"/>
    <w:rsid w:val="009532CD"/>
    <w:rsid w:val="00B10524"/>
    <w:rsid w:val="00CB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444E0"/>
  <w15:chartTrackingRefBased/>
  <w15:docId w15:val="{32BEE7B4-926B-4F70-97F4-277275C2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73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3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07/s10551-019-04375-6" TargetMode="External"/><Relationship Id="rId5" Type="http://schemas.openxmlformats.org/officeDocument/2006/relationships/hyperlink" Target="https://www.legislation.gov.uk/uksi/2014/870/contents/made" TargetMode="External"/><Relationship Id="rId4" Type="http://schemas.openxmlformats.org/officeDocument/2006/relationships/hyperlink" Target="http://www.code-of-ethics.org/code-of-condu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Martinez Diez</dc:creator>
  <cp:keywords/>
  <dc:description/>
  <cp:lastModifiedBy>Raquel Martinez Diez</cp:lastModifiedBy>
  <cp:revision>4</cp:revision>
  <dcterms:created xsi:type="dcterms:W3CDTF">2022-05-04T15:27:00Z</dcterms:created>
  <dcterms:modified xsi:type="dcterms:W3CDTF">2022-05-04T17:23:00Z</dcterms:modified>
</cp:coreProperties>
</file>