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160"/>
        <w:jc w:val="center"/>
      </w:pPr>
      <w:r>
        <w:rPr>
          <w:rFonts w:ascii="Arial" w:cs="Arial" w:eastAsia="Arial" w:hAnsi="Arial"/>
          <w:color w:val="888888"/>
          <w:sz w:val="28"/>
          <w:szCs w:val="28"/>
        </w:rPr>
        <w:t xml:space="preserve">PROYECTO DE DESARROLLO</w:t>
      </w:r>
    </w:p>
    <w:p>
      <w:pPr>
        <w:spacing w:after="200"/>
        <w:jc w:val="center"/>
      </w:pPr>
      <w:r>
        <w:rPr>
          <w:rFonts w:ascii="Arial" w:cs="Arial" w:eastAsia="Arial" w:hAnsi="Arial"/>
          <w:b/>
          <w:bCs/>
          <w:color w:val="1B4F8C"/>
          <w:sz w:val="52"/>
          <w:szCs w:val="52"/>
        </w:rPr>
        <w:t xml:space="preserve">Sistema de Administración de Inmuebles</w:t>
      </w:r>
    </w:p>
    <w:p>
      <w:pPr>
        <w:spacing w:after="120"/>
        <w:jc w:val="center"/>
      </w:pPr>
      <w:r>
        <w:rPr>
          <w:rFonts w:ascii="Arial" w:cs="Arial" w:eastAsia="Arial" w:hAnsi="Arial"/>
          <w:i/>
          <w:iCs/>
          <w:color w:val="555555"/>
          <w:sz w:val="26"/>
          <w:szCs w:val="26"/>
        </w:rPr>
        <w:t xml:space="preserve">República Dominicana — Módulo Integral de Gestión de Rentas</w:t>
      </w:r>
    </w:p>
    <w:p>
      <w:pPr>
        <w:spacing w:after="1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shd w:fill="E8F0F8" w:val="clear"/>
            <w:tcMar>
              <w:top w:type="dxa" w:w="80"/>
              <w:left w:type="dxa" w:w="200"/>
              <w:bottom w:type="dxa" w:w="80"/>
              <w:right w:type="dxa" w:w="200"/>
            </w:tcMar>
          </w:tcPr>
          <w:p>
            <w:r>
              <w:rPr>
                <w:rFonts w:ascii="Arial" w:cs="Arial" w:eastAsia="Arial" w:hAnsi="Arial"/>
                <w:b/>
                <w:bCs/>
                <w:sz w:val="20"/>
                <w:szCs w:val="20"/>
              </w:rPr>
              <w:t xml:space="preserve">Versión:</w:t>
            </w:r>
          </w:p>
        </w:tc>
        <w:tc>
          <w:tcPr>
            <w:tcW w:type="dxa" w:w="3000"/>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sz w:val="20"/>
                <w:szCs w:val="20"/>
              </w:rPr>
              <w:t xml:space="preserve">1.0 — Borrador Inicial</w:t>
            </w:r>
          </w:p>
        </w:tc>
      </w:tr>
      <w:tr>
        <w:tc>
          <w:tcPr>
            <w:tcW w:type="dxa" w:w="3000"/>
            <w:tcBorders>
              <w:top w:val="none" w:color="FFFFFF" w:sz="0"/>
              <w:left w:val="none" w:color="FFFFFF" w:sz="0"/>
              <w:bottom w:val="none" w:color="FFFFFF" w:sz="0"/>
              <w:right w:val="none" w:color="FFFFFF" w:sz="0"/>
            </w:tcBorders>
            <w:shd w:fill="E8F0F8" w:val="clear"/>
            <w:tcMar>
              <w:top w:type="dxa" w:w="80"/>
              <w:left w:type="dxa" w:w="200"/>
              <w:bottom w:type="dxa" w:w="80"/>
              <w:right w:type="dxa" w:w="200"/>
            </w:tcMar>
          </w:tcPr>
          <w:p>
            <w:r>
              <w:rPr>
                <w:rFonts w:ascii="Arial" w:cs="Arial" w:eastAsia="Arial" w:hAnsi="Arial"/>
                <w:b/>
                <w:bCs/>
                <w:sz w:val="20"/>
                <w:szCs w:val="20"/>
              </w:rPr>
              <w:t xml:space="preserve">Fecha:</w:t>
            </w:r>
          </w:p>
        </w:tc>
        <w:tc>
          <w:tcPr>
            <w:tcW w:type="dxa" w:w="3000"/>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sz w:val="20"/>
                <w:szCs w:val="20"/>
              </w:rPr>
              <w:t xml:space="preserve">Junio 2026</w:t>
            </w:r>
          </w:p>
        </w:tc>
      </w:tr>
      <w:tr>
        <w:tc>
          <w:tcPr>
            <w:tcW w:type="dxa" w:w="3000"/>
            <w:tcBorders>
              <w:top w:val="none" w:color="FFFFFF" w:sz="0"/>
              <w:left w:val="none" w:color="FFFFFF" w:sz="0"/>
              <w:bottom w:val="none" w:color="FFFFFF" w:sz="0"/>
              <w:right w:val="none" w:color="FFFFFF" w:sz="0"/>
            </w:tcBorders>
            <w:shd w:fill="E8F0F8" w:val="clear"/>
            <w:tcMar>
              <w:top w:type="dxa" w:w="80"/>
              <w:left w:type="dxa" w:w="200"/>
              <w:bottom w:type="dxa" w:w="80"/>
              <w:right w:type="dxa" w:w="200"/>
            </w:tcMar>
          </w:tcPr>
          <w:p>
            <w:r>
              <w:rPr>
                <w:rFonts w:ascii="Arial" w:cs="Arial" w:eastAsia="Arial" w:hAnsi="Arial"/>
                <w:b/>
                <w:bCs/>
                <w:sz w:val="20"/>
                <w:szCs w:val="20"/>
              </w:rPr>
              <w:t xml:space="preserve">Ámbito:</w:t>
            </w:r>
          </w:p>
        </w:tc>
        <w:tc>
          <w:tcPr>
            <w:tcW w:type="dxa" w:w="3000"/>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sz w:val="20"/>
                <w:szCs w:val="20"/>
              </w:rPr>
              <w:t xml:space="preserve">Una empresa administradora, múltiples propietarios e inquilinos</w:t>
            </w:r>
          </w:p>
        </w:tc>
      </w:tr>
      <w:tr>
        <w:tc>
          <w:tcPr>
            <w:tcW w:type="dxa" w:w="3000"/>
            <w:tcBorders>
              <w:top w:val="none" w:color="FFFFFF" w:sz="0"/>
              <w:left w:val="none" w:color="FFFFFF" w:sz="0"/>
              <w:bottom w:val="none" w:color="FFFFFF" w:sz="0"/>
              <w:right w:val="none" w:color="FFFFFF" w:sz="0"/>
            </w:tcBorders>
            <w:shd w:fill="E8F0F8" w:val="clear"/>
            <w:tcMar>
              <w:top w:type="dxa" w:w="80"/>
              <w:left w:type="dxa" w:w="200"/>
              <w:bottom w:type="dxa" w:w="80"/>
              <w:right w:type="dxa" w:w="200"/>
            </w:tcMar>
          </w:tcPr>
          <w:p>
            <w:r>
              <w:rPr>
                <w:rFonts w:ascii="Arial" w:cs="Arial" w:eastAsia="Arial" w:hAnsi="Arial"/>
                <w:b/>
                <w:bCs/>
                <w:sz w:val="20"/>
                <w:szCs w:val="20"/>
              </w:rPr>
              <w:t xml:space="preserve">Moneda:</w:t>
            </w:r>
          </w:p>
        </w:tc>
        <w:tc>
          <w:tcPr>
            <w:tcW w:type="dxa" w:w="3000"/>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sz w:val="20"/>
                <w:szCs w:val="20"/>
              </w:rPr>
              <w:t xml:space="preserve">Pesos Dominicanos (DOP)</w:t>
            </w:r>
          </w:p>
        </w:tc>
      </w:tr>
    </w:tbl>
    <w:p>
      <w:r>
        <w:br w:type="page"/>
      </w:r>
    </w:p>
    <w:p>
      <w:pPr>
        <w:pStyle w:val="Heading1"/>
        <w:pBdr>
          <w:bottom w:val="single" w:color="1B4F8C" w:sz="6" w:space="4"/>
        </w:pBdr>
        <w:spacing w:after="160" w:before="400"/>
      </w:pPr>
      <w:r>
        <w:rPr>
          <w:rFonts w:ascii="Arial" w:cs="Arial" w:eastAsia="Arial" w:hAnsi="Arial"/>
          <w:b/>
          <w:bCs/>
          <w:color w:val="1B4F8C"/>
          <w:sz w:val="32"/>
          <w:szCs w:val="32"/>
        </w:rPr>
        <w:t xml:space="preserve">1. Resumen Ejecutivo</w:t>
      </w:r>
    </w:p>
    <w:p>
      <w:pPr>
        <w:spacing w:after="120" w:line="276"/>
      </w:pPr>
      <w:r>
        <w:rPr>
          <w:rFonts w:ascii="Arial" w:cs="Arial" w:eastAsia="Arial" w:hAnsi="Arial"/>
          <w:sz w:val="22"/>
          <w:szCs w:val="22"/>
        </w:rPr>
        <w:t xml:space="preserve">Este documento define el proyecto de desarrollo de un sistema informático integral para la administración profesional de inmuebles en la República Dominicana. El sistema permitirá a una empresa administradora gestionar múltiples propietarios e inquilinos sobre distintos tipos de inmuebles: apartamentos, casas, locales comerciales, oficinas y pensiones (habitaciones).</w:t>
      </w:r>
    </w:p>
    <w:p>
      <w:pPr>
        <w:spacing w:after="120"/>
      </w:pPr>
      <w:r>
        <w:t xml:space="preserve"/>
      </w:r>
    </w:p>
    <w:p>
      <w:pPr>
        <w:spacing w:after="120" w:line="276"/>
      </w:pPr>
      <w:r>
        <w:rPr>
          <w:rFonts w:ascii="Arial" w:cs="Arial" w:eastAsia="Arial" w:hAnsi="Arial"/>
          <w:color w:val="333333"/>
          <w:sz w:val="22"/>
          <w:szCs w:val="22"/>
        </w:rPr>
        <w:t xml:space="preserve">El sistema cubrirá el ciclo completo: desde la incorporación del propietario y sus inmuebles, pasando por la captación y contratación del inquilino, hasta el cobro mensual del alquiler, el cálculo de moras por atraso, el pago al propietario de las recaudaciones netas (descontando comisión del administrador), y la generación de reportes de cobranza y liquidación.</w:t>
      </w:r>
    </w:p>
    <w:p>
      <w:pPr>
        <w:spacing w:after="120"/>
      </w:pPr>
      <w:r>
        <w:t xml:space="preserve"/>
      </w:r>
    </w:p>
    <w:p>
      <w:pPr>
        <w:spacing w:after="120" w:line="276"/>
      </w:pPr>
      <w:r>
        <w:rPr>
          <w:rFonts w:ascii="Arial" w:cs="Arial" w:eastAsia="Arial" w:hAnsi="Arial"/>
          <w:sz w:val="22"/>
          <w:szCs w:val="22"/>
        </w:rPr>
        <w:t xml:space="preserve">La comunicación con inquilinos se realizará principalmente por WhatsApp Business API, con avisos de vencimiento, estados de cuenta y notificaciones de mora.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2"/>
              <w:bottom w:val="none" w:color="FFFFFF" w:sz="0"/>
              <w:right w:val="none" w:color="FFFFFF" w:sz="0"/>
            </w:tcBorders>
            <w:shd w:fill="E8F0F8" w:val="clear"/>
            <w:tcMar>
              <w:top w:type="dxa" w:w="120"/>
              <w:left w:type="dxa" w:w="200"/>
              <w:bottom w:type="dxa" w:w="120"/>
              <w:right w:type="dxa" w:w="120"/>
            </w:tcMar>
          </w:tcPr>
          <w:p>
            <w:pPr>
              <w:spacing w:after="80"/>
            </w:pPr>
            <w:r>
              <w:rPr>
                <w:rFonts w:ascii="Arial" w:cs="Arial" w:eastAsia="Arial" w:hAnsi="Arial"/>
                <w:b/>
                <w:bCs/>
                <w:color w:val="1B4F8C"/>
                <w:sz w:val="22"/>
                <w:szCs w:val="22"/>
              </w:rPr>
              <w:t xml:space="preserve">Objetivos Principales del Sistema</w:t>
            </w:r>
          </w:p>
          <w:p>
            <w:pPr>
              <w:pStyle w:val="ListParagraph"/>
              <w:numPr>
                <w:ilvl w:val="0"/>
                <w:numId w:val="2"/>
              </w:numPr>
              <w:spacing w:after="60"/>
            </w:pPr>
            <w:r>
              <w:rPr>
                <w:rFonts w:ascii="Arial" w:cs="Arial" w:eastAsia="Arial" w:hAnsi="Arial"/>
                <w:sz w:val="20"/>
                <w:szCs w:val="20"/>
              </w:rPr>
              <w:t xml:space="preserve">Centralizar toda la información de propietarios, inmuebles e inquilinos en una sola plataforma.</w:t>
            </w:r>
          </w:p>
          <w:p>
            <w:pPr>
              <w:pStyle w:val="ListParagraph"/>
              <w:numPr>
                <w:ilvl w:val="0"/>
                <w:numId w:val="2"/>
              </w:numPr>
              <w:spacing w:after="60"/>
            </w:pPr>
            <w:r>
              <w:rPr>
                <w:rFonts w:ascii="Arial" w:cs="Arial" w:eastAsia="Arial" w:hAnsi="Arial"/>
                <w:sz w:val="20"/>
                <w:szCs w:val="20"/>
              </w:rPr>
              <w:t xml:space="preserve">Automatizar el ciclo mensual de cobro: generación de recibos, registro de pagos, cálculo de mora y liquidación al propietario.</w:t>
            </w:r>
          </w:p>
          <w:p>
            <w:pPr>
              <w:pStyle w:val="ListParagraph"/>
              <w:numPr>
                <w:ilvl w:val="0"/>
                <w:numId w:val="2"/>
              </w:numPr>
              <w:spacing w:after="60"/>
            </w:pPr>
            <w:r>
              <w:rPr>
                <w:rFonts w:ascii="Arial" w:cs="Arial" w:eastAsia="Arial" w:hAnsi="Arial"/>
                <w:sz w:val="20"/>
                <w:szCs w:val="20"/>
              </w:rPr>
              <w:t xml:space="preserve">Enviar avisos automáticos de vencimiento y mora por WhatsApp Business API.</w:t>
            </w:r>
          </w:p>
          <w:p>
            <w:pPr>
              <w:pStyle w:val="ListParagraph"/>
              <w:numPr>
                <w:ilvl w:val="0"/>
                <w:numId w:val="2"/>
              </w:numPr>
              <w:spacing w:after="60"/>
            </w:pPr>
            <w:r>
              <w:rPr>
                <w:rFonts w:ascii="Arial" w:cs="Arial" w:eastAsia="Arial" w:hAnsi="Arial"/>
                <w:sz w:val="20"/>
                <w:szCs w:val="20"/>
              </w:rPr>
              <w:t xml:space="preserve">Producir reportes de cobranza, estado de cuenta por inquilino y liquidaciones a propietarios.</w:t>
            </w:r>
          </w:p>
          <w:p>
            <w:pPr>
              <w:pStyle w:val="ListParagraph"/>
              <w:numPr>
                <w:ilvl w:val="0"/>
                <w:numId w:val="2"/>
              </w:numPr>
              <w:spacing w:after="60"/>
            </w:pPr>
            <w:r>
              <w:rPr>
                <w:rFonts w:ascii="Arial" w:cs="Arial" w:eastAsia="Arial" w:hAnsi="Arial"/>
                <w:sz w:val="20"/>
                <w:szCs w:val="20"/>
              </w:rPr>
              <w:t xml:space="preserve">Ser accesible desde cualquier dispositivo (escritorio, tableta y móvil) de forma remota o local.</w:t>
            </w:r>
          </w:p>
        </w:tc>
      </w:tr>
    </w:tbl>
    <w:p>
      <w:pPr>
        <w:spacing w:after="120"/>
      </w:pPr>
      <w:r>
        <w:t xml:space="preserve"/>
      </w:r>
    </w:p>
    <w:p>
      <w:pPr>
        <w:pStyle w:val="Heading1"/>
        <w:pBdr>
          <w:bottom w:val="single" w:color="1B4F8C" w:sz="6" w:space="4"/>
        </w:pBdr>
        <w:spacing w:after="160" w:before="400"/>
      </w:pPr>
      <w:r>
        <w:rPr>
          <w:rFonts w:ascii="Arial" w:cs="Arial" w:eastAsia="Arial" w:hAnsi="Arial"/>
          <w:b/>
          <w:bCs/>
          <w:color w:val="1B4F8C"/>
          <w:sz w:val="32"/>
          <w:szCs w:val="32"/>
        </w:rPr>
        <w:t xml:space="preserve">2. Marco Legal Aplicable — República Dominicana</w:t>
      </w:r>
    </w:p>
    <w:p>
      <w:pPr>
        <w:spacing w:after="120" w:line="276"/>
      </w:pPr>
      <w:r>
        <w:rPr>
          <w:rFonts w:ascii="Arial" w:cs="Arial" w:eastAsia="Arial" w:hAnsi="Arial"/>
          <w:sz w:val="22"/>
          <w:szCs w:val="22"/>
        </w:rPr>
        <w:t xml:space="preserve">El sistema deberá respetar y reflejar el marco legal vigente en materia de arrendamientos en la República Dominicana. A continuación se describen las normas fundamentales que deben estar incorporadas en la lógica del sistema.</w:t>
      </w:r>
    </w:p>
    <w:p>
      <w:pPr>
        <w:spacing w:after="120"/>
      </w:pPr>
      <w:r>
        <w:t xml:space="preserve"/>
      </w:r>
    </w:p>
    <w:p>
      <w:pPr>
        <w:pStyle w:val="Heading2"/>
        <w:spacing w:after="120" w:before="280"/>
      </w:pPr>
      <w:r>
        <w:rPr>
          <w:rFonts w:ascii="Arial" w:cs="Arial" w:eastAsia="Arial" w:hAnsi="Arial"/>
          <w:b/>
          <w:bCs/>
          <w:color w:val="1A1A1A"/>
          <w:sz w:val="26"/>
          <w:szCs w:val="26"/>
        </w:rPr>
        <w:t xml:space="preserve">2.1 Ley 4314 de 1955 (Ley de Alquileres)</w:t>
      </w:r>
    </w:p>
    <w:p>
      <w:pPr>
        <w:spacing w:after="120" w:line="276"/>
      </w:pPr>
      <w:r>
        <w:rPr>
          <w:rFonts w:ascii="Arial" w:cs="Arial" w:eastAsia="Arial" w:hAnsi="Arial"/>
          <w:sz w:val="22"/>
          <w:szCs w:val="22"/>
        </w:rPr>
        <w:t xml:space="preserve">Esta ley rige los contratos de arrendamiento de viviendas. Los puntos clave que el sistema debe considerar:</w:t>
      </w:r>
    </w:p>
    <w:p>
      <w:pPr>
        <w:pStyle w:val="ListParagraph"/>
        <w:numPr>
          <w:ilvl w:val="0"/>
          <w:numId w:val="2"/>
        </w:numPr>
        <w:spacing w:after="80"/>
      </w:pPr>
      <w:r>
        <w:rPr>
          <w:rFonts w:ascii="Arial" w:cs="Arial" w:eastAsia="Arial" w:hAnsi="Arial"/>
          <w:sz w:val="22"/>
          <w:szCs w:val="22"/>
        </w:rPr>
        <w:t xml:space="preserve">Los contratos de alquiler pueden ser verbales o escritos, pero para efectos del sistema se exigirá contrato escrito registrado.</w:t>
      </w:r>
    </w:p>
    <w:p>
      <w:pPr>
        <w:pStyle w:val="ListParagraph"/>
        <w:numPr>
          <w:ilvl w:val="0"/>
          <w:numId w:val="2"/>
        </w:numPr>
        <w:spacing w:after="80"/>
      </w:pPr>
      <w:r>
        <w:rPr>
          <w:rFonts w:ascii="Arial" w:cs="Arial" w:eastAsia="Arial" w:hAnsi="Arial"/>
          <w:sz w:val="22"/>
          <w:szCs w:val="22"/>
        </w:rPr>
        <w:t xml:space="preserve">La mora por atraso en el pago no está fijada por ley en un porcentaje específico para arrendamientos residenciales, por lo que la tasa de mora será pactada en el contrato y parametrizable en el sistema.</w:t>
      </w:r>
    </w:p>
    <w:p>
      <w:pPr>
        <w:pStyle w:val="ListParagraph"/>
        <w:numPr>
          <w:ilvl w:val="0"/>
          <w:numId w:val="2"/>
        </w:numPr>
        <w:spacing w:after="80"/>
      </w:pPr>
      <w:r>
        <w:rPr>
          <w:rFonts w:ascii="Arial" w:cs="Arial" w:eastAsia="Arial" w:hAnsi="Arial"/>
          <w:sz w:val="22"/>
          <w:szCs w:val="22"/>
        </w:rPr>
        <w:t xml:space="preserve">El desahucio requiere notificación formal con plazo mínimo de un mes, aspecto que el sistema documentará pero no sustituye el proceso judicial.</w:t>
      </w:r>
    </w:p>
    <w:p>
      <w:pPr>
        <w:spacing w:after="120"/>
      </w:pPr>
      <w:r>
        <w:t xml:space="preserve"/>
      </w:r>
    </w:p>
    <w:p>
      <w:pPr>
        <w:pStyle w:val="Heading2"/>
        <w:spacing w:after="120" w:before="280"/>
      </w:pPr>
      <w:r>
        <w:rPr>
          <w:rFonts w:ascii="Arial" w:cs="Arial" w:eastAsia="Arial" w:hAnsi="Arial"/>
          <w:b/>
          <w:bCs/>
          <w:color w:val="1A1A1A"/>
          <w:sz w:val="26"/>
          <w:szCs w:val="26"/>
        </w:rPr>
        <w:t xml:space="preserve">2.2 Código Civil Dominicano (Arts. 1708–1831)</w:t>
      </w:r>
    </w:p>
    <w:p>
      <w:pPr>
        <w:spacing w:after="120" w:line="276"/>
      </w:pPr>
      <w:r>
        <w:rPr>
          <w:rFonts w:ascii="Arial" w:cs="Arial" w:eastAsia="Arial" w:hAnsi="Arial"/>
          <w:sz w:val="22"/>
          <w:szCs w:val="22"/>
        </w:rPr>
        <w:t xml:space="preserve">Regula los contratos de arrendamiento en general. El sistema incorporará:</w:t>
      </w:r>
    </w:p>
    <w:p>
      <w:pPr>
        <w:pStyle w:val="ListParagraph"/>
        <w:numPr>
          <w:ilvl w:val="0"/>
          <w:numId w:val="2"/>
        </w:numPr>
        <w:spacing w:after="80"/>
      </w:pPr>
      <w:r>
        <w:rPr>
          <w:rFonts w:ascii="Arial" w:cs="Arial" w:eastAsia="Arial" w:hAnsi="Arial"/>
          <w:sz w:val="22"/>
          <w:szCs w:val="22"/>
        </w:rPr>
        <w:t xml:space="preserve">Obligaciones del arrendador: entregar el inmueble en buen estado, mantenerlo habitable, garantizar el goce pacífico.</w:t>
      </w:r>
    </w:p>
    <w:p>
      <w:pPr>
        <w:pStyle w:val="ListParagraph"/>
        <w:numPr>
          <w:ilvl w:val="0"/>
          <w:numId w:val="2"/>
        </w:numPr>
        <w:spacing w:after="80"/>
      </w:pPr>
      <w:r>
        <w:rPr>
          <w:rFonts w:ascii="Arial" w:cs="Arial" w:eastAsia="Arial" w:hAnsi="Arial"/>
          <w:sz w:val="22"/>
          <w:szCs w:val="22"/>
        </w:rPr>
        <w:t xml:space="preserve">Obligaciones del arrendatario: pagar el canon puntualmente, usar el inmueble conforme al destino pactado, devolver en el estado recibido.</w:t>
      </w:r>
    </w:p>
    <w:p>
      <w:pPr>
        <w:pStyle w:val="ListParagraph"/>
        <w:numPr>
          <w:ilvl w:val="0"/>
          <w:numId w:val="2"/>
        </w:numPr>
        <w:spacing w:after="80"/>
      </w:pPr>
      <w:r>
        <w:rPr>
          <w:rFonts w:ascii="Arial" w:cs="Arial" w:eastAsia="Arial" w:hAnsi="Arial"/>
          <w:sz w:val="22"/>
          <w:szCs w:val="22"/>
        </w:rPr>
        <w:t xml:space="preserve">El contrato de arrendamiento queda rescindido ipso facto si el inquilino no paga dos mensualidades consecutivas (Art. 1762 C.C.), lo cual el sistema alertará automáticamente.</w:t>
      </w:r>
    </w:p>
    <w:p>
      <w:pPr>
        <w:spacing w:after="120"/>
      </w:pPr>
      <w:r>
        <w:t xml:space="preserve"/>
      </w:r>
    </w:p>
    <w:p>
      <w:pPr>
        <w:pStyle w:val="Heading2"/>
        <w:spacing w:after="120" w:before="280"/>
      </w:pPr>
      <w:r>
        <w:rPr>
          <w:rFonts w:ascii="Arial" w:cs="Arial" w:eastAsia="Arial" w:hAnsi="Arial"/>
          <w:b/>
          <w:bCs/>
          <w:color w:val="1A1A1A"/>
          <w:sz w:val="26"/>
          <w:szCs w:val="26"/>
        </w:rPr>
        <w:t xml:space="preserve">2.3 Aspectos Fiscales — DGII</w:t>
      </w:r>
    </w:p>
    <w:p>
      <w:pPr>
        <w:spacing w:after="120" w:line="276"/>
      </w:pPr>
      <w:r>
        <w:rPr>
          <w:rFonts w:ascii="Arial" w:cs="Arial" w:eastAsia="Arial" w:hAnsi="Arial"/>
          <w:sz w:val="22"/>
          <w:szCs w:val="22"/>
        </w:rPr>
        <w:t xml:space="preserve">El administrador actúa como agente de retención. El sistema debe contemplar:</w:t>
      </w:r>
    </w:p>
    <w:p>
      <w:pPr>
        <w:pStyle w:val="ListParagraph"/>
        <w:numPr>
          <w:ilvl w:val="0"/>
          <w:numId w:val="2"/>
        </w:numPr>
        <w:spacing w:after="80"/>
      </w:pPr>
      <w:r>
        <w:rPr>
          <w:rFonts w:ascii="Arial" w:cs="Arial" w:eastAsia="Arial" w:hAnsi="Arial"/>
          <w:sz w:val="22"/>
          <w:szCs w:val="22"/>
        </w:rPr>
        <w:t xml:space="preserve">Los ingresos por alquiler están sujetos al Impuesto Sobre la Renta (ISR) para el propietario.</w:t>
      </w:r>
    </w:p>
    <w:p>
      <w:pPr>
        <w:pStyle w:val="ListParagraph"/>
        <w:numPr>
          <w:ilvl w:val="0"/>
          <w:numId w:val="2"/>
        </w:numPr>
        <w:spacing w:after="80"/>
      </w:pPr>
      <w:r>
        <w:rPr>
          <w:rFonts w:ascii="Arial" w:cs="Arial" w:eastAsia="Arial" w:hAnsi="Arial"/>
          <w:sz w:val="22"/>
          <w:szCs w:val="22"/>
        </w:rPr>
        <w:t xml:space="preserve">Si el administrador opera como empresa, debe emitir comprobantes fiscales (NCF) por su comisión de gestión.</w:t>
      </w:r>
    </w:p>
    <w:p>
      <w:pPr>
        <w:pStyle w:val="ListParagraph"/>
        <w:numPr>
          <w:ilvl w:val="0"/>
          <w:numId w:val="2"/>
        </w:numPr>
        <w:spacing w:after="80"/>
      </w:pPr>
      <w:r>
        <w:rPr>
          <w:rFonts w:ascii="Arial" w:cs="Arial" w:eastAsia="Arial" w:hAnsi="Arial"/>
          <w:sz w:val="22"/>
          <w:szCs w:val="22"/>
        </w:rPr>
        <w:t xml:space="preserve">El sistema generará un reporte mensual de recaudaciones por propietario, útil para su declaración anual.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12"/>
              <w:bottom w:val="none" w:color="FFFFFF" w:sz="0"/>
              <w:right w:val="none" w:color="FFFFFF" w:sz="0"/>
            </w:tcBorders>
            <w:shd w:fill="E8F5E9" w:val="clear"/>
            <w:tcMar>
              <w:top w:type="dxa" w:w="120"/>
              <w:left w:type="dxa" w:w="200"/>
              <w:bottom w:type="dxa" w:w="120"/>
              <w:right w:type="dxa" w:w="120"/>
            </w:tcMar>
          </w:tcPr>
          <w:p>
            <w:pPr>
              <w:spacing w:after="80"/>
            </w:pPr>
            <w:r>
              <w:rPr>
                <w:rFonts w:ascii="Arial" w:cs="Arial" w:eastAsia="Arial" w:hAnsi="Arial"/>
                <w:b/>
                <w:bCs/>
                <w:color w:val="2E7D32"/>
                <w:sz w:val="22"/>
                <w:szCs w:val="22"/>
              </w:rPr>
              <w:t xml:space="preserve">Nota Legal Importante</w:t>
            </w:r>
          </w:p>
          <w:p>
            <w:pPr>
              <w:pStyle w:val="ListParagraph"/>
              <w:numPr>
                <w:ilvl w:val="0"/>
                <w:numId w:val="2"/>
              </w:numPr>
              <w:spacing w:after="60"/>
            </w:pPr>
            <w:r>
              <w:rPr>
                <w:rFonts w:ascii="Arial" w:cs="Arial" w:eastAsia="Arial" w:hAnsi="Arial"/>
                <w:sz w:val="20"/>
                <w:szCs w:val="20"/>
              </w:rPr>
              <w:t xml:space="preserve">El sistema es una herramienta de gestión y control. No reemplaza los actos jurídicos formales (contratos notariados, notificaciones de desahucio, procesos judiciales). La empresa administradora deberá contar con asesoría legal para los casos que lo requieran.</w:t>
            </w:r>
          </w:p>
          <w:p>
            <w:pPr>
              <w:pStyle w:val="ListParagraph"/>
              <w:numPr>
                <w:ilvl w:val="0"/>
                <w:numId w:val="2"/>
              </w:numPr>
              <w:spacing w:after="60"/>
            </w:pPr>
            <w:r>
              <w:rPr>
                <w:rFonts w:ascii="Arial" w:cs="Arial" w:eastAsia="Arial" w:hAnsi="Arial"/>
                <w:sz w:val="20"/>
                <w:szCs w:val="20"/>
              </w:rPr>
              <w:t xml:space="preserve">Se recomienda que todos los contratos de arrendamiento incorporados al sistema hayan sido revisados por un abogado autorizado.</w:t>
            </w:r>
          </w:p>
        </w:tc>
      </w:tr>
    </w:tbl>
    <w:p>
      <w:r>
        <w:br w:type="page"/>
      </w:r>
    </w:p>
    <w:p>
      <w:pPr>
        <w:pStyle w:val="Heading1"/>
        <w:pBdr>
          <w:bottom w:val="single" w:color="1B4F8C" w:sz="6" w:space="4"/>
        </w:pBdr>
        <w:spacing w:after="160" w:before="400"/>
      </w:pPr>
      <w:r>
        <w:rPr>
          <w:rFonts w:ascii="Arial" w:cs="Arial" w:eastAsia="Arial" w:hAnsi="Arial"/>
          <w:b/>
          <w:bCs/>
          <w:color w:val="1B4F8C"/>
          <w:sz w:val="32"/>
          <w:szCs w:val="32"/>
        </w:rPr>
        <w:t xml:space="preserve">3. Arquitectura Tecnológica Recomendada</w:t>
      </w:r>
    </w:p>
    <w:p>
      <w:pPr>
        <w:pStyle w:val="Heading2"/>
        <w:spacing w:after="120" w:before="280"/>
      </w:pPr>
      <w:r>
        <w:rPr>
          <w:rFonts w:ascii="Arial" w:cs="Arial" w:eastAsia="Arial" w:hAnsi="Arial"/>
          <w:b/>
          <w:bCs/>
          <w:color w:val="1A1A1A"/>
          <w:sz w:val="26"/>
          <w:szCs w:val="26"/>
        </w:rPr>
        <w:t xml:space="preserve">3.1 Tipo de Sistema</w:t>
      </w:r>
    </w:p>
    <w:p>
      <w:pPr>
        <w:spacing w:after="120" w:line="276"/>
      </w:pPr>
      <w:r>
        <w:rPr>
          <w:rFonts w:ascii="Arial" w:cs="Arial" w:eastAsia="Arial" w:hAnsi="Arial"/>
          <w:sz w:val="22"/>
          <w:szCs w:val="22"/>
        </w:rPr>
        <w:t xml:space="preserve">Se recomienda una arquitectura web progresiva (PWA — Progressive Web App) con backend en la nube. Esta arquitectura permite:</w:t>
      </w:r>
    </w:p>
    <w:p>
      <w:pPr>
        <w:pStyle w:val="ListParagraph"/>
        <w:numPr>
          <w:ilvl w:val="0"/>
          <w:numId w:val="2"/>
        </w:numPr>
        <w:spacing w:after="80"/>
      </w:pPr>
      <w:r>
        <w:rPr>
          <w:rFonts w:ascii="Arial" w:cs="Arial" w:eastAsia="Arial" w:hAnsi="Arial"/>
          <w:sz w:val="22"/>
          <w:szCs w:val="22"/>
        </w:rPr>
        <w:t xml:space="preserve">Acceso remoto desde cualquier lugar con Internet, sin necesidad de instalación.</w:t>
      </w:r>
    </w:p>
    <w:p>
      <w:pPr>
        <w:pStyle w:val="ListParagraph"/>
        <w:numPr>
          <w:ilvl w:val="0"/>
          <w:numId w:val="2"/>
        </w:numPr>
        <w:spacing w:after="80"/>
      </w:pPr>
      <w:r>
        <w:rPr>
          <w:rFonts w:ascii="Arial" w:cs="Arial" w:eastAsia="Arial" w:hAnsi="Arial"/>
          <w:sz w:val="22"/>
          <w:szCs w:val="22"/>
        </w:rPr>
        <w:t xml:space="preserve">Funciona también como aplicación móvil instalable en Android e iOS sin necesitar publicar en tiendas de aplicaciones.</w:t>
      </w:r>
    </w:p>
    <w:p>
      <w:pPr>
        <w:pStyle w:val="ListParagraph"/>
        <w:numPr>
          <w:ilvl w:val="0"/>
          <w:numId w:val="2"/>
        </w:numPr>
        <w:spacing w:after="80"/>
      </w:pPr>
      <w:r>
        <w:rPr>
          <w:rFonts w:ascii="Arial" w:cs="Arial" w:eastAsia="Arial" w:hAnsi="Arial"/>
          <w:sz w:val="22"/>
          <w:szCs w:val="22"/>
        </w:rPr>
        <w:t xml:space="preserve">Puede operar en red local (intranet) si el cliente lo prefiere, con sincronización cuando haya conexión.</w:t>
      </w:r>
    </w:p>
    <w:p>
      <w:pPr>
        <w:spacing w:after="120"/>
      </w:pPr>
      <w:r>
        <w:t xml:space="preserve"/>
      </w:r>
    </w:p>
    <w:p>
      <w:pPr>
        <w:pStyle w:val="Heading2"/>
        <w:spacing w:after="120" w:before="280"/>
      </w:pPr>
      <w:r>
        <w:rPr>
          <w:rFonts w:ascii="Arial" w:cs="Arial" w:eastAsia="Arial" w:hAnsi="Arial"/>
          <w:b/>
          <w:bCs/>
          <w:color w:val="1A1A1A"/>
          <w:sz w:val="26"/>
          <w:szCs w:val="26"/>
        </w:rPr>
        <w:t xml:space="preserve">3.2 Base de Datos Recomendada: PostgreSQL</w:t>
      </w:r>
    </w:p>
    <w:p>
      <w:pPr>
        <w:spacing w:after="120" w:line="276"/>
      </w:pPr>
      <w:r>
        <w:rPr>
          <w:rFonts w:ascii="Arial" w:cs="Arial" w:eastAsia="Arial" w:hAnsi="Arial"/>
          <w:sz w:val="22"/>
          <w:szCs w:val="22"/>
        </w:rPr>
        <w:t xml:space="preserve">PostgreSQL es la opción óptima para este proyecto por las siguientes razones: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60"/>
        <w:gridCol w:w="2260"/>
        <w:gridCol w:w="2240"/>
      </w:tblGrid>
      <w:tr>
        <w:trPr>
          <w:tblHeader/>
        </w:trPr>
        <w:tc>
          <w:tcPr>
            <w:tcW w:type="dxa" w:w="26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w:t>
            </w:r>
          </w:p>
        </w:tc>
        <w:tc>
          <w:tcPr>
            <w:tcW w:type="dxa" w:w="22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PostgreSQL</w:t>
            </w:r>
          </w:p>
        </w:tc>
        <w:tc>
          <w:tcPr>
            <w:tcW w:type="dxa" w:w="22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MySQL</w:t>
            </w:r>
          </w:p>
        </w:tc>
        <w:tc>
          <w:tcPr>
            <w:tcW w:type="dxa" w:w="224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SQL Server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Licencia</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Gratuita / Open Source</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Gratuita (Community)</w:t>
            </w:r>
          </w:p>
        </w:tc>
        <w:tc>
          <w:tcPr>
            <w:tcW w:type="dxa" w:w="2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Pago (desde ~RD$50k/año)</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Acceso remoto</w:t>
            </w:r>
          </w:p>
        </w:tc>
        <w:tc>
          <w:tcPr>
            <w:tcW w:type="dxa" w:w="2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Nativo y seguro</w:t>
            </w:r>
          </w:p>
        </w:tc>
        <w:tc>
          <w:tcPr>
            <w:tcW w:type="dxa" w:w="2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Nativo y seguro</w:t>
            </w:r>
          </w:p>
        </w:tc>
        <w:tc>
          <w:tcPr>
            <w:tcW w:type="dxa" w:w="2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Requiere licencia adicional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Soporte multi-moneda / numérico</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Excelente (NUMERIC)</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Bueno</w:t>
            </w:r>
          </w:p>
        </w:tc>
        <w:tc>
          <w:tcPr>
            <w:tcW w:type="dxa" w:w="2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Excelente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Rendimiento en reportes</w:t>
            </w:r>
          </w:p>
        </w:tc>
        <w:tc>
          <w:tcPr>
            <w:tcW w:type="dxa" w:w="2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Muy alto</w:t>
            </w:r>
          </w:p>
        </w:tc>
        <w:tc>
          <w:tcPr>
            <w:tcW w:type="dxa" w:w="2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Alto</w:t>
            </w:r>
          </w:p>
        </w:tc>
        <w:tc>
          <w:tcPr>
            <w:tcW w:type="dxa" w:w="2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Muy alto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Compatibilidad con hosting RD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Alta</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Alta</w:t>
            </w:r>
          </w:p>
        </w:tc>
        <w:tc>
          <w:tcPr>
            <w:tcW w:type="dxa" w:w="2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Baja</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Manejo de fechas y recurrencias</w:t>
            </w:r>
          </w:p>
        </w:tc>
        <w:tc>
          <w:tcPr>
            <w:tcW w:type="dxa" w:w="2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Excelente</w:t>
            </w:r>
          </w:p>
        </w:tc>
        <w:tc>
          <w:tcPr>
            <w:tcW w:type="dxa" w:w="22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Bueno</w:t>
            </w:r>
          </w:p>
        </w:tc>
        <w:tc>
          <w:tcPr>
            <w:tcW w:type="dxa" w:w="2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Bueno</w:t>
            </w:r>
          </w:p>
        </w:tc>
      </w:tr>
    </w:tbl>
    <w:p>
      <w:pPr>
        <w:spacing w:after="120"/>
      </w:pPr>
      <w:r>
        <w:t xml:space="preserve"/>
      </w:r>
    </w:p>
    <w:p>
      <w:pPr>
        <w:spacing w:after="120" w:line="276"/>
      </w:pPr>
      <w:r>
        <w:rPr>
          <w:rFonts w:ascii="Arial" w:cs="Arial" w:eastAsia="Arial" w:hAnsi="Arial"/>
          <w:sz w:val="22"/>
          <w:szCs w:val="22"/>
        </w:rPr>
        <w:t xml:space="preserve">Para alojar el sistema, se recomiendan las siguientes opciones según el presupuesto del cliente:</w:t>
      </w:r>
    </w:p>
    <w:p>
      <w:pPr>
        <w:pStyle w:val="ListParagraph"/>
        <w:numPr>
          <w:ilvl w:val="0"/>
          <w:numId w:val="2"/>
        </w:numPr>
        <w:spacing w:after="80"/>
      </w:pPr>
      <w:r>
        <w:rPr>
          <w:rFonts w:ascii="Arial" w:cs="Arial" w:eastAsia="Arial" w:hAnsi="Arial"/>
          <w:sz w:val="22"/>
          <w:szCs w:val="22"/>
        </w:rPr>
        <w:t xml:space="preserve">Opción A — Nube económica: Servidor VPS en Digital Ocean o Linode (~$12–25 USD/mes). Acceso remoto completo, backups automáticos.</w:t>
      </w:r>
    </w:p>
    <w:p>
      <w:pPr>
        <w:pStyle w:val="ListParagraph"/>
        <w:numPr>
          <w:ilvl w:val="0"/>
          <w:numId w:val="2"/>
        </w:numPr>
        <w:spacing w:after="80"/>
      </w:pPr>
      <w:r>
        <w:rPr>
          <w:rFonts w:ascii="Arial" w:cs="Arial" w:eastAsia="Arial" w:hAnsi="Arial"/>
          <w:sz w:val="22"/>
          <w:szCs w:val="22"/>
        </w:rPr>
        <w:t xml:space="preserve">Opción B — Nube empresarial: AWS RDS PostgreSQL + EC2. Mayor costo, mayor disponibilidad (99.9% uptime).</w:t>
      </w:r>
    </w:p>
    <w:p>
      <w:pPr>
        <w:pStyle w:val="ListParagraph"/>
        <w:numPr>
          <w:ilvl w:val="0"/>
          <w:numId w:val="2"/>
        </w:numPr>
        <w:spacing w:after="80"/>
      </w:pPr>
      <w:r>
        <w:rPr>
          <w:rFonts w:ascii="Arial" w:cs="Arial" w:eastAsia="Arial" w:hAnsi="Arial"/>
          <w:sz w:val="22"/>
          <w:szCs w:val="22"/>
        </w:rPr>
        <w:t xml:space="preserve">Opción C — Servidor local: Servidor físico en las oficinas del administrador con VPN para acceso remoto. Mayor inversión inicial, pero sin costo mensual de nube.</w:t>
      </w:r>
    </w:p>
    <w:p>
      <w:pPr>
        <w:spacing w:after="120"/>
      </w:pPr>
      <w:r>
        <w:t xml:space="preserve"/>
      </w:r>
    </w:p>
    <w:p>
      <w:pPr>
        <w:pStyle w:val="Heading2"/>
        <w:spacing w:after="120" w:before="280"/>
      </w:pPr>
      <w:r>
        <w:rPr>
          <w:rFonts w:ascii="Arial" w:cs="Arial" w:eastAsia="Arial" w:hAnsi="Arial"/>
          <w:b/>
          <w:bCs/>
          <w:color w:val="1A1A1A"/>
          <w:sz w:val="26"/>
          <w:szCs w:val="26"/>
        </w:rPr>
        <w:t xml:space="preserve">3.3 Stack Tecnológico del Sistema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w:t>
            </w:r>
          </w:p>
        </w:tc>
        <w:tc>
          <w:tcPr>
            <w:tcW w:type="dxa" w:w="28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Tecnología Recomendada</w:t>
            </w:r>
          </w:p>
        </w:tc>
        <w:tc>
          <w:tcPr>
            <w:tcW w:type="dxa" w:w="45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Justificación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 de datos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PostgreSQL 15+</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 source, robusto, soporta JSON y numéricos complejos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Backend / API</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Node.js + Express o Python FastAPI</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Rápido de desarrollar, amplia comunidad, REST API limpia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Frontend web</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 Tailwind CSS (PWA)</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Moderno, responsivo, instala como app móvil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App móvil</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PWA (mismo frontend)</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Sin costo extra, funciona en Android e iOS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Avisos WhatsApp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WhatsApp Business API (Meta)</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Canal principal de comunicación con inquilinos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Correo electrónico</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SendGrid o SMTP propio</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Respaldo para avisos formales y reportes PDF</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Autenticación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JWT + roles (Admin, Asistente, Solo lectura)</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Seguro y configurable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Reportes / PDF</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Puppeteer o WeasyPrint</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Generación de recibos y liquidaciones en PDF</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Backups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pg_dump automatizado diario</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Protección de datos críticos</w:t>
            </w:r>
          </w:p>
        </w:tc>
      </w:tr>
    </w:tbl>
    <w:p>
      <w:r>
        <w:br w:type="page"/>
      </w:r>
    </w:p>
    <w:p>
      <w:pPr>
        <w:pStyle w:val="Heading1"/>
        <w:pBdr>
          <w:bottom w:val="single" w:color="1B4F8C" w:sz="6" w:space="4"/>
        </w:pBdr>
        <w:spacing w:after="160" w:before="400"/>
      </w:pPr>
      <w:r>
        <w:rPr>
          <w:rFonts w:ascii="Arial" w:cs="Arial" w:eastAsia="Arial" w:hAnsi="Arial"/>
          <w:b/>
          <w:bCs/>
          <w:color w:val="1B4F8C"/>
          <w:sz w:val="32"/>
          <w:szCs w:val="32"/>
        </w:rPr>
        <w:t xml:space="preserve">4. Módulos del Sistema</w:t>
      </w:r>
    </w:p>
    <w:p>
      <w:pPr>
        <w:spacing w:after="120" w:line="276"/>
      </w:pPr>
      <w:r>
        <w:rPr>
          <w:rFonts w:ascii="Arial" w:cs="Arial" w:eastAsia="Arial" w:hAnsi="Arial"/>
          <w:sz w:val="22"/>
          <w:szCs w:val="22"/>
        </w:rPr>
        <w:t xml:space="preserve">El sistema se estructura en ocho módulos funcionales que cubren el ciclo completo de la administración de inmuebles.</w:t>
      </w:r>
    </w:p>
    <w:p>
      <w:pPr>
        <w:spacing w:after="120"/>
      </w:pPr>
      <w:r>
        <w:t xml:space="preserve"/>
      </w:r>
    </w:p>
    <w:p>
      <w:pPr>
        <w:pStyle w:val="Heading2"/>
        <w:spacing w:after="120" w:before="280"/>
      </w:pPr>
      <w:r>
        <w:rPr>
          <w:rFonts w:ascii="Arial" w:cs="Arial" w:eastAsia="Arial" w:hAnsi="Arial"/>
          <w:b/>
          <w:bCs/>
          <w:color w:val="1A1A1A"/>
          <w:sz w:val="26"/>
          <w:szCs w:val="26"/>
        </w:rPr>
        <w:t xml:space="preserve">Módulo 1: Gestión de Propietarios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2"/>
              <w:bottom w:val="none" w:color="FFFFFF" w:sz="0"/>
              <w:right w:val="none" w:color="FFFFFF" w:sz="0"/>
            </w:tcBorders>
            <w:shd w:fill="E8F0F8" w:val="clear"/>
            <w:tcMar>
              <w:top w:type="dxa" w:w="120"/>
              <w:left w:type="dxa" w:w="200"/>
              <w:bottom w:type="dxa" w:w="120"/>
              <w:right w:type="dxa" w:w="120"/>
            </w:tcMar>
          </w:tcPr>
          <w:p>
            <w:pPr>
              <w:spacing w:after="80"/>
            </w:pPr>
            <w:r>
              <w:rPr>
                <w:rFonts w:ascii="Arial" w:cs="Arial" w:eastAsia="Arial" w:hAnsi="Arial"/>
                <w:b/>
                <w:bCs/>
                <w:color w:val="1B4F8C"/>
                <w:sz w:val="22"/>
                <w:szCs w:val="22"/>
              </w:rPr>
              <w:t xml:space="preserve">Funcionalidades</w:t>
            </w:r>
          </w:p>
          <w:p>
            <w:pPr>
              <w:pStyle w:val="ListParagraph"/>
              <w:numPr>
                <w:ilvl w:val="0"/>
                <w:numId w:val="2"/>
              </w:numPr>
              <w:spacing w:after="60"/>
            </w:pPr>
            <w:r>
              <w:rPr>
                <w:rFonts w:ascii="Arial" w:cs="Arial" w:eastAsia="Arial" w:hAnsi="Arial"/>
                <w:sz w:val="20"/>
                <w:szCs w:val="20"/>
              </w:rPr>
              <w:t xml:space="preserve">Registro completo del propietario: nombre/razón social, cédula o RNC, dirección, teléfono, correo electrónico.</w:t>
            </w:r>
          </w:p>
          <w:p>
            <w:pPr>
              <w:pStyle w:val="ListParagraph"/>
              <w:numPr>
                <w:ilvl w:val="0"/>
                <w:numId w:val="2"/>
              </w:numPr>
              <w:spacing w:after="60"/>
            </w:pPr>
            <w:r>
              <w:rPr>
                <w:rFonts w:ascii="Arial" w:cs="Arial" w:eastAsia="Arial" w:hAnsi="Arial"/>
                <w:sz w:val="20"/>
                <w:szCs w:val="20"/>
              </w:rPr>
              <w:t xml:space="preserve">Cuenta bancaria del propietario para liquidación de pagos (banco, tipo de cuenta, número).</w:t>
            </w:r>
          </w:p>
          <w:p>
            <w:pPr>
              <w:pStyle w:val="ListParagraph"/>
              <w:numPr>
                <w:ilvl w:val="0"/>
                <w:numId w:val="2"/>
              </w:numPr>
              <w:spacing w:after="60"/>
            </w:pPr>
            <w:r>
              <w:rPr>
                <w:rFonts w:ascii="Arial" w:cs="Arial" w:eastAsia="Arial" w:hAnsi="Arial"/>
                <w:sz w:val="20"/>
                <w:szCs w:val="20"/>
              </w:rPr>
              <w:t xml:space="preserve">Configuración del esquema de comisión pactado: % fijo sobre cobrado, tarifa fija mensual por inmueble, o mixto por contrato.</w:t>
            </w:r>
          </w:p>
          <w:p>
            <w:pPr>
              <w:pStyle w:val="ListParagraph"/>
              <w:numPr>
                <w:ilvl w:val="0"/>
                <w:numId w:val="2"/>
              </w:numPr>
              <w:spacing w:after="60"/>
            </w:pPr>
            <w:r>
              <w:rPr>
                <w:rFonts w:ascii="Arial" w:cs="Arial" w:eastAsia="Arial" w:hAnsi="Arial"/>
                <w:sz w:val="20"/>
                <w:szCs w:val="20"/>
              </w:rPr>
              <w:t xml:space="preserve">Historial de liquidaciones realizadas al propietario.</w:t>
            </w:r>
          </w:p>
          <w:p>
            <w:pPr>
              <w:pStyle w:val="ListParagraph"/>
              <w:numPr>
                <w:ilvl w:val="0"/>
                <w:numId w:val="2"/>
              </w:numPr>
              <w:spacing w:after="60"/>
            </w:pPr>
            <w:r>
              <w:rPr>
                <w:rFonts w:ascii="Arial" w:cs="Arial" w:eastAsia="Arial" w:hAnsi="Arial"/>
                <w:sz w:val="20"/>
                <w:szCs w:val="20"/>
              </w:rPr>
              <w:t xml:space="preserve">Documentos adjuntos: contrato de administración, copia cédula/RNC, poder notarial si aplica.</w:t>
            </w:r>
          </w:p>
          <w:p>
            <w:pPr>
              <w:pStyle w:val="ListParagraph"/>
              <w:numPr>
                <w:ilvl w:val="0"/>
                <w:numId w:val="2"/>
              </w:numPr>
              <w:spacing w:after="60"/>
            </w:pPr>
            <w:r>
              <w:rPr>
                <w:rFonts w:ascii="Arial" w:cs="Arial" w:eastAsia="Arial" w:hAnsi="Arial"/>
                <w:sz w:val="20"/>
                <w:szCs w:val="20"/>
              </w:rPr>
              <w:t xml:space="preserve">Estado del propietario: Activo / Inactivo.</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Módulo 2: Gestión de Inmuebles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2"/>
              <w:bottom w:val="none" w:color="FFFFFF" w:sz="0"/>
              <w:right w:val="none" w:color="FFFFFF" w:sz="0"/>
            </w:tcBorders>
            <w:shd w:fill="E8F0F8" w:val="clear"/>
            <w:tcMar>
              <w:top w:type="dxa" w:w="120"/>
              <w:left w:type="dxa" w:w="200"/>
              <w:bottom w:type="dxa" w:w="120"/>
              <w:right w:type="dxa" w:w="120"/>
            </w:tcMar>
          </w:tcPr>
          <w:p>
            <w:pPr>
              <w:spacing w:after="80"/>
            </w:pPr>
            <w:r>
              <w:rPr>
                <w:rFonts w:ascii="Arial" w:cs="Arial" w:eastAsia="Arial" w:hAnsi="Arial"/>
                <w:b/>
                <w:bCs/>
                <w:color w:val="1B4F8C"/>
                <w:sz w:val="22"/>
                <w:szCs w:val="22"/>
              </w:rPr>
              <w:t xml:space="preserve">Funcionalidades</w:t>
            </w:r>
          </w:p>
          <w:p>
            <w:pPr>
              <w:pStyle w:val="ListParagraph"/>
              <w:numPr>
                <w:ilvl w:val="0"/>
                <w:numId w:val="2"/>
              </w:numPr>
              <w:spacing w:after="60"/>
            </w:pPr>
            <w:r>
              <w:rPr>
                <w:rFonts w:ascii="Arial" w:cs="Arial" w:eastAsia="Arial" w:hAnsi="Arial"/>
                <w:sz w:val="20"/>
                <w:szCs w:val="20"/>
              </w:rPr>
              <w:t xml:space="preserve">Registro del inmueble: tipo (apartamento, casa, local comercial, oficina, pensión/habitación), dirección exacta, referencia catastral.</w:t>
            </w:r>
          </w:p>
          <w:p>
            <w:pPr>
              <w:pStyle w:val="ListParagraph"/>
              <w:numPr>
                <w:ilvl w:val="0"/>
                <w:numId w:val="2"/>
              </w:numPr>
              <w:spacing w:after="60"/>
            </w:pPr>
            <w:r>
              <w:rPr>
                <w:rFonts w:ascii="Arial" w:cs="Arial" w:eastAsia="Arial" w:hAnsi="Arial"/>
                <w:sz w:val="20"/>
                <w:szCs w:val="20"/>
              </w:rPr>
              <w:t xml:space="preserve">Características: área en m², habitaciones, baños, parqueo, nivel/piso.</w:t>
            </w:r>
          </w:p>
          <w:p>
            <w:pPr>
              <w:pStyle w:val="ListParagraph"/>
              <w:numPr>
                <w:ilvl w:val="0"/>
                <w:numId w:val="2"/>
              </w:numPr>
              <w:spacing w:after="60"/>
            </w:pPr>
            <w:r>
              <w:rPr>
                <w:rFonts w:ascii="Arial" w:cs="Arial" w:eastAsia="Arial" w:hAnsi="Arial"/>
                <w:sz w:val="20"/>
                <w:szCs w:val="20"/>
              </w:rPr>
              <w:t xml:space="preserve">Canon de alquiler base, depósito requerido, fecha disponible.</w:t>
            </w:r>
          </w:p>
          <w:p>
            <w:pPr>
              <w:pStyle w:val="ListParagraph"/>
              <w:numPr>
                <w:ilvl w:val="0"/>
                <w:numId w:val="2"/>
              </w:numPr>
              <w:spacing w:after="60"/>
            </w:pPr>
            <w:r>
              <w:rPr>
                <w:rFonts w:ascii="Arial" w:cs="Arial" w:eastAsia="Arial" w:hAnsi="Arial"/>
                <w:sz w:val="20"/>
                <w:szCs w:val="20"/>
              </w:rPr>
              <w:t xml:space="preserve">Fotos del inmueble adjuntas al registro.</w:t>
            </w:r>
          </w:p>
          <w:p>
            <w:pPr>
              <w:pStyle w:val="ListParagraph"/>
              <w:numPr>
                <w:ilvl w:val="0"/>
                <w:numId w:val="2"/>
              </w:numPr>
              <w:spacing w:after="60"/>
            </w:pPr>
            <w:r>
              <w:rPr>
                <w:rFonts w:ascii="Arial" w:cs="Arial" w:eastAsia="Arial" w:hAnsi="Arial"/>
                <w:sz w:val="20"/>
                <w:szCs w:val="20"/>
              </w:rPr>
              <w:t xml:space="preserve">Estado: Disponible / Ocupado / En mantenimiento / Inactivo.</w:t>
            </w:r>
          </w:p>
          <w:p>
            <w:pPr>
              <w:pStyle w:val="ListParagraph"/>
              <w:numPr>
                <w:ilvl w:val="0"/>
                <w:numId w:val="2"/>
              </w:numPr>
              <w:spacing w:after="60"/>
            </w:pPr>
            <w:r>
              <w:rPr>
                <w:rFonts w:ascii="Arial" w:cs="Arial" w:eastAsia="Arial" w:hAnsi="Arial"/>
                <w:sz w:val="20"/>
                <w:szCs w:val="20"/>
              </w:rPr>
              <w:t xml:space="preserve">Vinculación al propietario correspondiente.</w:t>
            </w:r>
          </w:p>
          <w:p>
            <w:pPr>
              <w:pStyle w:val="ListParagraph"/>
              <w:numPr>
                <w:ilvl w:val="0"/>
                <w:numId w:val="2"/>
              </w:numPr>
              <w:spacing w:after="60"/>
            </w:pPr>
            <w:r>
              <w:rPr>
                <w:rFonts w:ascii="Arial" w:cs="Arial" w:eastAsia="Arial" w:hAnsi="Arial"/>
                <w:sz w:val="20"/>
                <w:szCs w:val="20"/>
              </w:rPr>
              <w:t xml:space="preserve">Para pensiones: gestión por habitación individual, cada una como unidad independiente.</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Módulo 3: Gestión de Inquilinos y Contratos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2"/>
              <w:bottom w:val="none" w:color="FFFFFF" w:sz="0"/>
              <w:right w:val="none" w:color="FFFFFF" w:sz="0"/>
            </w:tcBorders>
            <w:shd w:fill="E8F0F8" w:val="clear"/>
            <w:tcMar>
              <w:top w:type="dxa" w:w="120"/>
              <w:left w:type="dxa" w:w="200"/>
              <w:bottom w:type="dxa" w:w="120"/>
              <w:right w:type="dxa" w:w="120"/>
            </w:tcMar>
          </w:tcPr>
          <w:p>
            <w:pPr>
              <w:spacing w:after="80"/>
            </w:pPr>
            <w:r>
              <w:rPr>
                <w:rFonts w:ascii="Arial" w:cs="Arial" w:eastAsia="Arial" w:hAnsi="Arial"/>
                <w:b/>
                <w:bCs/>
                <w:color w:val="1B4F8C"/>
                <w:sz w:val="22"/>
                <w:szCs w:val="22"/>
              </w:rPr>
              <w:t xml:space="preserve">Funcionalidades</w:t>
            </w:r>
          </w:p>
          <w:p>
            <w:pPr>
              <w:pStyle w:val="ListParagraph"/>
              <w:numPr>
                <w:ilvl w:val="0"/>
                <w:numId w:val="2"/>
              </w:numPr>
              <w:spacing w:after="60"/>
            </w:pPr>
            <w:r>
              <w:rPr>
                <w:rFonts w:ascii="Arial" w:cs="Arial" w:eastAsia="Arial" w:hAnsi="Arial"/>
                <w:sz w:val="20"/>
                <w:szCs w:val="20"/>
              </w:rPr>
              <w:t xml:space="preserve">Registro del inquilino: nombre completo, cédula, teléfono (WhatsApp), correo electrónico, referencias personales y laborales.</w:t>
            </w:r>
          </w:p>
          <w:p>
            <w:pPr>
              <w:pStyle w:val="ListParagraph"/>
              <w:numPr>
                <w:ilvl w:val="0"/>
                <w:numId w:val="2"/>
              </w:numPr>
              <w:spacing w:after="60"/>
            </w:pPr>
            <w:r>
              <w:rPr>
                <w:rFonts w:ascii="Arial" w:cs="Arial" w:eastAsia="Arial" w:hAnsi="Arial"/>
                <w:sz w:val="20"/>
                <w:szCs w:val="20"/>
              </w:rPr>
              <w:t xml:space="preserve">Contrato de arrendamiento: fecha de inicio, fecha de vencimiento, canon mensual pactado, depósito recibido, cláusulas especiales.</w:t>
            </w:r>
          </w:p>
          <w:p>
            <w:pPr>
              <w:pStyle w:val="ListParagraph"/>
              <w:numPr>
                <w:ilvl w:val="0"/>
                <w:numId w:val="2"/>
              </w:numPr>
              <w:spacing w:after="60"/>
            </w:pPr>
            <w:r>
              <w:rPr>
                <w:rFonts w:ascii="Arial" w:cs="Arial" w:eastAsia="Arial" w:hAnsi="Arial"/>
                <w:sz w:val="20"/>
                <w:szCs w:val="20"/>
              </w:rPr>
              <w:t xml:space="preserve">Monto de mora pactado en contrato: % mensual sobre saldo pendiente o monto fijo.</w:t>
            </w:r>
          </w:p>
          <w:p>
            <w:pPr>
              <w:pStyle w:val="ListParagraph"/>
              <w:numPr>
                <w:ilvl w:val="0"/>
                <w:numId w:val="2"/>
              </w:numPr>
              <w:spacing w:after="60"/>
            </w:pPr>
            <w:r>
              <w:rPr>
                <w:rFonts w:ascii="Arial" w:cs="Arial" w:eastAsia="Arial" w:hAnsi="Arial"/>
                <w:sz w:val="20"/>
                <w:szCs w:val="20"/>
              </w:rPr>
              <w:t xml:space="preserve">Días de gracia antes de aplicar mora (configurable por contrato, típicamente 5 días hábiles en Rep. Dom.).</w:t>
            </w:r>
          </w:p>
          <w:p>
            <w:pPr>
              <w:pStyle w:val="ListParagraph"/>
              <w:numPr>
                <w:ilvl w:val="0"/>
                <w:numId w:val="2"/>
              </w:numPr>
              <w:spacing w:after="60"/>
            </w:pPr>
            <w:r>
              <w:rPr>
                <w:rFonts w:ascii="Arial" w:cs="Arial" w:eastAsia="Arial" w:hAnsi="Arial"/>
                <w:sz w:val="20"/>
                <w:szCs w:val="20"/>
              </w:rPr>
              <w:t xml:space="preserve">Vinculación inquilino-inmueble (uno o más contratos por historial).</w:t>
            </w:r>
          </w:p>
          <w:p>
            <w:pPr>
              <w:pStyle w:val="ListParagraph"/>
              <w:numPr>
                <w:ilvl w:val="0"/>
                <w:numId w:val="2"/>
              </w:numPr>
              <w:spacing w:after="60"/>
            </w:pPr>
            <w:r>
              <w:rPr>
                <w:rFonts w:ascii="Arial" w:cs="Arial" w:eastAsia="Arial" w:hAnsi="Arial"/>
                <w:sz w:val="20"/>
                <w:szCs w:val="20"/>
              </w:rPr>
              <w:t xml:space="preserve">Renovación automática o manual de contrato al vencimiento.</w:t>
            </w:r>
          </w:p>
          <w:p>
            <w:pPr>
              <w:pStyle w:val="ListParagraph"/>
              <w:numPr>
                <w:ilvl w:val="0"/>
                <w:numId w:val="2"/>
              </w:numPr>
              <w:spacing w:after="60"/>
            </w:pPr>
            <w:r>
              <w:rPr>
                <w:rFonts w:ascii="Arial" w:cs="Arial" w:eastAsia="Arial" w:hAnsi="Arial"/>
                <w:sz w:val="20"/>
                <w:szCs w:val="20"/>
              </w:rPr>
              <w:t xml:space="preserve">Documentos adjuntos: contrato firmado, copia cédula, referencias.</w:t>
            </w:r>
          </w:p>
          <w:p>
            <w:pPr>
              <w:pStyle w:val="ListParagraph"/>
              <w:numPr>
                <w:ilvl w:val="0"/>
                <w:numId w:val="2"/>
              </w:numPr>
              <w:spacing w:after="60"/>
            </w:pPr>
            <w:r>
              <w:rPr>
                <w:rFonts w:ascii="Arial" w:cs="Arial" w:eastAsia="Arial" w:hAnsi="Arial"/>
                <w:sz w:val="20"/>
                <w:szCs w:val="20"/>
              </w:rPr>
              <w:t xml:space="preserve">Estado del contrato: Vigente / Vencido / Rescindido / En proceso de desahucio.</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Módulo 4: Cobranza y Pagos de Alquiler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2"/>
              <w:bottom w:val="none" w:color="FFFFFF" w:sz="0"/>
              <w:right w:val="none" w:color="FFFFFF" w:sz="0"/>
            </w:tcBorders>
            <w:shd w:fill="E8F0F8" w:val="clear"/>
            <w:tcMar>
              <w:top w:type="dxa" w:w="120"/>
              <w:left w:type="dxa" w:w="200"/>
              <w:bottom w:type="dxa" w:w="120"/>
              <w:right w:type="dxa" w:w="120"/>
            </w:tcMar>
          </w:tcPr>
          <w:p>
            <w:pPr>
              <w:spacing w:after="80"/>
            </w:pPr>
            <w:r>
              <w:rPr>
                <w:rFonts w:ascii="Arial" w:cs="Arial" w:eastAsia="Arial" w:hAnsi="Arial"/>
                <w:b/>
                <w:bCs/>
                <w:color w:val="1B4F8C"/>
                <w:sz w:val="22"/>
                <w:szCs w:val="22"/>
              </w:rPr>
              <w:t xml:space="preserve">Funcionalidades</w:t>
            </w:r>
          </w:p>
          <w:p>
            <w:pPr>
              <w:pStyle w:val="ListParagraph"/>
              <w:numPr>
                <w:ilvl w:val="0"/>
                <w:numId w:val="2"/>
              </w:numPr>
              <w:spacing w:after="60"/>
            </w:pPr>
            <w:r>
              <w:rPr>
                <w:rFonts w:ascii="Arial" w:cs="Arial" w:eastAsia="Arial" w:hAnsi="Arial"/>
                <w:sz w:val="20"/>
                <w:szCs w:val="20"/>
              </w:rPr>
              <w:t xml:space="preserve">Generación automática mensual del recibo de cobro por cada contrato activo.</w:t>
            </w:r>
          </w:p>
          <w:p>
            <w:pPr>
              <w:pStyle w:val="ListParagraph"/>
              <w:numPr>
                <w:ilvl w:val="0"/>
                <w:numId w:val="2"/>
              </w:numPr>
              <w:spacing w:after="60"/>
            </w:pPr>
            <w:r>
              <w:rPr>
                <w:rFonts w:ascii="Arial" w:cs="Arial" w:eastAsia="Arial" w:hAnsi="Arial"/>
                <w:sz w:val="20"/>
                <w:szCs w:val="20"/>
              </w:rPr>
              <w:t xml:space="preserve">Registro manual del pago recibido: fecha, monto, forma de pago (efectivo, transferencia, tarjeta), referencia de pago.</w:t>
            </w:r>
          </w:p>
          <w:p>
            <w:pPr>
              <w:pStyle w:val="ListParagraph"/>
              <w:numPr>
                <w:ilvl w:val="0"/>
                <w:numId w:val="2"/>
              </w:numPr>
              <w:spacing w:after="60"/>
            </w:pPr>
            <w:r>
              <w:rPr>
                <w:rFonts w:ascii="Arial" w:cs="Arial" w:eastAsia="Arial" w:hAnsi="Arial"/>
                <w:sz w:val="20"/>
                <w:szCs w:val="20"/>
              </w:rPr>
              <w:t xml:space="preserve">Cálculo automático de mora al vencerse el plazo de gracia: interés pactado sobre saldo pendiente por cada día adicional.</w:t>
            </w:r>
          </w:p>
          <w:p>
            <w:pPr>
              <w:pStyle w:val="ListParagraph"/>
              <w:numPr>
                <w:ilvl w:val="0"/>
                <w:numId w:val="2"/>
              </w:numPr>
              <w:spacing w:after="60"/>
            </w:pPr>
            <w:r>
              <w:rPr>
                <w:rFonts w:ascii="Arial" w:cs="Arial" w:eastAsia="Arial" w:hAnsi="Arial"/>
                <w:sz w:val="20"/>
                <w:szCs w:val="20"/>
              </w:rPr>
              <w:t xml:space="preserve">Historial completo de pagos por contrato: pagos a tiempo, pagos parciales, pagos en mora, saldos pendientes.</w:t>
            </w:r>
          </w:p>
          <w:p>
            <w:pPr>
              <w:pStyle w:val="ListParagraph"/>
              <w:numPr>
                <w:ilvl w:val="0"/>
                <w:numId w:val="2"/>
              </w:numPr>
              <w:spacing w:after="60"/>
            </w:pPr>
            <w:r>
              <w:rPr>
                <w:rFonts w:ascii="Arial" w:cs="Arial" w:eastAsia="Arial" w:hAnsi="Arial"/>
                <w:sz w:val="20"/>
                <w:szCs w:val="20"/>
              </w:rPr>
              <w:t xml:space="preserve">Estado de cuenta del inquilino: recibos pendientes, pagos realizados, mora acumulada.</w:t>
            </w:r>
          </w:p>
          <w:p>
            <w:pPr>
              <w:pStyle w:val="ListParagraph"/>
              <w:numPr>
                <w:ilvl w:val="0"/>
                <w:numId w:val="2"/>
              </w:numPr>
              <w:spacing w:after="60"/>
            </w:pPr>
            <w:r>
              <w:rPr>
                <w:rFonts w:ascii="Arial" w:cs="Arial" w:eastAsia="Arial" w:hAnsi="Arial"/>
                <w:sz w:val="20"/>
                <w:szCs w:val="20"/>
              </w:rPr>
              <w:t xml:space="preserve">Alerta automática cuando un inquilino acumule dos mensualidades sin pago (Art. 1762 C.C.).</w:t>
            </w:r>
          </w:p>
          <w:p>
            <w:pPr>
              <w:pStyle w:val="ListParagraph"/>
              <w:numPr>
                <w:ilvl w:val="0"/>
                <w:numId w:val="2"/>
              </w:numPr>
              <w:spacing w:after="60"/>
            </w:pPr>
            <w:r>
              <w:rPr>
                <w:rFonts w:ascii="Arial" w:cs="Arial" w:eastAsia="Arial" w:hAnsi="Arial"/>
                <w:sz w:val="20"/>
                <w:szCs w:val="20"/>
              </w:rPr>
              <w:t xml:space="preserve">Aplicación de pagos parciales con saldo pendiente a mes siguiente.</w:t>
            </w:r>
          </w:p>
          <w:p>
            <w:pPr>
              <w:pStyle w:val="ListParagraph"/>
              <w:numPr>
                <w:ilvl w:val="0"/>
                <w:numId w:val="2"/>
              </w:numPr>
              <w:spacing w:after="60"/>
            </w:pPr>
            <w:r>
              <w:rPr>
                <w:rFonts w:ascii="Arial" w:cs="Arial" w:eastAsia="Arial" w:hAnsi="Arial"/>
                <w:sz w:val="20"/>
                <w:szCs w:val="20"/>
              </w:rPr>
              <w:t xml:space="preserve">Conciliación diaria: total cobrado vs. total esperado.</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Módulo 5: Liquidación a Propietarios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2"/>
              <w:bottom w:val="none" w:color="FFFFFF" w:sz="0"/>
              <w:right w:val="none" w:color="FFFFFF" w:sz="0"/>
            </w:tcBorders>
            <w:shd w:fill="E8F0F8" w:val="clear"/>
            <w:tcMar>
              <w:top w:type="dxa" w:w="120"/>
              <w:left w:type="dxa" w:w="200"/>
              <w:bottom w:type="dxa" w:w="120"/>
              <w:right w:type="dxa" w:w="120"/>
            </w:tcMar>
          </w:tcPr>
          <w:p>
            <w:pPr>
              <w:spacing w:after="80"/>
            </w:pPr>
            <w:r>
              <w:rPr>
                <w:rFonts w:ascii="Arial" w:cs="Arial" w:eastAsia="Arial" w:hAnsi="Arial"/>
                <w:b/>
                <w:bCs/>
                <w:color w:val="1B4F8C"/>
                <w:sz w:val="22"/>
                <w:szCs w:val="22"/>
              </w:rPr>
              <w:t xml:space="preserve">Funcionalidades</w:t>
            </w:r>
          </w:p>
          <w:p>
            <w:pPr>
              <w:pStyle w:val="ListParagraph"/>
              <w:numPr>
                <w:ilvl w:val="0"/>
                <w:numId w:val="2"/>
              </w:numPr>
              <w:spacing w:after="60"/>
            </w:pPr>
            <w:r>
              <w:rPr>
                <w:rFonts w:ascii="Arial" w:cs="Arial" w:eastAsia="Arial" w:hAnsi="Arial"/>
                <w:sz w:val="20"/>
                <w:szCs w:val="20"/>
              </w:rPr>
              <w:t xml:space="preserve">Cálculo automático de la liquidación mensual por propietario: total cobrado a sus inquilinos menos comisión del administrador.</w:t>
            </w:r>
          </w:p>
          <w:p>
            <w:pPr>
              <w:pStyle w:val="ListParagraph"/>
              <w:numPr>
                <w:ilvl w:val="0"/>
                <w:numId w:val="2"/>
              </w:numPr>
              <w:spacing w:after="60"/>
            </w:pPr>
            <w:r>
              <w:rPr>
                <w:rFonts w:ascii="Arial" w:cs="Arial" w:eastAsia="Arial" w:hAnsi="Arial"/>
                <w:sz w:val="20"/>
                <w:szCs w:val="20"/>
              </w:rPr>
              <w:t xml:space="preserve">Comisión parametrizable por contrato de administración: % sobre lo cobrado, tarifa fija, o mixto.</w:t>
            </w:r>
          </w:p>
          <w:p>
            <w:pPr>
              <w:pStyle w:val="ListParagraph"/>
              <w:numPr>
                <w:ilvl w:val="0"/>
                <w:numId w:val="2"/>
              </w:numPr>
              <w:spacing w:after="60"/>
            </w:pPr>
            <w:r>
              <w:rPr>
                <w:rFonts w:ascii="Arial" w:cs="Arial" w:eastAsia="Arial" w:hAnsi="Arial"/>
                <w:sz w:val="20"/>
                <w:szCs w:val="20"/>
              </w:rPr>
              <w:t xml:space="preserve">Generación del comprobante de liquidación en PDF con detalle: inmueble, inquilino, alquiler cobrado, mora cobrada, comisión descontada, monto neto a pagar.</w:t>
            </w:r>
          </w:p>
          <w:p>
            <w:pPr>
              <w:pStyle w:val="ListParagraph"/>
              <w:numPr>
                <w:ilvl w:val="0"/>
                <w:numId w:val="2"/>
              </w:numPr>
              <w:spacing w:after="60"/>
            </w:pPr>
            <w:r>
              <w:rPr>
                <w:rFonts w:ascii="Arial" w:cs="Arial" w:eastAsia="Arial" w:hAnsi="Arial"/>
                <w:sz w:val="20"/>
                <w:szCs w:val="20"/>
              </w:rPr>
              <w:t xml:space="preserve">Registro del pago realizado al propietario: fecha, monto, referencia de transferencia.</w:t>
            </w:r>
          </w:p>
          <w:p>
            <w:pPr>
              <w:pStyle w:val="ListParagraph"/>
              <w:numPr>
                <w:ilvl w:val="0"/>
                <w:numId w:val="2"/>
              </w:numPr>
              <w:spacing w:after="60"/>
            </w:pPr>
            <w:r>
              <w:rPr>
                <w:rFonts w:ascii="Arial" w:cs="Arial" w:eastAsia="Arial" w:hAnsi="Arial"/>
                <w:sz w:val="20"/>
                <w:szCs w:val="20"/>
              </w:rPr>
              <w:t xml:space="preserve">Historial completo de liquidaciones por propietario.</w:t>
            </w:r>
          </w:p>
          <w:p>
            <w:pPr>
              <w:pStyle w:val="ListParagraph"/>
              <w:numPr>
                <w:ilvl w:val="0"/>
                <w:numId w:val="2"/>
              </w:numPr>
              <w:spacing w:after="60"/>
            </w:pPr>
            <w:r>
              <w:rPr>
                <w:rFonts w:ascii="Arial" w:cs="Arial" w:eastAsia="Arial" w:hAnsi="Arial"/>
                <w:sz w:val="20"/>
                <w:szCs w:val="20"/>
              </w:rPr>
              <w:t xml:space="preserve">Reporte anual de recaudaciones por propietario (útil para fines tributarios).</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Módulo 6: Avisos y Notificaciones Automáticas (WhatsApp Business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2"/>
              <w:bottom w:val="none" w:color="FFFFFF" w:sz="0"/>
              <w:right w:val="none" w:color="FFFFFF" w:sz="0"/>
            </w:tcBorders>
            <w:shd w:fill="E8F0F8" w:val="clear"/>
            <w:tcMar>
              <w:top w:type="dxa" w:w="120"/>
              <w:left w:type="dxa" w:w="200"/>
              <w:bottom w:type="dxa" w:w="120"/>
              <w:right w:type="dxa" w:w="120"/>
            </w:tcMar>
          </w:tcPr>
          <w:p>
            <w:pPr>
              <w:spacing w:after="80"/>
            </w:pPr>
            <w:r>
              <w:rPr>
                <w:rFonts w:ascii="Arial" w:cs="Arial" w:eastAsia="Arial" w:hAnsi="Arial"/>
                <w:b/>
                <w:bCs/>
                <w:color w:val="1B4F8C"/>
                <w:sz w:val="22"/>
                <w:szCs w:val="22"/>
              </w:rPr>
              <w:t xml:space="preserve">Funcionalidades</w:t>
            </w:r>
          </w:p>
          <w:p>
            <w:pPr>
              <w:pStyle w:val="ListParagraph"/>
              <w:numPr>
                <w:ilvl w:val="0"/>
                <w:numId w:val="2"/>
              </w:numPr>
              <w:spacing w:after="60"/>
            </w:pPr>
            <w:r>
              <w:rPr>
                <w:rFonts w:ascii="Arial" w:cs="Arial" w:eastAsia="Arial" w:hAnsi="Arial"/>
                <w:sz w:val="20"/>
                <w:szCs w:val="20"/>
              </w:rPr>
              <w:t xml:space="preserve">Aviso de vencimiento próximo: enviado X días antes del vencimiento del alquiler (configurable, ej. 5 días antes).</w:t>
            </w:r>
          </w:p>
          <w:p>
            <w:pPr>
              <w:pStyle w:val="ListParagraph"/>
              <w:numPr>
                <w:ilvl w:val="0"/>
                <w:numId w:val="2"/>
              </w:numPr>
              <w:spacing w:after="60"/>
            </w:pPr>
            <w:r>
              <w:rPr>
                <w:rFonts w:ascii="Arial" w:cs="Arial" w:eastAsia="Arial" w:hAnsi="Arial"/>
                <w:sz w:val="20"/>
                <w:szCs w:val="20"/>
              </w:rPr>
              <w:t xml:space="preserve">Aviso de vencimiento: el día que vence el pago.</w:t>
            </w:r>
          </w:p>
          <w:p>
            <w:pPr>
              <w:pStyle w:val="ListParagraph"/>
              <w:numPr>
                <w:ilvl w:val="0"/>
                <w:numId w:val="2"/>
              </w:numPr>
              <w:spacing w:after="60"/>
            </w:pPr>
            <w:r>
              <w:rPr>
                <w:rFonts w:ascii="Arial" w:cs="Arial" w:eastAsia="Arial" w:hAnsi="Arial"/>
                <w:sz w:val="20"/>
                <w:szCs w:val="20"/>
              </w:rPr>
              <w:t xml:space="preserve">Aviso de mora: cuando se supera el período de gracia sin pago, con monto de mora acumulada.</w:t>
            </w:r>
          </w:p>
          <w:p>
            <w:pPr>
              <w:pStyle w:val="ListParagraph"/>
              <w:numPr>
                <w:ilvl w:val="0"/>
                <w:numId w:val="2"/>
              </w:numPr>
              <w:spacing w:after="60"/>
            </w:pPr>
            <w:r>
              <w:rPr>
                <w:rFonts w:ascii="Arial" w:cs="Arial" w:eastAsia="Arial" w:hAnsi="Arial"/>
                <w:sz w:val="20"/>
                <w:szCs w:val="20"/>
              </w:rPr>
              <w:t xml:space="preserve">Recordatorio semanal mientras exista saldo pendiente.</w:t>
            </w:r>
          </w:p>
          <w:p>
            <w:pPr>
              <w:pStyle w:val="ListParagraph"/>
              <w:numPr>
                <w:ilvl w:val="0"/>
                <w:numId w:val="2"/>
              </w:numPr>
              <w:spacing w:after="60"/>
            </w:pPr>
            <w:r>
              <w:rPr>
                <w:rFonts w:ascii="Arial" w:cs="Arial" w:eastAsia="Arial" w:hAnsi="Arial"/>
                <w:sz w:val="20"/>
                <w:szCs w:val="20"/>
              </w:rPr>
              <w:t xml:space="preserve">Aviso de pago recibido: confirmación automática al registrar un pago del inquilino.</w:t>
            </w:r>
          </w:p>
          <w:p>
            <w:pPr>
              <w:pStyle w:val="ListParagraph"/>
              <w:numPr>
                <w:ilvl w:val="0"/>
                <w:numId w:val="2"/>
              </w:numPr>
              <w:spacing w:after="60"/>
            </w:pPr>
            <w:r>
              <w:rPr>
                <w:rFonts w:ascii="Arial" w:cs="Arial" w:eastAsia="Arial" w:hAnsi="Arial"/>
                <w:sz w:val="20"/>
                <w:szCs w:val="20"/>
              </w:rPr>
              <w:t xml:space="preserve">Aviso de renovación de contrato: 30 y 15 días antes del vencimiento del contrato.</w:t>
            </w:r>
          </w:p>
          <w:p>
            <w:pPr>
              <w:pStyle w:val="ListParagraph"/>
              <w:numPr>
                <w:ilvl w:val="0"/>
                <w:numId w:val="2"/>
              </w:numPr>
              <w:spacing w:after="60"/>
            </w:pPr>
            <w:r>
              <w:rPr>
                <w:rFonts w:ascii="Arial" w:cs="Arial" w:eastAsia="Arial" w:hAnsi="Arial"/>
                <w:sz w:val="20"/>
                <w:szCs w:val="20"/>
              </w:rPr>
              <w:t xml:space="preserve">Envío del estado de cuenta mensual al propietario con detalle de cobros y liquidación.</w:t>
            </w:r>
          </w:p>
          <w:p>
            <w:pPr>
              <w:pStyle w:val="ListParagraph"/>
              <w:numPr>
                <w:ilvl w:val="0"/>
                <w:numId w:val="2"/>
              </w:numPr>
              <w:spacing w:after="60"/>
            </w:pPr>
            <w:r>
              <w:rPr>
                <w:rFonts w:ascii="Arial" w:cs="Arial" w:eastAsia="Arial" w:hAnsi="Arial"/>
                <w:sz w:val="20"/>
                <w:szCs w:val="20"/>
              </w:rPr>
              <w:t xml:space="preserve">Plantillas de mensajes personalizables por la empresa administradora.</w:t>
            </w:r>
          </w:p>
          <w:p>
            <w:pPr>
              <w:pStyle w:val="ListParagraph"/>
              <w:numPr>
                <w:ilvl w:val="0"/>
                <w:numId w:val="2"/>
              </w:numPr>
              <w:spacing w:after="60"/>
            </w:pPr>
            <w:r>
              <w:rPr>
                <w:rFonts w:ascii="Arial" w:cs="Arial" w:eastAsia="Arial" w:hAnsi="Arial"/>
                <w:sz w:val="20"/>
                <w:szCs w:val="20"/>
              </w:rPr>
              <w:t xml:space="preserve">Registro en el sistema de todos los avisos enviados: fecha, canal, mensaje, estado de entrega.</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Módulo 7: Reportes y Analítica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2"/>
              <w:bottom w:val="none" w:color="FFFFFF" w:sz="0"/>
              <w:right w:val="none" w:color="FFFFFF" w:sz="0"/>
            </w:tcBorders>
            <w:shd w:fill="E8F0F8" w:val="clear"/>
            <w:tcMar>
              <w:top w:type="dxa" w:w="120"/>
              <w:left w:type="dxa" w:w="200"/>
              <w:bottom w:type="dxa" w:w="120"/>
              <w:right w:type="dxa" w:w="120"/>
            </w:tcMar>
          </w:tcPr>
          <w:p>
            <w:pPr>
              <w:spacing w:after="80"/>
            </w:pPr>
            <w:r>
              <w:rPr>
                <w:rFonts w:ascii="Arial" w:cs="Arial" w:eastAsia="Arial" w:hAnsi="Arial"/>
                <w:b/>
                <w:bCs/>
                <w:color w:val="1B4F8C"/>
                <w:sz w:val="22"/>
                <w:szCs w:val="22"/>
              </w:rPr>
              <w:t xml:space="preserve">Funcionalidades</w:t>
            </w:r>
          </w:p>
          <w:p>
            <w:pPr>
              <w:pStyle w:val="ListParagraph"/>
              <w:numPr>
                <w:ilvl w:val="0"/>
                <w:numId w:val="2"/>
              </w:numPr>
              <w:spacing w:after="60"/>
            </w:pPr>
            <w:r>
              <w:rPr>
                <w:rFonts w:ascii="Arial" w:cs="Arial" w:eastAsia="Arial" w:hAnsi="Arial"/>
                <w:sz w:val="20"/>
                <w:szCs w:val="20"/>
              </w:rPr>
              <w:t xml:space="preserve">Reporte de cobranza mensual: total facturado, total cobrado, cobrado en mora, por cobrar, tasa de efectividad.</w:t>
            </w:r>
          </w:p>
          <w:p>
            <w:pPr>
              <w:pStyle w:val="ListParagraph"/>
              <w:numPr>
                <w:ilvl w:val="0"/>
                <w:numId w:val="2"/>
              </w:numPr>
              <w:spacing w:after="60"/>
            </w:pPr>
            <w:r>
              <w:rPr>
                <w:rFonts w:ascii="Arial" w:cs="Arial" w:eastAsia="Arial" w:hAnsi="Arial"/>
                <w:sz w:val="20"/>
                <w:szCs w:val="20"/>
              </w:rPr>
              <w:t xml:space="preserve">Reporte de morosidad: inquilinos con atraso, días de atraso, monto pendiente, mora acumulada.</w:t>
            </w:r>
          </w:p>
          <w:p>
            <w:pPr>
              <w:pStyle w:val="ListParagraph"/>
              <w:numPr>
                <w:ilvl w:val="0"/>
                <w:numId w:val="2"/>
              </w:numPr>
              <w:spacing w:after="60"/>
            </w:pPr>
            <w:r>
              <w:rPr>
                <w:rFonts w:ascii="Arial" w:cs="Arial" w:eastAsia="Arial" w:hAnsi="Arial"/>
                <w:sz w:val="20"/>
                <w:szCs w:val="20"/>
              </w:rPr>
              <w:t xml:space="preserve">Estado de cuenta individual por inquilino: historial completo de pagos y saldos.</w:t>
            </w:r>
          </w:p>
          <w:p>
            <w:pPr>
              <w:pStyle w:val="ListParagraph"/>
              <w:numPr>
                <w:ilvl w:val="0"/>
                <w:numId w:val="2"/>
              </w:numPr>
              <w:spacing w:after="60"/>
            </w:pPr>
            <w:r>
              <w:rPr>
                <w:rFonts w:ascii="Arial" w:cs="Arial" w:eastAsia="Arial" w:hAnsi="Arial"/>
                <w:sz w:val="20"/>
                <w:szCs w:val="20"/>
              </w:rPr>
              <w:t xml:space="preserve">Reporte de liquidaciones a propietarios: mensual y acumulado anual.</w:t>
            </w:r>
          </w:p>
          <w:p>
            <w:pPr>
              <w:pStyle w:val="ListParagraph"/>
              <w:numPr>
                <w:ilvl w:val="0"/>
                <w:numId w:val="2"/>
              </w:numPr>
              <w:spacing w:after="60"/>
            </w:pPr>
            <w:r>
              <w:rPr>
                <w:rFonts w:ascii="Arial" w:cs="Arial" w:eastAsia="Arial" w:hAnsi="Arial"/>
                <w:sz w:val="20"/>
                <w:szCs w:val="20"/>
              </w:rPr>
              <w:t xml:space="preserve">Reporte de inmuebles por estado: ocupados, disponibles, en mantenimiento.</w:t>
            </w:r>
          </w:p>
          <w:p>
            <w:pPr>
              <w:pStyle w:val="ListParagraph"/>
              <w:numPr>
                <w:ilvl w:val="0"/>
                <w:numId w:val="2"/>
              </w:numPr>
              <w:spacing w:after="60"/>
            </w:pPr>
            <w:r>
              <w:rPr>
                <w:rFonts w:ascii="Arial" w:cs="Arial" w:eastAsia="Arial" w:hAnsi="Arial"/>
                <w:sz w:val="20"/>
                <w:szCs w:val="20"/>
              </w:rPr>
              <w:t xml:space="preserve">Reporte de contratos próximos a vencer: 30 y 60 días.</w:t>
            </w:r>
          </w:p>
          <w:p>
            <w:pPr>
              <w:pStyle w:val="ListParagraph"/>
              <w:numPr>
                <w:ilvl w:val="0"/>
                <w:numId w:val="2"/>
              </w:numPr>
              <w:spacing w:after="60"/>
            </w:pPr>
            <w:r>
              <w:rPr>
                <w:rFonts w:ascii="Arial" w:cs="Arial" w:eastAsia="Arial" w:hAnsi="Arial"/>
                <w:sz w:val="20"/>
                <w:szCs w:val="20"/>
              </w:rPr>
              <w:t xml:space="preserve">Dashboard ejecutivo: KPIs del mes en curso (ocupación, cobro, mora, liquidaciones pendientes).</w:t>
            </w:r>
          </w:p>
          <w:p>
            <w:pPr>
              <w:pStyle w:val="ListParagraph"/>
              <w:numPr>
                <w:ilvl w:val="0"/>
                <w:numId w:val="2"/>
              </w:numPr>
              <w:spacing w:after="60"/>
            </w:pPr>
            <w:r>
              <w:rPr>
                <w:rFonts w:ascii="Arial" w:cs="Arial" w:eastAsia="Arial" w:hAnsi="Arial"/>
                <w:sz w:val="20"/>
                <w:szCs w:val="20"/>
              </w:rPr>
              <w:t xml:space="preserve">Exportación de todos los reportes en PDF y Excel.</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Módulo 8: Administración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C" w:sz="6"/>
              <w:left w:val="single" w:color="1B4F8C" w:sz="12"/>
              <w:bottom w:val="none" w:color="FFFFFF" w:sz="0"/>
              <w:right w:val="none" w:color="FFFFFF" w:sz="0"/>
            </w:tcBorders>
            <w:shd w:fill="E8F0F8" w:val="clear"/>
            <w:tcMar>
              <w:top w:type="dxa" w:w="120"/>
              <w:left w:type="dxa" w:w="200"/>
              <w:bottom w:type="dxa" w:w="120"/>
              <w:right w:type="dxa" w:w="120"/>
            </w:tcMar>
          </w:tcPr>
          <w:p>
            <w:pPr>
              <w:spacing w:after="80"/>
            </w:pPr>
            <w:r>
              <w:rPr>
                <w:rFonts w:ascii="Arial" w:cs="Arial" w:eastAsia="Arial" w:hAnsi="Arial"/>
                <w:b/>
                <w:bCs/>
                <w:color w:val="1B4F8C"/>
                <w:sz w:val="22"/>
                <w:szCs w:val="22"/>
              </w:rPr>
              <w:t xml:space="preserve">Funcionalidades</w:t>
            </w:r>
          </w:p>
          <w:p>
            <w:pPr>
              <w:pStyle w:val="ListParagraph"/>
              <w:numPr>
                <w:ilvl w:val="0"/>
                <w:numId w:val="2"/>
              </w:numPr>
              <w:spacing w:after="60"/>
            </w:pPr>
            <w:r>
              <w:rPr>
                <w:rFonts w:ascii="Arial" w:cs="Arial" w:eastAsia="Arial" w:hAnsi="Arial"/>
                <w:sz w:val="20"/>
                <w:szCs w:val="20"/>
              </w:rPr>
              <w:t xml:space="preserve">Gestión de usuarios del sistema con roles: Administrador, Asistente de cobros, Solo lectura.</w:t>
            </w:r>
          </w:p>
          <w:p>
            <w:pPr>
              <w:pStyle w:val="ListParagraph"/>
              <w:numPr>
                <w:ilvl w:val="0"/>
                <w:numId w:val="2"/>
              </w:numPr>
              <w:spacing w:after="60"/>
            </w:pPr>
            <w:r>
              <w:rPr>
                <w:rFonts w:ascii="Arial" w:cs="Arial" w:eastAsia="Arial" w:hAnsi="Arial"/>
                <w:sz w:val="20"/>
                <w:szCs w:val="20"/>
              </w:rPr>
              <w:t xml:space="preserve">Auditoría de acciones: quién hizo qué y cuándo (log de cambios).</w:t>
            </w:r>
          </w:p>
          <w:p>
            <w:pPr>
              <w:pStyle w:val="ListParagraph"/>
              <w:numPr>
                <w:ilvl w:val="0"/>
                <w:numId w:val="2"/>
              </w:numPr>
              <w:spacing w:after="60"/>
            </w:pPr>
            <w:r>
              <w:rPr>
                <w:rFonts w:ascii="Arial" w:cs="Arial" w:eastAsia="Arial" w:hAnsi="Arial"/>
                <w:sz w:val="20"/>
                <w:szCs w:val="20"/>
              </w:rPr>
              <w:t xml:space="preserve">Configuración general: nombre y logo de la empresa, datos para los documentos (RNC, dirección, teléfono).</w:t>
            </w:r>
          </w:p>
          <w:p>
            <w:pPr>
              <w:pStyle w:val="ListParagraph"/>
              <w:numPr>
                <w:ilvl w:val="0"/>
                <w:numId w:val="2"/>
              </w:numPr>
              <w:spacing w:after="60"/>
            </w:pPr>
            <w:r>
              <w:rPr>
                <w:rFonts w:ascii="Arial" w:cs="Arial" w:eastAsia="Arial" w:hAnsi="Arial"/>
                <w:sz w:val="20"/>
                <w:szCs w:val="20"/>
              </w:rPr>
              <w:t xml:space="preserve">Parámetros globales: tasa de mora predeterminada, días de gracia predeterminados, plantillas de WhatsApp.</w:t>
            </w:r>
          </w:p>
          <w:p>
            <w:pPr>
              <w:pStyle w:val="ListParagraph"/>
              <w:numPr>
                <w:ilvl w:val="0"/>
                <w:numId w:val="2"/>
              </w:numPr>
              <w:spacing w:after="60"/>
            </w:pPr>
            <w:r>
              <w:rPr>
                <w:rFonts w:ascii="Arial" w:cs="Arial" w:eastAsia="Arial" w:hAnsi="Arial"/>
                <w:sz w:val="20"/>
                <w:szCs w:val="20"/>
              </w:rPr>
              <w:t xml:space="preserve">Gestión de la integración con WhatsApp Business API: credenciales, número registrado, estado de la conexión.</w:t>
            </w:r>
          </w:p>
          <w:p>
            <w:pPr>
              <w:pStyle w:val="ListParagraph"/>
              <w:numPr>
                <w:ilvl w:val="0"/>
                <w:numId w:val="2"/>
              </w:numPr>
              <w:spacing w:after="60"/>
            </w:pPr>
            <w:r>
              <w:rPr>
                <w:rFonts w:ascii="Arial" w:cs="Arial" w:eastAsia="Arial" w:hAnsi="Arial"/>
                <w:sz w:val="20"/>
                <w:szCs w:val="20"/>
              </w:rPr>
              <w:t xml:space="preserve">Backup manual y verificación del estado de backups automáticos.</w:t>
            </w:r>
          </w:p>
        </w:tc>
      </w:tr>
    </w:tbl>
    <w:p>
      <w:r>
        <w:br w:type="page"/>
      </w:r>
    </w:p>
    <w:p>
      <w:pPr>
        <w:pStyle w:val="Heading1"/>
        <w:pBdr>
          <w:bottom w:val="single" w:color="1B4F8C" w:sz="6" w:space="4"/>
        </w:pBdr>
        <w:spacing w:after="160" w:before="400"/>
      </w:pPr>
      <w:r>
        <w:rPr>
          <w:rFonts w:ascii="Arial" w:cs="Arial" w:eastAsia="Arial" w:hAnsi="Arial"/>
          <w:b/>
          <w:bCs/>
          <w:color w:val="1B4F8C"/>
          <w:sz w:val="32"/>
          <w:szCs w:val="32"/>
        </w:rPr>
        <w:t xml:space="preserve">5. Modelo de Base de Datos — Entidades Principales</w:t>
      </w:r>
    </w:p>
    <w:p>
      <w:pPr>
        <w:spacing w:after="120" w:line="276"/>
      </w:pPr>
      <w:r>
        <w:rPr>
          <w:rFonts w:ascii="Arial" w:cs="Arial" w:eastAsia="Arial" w:hAnsi="Arial"/>
          <w:sz w:val="22"/>
          <w:szCs w:val="22"/>
        </w:rPr>
        <w:t xml:space="preserve">A continuación se describen las tablas principales del modelo relacional. El departamento de TI deberá crear el esquema completo con sus índices, restricciones y relaciones de clave foránea.</w:t>
      </w:r>
    </w:p>
    <w:p>
      <w:pPr>
        <w:spacing w:after="120"/>
      </w:pPr>
      <w:r>
        <w:t xml:space="preserve"/>
      </w:r>
    </w:p>
    <w:p>
      <w:pPr>
        <w:pStyle w:val="Heading2"/>
        <w:spacing w:after="120" w:before="280"/>
      </w:pPr>
      <w:r>
        <w:rPr>
          <w:rFonts w:ascii="Arial" w:cs="Arial" w:eastAsia="Arial" w:hAnsi="Arial"/>
          <w:b/>
          <w:bCs/>
          <w:color w:val="1A1A1A"/>
          <w:sz w:val="26"/>
          <w:szCs w:val="26"/>
        </w:rPr>
        <w:t xml:space="preserve">5.1 Tabla: propietarios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60"/>
        <w:gridCol w:w="5200"/>
      </w:tblGrid>
      <w:tr>
        <w:trPr>
          <w:tblHeader/>
        </w:trPr>
        <w:tc>
          <w:tcPr>
            <w:tcW w:type="dxa" w:w="20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21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52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UUID / SERIAL PK</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Identificador único</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nombre_completo</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VARCHAR(200)</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Nombre o razón social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cedula_rnc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VARCHAR(20)</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Cédula o RNC del propietario</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telefono</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VARCHAR(20)</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Teléfono de contacto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VARCHAR(100)</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Correo electrónico</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banco</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VARCHAR(100)</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Banco para liquidación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tipo_cuenta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VARCHAR(20)</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Ahorros / Corriente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numero_cuenta</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VARCHAR(30)</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Número de cuenta bancaria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esquema_comision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VARCHAR(20)</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PORCENTAJE / FIJO / MIXTO</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pct_comision</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NUMERIC(5,2)</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si esquema es PORCENTAJE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monto_fijo_comision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NUMERIC(12,2)</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Monto fijo si esquema es FIJO</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activo</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BOOLEAN</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Estado del propietario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created_at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Fecha de registro</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5.2 Tabla: inmuebles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21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8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UUID / SERIAL PK</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Identificador único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propietario_id</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FK → propietarios</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Propietario del inmueble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tipo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VARCHAR(30)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APARTAMENTO / CASA / LOCAL / OFICINA / PENSION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descripcion</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VARCHAR(300)</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Descripción del inmueble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direccion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Dirección completa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sector</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VARCHAR(100)</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Sector / urbanización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municipio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VARCHAR(100)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Municipio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area_m2</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NUMERIC(8,2)</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Área en metros cuadrados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habitaciones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SMALLINT</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Número de habitaciones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banos</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SMALLINT</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Número de baños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parqueo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Incluye parqueo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canon_base</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NUMERIC(12,2)</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Canon de alquiler en DOP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deposito_requerido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NUMERIC(12,2)</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Monto de depósito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estado</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VARCHAR(20)</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DISPONIBLE / OCUPADO / MANTENIMIENTO / INACTIVO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created_at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Fecha de registro</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5.3 Tabla: inquilinos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21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8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UUID / SERIAL PK</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Identificador único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nombre_completo</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VARCHAR(200)</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Nombre completo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cedula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VARCHAR(20)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Cédula de identidad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telefono_whatsapp</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VARCHAR(20)</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Número WhatsApp (con código país, ej. +1849...)</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VARCHAR(100)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Correo electrónico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empleador</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VARCHAR(200)</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Nombre del empleador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telefono_empleador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VARCHAR(20)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Teléfono del lugar de trabajo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referencia_nombre</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VARCHAR(200)</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Nombre de referencia personal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referencia_telefono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VARCHAR(20)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Teléfono de referencia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activo</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BOOLEAN</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Estado del inquilino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created_at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Fecha de registro</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5.4 Tabla: contratos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21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8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UUID / SERIAL PK</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Identificador único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inquilino_id</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FK → inquilinos</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Inquilino del contrato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inmueble_id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FK → inmuebles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Inmueble arrendado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fecha_inicio</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DATE</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Inicio del contrato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fecha_vencimiento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Vencimiento del contrato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dia_cobro</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SMALLINT</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Día del mes en que vence el alquiler (ej. 1, 5, 15)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dias_gracia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SMALLINT</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Días de gracia antes de aplicar mora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canon_mensual</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NUMERIC(12,2)</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Canon mensual pactado en DOP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deposito_recibido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NUMERIC(12,2)</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Depósito recibido al inicio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tipo_mora</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VARCHAR(20)</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PORCENTAJE / MONTO_FIJO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pct_mora_mensual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NUMERIC(5,2)</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de mora mensual sobre saldo si tipo = PORCENTAJE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monto_mora_fijo</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NUMERIC(12,2)</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Monto fijo de mora si tipo = MONTO_FIJO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esquema_comision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VARCHAR(20)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Hereda o sobreescribe al propietario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pct_comision</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NUMERIC(5,2)</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 comisión para este contrato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monto_fijo_comision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NUMERIC(12,2)</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Monto fijo comisión para este contrato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estado</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VARCHAR(20)</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VIGENTE / VENCIDO / RESCINDIDO / DESAHUCIO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created_at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Fecha de creación del contrato</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5.5 Tabla: recibos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21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8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UUID / SERIAL PK</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Identificador único del recibo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contrato_id</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FK → contratos</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Contrato al que pertenece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periodo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Mes/año del período de alquiler (ej. 2026-06-01)</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monto_alquiler</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NUMERIC(12,2)</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Canon mensual del período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mora_acumulada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NUMERIC(12,2)</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Mora calculada (se actualiza diariamente)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monto_total</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NUMERIC(12,2)</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Total a pagar (alquiler + mora)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fecha_vencimiento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Fecha límite de pago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estado</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VARCHAR(20)</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PENDIENTE / PAGADO / PARCIAL / MOROSO / ANULADO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fecha_pago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Fecha en que se registró el pago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monto_pagado</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NUMERIC(12,2)</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Monto efectivamente pagado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forma_pago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VARCHAR(30)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EFECTIVO / TRANSFERENCIA / TARJETA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referencia_pago</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VARCHAR(100)</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Número de referencia de la transferencia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saldo_pendiente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NUMERIC(12,2)</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Diferencia si hubo pago parcial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created_at</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TIMESTAMP</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Fecha de generación del recibo</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5.6 Tabla: liquidaciones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60"/>
        <w:gridCol w:w="4600"/>
      </w:tblGrid>
      <w:tr>
        <w:trPr>
          <w:tblHeader/>
        </w:trPr>
        <w:tc>
          <w:tcPr>
            <w:tcW w:type="dxa" w:w="26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21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6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UUID / SERIAL PK</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Identificador único</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propietario_id</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FK → propietarios</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Propietario liquidado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periodo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Mes/año de la liquidación</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total_cobrado</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NUMERIC(12,2)</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Total recaudado a sus inquilinos en el período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total_mora_cobrada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NUMERIC(12,2)</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Mora cobrada a sus inquilinos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comision_administrador</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NUMERIC(12,2)</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Comisión descontada por el administrador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monto_neto_propietario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NUMERIC(12,2)</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Monto a pagar al propietario</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fecha_liquidacion</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DATE</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Fecha en que se procesó la liquidación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fecha_pago_propietario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Fecha en que se pagó al propietario</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referencia_pago</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VARCHAR(100)</w:t>
            </w:r>
          </w:p>
        </w:tc>
        <w:tc>
          <w:tcPr>
            <w:tcW w:type="dxa" w:w="4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Referencia de la transferencia al propietario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estado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VARCHAR(20)</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PENDIENTE / PAGADO</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5.7 Tabla: notificaciones_enviadas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4800"/>
      </w:tblGrid>
      <w:tr>
        <w:trPr>
          <w:tblHeader/>
        </w:trPr>
        <w:tc>
          <w:tcPr>
            <w:tcW w:type="dxa" w:w="22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23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8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UUID / SERIAL PK</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Identificador único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recibo_id</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FK → recibos</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Recibo al que se refiere el aviso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inquilino_id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FK → inquilinos</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Destinatario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tipo_aviso</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VARCHAR(30)</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VENCIMIENTO_PROXIMO / VENCE_HOY / MORA / PAGO_CONFIRMADO / RENOVACION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canal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VARCHAR(20)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WHATSAPP / EMAIL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mensaje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TEXT</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Contenido del mensaje enviado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estado_envio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VARCHAR(20)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ENVIADO / FALLIDO / PENDIENTE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fecha_envio</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TIMESTAMP</w:t>
            </w:r>
          </w:p>
        </w:tc>
        <w:tc>
          <w:tcPr>
            <w:tcW w:type="dxa" w:w="4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Fecha y hora del envío</w:t>
            </w:r>
          </w:p>
        </w:tc>
      </w:tr>
    </w:tbl>
    <w:p>
      <w:r>
        <w:br w:type="page"/>
      </w:r>
    </w:p>
    <w:p>
      <w:pPr>
        <w:pStyle w:val="Heading1"/>
        <w:pBdr>
          <w:bottom w:val="single" w:color="1B4F8C" w:sz="6" w:space="4"/>
        </w:pBdr>
        <w:spacing w:after="160" w:before="400"/>
      </w:pPr>
      <w:r>
        <w:rPr>
          <w:rFonts w:ascii="Arial" w:cs="Arial" w:eastAsia="Arial" w:hAnsi="Arial"/>
          <w:b/>
          <w:bCs/>
          <w:color w:val="1B4F8C"/>
          <w:sz w:val="32"/>
          <w:szCs w:val="32"/>
        </w:rPr>
        <w:t xml:space="preserve">6. Flujos de Proceso Operativo</w:t>
      </w:r>
    </w:p>
    <w:p>
      <w:pPr>
        <w:pStyle w:val="Heading2"/>
        <w:spacing w:after="120" w:before="280"/>
      </w:pPr>
      <w:r>
        <w:rPr>
          <w:rFonts w:ascii="Arial" w:cs="Arial" w:eastAsia="Arial" w:hAnsi="Arial"/>
          <w:b/>
          <w:bCs/>
          <w:color w:val="1A1A1A"/>
          <w:sz w:val="26"/>
          <w:szCs w:val="26"/>
        </w:rPr>
        <w:t xml:space="preserve">6.1 Proceso de Alta de un Nuevo Contrato</w:t>
      </w:r>
    </w:p>
    <w:p>
      <w:pPr>
        <w:pStyle w:val="ListParagraph"/>
        <w:numPr>
          <w:ilvl w:val="0"/>
          <w:numId w:val="3"/>
        </w:numPr>
        <w:spacing w:after="80"/>
      </w:pPr>
      <w:r>
        <w:rPr>
          <w:rFonts w:ascii="Arial" w:cs="Arial" w:eastAsia="Arial" w:hAnsi="Arial"/>
          <w:sz w:val="22"/>
          <w:szCs w:val="22"/>
        </w:rPr>
        <w:t xml:space="preserve">Registrar o buscar al propietario del inmueble.</w:t>
      </w:r>
    </w:p>
    <w:p>
      <w:pPr>
        <w:pStyle w:val="ListParagraph"/>
        <w:numPr>
          <w:ilvl w:val="0"/>
          <w:numId w:val="3"/>
        </w:numPr>
        <w:spacing w:after="80"/>
      </w:pPr>
      <w:r>
        <w:rPr>
          <w:rFonts w:ascii="Arial" w:cs="Arial" w:eastAsia="Arial" w:hAnsi="Arial"/>
          <w:sz w:val="22"/>
          <w:szCs w:val="22"/>
        </w:rPr>
        <w:t xml:space="preserve">Registrar o buscar el inmueble (verificar que esté en estado DISPONIBLE).</w:t>
      </w:r>
    </w:p>
    <w:p>
      <w:pPr>
        <w:pStyle w:val="ListParagraph"/>
        <w:numPr>
          <w:ilvl w:val="0"/>
          <w:numId w:val="3"/>
        </w:numPr>
        <w:spacing w:after="80"/>
      </w:pPr>
      <w:r>
        <w:rPr>
          <w:rFonts w:ascii="Arial" w:cs="Arial" w:eastAsia="Arial" w:hAnsi="Arial"/>
          <w:sz w:val="22"/>
          <w:szCs w:val="22"/>
        </w:rPr>
        <w:t xml:space="preserve">Registrar o buscar al inquilino (datos personales, referencias, cédula).</w:t>
      </w:r>
    </w:p>
    <w:p>
      <w:pPr>
        <w:pStyle w:val="ListParagraph"/>
        <w:numPr>
          <w:ilvl w:val="0"/>
          <w:numId w:val="3"/>
        </w:numPr>
        <w:spacing w:after="80"/>
      </w:pPr>
      <w:r>
        <w:rPr>
          <w:rFonts w:ascii="Arial" w:cs="Arial" w:eastAsia="Arial" w:hAnsi="Arial"/>
          <w:sz w:val="22"/>
          <w:szCs w:val="22"/>
        </w:rPr>
        <w:t xml:space="preserve">Crear el contrato: definir canon, fecha de inicio, vencimiento, día de cobro, días de gracia, esquema de mora y comisión.</w:t>
      </w:r>
    </w:p>
    <w:p>
      <w:pPr>
        <w:pStyle w:val="ListParagraph"/>
        <w:numPr>
          <w:ilvl w:val="0"/>
          <w:numId w:val="3"/>
        </w:numPr>
        <w:spacing w:after="80"/>
      </w:pPr>
      <w:r>
        <w:rPr>
          <w:rFonts w:ascii="Arial" w:cs="Arial" w:eastAsia="Arial" w:hAnsi="Arial"/>
          <w:sz w:val="22"/>
          <w:szCs w:val="22"/>
        </w:rPr>
        <w:t xml:space="preserve">Adjuntar contrato firmado en PDF al registro.</w:t>
      </w:r>
    </w:p>
    <w:p>
      <w:pPr>
        <w:pStyle w:val="ListParagraph"/>
        <w:numPr>
          <w:ilvl w:val="0"/>
          <w:numId w:val="3"/>
        </w:numPr>
        <w:spacing w:after="80"/>
      </w:pPr>
      <w:r>
        <w:rPr>
          <w:rFonts w:ascii="Arial" w:cs="Arial" w:eastAsia="Arial" w:hAnsi="Arial"/>
          <w:sz w:val="22"/>
          <w:szCs w:val="22"/>
        </w:rPr>
        <w:t xml:space="preserve">Cambiar estado del inmueble a OCUPADO automáticamente.</w:t>
      </w:r>
    </w:p>
    <w:p>
      <w:pPr>
        <w:pStyle w:val="ListParagraph"/>
        <w:numPr>
          <w:ilvl w:val="0"/>
          <w:numId w:val="3"/>
        </w:numPr>
        <w:spacing w:after="80"/>
      </w:pPr>
      <w:r>
        <w:rPr>
          <w:rFonts w:ascii="Arial" w:cs="Arial" w:eastAsia="Arial" w:hAnsi="Arial"/>
          <w:sz w:val="22"/>
          <w:szCs w:val="22"/>
        </w:rPr>
        <w:t xml:space="preserve">Sistema genera el primer recibo del mes correspondiente.</w:t>
      </w:r>
    </w:p>
    <w:p>
      <w:pPr>
        <w:pStyle w:val="ListParagraph"/>
        <w:numPr>
          <w:ilvl w:val="0"/>
          <w:numId w:val="3"/>
        </w:numPr>
        <w:spacing w:after="80"/>
      </w:pPr>
      <w:r>
        <w:rPr>
          <w:rFonts w:ascii="Arial" w:cs="Arial" w:eastAsia="Arial" w:hAnsi="Arial"/>
          <w:sz w:val="22"/>
          <w:szCs w:val="22"/>
        </w:rPr>
        <w:t xml:space="preserve">Enviar aviso de bienvenida al inquilino por WhatsApp con datos del contrato.</w:t>
      </w:r>
    </w:p>
    <w:p>
      <w:pPr>
        <w:spacing w:after="120"/>
      </w:pPr>
      <w:r>
        <w:t xml:space="preserve"/>
      </w:r>
    </w:p>
    <w:p>
      <w:pPr>
        <w:pStyle w:val="Heading2"/>
        <w:spacing w:after="120" w:before="280"/>
      </w:pPr>
      <w:r>
        <w:rPr>
          <w:rFonts w:ascii="Arial" w:cs="Arial" w:eastAsia="Arial" w:hAnsi="Arial"/>
          <w:b/>
          <w:bCs/>
          <w:color w:val="1A1A1A"/>
          <w:sz w:val="26"/>
          <w:szCs w:val="26"/>
        </w:rPr>
        <w:t xml:space="preserve">6.2 Ciclo Mensual de Cobranza</w:t>
      </w:r>
    </w:p>
    <w:p>
      <w:pPr>
        <w:pStyle w:val="ListParagraph"/>
        <w:numPr>
          <w:ilvl w:val="0"/>
          <w:numId w:val="3"/>
        </w:numPr>
        <w:spacing w:after="80"/>
      </w:pPr>
      <w:r>
        <w:rPr>
          <w:rFonts w:ascii="Arial" w:cs="Arial" w:eastAsia="Arial" w:hAnsi="Arial"/>
          <w:sz w:val="22"/>
          <w:szCs w:val="22"/>
        </w:rPr>
        <w:t xml:space="preserve">El día 1 de cada mes, el sistema genera automáticamente los recibos del período para todos los contratos activos.</w:t>
      </w:r>
    </w:p>
    <w:p>
      <w:pPr>
        <w:pStyle w:val="ListParagraph"/>
        <w:numPr>
          <w:ilvl w:val="0"/>
          <w:numId w:val="3"/>
        </w:numPr>
        <w:spacing w:after="80"/>
      </w:pPr>
      <w:r>
        <w:rPr>
          <w:rFonts w:ascii="Arial" w:cs="Arial" w:eastAsia="Arial" w:hAnsi="Arial"/>
          <w:sz w:val="22"/>
          <w:szCs w:val="22"/>
        </w:rPr>
        <w:t xml:space="preserve">5 días antes del vencimiento: sistema envía aviso de próximo vencimiento por WhatsApp a cada inquilino con monto a pagar y datos para la transferencia.</w:t>
      </w:r>
    </w:p>
    <w:p>
      <w:pPr>
        <w:pStyle w:val="ListParagraph"/>
        <w:numPr>
          <w:ilvl w:val="0"/>
          <w:numId w:val="3"/>
        </w:numPr>
        <w:spacing w:after="80"/>
      </w:pPr>
      <w:r>
        <w:rPr>
          <w:rFonts w:ascii="Arial" w:cs="Arial" w:eastAsia="Arial" w:hAnsi="Arial"/>
          <w:sz w:val="22"/>
          <w:szCs w:val="22"/>
        </w:rPr>
        <w:t xml:space="preserve">El día de vencimiento (día_cobro del contrato): aviso de vencimiento enviado si aún no hay pago registrado.</w:t>
      </w:r>
    </w:p>
    <w:p>
      <w:pPr>
        <w:pStyle w:val="ListParagraph"/>
        <w:numPr>
          <w:ilvl w:val="0"/>
          <w:numId w:val="3"/>
        </w:numPr>
        <w:spacing w:after="80"/>
      </w:pPr>
      <w:r>
        <w:rPr>
          <w:rFonts w:ascii="Arial" w:cs="Arial" w:eastAsia="Arial" w:hAnsi="Arial"/>
          <w:sz w:val="22"/>
          <w:szCs w:val="22"/>
        </w:rPr>
        <w:t xml:space="preserve">Al vencerse los días de gracia sin pago: se activa el cálculo de mora. El recibo cambia a estado MOROSO.</w:t>
      </w:r>
    </w:p>
    <w:p>
      <w:pPr>
        <w:pStyle w:val="ListParagraph"/>
        <w:numPr>
          <w:ilvl w:val="0"/>
          <w:numId w:val="3"/>
        </w:numPr>
        <w:spacing w:after="80"/>
      </w:pPr>
      <w:r>
        <w:rPr>
          <w:rFonts w:ascii="Arial" w:cs="Arial" w:eastAsia="Arial" w:hAnsi="Arial"/>
          <w:sz w:val="22"/>
          <w:szCs w:val="22"/>
        </w:rPr>
        <w:t xml:space="preserve">Mientras exista saldo pendiente: sistema envía recordatorio cada 7 días.</w:t>
      </w:r>
    </w:p>
    <w:p>
      <w:pPr>
        <w:pStyle w:val="ListParagraph"/>
        <w:numPr>
          <w:ilvl w:val="0"/>
          <w:numId w:val="3"/>
        </w:numPr>
        <w:spacing w:after="80"/>
      </w:pPr>
      <w:r>
        <w:rPr>
          <w:rFonts w:ascii="Arial" w:cs="Arial" w:eastAsia="Arial" w:hAnsi="Arial"/>
          <w:sz w:val="22"/>
          <w:szCs w:val="22"/>
        </w:rPr>
        <w:t xml:space="preserve">El administrador registra el pago cuando lo recibe: fecha, monto, forma de pago, referencia.</w:t>
      </w:r>
    </w:p>
    <w:p>
      <w:pPr>
        <w:pStyle w:val="ListParagraph"/>
        <w:numPr>
          <w:ilvl w:val="0"/>
          <w:numId w:val="3"/>
        </w:numPr>
        <w:spacing w:after="80"/>
      </w:pPr>
      <w:r>
        <w:rPr>
          <w:rFonts w:ascii="Arial" w:cs="Arial" w:eastAsia="Arial" w:hAnsi="Arial"/>
          <w:sz w:val="22"/>
          <w:szCs w:val="22"/>
        </w:rPr>
        <w:t xml:space="preserve">Sistema actualiza estado del recibo y envía confirmación de pago al inquilino.</w:t>
      </w:r>
    </w:p>
    <w:p>
      <w:pPr>
        <w:pStyle w:val="ListParagraph"/>
        <w:numPr>
          <w:ilvl w:val="0"/>
          <w:numId w:val="3"/>
        </w:numPr>
        <w:spacing w:after="80"/>
      </w:pPr>
      <w:r>
        <w:rPr>
          <w:rFonts w:ascii="Arial" w:cs="Arial" w:eastAsia="Arial" w:hAnsi="Arial"/>
          <w:sz w:val="22"/>
          <w:szCs w:val="22"/>
        </w:rPr>
        <w:t xml:space="preserve">Si el pago es parcial: se registra el monto pagado, se recalcula el saldo pendiente y la mora sigue corriendo sobre el saldo.</w:t>
      </w:r>
    </w:p>
    <w:p>
      <w:pPr>
        <w:spacing w:after="120"/>
      </w:pPr>
      <w:r>
        <w:t xml:space="preserve"/>
      </w:r>
    </w:p>
    <w:p>
      <w:pPr>
        <w:pStyle w:val="Heading2"/>
        <w:spacing w:after="120" w:before="280"/>
      </w:pPr>
      <w:r>
        <w:rPr>
          <w:rFonts w:ascii="Arial" w:cs="Arial" w:eastAsia="Arial" w:hAnsi="Arial"/>
          <w:b/>
          <w:bCs/>
          <w:color w:val="1A1A1A"/>
          <w:sz w:val="26"/>
          <w:szCs w:val="26"/>
        </w:rPr>
        <w:t xml:space="preserve">6.3 Proceso de Liquidación al Propietario</w:t>
      </w:r>
    </w:p>
    <w:p>
      <w:pPr>
        <w:pStyle w:val="ListParagraph"/>
        <w:numPr>
          <w:ilvl w:val="0"/>
          <w:numId w:val="3"/>
        </w:numPr>
        <w:spacing w:after="80"/>
      </w:pPr>
      <w:r>
        <w:rPr>
          <w:rFonts w:ascii="Arial" w:cs="Arial" w:eastAsia="Arial" w:hAnsi="Arial"/>
          <w:sz w:val="22"/>
          <w:szCs w:val="22"/>
        </w:rPr>
        <w:t xml:space="preserve">Al cierre del mes (configurable, ej. último día hábil), el administrador ejecuta el proceso de liquidación.</w:t>
      </w:r>
    </w:p>
    <w:p>
      <w:pPr>
        <w:pStyle w:val="ListParagraph"/>
        <w:numPr>
          <w:ilvl w:val="0"/>
          <w:numId w:val="3"/>
        </w:numPr>
        <w:spacing w:after="80"/>
      </w:pPr>
      <w:r>
        <w:rPr>
          <w:rFonts w:ascii="Arial" w:cs="Arial" w:eastAsia="Arial" w:hAnsi="Arial"/>
          <w:sz w:val="22"/>
          <w:szCs w:val="22"/>
        </w:rPr>
        <w:t xml:space="preserve">El sistema calcula para cada propietario: suma de recibos cobrados en el período – comisión del administrador = monto neto.</w:t>
      </w:r>
    </w:p>
    <w:p>
      <w:pPr>
        <w:pStyle w:val="ListParagraph"/>
        <w:numPr>
          <w:ilvl w:val="0"/>
          <w:numId w:val="3"/>
        </w:numPr>
        <w:spacing w:after="80"/>
      </w:pPr>
      <w:r>
        <w:rPr>
          <w:rFonts w:ascii="Arial" w:cs="Arial" w:eastAsia="Arial" w:hAnsi="Arial"/>
          <w:sz w:val="22"/>
          <w:szCs w:val="22"/>
        </w:rPr>
        <w:t xml:space="preserve">Se genera el comprobante de liquidación en PDF con el detalle por inmueble e inquilino.</w:t>
      </w:r>
    </w:p>
    <w:p>
      <w:pPr>
        <w:pStyle w:val="ListParagraph"/>
        <w:numPr>
          <w:ilvl w:val="0"/>
          <w:numId w:val="3"/>
        </w:numPr>
        <w:spacing w:after="80"/>
      </w:pPr>
      <w:r>
        <w:rPr>
          <w:rFonts w:ascii="Arial" w:cs="Arial" w:eastAsia="Arial" w:hAnsi="Arial"/>
          <w:sz w:val="22"/>
          <w:szCs w:val="22"/>
        </w:rPr>
        <w:t xml:space="preserve">El administrador realiza la transferencia bancaria al propietario.</w:t>
      </w:r>
    </w:p>
    <w:p>
      <w:pPr>
        <w:pStyle w:val="ListParagraph"/>
        <w:numPr>
          <w:ilvl w:val="0"/>
          <w:numId w:val="3"/>
        </w:numPr>
        <w:spacing w:after="80"/>
      </w:pPr>
      <w:r>
        <w:rPr>
          <w:rFonts w:ascii="Arial" w:cs="Arial" w:eastAsia="Arial" w:hAnsi="Arial"/>
          <w:sz w:val="22"/>
          <w:szCs w:val="22"/>
        </w:rPr>
        <w:t xml:space="preserve">Registrar la referencia de la transferencia en el sistema.</w:t>
      </w:r>
    </w:p>
    <w:p>
      <w:pPr>
        <w:pStyle w:val="ListParagraph"/>
        <w:numPr>
          <w:ilvl w:val="0"/>
          <w:numId w:val="3"/>
        </w:numPr>
        <w:spacing w:after="80"/>
      </w:pPr>
      <w:r>
        <w:rPr>
          <w:rFonts w:ascii="Arial" w:cs="Arial" w:eastAsia="Arial" w:hAnsi="Arial"/>
          <w:sz w:val="22"/>
          <w:szCs w:val="22"/>
        </w:rPr>
        <w:t xml:space="preserve">Sistema envía el comprobante de liquidación al propietario por WhatsApp o correo.</w:t>
      </w:r>
    </w:p>
    <w:p>
      <w:pPr>
        <w:pStyle w:val="ListParagraph"/>
        <w:numPr>
          <w:ilvl w:val="0"/>
          <w:numId w:val="3"/>
        </w:numPr>
        <w:spacing w:after="80"/>
      </w:pPr>
      <w:r>
        <w:rPr>
          <w:rFonts w:ascii="Arial" w:cs="Arial" w:eastAsia="Arial" w:hAnsi="Arial"/>
          <w:sz w:val="22"/>
          <w:szCs w:val="22"/>
        </w:rPr>
        <w:t xml:space="preserve">Estado de la liquidación cambia a PAGADO.</w:t>
      </w:r>
    </w:p>
    <w:p>
      <w:pPr>
        <w:spacing w:after="120"/>
      </w:pPr>
      <w:r>
        <w:t xml:space="preserve"/>
      </w:r>
    </w:p>
    <w:p>
      <w:pPr>
        <w:pStyle w:val="Heading2"/>
        <w:spacing w:after="120" w:before="280"/>
      </w:pPr>
      <w:r>
        <w:rPr>
          <w:rFonts w:ascii="Arial" w:cs="Arial" w:eastAsia="Arial" w:hAnsi="Arial"/>
          <w:b/>
          <w:bCs/>
          <w:color w:val="1A1A1A"/>
          <w:sz w:val="26"/>
          <w:szCs w:val="26"/>
        </w:rPr>
        <w:t xml:space="preserve">6.4 Proceso de Vencimiento de Contrato</w:t>
      </w:r>
    </w:p>
    <w:p>
      <w:pPr>
        <w:pStyle w:val="ListParagraph"/>
        <w:numPr>
          <w:ilvl w:val="0"/>
          <w:numId w:val="3"/>
        </w:numPr>
        <w:spacing w:after="80"/>
      </w:pPr>
      <w:r>
        <w:rPr>
          <w:rFonts w:ascii="Arial" w:cs="Arial" w:eastAsia="Arial" w:hAnsi="Arial"/>
          <w:sz w:val="22"/>
          <w:szCs w:val="22"/>
        </w:rPr>
        <w:t xml:space="preserve">30 días antes del vencimiento: sistema notifica al administrador y al inquilino.</w:t>
      </w:r>
    </w:p>
    <w:p>
      <w:pPr>
        <w:pStyle w:val="ListParagraph"/>
        <w:numPr>
          <w:ilvl w:val="0"/>
          <w:numId w:val="3"/>
        </w:numPr>
        <w:spacing w:after="80"/>
      </w:pPr>
      <w:r>
        <w:rPr>
          <w:rFonts w:ascii="Arial" w:cs="Arial" w:eastAsia="Arial" w:hAnsi="Arial"/>
          <w:sz w:val="22"/>
          <w:szCs w:val="22"/>
        </w:rPr>
        <w:t xml:space="preserve">15 días antes: segundo aviso. El administrador define si renovar o no renovar.</w:t>
      </w:r>
    </w:p>
    <w:p>
      <w:pPr>
        <w:pStyle w:val="ListParagraph"/>
        <w:numPr>
          <w:ilvl w:val="0"/>
          <w:numId w:val="3"/>
        </w:numPr>
        <w:spacing w:after="80"/>
      </w:pPr>
      <w:r>
        <w:rPr>
          <w:rFonts w:ascii="Arial" w:cs="Arial" w:eastAsia="Arial" w:hAnsi="Arial"/>
          <w:sz w:val="22"/>
          <w:szCs w:val="22"/>
        </w:rPr>
        <w:t xml:space="preserve">Si se renueva: crear nuevo contrato (o extensión), actualizar fechas y condiciones.</w:t>
      </w:r>
    </w:p>
    <w:p>
      <w:pPr>
        <w:pStyle w:val="ListParagraph"/>
        <w:numPr>
          <w:ilvl w:val="0"/>
          <w:numId w:val="3"/>
        </w:numPr>
        <w:spacing w:after="80"/>
      </w:pPr>
      <w:r>
        <w:rPr>
          <w:rFonts w:ascii="Arial" w:cs="Arial" w:eastAsia="Arial" w:hAnsi="Arial"/>
          <w:sz w:val="22"/>
          <w:szCs w:val="22"/>
        </w:rPr>
        <w:t xml:space="preserve">Si no se renueva: contrato pasa a estado VENCIDO. El inmueble pasa a DISPONIBLE al desocuparse.</w:t>
      </w:r>
    </w:p>
    <w:p>
      <w:pPr>
        <w:pStyle w:val="ListParagraph"/>
        <w:numPr>
          <w:ilvl w:val="0"/>
          <w:numId w:val="3"/>
        </w:numPr>
        <w:spacing w:after="80"/>
      </w:pPr>
      <w:r>
        <w:rPr>
          <w:rFonts w:ascii="Arial" w:cs="Arial" w:eastAsia="Arial" w:hAnsi="Arial"/>
          <w:sz w:val="22"/>
          <w:szCs w:val="22"/>
        </w:rPr>
        <w:t xml:space="preserve">Si el inquilino no desocupa al vencimiento: el administrador documenta el inicio del proceso de desahucio.</w:t>
      </w:r>
    </w:p>
    <w:p>
      <w:r>
        <w:br w:type="page"/>
      </w:r>
    </w:p>
    <w:p>
      <w:pPr>
        <w:pStyle w:val="Heading1"/>
        <w:pBdr>
          <w:bottom w:val="single" w:color="1B4F8C" w:sz="6" w:space="4"/>
        </w:pBdr>
        <w:spacing w:after="160" w:before="400"/>
      </w:pPr>
      <w:r>
        <w:rPr>
          <w:rFonts w:ascii="Arial" w:cs="Arial" w:eastAsia="Arial" w:hAnsi="Arial"/>
          <w:b/>
          <w:bCs/>
          <w:color w:val="1B4F8C"/>
          <w:sz w:val="32"/>
          <w:szCs w:val="32"/>
        </w:rPr>
        <w:t xml:space="preserve">7. Plan de Desarrollo por Fases</w:t>
      </w:r>
    </w:p>
    <w:p>
      <w:pPr>
        <w:spacing w:after="120" w:line="276"/>
      </w:pPr>
      <w:r>
        <w:rPr>
          <w:rFonts w:ascii="Arial" w:cs="Arial" w:eastAsia="Arial" w:hAnsi="Arial"/>
          <w:sz w:val="22"/>
          <w:szCs w:val="22"/>
        </w:rPr>
        <w:t xml:space="preserve">Se propone un desarrollo en cuatro fases para garantizar que el sistema sea funcional y estable antes de agregar complejidad.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2200"/>
        <w:gridCol w:w="1600"/>
      </w:tblGrid>
      <w:tr>
        <w:trPr>
          <w:tblHeader/>
        </w:trPr>
        <w:tc>
          <w:tcPr>
            <w:tcW w:type="dxa" w:w="14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41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Módulos / Entregables</w:t>
            </w:r>
          </w:p>
        </w:tc>
        <w:tc>
          <w:tcPr>
            <w:tcW w:type="dxa" w:w="22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Duración Estimada</w:t>
            </w:r>
          </w:p>
        </w:tc>
        <w:tc>
          <w:tcPr>
            <w:tcW w:type="dxa" w:w="16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Fase 1 — Núcleo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 de datos, autenticación, módulos de Propietarios, Inmuebles, Inquilinos y Contratos. Interfaz web básica.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4–6 semanas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CRÍTICA</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Fase 2 — Cobranza</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Módulo de Cobranza (recibos, pagos, mora), Liquidación a propietarios. Dashboard básico.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4–5 semanas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CRÍTICA</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Fase 3 — Comunicación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Integración WhatsApp Business API. Plantillas de avisos. Registro de notificaciones enviadas. Correo electrónico.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3–4 semanas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ALTA</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Fase 4 — Reportes y App</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Reportes completos en PDF/Excel. Dashboard ejecutivo. Optimización de la PWA para móvil. Pruebas de carga.</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3–4 semanas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ALTA</w:t>
            </w:r>
          </w:p>
        </w:tc>
      </w:tr>
    </w:tbl>
    <w:p>
      <w:pPr>
        <w:spacing w:after="120"/>
      </w:pPr>
      <w:r>
        <w:t xml:space="preserve"/>
      </w:r>
    </w:p>
    <w:p>
      <w:pPr>
        <w:spacing w:after="120" w:line="276"/>
      </w:pPr>
      <w:r>
        <w:rPr>
          <w:rFonts w:ascii="Arial" w:cs="Arial" w:eastAsia="Arial" w:hAnsi="Arial"/>
          <w:sz w:val="22"/>
          <w:szCs w:val="22"/>
        </w:rPr>
        <w:t xml:space="preserve">Duración total estimada del proyecto: 14 a 19 semanas (3.5 a 5 meses) con un equipo de 1–2 desarrolladores full stack.</w:t>
      </w:r>
    </w:p>
    <w:p>
      <w:pPr>
        <w:spacing w:after="120"/>
      </w:pPr>
      <w:r>
        <w:t xml:space="preserve"/>
      </w:r>
    </w:p>
    <w:p>
      <w:pPr>
        <w:pStyle w:val="Heading1"/>
        <w:pBdr>
          <w:bottom w:val="single" w:color="1B4F8C" w:sz="6" w:space="4"/>
        </w:pBdr>
        <w:spacing w:after="160" w:before="400"/>
      </w:pPr>
      <w:r>
        <w:rPr>
          <w:rFonts w:ascii="Arial" w:cs="Arial" w:eastAsia="Arial" w:hAnsi="Arial"/>
          <w:b/>
          <w:bCs/>
          <w:color w:val="1B4F8C"/>
          <w:sz w:val="32"/>
          <w:szCs w:val="32"/>
        </w:rPr>
        <w:t xml:space="preserve">8. Requerimientos No Funcionales</w:t>
      </w:r>
    </w:p>
    <w:p>
      <w:pPr>
        <w:pStyle w:val="Heading2"/>
        <w:spacing w:after="120" w:before="280"/>
      </w:pPr>
      <w:r>
        <w:rPr>
          <w:rFonts w:ascii="Arial" w:cs="Arial" w:eastAsia="Arial" w:hAnsi="Arial"/>
          <w:b/>
          <w:bCs/>
          <w:color w:val="1A1A1A"/>
          <w:sz w:val="26"/>
          <w:szCs w:val="26"/>
        </w:rPr>
        <w:t xml:space="preserve">8.1 Seguridad</w:t>
      </w:r>
    </w:p>
    <w:p>
      <w:pPr>
        <w:pStyle w:val="ListParagraph"/>
        <w:numPr>
          <w:ilvl w:val="0"/>
          <w:numId w:val="2"/>
        </w:numPr>
        <w:spacing w:after="80"/>
      </w:pPr>
      <w:r>
        <w:rPr>
          <w:rFonts w:ascii="Arial" w:cs="Arial" w:eastAsia="Arial" w:hAnsi="Arial"/>
          <w:sz w:val="22"/>
          <w:szCs w:val="22"/>
        </w:rPr>
        <w:t xml:space="preserve">Autenticación obligatoria con usuario y contraseña. Soporte para doble factor de autenticación (2FA).</w:t>
      </w:r>
    </w:p>
    <w:p>
      <w:pPr>
        <w:pStyle w:val="ListParagraph"/>
        <w:numPr>
          <w:ilvl w:val="0"/>
          <w:numId w:val="2"/>
        </w:numPr>
        <w:spacing w:after="80"/>
      </w:pPr>
      <w:r>
        <w:rPr>
          <w:rFonts w:ascii="Arial" w:cs="Arial" w:eastAsia="Arial" w:hAnsi="Arial"/>
          <w:sz w:val="22"/>
          <w:szCs w:val="22"/>
        </w:rPr>
        <w:t xml:space="preserve">Roles de acceso: Administrador (acceso total), Asistente de cobros (puede registrar pagos, no puede modificar contratos), Solo lectura (solo consultas y reportes).</w:t>
      </w:r>
    </w:p>
    <w:p>
      <w:pPr>
        <w:pStyle w:val="ListParagraph"/>
        <w:numPr>
          <w:ilvl w:val="0"/>
          <w:numId w:val="2"/>
        </w:numPr>
        <w:spacing w:after="80"/>
      </w:pPr>
      <w:r>
        <w:rPr>
          <w:rFonts w:ascii="Arial" w:cs="Arial" w:eastAsia="Arial" w:hAnsi="Arial"/>
          <w:sz w:val="22"/>
          <w:szCs w:val="22"/>
        </w:rPr>
        <w:t xml:space="preserve">Todas las comunicaciones cifradas con HTTPS/TLS.</w:t>
      </w:r>
    </w:p>
    <w:p>
      <w:pPr>
        <w:pStyle w:val="ListParagraph"/>
        <w:numPr>
          <w:ilvl w:val="0"/>
          <w:numId w:val="2"/>
        </w:numPr>
        <w:spacing w:after="80"/>
      </w:pPr>
      <w:r>
        <w:rPr>
          <w:rFonts w:ascii="Arial" w:cs="Arial" w:eastAsia="Arial" w:hAnsi="Arial"/>
          <w:sz w:val="22"/>
          <w:szCs w:val="22"/>
        </w:rPr>
        <w:t xml:space="preserve">Datos sensibles (cuentas bancarias) cifrados en la base de datos.</w:t>
      </w:r>
    </w:p>
    <w:p>
      <w:pPr>
        <w:pStyle w:val="ListParagraph"/>
        <w:numPr>
          <w:ilvl w:val="0"/>
          <w:numId w:val="2"/>
        </w:numPr>
        <w:spacing w:after="80"/>
      </w:pPr>
      <w:r>
        <w:rPr>
          <w:rFonts w:ascii="Arial" w:cs="Arial" w:eastAsia="Arial" w:hAnsi="Arial"/>
          <w:sz w:val="22"/>
          <w:szCs w:val="22"/>
        </w:rPr>
        <w:t xml:space="preserve">Sesiones con expiración automática por inactividad.</w:t>
      </w:r>
    </w:p>
    <w:p>
      <w:pPr>
        <w:spacing w:after="120"/>
      </w:pPr>
      <w:r>
        <w:t xml:space="preserve"/>
      </w:r>
    </w:p>
    <w:p>
      <w:pPr>
        <w:pStyle w:val="Heading2"/>
        <w:spacing w:after="120" w:before="280"/>
      </w:pPr>
      <w:r>
        <w:rPr>
          <w:rFonts w:ascii="Arial" w:cs="Arial" w:eastAsia="Arial" w:hAnsi="Arial"/>
          <w:b/>
          <w:bCs/>
          <w:color w:val="1A1A1A"/>
          <w:sz w:val="26"/>
          <w:szCs w:val="26"/>
        </w:rPr>
        <w:t xml:space="preserve">8.2 Disponibilidad y Rendimiento</w:t>
      </w:r>
    </w:p>
    <w:p>
      <w:pPr>
        <w:pStyle w:val="ListParagraph"/>
        <w:numPr>
          <w:ilvl w:val="0"/>
          <w:numId w:val="2"/>
        </w:numPr>
        <w:spacing w:after="80"/>
      </w:pPr>
      <w:r>
        <w:rPr>
          <w:rFonts w:ascii="Arial" w:cs="Arial" w:eastAsia="Arial" w:hAnsi="Arial"/>
          <w:sz w:val="22"/>
          <w:szCs w:val="22"/>
        </w:rPr>
        <w:t xml:space="preserve">El sistema debe estar disponible 24/7 con un SLA mínimo de 99.5%.</w:t>
      </w:r>
    </w:p>
    <w:p>
      <w:pPr>
        <w:pStyle w:val="ListParagraph"/>
        <w:numPr>
          <w:ilvl w:val="0"/>
          <w:numId w:val="2"/>
        </w:numPr>
        <w:spacing w:after="80"/>
      </w:pPr>
      <w:r>
        <w:rPr>
          <w:rFonts w:ascii="Arial" w:cs="Arial" w:eastAsia="Arial" w:hAnsi="Arial"/>
          <w:sz w:val="22"/>
          <w:szCs w:val="22"/>
        </w:rPr>
        <w:t xml:space="preserve">El tiempo de respuesta de las pantallas principales no debe superar los 2 segundos.</w:t>
      </w:r>
    </w:p>
    <w:p>
      <w:pPr>
        <w:pStyle w:val="ListParagraph"/>
        <w:numPr>
          <w:ilvl w:val="0"/>
          <w:numId w:val="2"/>
        </w:numPr>
        <w:spacing w:after="80"/>
      </w:pPr>
      <w:r>
        <w:rPr>
          <w:rFonts w:ascii="Arial" w:cs="Arial" w:eastAsia="Arial" w:hAnsi="Arial"/>
          <w:sz w:val="22"/>
          <w:szCs w:val="22"/>
        </w:rPr>
        <w:t xml:space="preserve">Los reportes grandes (más de 1,000 registros) deben procesarse de forma asíncrona y notificar al usuario cuando estén listos.</w:t>
      </w:r>
    </w:p>
    <w:p>
      <w:pPr>
        <w:spacing w:after="120"/>
      </w:pPr>
      <w:r>
        <w:t xml:space="preserve"/>
      </w:r>
    </w:p>
    <w:p>
      <w:pPr>
        <w:pStyle w:val="Heading2"/>
        <w:spacing w:after="120" w:before="280"/>
      </w:pPr>
      <w:r>
        <w:rPr>
          <w:rFonts w:ascii="Arial" w:cs="Arial" w:eastAsia="Arial" w:hAnsi="Arial"/>
          <w:b/>
          <w:bCs/>
          <w:color w:val="1A1A1A"/>
          <w:sz w:val="26"/>
          <w:szCs w:val="26"/>
        </w:rPr>
        <w:t xml:space="preserve">8.3 Backup y Recuperación</w:t>
      </w:r>
    </w:p>
    <w:p>
      <w:pPr>
        <w:pStyle w:val="ListParagraph"/>
        <w:numPr>
          <w:ilvl w:val="0"/>
          <w:numId w:val="2"/>
        </w:numPr>
        <w:spacing w:after="80"/>
      </w:pPr>
      <w:r>
        <w:rPr>
          <w:rFonts w:ascii="Arial" w:cs="Arial" w:eastAsia="Arial" w:hAnsi="Arial"/>
          <w:sz w:val="22"/>
          <w:szCs w:val="22"/>
        </w:rPr>
        <w:t xml:space="preserve">Backup automático diario de la base de datos, retenido por 30 días.</w:t>
      </w:r>
    </w:p>
    <w:p>
      <w:pPr>
        <w:pStyle w:val="ListParagraph"/>
        <w:numPr>
          <w:ilvl w:val="0"/>
          <w:numId w:val="2"/>
        </w:numPr>
        <w:spacing w:after="80"/>
      </w:pPr>
      <w:r>
        <w:rPr>
          <w:rFonts w:ascii="Arial" w:cs="Arial" w:eastAsia="Arial" w:hAnsi="Arial"/>
          <w:sz w:val="22"/>
          <w:szCs w:val="22"/>
        </w:rPr>
        <w:t xml:space="preserve">Capacidad de restaurar la base de datos a cualquier punto de los últimos 7 días.</w:t>
      </w:r>
    </w:p>
    <w:p>
      <w:pPr>
        <w:pStyle w:val="ListParagraph"/>
        <w:numPr>
          <w:ilvl w:val="0"/>
          <w:numId w:val="2"/>
        </w:numPr>
        <w:spacing w:after="80"/>
      </w:pPr>
      <w:r>
        <w:rPr>
          <w:rFonts w:ascii="Arial" w:cs="Arial" w:eastAsia="Arial" w:hAnsi="Arial"/>
          <w:sz w:val="22"/>
          <w:szCs w:val="22"/>
        </w:rPr>
        <w:t xml:space="preserve">Documentos adjuntos (contratos, fotos) almacenados en almacenamiento de objetos (S3 o equivalente) con replicación.</w:t>
      </w:r>
    </w:p>
    <w:p>
      <w:pPr>
        <w:spacing w:after="120"/>
      </w:pPr>
      <w:r>
        <w:t xml:space="preserve"/>
      </w:r>
    </w:p>
    <w:p>
      <w:pPr>
        <w:pStyle w:val="Heading2"/>
        <w:spacing w:after="120" w:before="280"/>
      </w:pPr>
      <w:r>
        <w:rPr>
          <w:rFonts w:ascii="Arial" w:cs="Arial" w:eastAsia="Arial" w:hAnsi="Arial"/>
          <w:b/>
          <w:bCs/>
          <w:color w:val="1A1A1A"/>
          <w:sz w:val="26"/>
          <w:szCs w:val="26"/>
        </w:rPr>
        <w:t xml:space="preserve">8.4 Usabilidad</w:t>
      </w:r>
    </w:p>
    <w:p>
      <w:pPr>
        <w:pStyle w:val="ListParagraph"/>
        <w:numPr>
          <w:ilvl w:val="0"/>
          <w:numId w:val="2"/>
        </w:numPr>
        <w:spacing w:after="80"/>
      </w:pPr>
      <w:r>
        <w:rPr>
          <w:rFonts w:ascii="Arial" w:cs="Arial" w:eastAsia="Arial" w:hAnsi="Arial"/>
          <w:sz w:val="22"/>
          <w:szCs w:val="22"/>
        </w:rPr>
        <w:t xml:space="preserve">La interfaz web debe ser completamente responsiva (funcionar en pantallas desde 375px de ancho).</w:t>
      </w:r>
    </w:p>
    <w:p>
      <w:pPr>
        <w:pStyle w:val="ListParagraph"/>
        <w:numPr>
          <w:ilvl w:val="0"/>
          <w:numId w:val="2"/>
        </w:numPr>
        <w:spacing w:after="80"/>
      </w:pPr>
      <w:r>
        <w:rPr>
          <w:rFonts w:ascii="Arial" w:cs="Arial" w:eastAsia="Arial" w:hAnsi="Arial"/>
          <w:sz w:val="22"/>
          <w:szCs w:val="22"/>
        </w:rPr>
        <w:t xml:space="preserve">La app móvil (PWA) debe poder instalarse en Android e iOS con un icono en la pantalla de inicio.</w:t>
      </w:r>
    </w:p>
    <w:p>
      <w:pPr>
        <w:pStyle w:val="ListParagraph"/>
        <w:numPr>
          <w:ilvl w:val="0"/>
          <w:numId w:val="2"/>
        </w:numPr>
        <w:spacing w:after="80"/>
      </w:pPr>
      <w:r>
        <w:rPr>
          <w:rFonts w:ascii="Arial" w:cs="Arial" w:eastAsia="Arial" w:hAnsi="Arial"/>
          <w:sz w:val="22"/>
          <w:szCs w:val="22"/>
        </w:rPr>
        <w:t xml:space="preserve">El sistema debe funcionar correctamente en Chrome, Firefox y Safari (últimas dos versiones).</w:t>
      </w:r>
    </w:p>
    <w:p>
      <w:pPr>
        <w:pStyle w:val="ListParagraph"/>
        <w:numPr>
          <w:ilvl w:val="0"/>
          <w:numId w:val="2"/>
        </w:numPr>
        <w:spacing w:after="80"/>
      </w:pPr>
      <w:r>
        <w:rPr>
          <w:rFonts w:ascii="Arial" w:cs="Arial" w:eastAsia="Arial" w:hAnsi="Arial"/>
          <w:sz w:val="22"/>
          <w:szCs w:val="22"/>
        </w:rPr>
        <w:t xml:space="preserve">Los formularios deben validar los datos en tiempo real y mostrar mensajes de error claros en español dominicano.</w:t>
      </w:r>
    </w:p>
    <w:p>
      <w:pPr>
        <w:spacing w:after="120"/>
      </w:pPr>
      <w:r>
        <w:t xml:space="preserve"/>
      </w:r>
    </w:p>
    <w:p>
      <w:pPr>
        <w:pStyle w:val="Heading1"/>
        <w:pBdr>
          <w:bottom w:val="single" w:color="1B4F8C" w:sz="6" w:space="4"/>
        </w:pBdr>
        <w:spacing w:after="160" w:before="400"/>
      </w:pPr>
      <w:r>
        <w:rPr>
          <w:rFonts w:ascii="Arial" w:cs="Arial" w:eastAsia="Arial" w:hAnsi="Arial"/>
          <w:b/>
          <w:bCs/>
          <w:color w:val="1B4F8C"/>
          <w:sz w:val="32"/>
          <w:szCs w:val="32"/>
        </w:rPr>
        <w:t xml:space="preserve">9. Integración WhatsApp Business API</w:t>
      </w:r>
    </w:p>
    <w:p>
      <w:pPr>
        <w:spacing w:after="120" w:line="276"/>
      </w:pPr>
      <w:r>
        <w:rPr>
          <w:rFonts w:ascii="Arial" w:cs="Arial" w:eastAsia="Arial" w:hAnsi="Arial"/>
          <w:sz w:val="22"/>
          <w:szCs w:val="22"/>
        </w:rPr>
        <w:t xml:space="preserve">La integración con WhatsApp es el canal principal de comunicación con los inquilinos y propietarios. A continuación se detallan los requerimientos técnicos y operativos.</w:t>
      </w:r>
    </w:p>
    <w:p>
      <w:pPr>
        <w:spacing w:after="120"/>
      </w:pPr>
      <w:r>
        <w:t xml:space="preserve"/>
      </w:r>
    </w:p>
    <w:p>
      <w:pPr>
        <w:pStyle w:val="Heading2"/>
        <w:spacing w:after="120" w:before="280"/>
      </w:pPr>
      <w:r>
        <w:rPr>
          <w:rFonts w:ascii="Arial" w:cs="Arial" w:eastAsia="Arial" w:hAnsi="Arial"/>
          <w:b/>
          <w:bCs/>
          <w:color w:val="1A1A1A"/>
          <w:sz w:val="26"/>
          <w:szCs w:val="26"/>
        </w:rPr>
        <w:t xml:space="preserve">9.1 Requisitos Previos</w:t>
      </w:r>
    </w:p>
    <w:p>
      <w:pPr>
        <w:pStyle w:val="ListParagraph"/>
        <w:numPr>
          <w:ilvl w:val="0"/>
          <w:numId w:val="2"/>
        </w:numPr>
        <w:spacing w:after="80"/>
      </w:pPr>
      <w:r>
        <w:rPr>
          <w:rFonts w:ascii="Arial" w:cs="Arial" w:eastAsia="Arial" w:hAnsi="Arial"/>
          <w:sz w:val="22"/>
          <w:szCs w:val="22"/>
        </w:rPr>
        <w:t xml:space="preserve">La empresa administradora debe tener un número de teléfono dedicado para WhatsApp Business (no puede ser un número personal ya registrado en WhatsApp).</w:t>
      </w:r>
    </w:p>
    <w:p>
      <w:pPr>
        <w:pStyle w:val="ListParagraph"/>
        <w:numPr>
          <w:ilvl w:val="0"/>
          <w:numId w:val="2"/>
        </w:numPr>
        <w:spacing w:after="80"/>
      </w:pPr>
      <w:r>
        <w:rPr>
          <w:rFonts w:ascii="Arial" w:cs="Arial" w:eastAsia="Arial" w:hAnsi="Arial"/>
          <w:sz w:val="22"/>
          <w:szCs w:val="22"/>
        </w:rPr>
        <w:t xml:space="preserve">Registrar una cuenta en Meta Business Suite (business.facebook.com).</w:t>
      </w:r>
    </w:p>
    <w:p>
      <w:pPr>
        <w:pStyle w:val="ListParagraph"/>
        <w:numPr>
          <w:ilvl w:val="0"/>
          <w:numId w:val="2"/>
        </w:numPr>
        <w:spacing w:after="80"/>
      </w:pPr>
      <w:r>
        <w:rPr>
          <w:rFonts w:ascii="Arial" w:cs="Arial" w:eastAsia="Arial" w:hAnsi="Arial"/>
          <w:sz w:val="22"/>
          <w:szCs w:val="22"/>
        </w:rPr>
        <w:t xml:space="preserve">Crear una aplicación en Meta for Developers y habilitar el producto WhatsApp.</w:t>
      </w:r>
    </w:p>
    <w:p>
      <w:pPr>
        <w:pStyle w:val="ListParagraph"/>
        <w:numPr>
          <w:ilvl w:val="0"/>
          <w:numId w:val="2"/>
        </w:numPr>
        <w:spacing w:after="80"/>
      </w:pPr>
      <w:r>
        <w:rPr>
          <w:rFonts w:ascii="Arial" w:cs="Arial" w:eastAsia="Arial" w:hAnsi="Arial"/>
          <w:sz w:val="22"/>
          <w:szCs w:val="22"/>
        </w:rPr>
        <w:t xml:space="preserve">Verificar el número de teléfono de la empresa con Meta.</w:t>
      </w:r>
    </w:p>
    <w:p>
      <w:pPr>
        <w:pStyle w:val="ListParagraph"/>
        <w:numPr>
          <w:ilvl w:val="0"/>
          <w:numId w:val="2"/>
        </w:numPr>
        <w:spacing w:after="80"/>
      </w:pPr>
      <w:r>
        <w:rPr>
          <w:rFonts w:ascii="Arial" w:cs="Arial" w:eastAsia="Arial" w:hAnsi="Arial"/>
          <w:sz w:val="22"/>
          <w:szCs w:val="22"/>
        </w:rPr>
        <w:t xml:space="preserve">Las plantillas de mensajes deben ser aprobadas por Meta antes de usarse (proceso toma 1–3 días hábiles).</w:t>
      </w:r>
    </w:p>
    <w:p>
      <w:pPr>
        <w:spacing w:after="120"/>
      </w:pPr>
      <w:r>
        <w:t xml:space="preserve"/>
      </w:r>
    </w:p>
    <w:p>
      <w:pPr>
        <w:pStyle w:val="Heading2"/>
        <w:spacing w:after="120" w:before="280"/>
      </w:pPr>
      <w:r>
        <w:rPr>
          <w:rFonts w:ascii="Arial" w:cs="Arial" w:eastAsia="Arial" w:hAnsi="Arial"/>
          <w:b/>
          <w:bCs/>
          <w:color w:val="1A1A1A"/>
          <w:sz w:val="26"/>
          <w:szCs w:val="26"/>
        </w:rPr>
        <w:t xml:space="preserve">9.2 Plantillas de Mensajes Requeridas</w:t>
      </w:r>
    </w:p>
    <w:p>
      <w:pPr>
        <w:spacing w:after="120" w:line="276"/>
      </w:pPr>
      <w:r>
        <w:rPr>
          <w:rFonts w:ascii="Arial" w:cs="Arial" w:eastAsia="Arial" w:hAnsi="Arial"/>
          <w:sz w:val="22"/>
          <w:szCs w:val="22"/>
        </w:rPr>
        <w:t xml:space="preserve">Se deben crear y aprobar las siguientes plantillas en el panel de Meta: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 de Plantilla</w:t>
            </w:r>
          </w:p>
        </w:tc>
        <w:tc>
          <w:tcPr>
            <w:tcW w:type="dxa" w:w="16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5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Momento de Envío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aviso_vencimiento_proximo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UTILITY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 días antes del vencimiento</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aviso_vence_hoy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UTILITY</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El día de vencimiento si no hay pago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aviso_mora_activa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UTILITY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 activarse la mora y cada 7 días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confirmacion_pago</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UTILITY</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 registrar un pago del inquilino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aviso_renovacion_contrato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UTILITY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 y 15 días antes del vencimiento del contrato</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liquidacion_propietario</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UTILITY</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 procesar la liquidación mensual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bienvenida_inquilino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UTILITY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 crear un nuevo contrato</w:t>
            </w:r>
          </w:p>
        </w:tc>
      </w:tr>
    </w:tbl>
    <w:p>
      <w:pPr>
        <w:spacing w:after="120"/>
      </w:pPr>
      <w:r>
        <w:t xml:space="preserve"/>
      </w:r>
    </w:p>
    <w:p>
      <w:pPr>
        <w:pStyle w:val="Heading2"/>
        <w:spacing w:after="120" w:before="280"/>
      </w:pPr>
      <w:r>
        <w:rPr>
          <w:rFonts w:ascii="Arial" w:cs="Arial" w:eastAsia="Arial" w:hAnsi="Arial"/>
          <w:b/>
          <w:bCs/>
          <w:color w:val="1A1A1A"/>
          <w:sz w:val="26"/>
          <w:szCs w:val="26"/>
        </w:rPr>
        <w:t xml:space="preserve">9.3 Costos Aproximados de WhatsApp Business API</w:t>
      </w:r>
    </w:p>
    <w:p>
      <w:pPr>
        <w:pStyle w:val="ListParagraph"/>
        <w:numPr>
          <w:ilvl w:val="0"/>
          <w:numId w:val="2"/>
        </w:numPr>
        <w:spacing w:after="80"/>
      </w:pPr>
      <w:r>
        <w:rPr>
          <w:rFonts w:ascii="Arial" w:cs="Arial" w:eastAsia="Arial" w:hAnsi="Arial"/>
          <w:sz w:val="22"/>
          <w:szCs w:val="22"/>
        </w:rPr>
        <w:t xml:space="preserve">Meta cobra por conversación iniciada por la empresa (mensajes de marketing, utilidad, autenticación). Para mensajes de utilidad (avisos de cobro, confirmaciones) el costo es aproximadamente $0.005–$0.012 USD por conversación de 24 horas.</w:t>
      </w:r>
    </w:p>
    <w:p>
      <w:pPr>
        <w:pStyle w:val="ListParagraph"/>
        <w:numPr>
          <w:ilvl w:val="0"/>
          <w:numId w:val="2"/>
        </w:numPr>
        <w:spacing w:after="80"/>
      </w:pPr>
      <w:r>
        <w:rPr>
          <w:rFonts w:ascii="Arial" w:cs="Arial" w:eastAsia="Arial" w:hAnsi="Arial"/>
          <w:sz w:val="22"/>
          <w:szCs w:val="22"/>
        </w:rPr>
        <w:t xml:space="preserve">Una conversación de 24 horas cubre todos los mensajes enviados a ese número en ese período. Si un inquilino recibe 3 avisos en el mismo día, es una sola conversación facturada.</w:t>
      </w:r>
    </w:p>
    <w:p>
      <w:pPr>
        <w:pStyle w:val="ListParagraph"/>
        <w:numPr>
          <w:ilvl w:val="0"/>
          <w:numId w:val="2"/>
        </w:numPr>
        <w:spacing w:after="80"/>
      </w:pPr>
      <w:r>
        <w:rPr>
          <w:rFonts w:ascii="Arial" w:cs="Arial" w:eastAsia="Arial" w:hAnsi="Arial"/>
          <w:sz w:val="22"/>
          <w:szCs w:val="22"/>
        </w:rPr>
        <w:t xml:space="preserve">Estimado mensual para 100 inquilinos activos: $15–$25 USD/mes en costos de API de Meta.</w:t>
      </w:r>
    </w:p>
    <w:p>
      <w:pPr>
        <w:pStyle w:val="ListParagraph"/>
        <w:numPr>
          <w:ilvl w:val="0"/>
          <w:numId w:val="2"/>
        </w:numPr>
        <w:spacing w:after="80"/>
      </w:pPr>
      <w:r>
        <w:rPr>
          <w:rFonts w:ascii="Arial" w:cs="Arial" w:eastAsia="Arial" w:hAnsi="Arial"/>
          <w:sz w:val="22"/>
          <w:szCs w:val="22"/>
        </w:rPr>
        <w:t xml:space="preserve">Opcionalmente, se puede usar un proveedor intermediario (BSP) como Twilio o 360dialog para simplificar la integración, con un costo adicional pero mayor facilidad de desarrollo.</w:t>
      </w:r>
    </w:p>
    <w:p>
      <w:r>
        <w:br w:type="page"/>
      </w:r>
    </w:p>
    <w:p>
      <w:pPr>
        <w:pStyle w:val="Heading1"/>
        <w:pBdr>
          <w:bottom w:val="single" w:color="1B4F8C" w:sz="6" w:space="4"/>
        </w:pBdr>
        <w:spacing w:after="160" w:before="400"/>
      </w:pPr>
      <w:r>
        <w:rPr>
          <w:rFonts w:ascii="Arial" w:cs="Arial" w:eastAsia="Arial" w:hAnsi="Arial"/>
          <w:b/>
          <w:bCs/>
          <w:color w:val="1B4F8C"/>
          <w:sz w:val="32"/>
          <w:szCs w:val="32"/>
        </w:rPr>
        <w:t xml:space="preserve">10. Procedimientos y Políticas con Clientes</w:t>
      </w:r>
    </w:p>
    <w:p>
      <w:pPr>
        <w:spacing w:after="120" w:line="276"/>
      </w:pPr>
      <w:r>
        <w:rPr>
          <w:rFonts w:ascii="Arial" w:cs="Arial" w:eastAsia="Arial" w:hAnsi="Arial"/>
          <w:sz w:val="22"/>
          <w:szCs w:val="22"/>
        </w:rPr>
        <w:t xml:space="preserve">Estos procedimientos deben estar formalizados en documentos internos de la empresa administradora y ser comunicados por escrito a propietarios e inquilinos al inicio de la relación.</w:t>
      </w:r>
    </w:p>
    <w:p>
      <w:pPr>
        <w:spacing w:after="120"/>
      </w:pPr>
      <w:r>
        <w:t xml:space="preserve"/>
      </w:r>
    </w:p>
    <w:p>
      <w:pPr>
        <w:pStyle w:val="Heading2"/>
        <w:spacing w:after="120" w:before="280"/>
      </w:pPr>
      <w:r>
        <w:rPr>
          <w:rFonts w:ascii="Arial" w:cs="Arial" w:eastAsia="Arial" w:hAnsi="Arial"/>
          <w:b/>
          <w:bCs/>
          <w:color w:val="1A1A1A"/>
          <w:sz w:val="26"/>
          <w:szCs w:val="26"/>
        </w:rPr>
        <w:t xml:space="preserve">10.1 Procedimiento de Onboarding — Propietario</w:t>
      </w:r>
    </w:p>
    <w:p>
      <w:pPr>
        <w:pStyle w:val="ListParagraph"/>
        <w:numPr>
          <w:ilvl w:val="0"/>
          <w:numId w:val="3"/>
        </w:numPr>
        <w:spacing w:after="80"/>
      </w:pPr>
      <w:r>
        <w:rPr>
          <w:rFonts w:ascii="Arial" w:cs="Arial" w:eastAsia="Arial" w:hAnsi="Arial"/>
          <w:sz w:val="22"/>
          <w:szCs w:val="22"/>
        </w:rPr>
        <w:t xml:space="preserve">Reunión inicial: presentación del servicio, tarifas de gestión y condiciones.</w:t>
      </w:r>
    </w:p>
    <w:p>
      <w:pPr>
        <w:pStyle w:val="ListParagraph"/>
        <w:numPr>
          <w:ilvl w:val="0"/>
          <w:numId w:val="3"/>
        </w:numPr>
        <w:spacing w:after="80"/>
      </w:pPr>
      <w:r>
        <w:rPr>
          <w:rFonts w:ascii="Arial" w:cs="Arial" w:eastAsia="Arial" w:hAnsi="Arial"/>
          <w:sz w:val="22"/>
          <w:szCs w:val="22"/>
        </w:rPr>
        <w:t xml:space="preserve">Firma del contrato de administración (documento aparte, debe incluir: alcance del servicio, comisión pactada, forma de liquidación, periodicidad, causas de terminación).</w:t>
      </w:r>
    </w:p>
    <w:p>
      <w:pPr>
        <w:pStyle w:val="ListParagraph"/>
        <w:numPr>
          <w:ilvl w:val="0"/>
          <w:numId w:val="3"/>
        </w:numPr>
        <w:spacing w:after="80"/>
      </w:pPr>
      <w:r>
        <w:rPr>
          <w:rFonts w:ascii="Arial" w:cs="Arial" w:eastAsia="Arial" w:hAnsi="Arial"/>
          <w:sz w:val="22"/>
          <w:szCs w:val="22"/>
        </w:rPr>
        <w:t xml:space="preserve">Entrega de documentación del inmueble: título de propiedad, plano, fotos, referencia catastral.</w:t>
      </w:r>
    </w:p>
    <w:p>
      <w:pPr>
        <w:pStyle w:val="ListParagraph"/>
        <w:numPr>
          <w:ilvl w:val="0"/>
          <w:numId w:val="3"/>
        </w:numPr>
        <w:spacing w:after="80"/>
      </w:pPr>
      <w:r>
        <w:rPr>
          <w:rFonts w:ascii="Arial" w:cs="Arial" w:eastAsia="Arial" w:hAnsi="Arial"/>
          <w:sz w:val="22"/>
          <w:szCs w:val="22"/>
        </w:rPr>
        <w:t xml:space="preserve">Registro en el sistema. El propietario recibe credenciales de acceso con perfil Solo lectura para consultar sus propios inmuebles y liquidaciones.</w:t>
      </w:r>
    </w:p>
    <w:p>
      <w:pPr>
        <w:pStyle w:val="ListParagraph"/>
        <w:numPr>
          <w:ilvl w:val="0"/>
          <w:numId w:val="3"/>
        </w:numPr>
        <w:spacing w:after="80"/>
      </w:pPr>
      <w:r>
        <w:rPr>
          <w:rFonts w:ascii="Arial" w:cs="Arial" w:eastAsia="Arial" w:hAnsi="Arial"/>
          <w:sz w:val="22"/>
          <w:szCs w:val="22"/>
        </w:rPr>
        <w:t xml:space="preserve">Publicación del inmueble en portales de alquiler (gestión opcional del administrador, no parte del sistema).</w:t>
      </w:r>
    </w:p>
    <w:p>
      <w:pPr>
        <w:spacing w:after="120"/>
      </w:pPr>
      <w:r>
        <w:t xml:space="preserve"/>
      </w:r>
    </w:p>
    <w:p>
      <w:pPr>
        <w:pStyle w:val="Heading2"/>
        <w:spacing w:after="120" w:before="280"/>
      </w:pPr>
      <w:r>
        <w:rPr>
          <w:rFonts w:ascii="Arial" w:cs="Arial" w:eastAsia="Arial" w:hAnsi="Arial"/>
          <w:b/>
          <w:bCs/>
          <w:color w:val="1A1A1A"/>
          <w:sz w:val="26"/>
          <w:szCs w:val="26"/>
        </w:rPr>
        <w:t xml:space="preserve">10.2 Procedimiento de Onboarding — Inquilino</w:t>
      </w:r>
    </w:p>
    <w:p>
      <w:pPr>
        <w:pStyle w:val="ListParagraph"/>
        <w:numPr>
          <w:ilvl w:val="0"/>
          <w:numId w:val="3"/>
        </w:numPr>
        <w:spacing w:after="80"/>
      </w:pPr>
      <w:r>
        <w:rPr>
          <w:rFonts w:ascii="Arial" w:cs="Arial" w:eastAsia="Arial" w:hAnsi="Arial"/>
          <w:sz w:val="22"/>
          <w:szCs w:val="22"/>
        </w:rPr>
        <w:t xml:space="preserve">Solicitud del inquilino: presentar cédula, referencias personales y laborales, comprobante de ingresos.</w:t>
      </w:r>
    </w:p>
    <w:p>
      <w:pPr>
        <w:pStyle w:val="ListParagraph"/>
        <w:numPr>
          <w:ilvl w:val="0"/>
          <w:numId w:val="3"/>
        </w:numPr>
        <w:spacing w:after="80"/>
      </w:pPr>
      <w:r>
        <w:rPr>
          <w:rFonts w:ascii="Arial" w:cs="Arial" w:eastAsia="Arial" w:hAnsi="Arial"/>
          <w:sz w:val="22"/>
          <w:szCs w:val="22"/>
        </w:rPr>
        <w:t xml:space="preserve">Verificación de referencias (proceso manual, documentado en el sistema).</w:t>
      </w:r>
    </w:p>
    <w:p>
      <w:pPr>
        <w:pStyle w:val="ListParagraph"/>
        <w:numPr>
          <w:ilvl w:val="0"/>
          <w:numId w:val="3"/>
        </w:numPr>
        <w:spacing w:after="80"/>
      </w:pPr>
      <w:r>
        <w:rPr>
          <w:rFonts w:ascii="Arial" w:cs="Arial" w:eastAsia="Arial" w:hAnsi="Arial"/>
          <w:sz w:val="22"/>
          <w:szCs w:val="22"/>
        </w:rPr>
        <w:t xml:space="preserve">Aprobación de la solicitud por el administrador.</w:t>
      </w:r>
    </w:p>
    <w:p>
      <w:pPr>
        <w:pStyle w:val="ListParagraph"/>
        <w:numPr>
          <w:ilvl w:val="0"/>
          <w:numId w:val="3"/>
        </w:numPr>
        <w:spacing w:after="80"/>
      </w:pPr>
      <w:r>
        <w:rPr>
          <w:rFonts w:ascii="Arial" w:cs="Arial" w:eastAsia="Arial" w:hAnsi="Arial"/>
          <w:sz w:val="22"/>
          <w:szCs w:val="22"/>
        </w:rPr>
        <w:t xml:space="preserve">Firma del contrato de arrendamiento (con el propietario o el administrador como representante autorizado).</w:t>
      </w:r>
    </w:p>
    <w:p>
      <w:pPr>
        <w:pStyle w:val="ListParagraph"/>
        <w:numPr>
          <w:ilvl w:val="0"/>
          <w:numId w:val="3"/>
        </w:numPr>
        <w:spacing w:after="80"/>
      </w:pPr>
      <w:r>
        <w:rPr>
          <w:rFonts w:ascii="Arial" w:cs="Arial" w:eastAsia="Arial" w:hAnsi="Arial"/>
          <w:sz w:val="22"/>
          <w:szCs w:val="22"/>
        </w:rPr>
        <w:t xml:space="preserve">Pago del depósito de garantía y primer mes de alquiler.</w:t>
      </w:r>
    </w:p>
    <w:p>
      <w:pPr>
        <w:pStyle w:val="ListParagraph"/>
        <w:numPr>
          <w:ilvl w:val="0"/>
          <w:numId w:val="3"/>
        </w:numPr>
        <w:spacing w:after="80"/>
      </w:pPr>
      <w:r>
        <w:rPr>
          <w:rFonts w:ascii="Arial" w:cs="Arial" w:eastAsia="Arial" w:hAnsi="Arial"/>
          <w:sz w:val="22"/>
          <w:szCs w:val="22"/>
        </w:rPr>
        <w:t xml:space="preserve">Registro en el sistema. Creación del contrato digital y generación del primer recibo.</w:t>
      </w:r>
    </w:p>
    <w:p>
      <w:pPr>
        <w:pStyle w:val="ListParagraph"/>
        <w:numPr>
          <w:ilvl w:val="0"/>
          <w:numId w:val="3"/>
        </w:numPr>
        <w:spacing w:after="80"/>
      </w:pPr>
      <w:r>
        <w:rPr>
          <w:rFonts w:ascii="Arial" w:cs="Arial" w:eastAsia="Arial" w:hAnsi="Arial"/>
          <w:sz w:val="22"/>
          <w:szCs w:val="22"/>
        </w:rPr>
        <w:t xml:space="preserve">Envío de mensaje de bienvenida por WhatsApp con los datos de pago y contacto del administrador.</w:t>
      </w:r>
    </w:p>
    <w:p>
      <w:pPr>
        <w:spacing w:after="120"/>
      </w:pPr>
      <w:r>
        <w:t xml:space="preserve"/>
      </w:r>
    </w:p>
    <w:p>
      <w:pPr>
        <w:pStyle w:val="Heading2"/>
        <w:spacing w:after="120" w:before="280"/>
      </w:pPr>
      <w:r>
        <w:rPr>
          <w:rFonts w:ascii="Arial" w:cs="Arial" w:eastAsia="Arial" w:hAnsi="Arial"/>
          <w:b/>
          <w:bCs/>
          <w:color w:val="1A1A1A"/>
          <w:sz w:val="26"/>
          <w:szCs w:val="26"/>
        </w:rPr>
        <w:t xml:space="preserve">10.3 Política de Mora</w:t>
      </w:r>
    </w:p>
    <w:p>
      <w:pPr>
        <w:spacing w:after="120" w:line="276"/>
      </w:pPr>
      <w:r>
        <w:rPr>
          <w:rFonts w:ascii="Arial" w:cs="Arial" w:eastAsia="Arial" w:hAnsi="Arial"/>
          <w:sz w:val="22"/>
          <w:szCs w:val="22"/>
        </w:rPr>
        <w:t xml:space="preserve">Se recomienda que el contrato de arrendamiento establezca claramente:</w:t>
      </w:r>
    </w:p>
    <w:p>
      <w:pPr>
        <w:pStyle w:val="ListParagraph"/>
        <w:numPr>
          <w:ilvl w:val="0"/>
          <w:numId w:val="2"/>
        </w:numPr>
        <w:spacing w:after="80"/>
      </w:pPr>
      <w:r>
        <w:rPr>
          <w:rFonts w:ascii="Arial" w:cs="Arial" w:eastAsia="Arial" w:hAnsi="Arial"/>
          <w:sz w:val="22"/>
          <w:szCs w:val="22"/>
        </w:rPr>
        <w:t xml:space="preserve">Días de gracia: se sugieren 5 días calendario a partir del vencimiento.</w:t>
      </w:r>
    </w:p>
    <w:p>
      <w:pPr>
        <w:pStyle w:val="ListParagraph"/>
        <w:numPr>
          <w:ilvl w:val="0"/>
          <w:numId w:val="2"/>
        </w:numPr>
        <w:spacing w:after="80"/>
      </w:pPr>
      <w:r>
        <w:rPr>
          <w:rFonts w:ascii="Arial" w:cs="Arial" w:eastAsia="Arial" w:hAnsi="Arial"/>
          <w:sz w:val="22"/>
          <w:szCs w:val="22"/>
        </w:rPr>
        <w:t xml:space="preserve">Tasa de mora sugerida: 3% mensual sobre el saldo pendiente (equivalente a 0.1% diario). Esta tasa es referencial; debe ser pactada libremente entre las partes.</w:t>
      </w:r>
    </w:p>
    <w:p>
      <w:pPr>
        <w:pStyle w:val="ListParagraph"/>
        <w:numPr>
          <w:ilvl w:val="0"/>
          <w:numId w:val="2"/>
        </w:numPr>
        <w:spacing w:after="80"/>
      </w:pPr>
      <w:r>
        <w:rPr>
          <w:rFonts w:ascii="Arial" w:cs="Arial" w:eastAsia="Arial" w:hAnsi="Arial"/>
          <w:sz w:val="22"/>
          <w:szCs w:val="22"/>
        </w:rPr>
        <w:t xml:space="preserve">La mora se cobra sobre el capital pendiente, no sobre el total del contrato.</w:t>
      </w:r>
    </w:p>
    <w:p>
      <w:pPr>
        <w:pStyle w:val="ListParagraph"/>
        <w:numPr>
          <w:ilvl w:val="0"/>
          <w:numId w:val="2"/>
        </w:numPr>
        <w:spacing w:after="80"/>
      </w:pPr>
      <w:r>
        <w:rPr>
          <w:rFonts w:ascii="Arial" w:cs="Arial" w:eastAsia="Arial" w:hAnsi="Arial"/>
          <w:sz w:val="22"/>
          <w:szCs w:val="22"/>
        </w:rPr>
        <w:t xml:space="preserve">Si el inquilino acumula 2 meses sin pagar, el administrador debe notificar al propietario e iniciar el proceso de negociación o desahucio.</w:t>
      </w:r>
    </w:p>
    <w:p>
      <w:pPr>
        <w:spacing w:after="120"/>
      </w:pPr>
      <w:r>
        <w:t xml:space="preserve"/>
      </w:r>
    </w:p>
    <w:p>
      <w:pPr>
        <w:pStyle w:val="Heading2"/>
        <w:spacing w:after="120" w:before="280"/>
      </w:pPr>
      <w:r>
        <w:rPr>
          <w:rFonts w:ascii="Arial" w:cs="Arial" w:eastAsia="Arial" w:hAnsi="Arial"/>
          <w:b/>
          <w:bCs/>
          <w:color w:val="1A1A1A"/>
          <w:sz w:val="26"/>
          <w:szCs w:val="26"/>
        </w:rPr>
        <w:t xml:space="preserve">10.4 Política de Liquidación al Propietario</w:t>
      </w:r>
    </w:p>
    <w:p>
      <w:pPr>
        <w:pStyle w:val="ListParagraph"/>
        <w:numPr>
          <w:ilvl w:val="0"/>
          <w:numId w:val="2"/>
        </w:numPr>
        <w:spacing w:after="80"/>
      </w:pPr>
      <w:r>
        <w:rPr>
          <w:rFonts w:ascii="Arial" w:cs="Arial" w:eastAsia="Arial" w:hAnsi="Arial"/>
          <w:sz w:val="22"/>
          <w:szCs w:val="22"/>
        </w:rPr>
        <w:t xml:space="preserve">La liquidación se procesará mensualmente, entre los días 1 y 5 del mes siguiente al período cobrado.</w:t>
      </w:r>
    </w:p>
    <w:p>
      <w:pPr>
        <w:pStyle w:val="ListParagraph"/>
        <w:numPr>
          <w:ilvl w:val="0"/>
          <w:numId w:val="2"/>
        </w:numPr>
        <w:spacing w:after="80"/>
      </w:pPr>
      <w:r>
        <w:rPr>
          <w:rFonts w:ascii="Arial" w:cs="Arial" w:eastAsia="Arial" w:hAnsi="Arial"/>
          <w:sz w:val="22"/>
          <w:szCs w:val="22"/>
        </w:rPr>
        <w:t xml:space="preserve">Solo se liquidarán los cobros efectivamente recibidos (no cobros pendientes).</w:t>
      </w:r>
    </w:p>
    <w:p>
      <w:pPr>
        <w:pStyle w:val="ListParagraph"/>
        <w:numPr>
          <w:ilvl w:val="0"/>
          <w:numId w:val="2"/>
        </w:numPr>
        <w:spacing w:after="80"/>
      </w:pPr>
      <w:r>
        <w:rPr>
          <w:rFonts w:ascii="Arial" w:cs="Arial" w:eastAsia="Arial" w:hAnsi="Arial"/>
          <w:sz w:val="22"/>
          <w:szCs w:val="22"/>
        </w:rPr>
        <w:t xml:space="preserve">El comprobante de liquidación detallará cada inmueble, el inquilino, el monto de alquiler cobrado, la mora cobrada (si aplica) y la comisión del administrador descontada.</w:t>
      </w:r>
    </w:p>
    <w:p>
      <w:pPr>
        <w:pStyle w:val="ListParagraph"/>
        <w:numPr>
          <w:ilvl w:val="0"/>
          <w:numId w:val="2"/>
        </w:numPr>
        <w:spacing w:after="80"/>
      </w:pPr>
      <w:r>
        <w:rPr>
          <w:rFonts w:ascii="Arial" w:cs="Arial" w:eastAsia="Arial" w:hAnsi="Arial"/>
          <w:sz w:val="22"/>
          <w:szCs w:val="22"/>
        </w:rPr>
        <w:t xml:space="preserve">Si un inquilino no pagó en el período, ese inmueble aparecerá en el reporte con cobro cero y no formará parte de la liquidación.</w:t>
      </w:r>
    </w:p>
    <w:p>
      <w:pPr>
        <w:spacing w:after="120"/>
      </w:pPr>
      <w:r>
        <w:t xml:space="preserve"/>
      </w:r>
    </w:p>
    <w:p>
      <w:pPr>
        <w:pStyle w:val="Heading2"/>
        <w:spacing w:after="120" w:before="280"/>
      </w:pPr>
      <w:r>
        <w:rPr>
          <w:rFonts w:ascii="Arial" w:cs="Arial" w:eastAsia="Arial" w:hAnsi="Arial"/>
          <w:b/>
          <w:bCs/>
          <w:color w:val="1A1A1A"/>
          <w:sz w:val="26"/>
          <w:szCs w:val="26"/>
        </w:rPr>
        <w:t xml:space="preserve">10.5 Procedimiento de Fin de Contrato</w:t>
      </w:r>
    </w:p>
    <w:p>
      <w:pPr>
        <w:pStyle w:val="ListParagraph"/>
        <w:numPr>
          <w:ilvl w:val="0"/>
          <w:numId w:val="3"/>
        </w:numPr>
        <w:spacing w:after="80"/>
      </w:pPr>
      <w:r>
        <w:rPr>
          <w:rFonts w:ascii="Arial" w:cs="Arial" w:eastAsia="Arial" w:hAnsi="Arial"/>
          <w:sz w:val="22"/>
          <w:szCs w:val="22"/>
        </w:rPr>
        <w:t xml:space="preserve">Aviso de no renovación: debe darse con al menos 30 días de anticipación por cualquiera de las partes.</w:t>
      </w:r>
    </w:p>
    <w:p>
      <w:pPr>
        <w:pStyle w:val="ListParagraph"/>
        <w:numPr>
          <w:ilvl w:val="0"/>
          <w:numId w:val="3"/>
        </w:numPr>
        <w:spacing w:after="80"/>
      </w:pPr>
      <w:r>
        <w:rPr>
          <w:rFonts w:ascii="Arial" w:cs="Arial" w:eastAsia="Arial" w:hAnsi="Arial"/>
          <w:sz w:val="22"/>
          <w:szCs w:val="22"/>
        </w:rPr>
        <w:t xml:space="preserve">Inspección del inmueble al momento de la desocupación (registro de condición en el sistema con fotos).</w:t>
      </w:r>
    </w:p>
    <w:p>
      <w:pPr>
        <w:pStyle w:val="ListParagraph"/>
        <w:numPr>
          <w:ilvl w:val="0"/>
          <w:numId w:val="3"/>
        </w:numPr>
        <w:spacing w:after="80"/>
      </w:pPr>
      <w:r>
        <w:rPr>
          <w:rFonts w:ascii="Arial" w:cs="Arial" w:eastAsia="Arial" w:hAnsi="Arial"/>
          <w:sz w:val="22"/>
          <w:szCs w:val="22"/>
        </w:rPr>
        <w:t xml:space="preserve">Liquidación del depósito: si no hay daños ni deudas pendientes, se devuelve íntegro al inquilino. Si hay saldos pendientes o daños, se descuentan del depósito y se documenta.</w:t>
      </w:r>
    </w:p>
    <w:p>
      <w:pPr>
        <w:pStyle w:val="ListParagraph"/>
        <w:numPr>
          <w:ilvl w:val="0"/>
          <w:numId w:val="3"/>
        </w:numPr>
        <w:spacing w:after="80"/>
      </w:pPr>
      <w:r>
        <w:rPr>
          <w:rFonts w:ascii="Arial" w:cs="Arial" w:eastAsia="Arial" w:hAnsi="Arial"/>
          <w:sz w:val="22"/>
          <w:szCs w:val="22"/>
        </w:rPr>
        <w:t xml:space="preserve">Cierre del contrato en el sistema. Estado del inmueble vuelve a DISPONIBLE.</w:t>
      </w:r>
    </w:p>
    <w:p>
      <w:pPr>
        <w:pStyle w:val="ListParagraph"/>
        <w:numPr>
          <w:ilvl w:val="0"/>
          <w:numId w:val="3"/>
        </w:numPr>
        <w:spacing w:after="80"/>
      </w:pPr>
      <w:r>
        <w:rPr>
          <w:rFonts w:ascii="Arial" w:cs="Arial" w:eastAsia="Arial" w:hAnsi="Arial"/>
          <w:sz w:val="22"/>
          <w:szCs w:val="22"/>
        </w:rPr>
        <w:t xml:space="preserve">Emisión del finiquito de arrendamiento (documento que acredita que el inquilino no tiene deudas pendientes).</w:t>
      </w:r>
    </w:p>
    <w:p>
      <w:r>
        <w:br w:type="page"/>
      </w:r>
    </w:p>
    <w:p>
      <w:pPr>
        <w:pStyle w:val="Heading1"/>
        <w:pBdr>
          <w:bottom w:val="single" w:color="1B4F8C" w:sz="6" w:space="4"/>
        </w:pBdr>
        <w:spacing w:after="160" w:before="400"/>
      </w:pPr>
      <w:r>
        <w:rPr>
          <w:rFonts w:ascii="Arial" w:cs="Arial" w:eastAsia="Arial" w:hAnsi="Arial"/>
          <w:b/>
          <w:bCs/>
          <w:color w:val="1B4F8C"/>
          <w:sz w:val="32"/>
          <w:szCs w:val="32"/>
        </w:rPr>
        <w:t xml:space="preserve">11. Checklist de Entregables para el Departamento de TI</w:t>
      </w:r>
    </w:p>
    <w:p>
      <w:pPr>
        <w:spacing w:after="120" w:line="276"/>
      </w:pPr>
      <w:r>
        <w:rPr>
          <w:rFonts w:ascii="Arial" w:cs="Arial" w:eastAsia="Arial" w:hAnsi="Arial"/>
          <w:sz w:val="22"/>
          <w:szCs w:val="22"/>
        </w:rPr>
        <w:t xml:space="preserve">El departamento de TI deberá entregar los siguientes componentes para que el sistema esté listo para producción:</w:t>
      </w:r>
    </w:p>
    <w:p>
      <w:pPr>
        <w:spacing w:after="120"/>
      </w:pPr>
      <w:r>
        <w:t xml:space="preserve"/>
      </w:r>
    </w:p>
    <w:p>
      <w:pPr>
        <w:pStyle w:val="Heading2"/>
        <w:spacing w:after="120" w:before="280"/>
      </w:pPr>
      <w:r>
        <w:rPr>
          <w:rFonts w:ascii="Arial" w:cs="Arial" w:eastAsia="Arial" w:hAnsi="Arial"/>
          <w:b/>
          <w:bCs/>
          <w:color w:val="1A1A1A"/>
          <w:sz w:val="26"/>
          <w:szCs w:val="26"/>
        </w:rPr>
        <w:t xml:space="preserve">11.1 Infraestructura</w:t>
      </w:r>
    </w:p>
    <w:p>
      <w:pPr>
        <w:pStyle w:val="ListParagraph"/>
        <w:numPr>
          <w:ilvl w:val="0"/>
          <w:numId w:val="2"/>
        </w:numPr>
        <w:spacing w:after="80"/>
      </w:pPr>
      <w:r>
        <w:rPr>
          <w:rFonts w:ascii="Arial" w:cs="Arial" w:eastAsia="Arial" w:hAnsi="Arial"/>
          <w:sz w:val="22"/>
          <w:szCs w:val="22"/>
        </w:rPr>
        <w:t xml:space="preserve">Servidor o instancia cloud configurada (Ubuntu 22.04 LTS recomendado).</w:t>
      </w:r>
    </w:p>
    <w:p>
      <w:pPr>
        <w:pStyle w:val="ListParagraph"/>
        <w:numPr>
          <w:ilvl w:val="0"/>
          <w:numId w:val="2"/>
        </w:numPr>
        <w:spacing w:after="80"/>
      </w:pPr>
      <w:r>
        <w:rPr>
          <w:rFonts w:ascii="Arial" w:cs="Arial" w:eastAsia="Arial" w:hAnsi="Arial"/>
          <w:sz w:val="22"/>
          <w:szCs w:val="22"/>
        </w:rPr>
        <w:t xml:space="preserve">PostgreSQL 15+ instalado y configurado con usuario de aplicación, permisos mínimos.</w:t>
      </w:r>
    </w:p>
    <w:p>
      <w:pPr>
        <w:pStyle w:val="ListParagraph"/>
        <w:numPr>
          <w:ilvl w:val="0"/>
          <w:numId w:val="2"/>
        </w:numPr>
        <w:spacing w:after="80"/>
      </w:pPr>
      <w:r>
        <w:rPr>
          <w:rFonts w:ascii="Arial" w:cs="Arial" w:eastAsia="Arial" w:hAnsi="Arial"/>
          <w:sz w:val="22"/>
          <w:szCs w:val="22"/>
        </w:rPr>
        <w:t xml:space="preserve">Certificado SSL/TLS instalado (Let's Encrypt es gratuito).</w:t>
      </w:r>
    </w:p>
    <w:p>
      <w:pPr>
        <w:pStyle w:val="ListParagraph"/>
        <w:numPr>
          <w:ilvl w:val="0"/>
          <w:numId w:val="2"/>
        </w:numPr>
        <w:spacing w:after="80"/>
      </w:pPr>
      <w:r>
        <w:rPr>
          <w:rFonts w:ascii="Arial" w:cs="Arial" w:eastAsia="Arial" w:hAnsi="Arial"/>
          <w:sz w:val="22"/>
          <w:szCs w:val="22"/>
        </w:rPr>
        <w:t xml:space="preserve">Sistema de backups automáticos configurado y verificado.</w:t>
      </w:r>
    </w:p>
    <w:p>
      <w:pPr>
        <w:pStyle w:val="ListParagraph"/>
        <w:numPr>
          <w:ilvl w:val="0"/>
          <w:numId w:val="2"/>
        </w:numPr>
        <w:spacing w:after="80"/>
      </w:pPr>
      <w:r>
        <w:rPr>
          <w:rFonts w:ascii="Arial" w:cs="Arial" w:eastAsia="Arial" w:hAnsi="Arial"/>
          <w:sz w:val="22"/>
          <w:szCs w:val="22"/>
        </w:rPr>
        <w:t xml:space="preserve">Dominio propio configurado (ej. admin.nombreempresa.com.do).</w:t>
      </w:r>
    </w:p>
    <w:p>
      <w:pPr>
        <w:spacing w:after="120"/>
      </w:pPr>
      <w:r>
        <w:t xml:space="preserve"/>
      </w:r>
    </w:p>
    <w:p>
      <w:pPr>
        <w:pStyle w:val="Heading2"/>
        <w:spacing w:after="120" w:before="280"/>
      </w:pPr>
      <w:r>
        <w:rPr>
          <w:rFonts w:ascii="Arial" w:cs="Arial" w:eastAsia="Arial" w:hAnsi="Arial"/>
          <w:b/>
          <w:bCs/>
          <w:color w:val="1A1A1A"/>
          <w:sz w:val="26"/>
          <w:szCs w:val="26"/>
        </w:rPr>
        <w:t xml:space="preserve">11.2 Backend</w:t>
      </w:r>
    </w:p>
    <w:p>
      <w:pPr>
        <w:pStyle w:val="ListParagraph"/>
        <w:numPr>
          <w:ilvl w:val="0"/>
          <w:numId w:val="2"/>
        </w:numPr>
        <w:spacing w:after="80"/>
      </w:pPr>
      <w:r>
        <w:rPr>
          <w:rFonts w:ascii="Arial" w:cs="Arial" w:eastAsia="Arial" w:hAnsi="Arial"/>
          <w:sz w:val="22"/>
          <w:szCs w:val="22"/>
        </w:rPr>
        <w:t xml:space="preserve">API REST completa con autenticación JWT.</w:t>
      </w:r>
    </w:p>
    <w:p>
      <w:pPr>
        <w:pStyle w:val="ListParagraph"/>
        <w:numPr>
          <w:ilvl w:val="0"/>
          <w:numId w:val="2"/>
        </w:numPr>
        <w:spacing w:after="80"/>
      </w:pPr>
      <w:r>
        <w:rPr>
          <w:rFonts w:ascii="Arial" w:cs="Arial" w:eastAsia="Arial" w:hAnsi="Arial"/>
          <w:sz w:val="22"/>
          <w:szCs w:val="22"/>
        </w:rPr>
        <w:t xml:space="preserve">Endpoints para todos los módulos descritos en la Sección 4.</w:t>
      </w:r>
    </w:p>
    <w:p>
      <w:pPr>
        <w:pStyle w:val="ListParagraph"/>
        <w:numPr>
          <w:ilvl w:val="0"/>
          <w:numId w:val="2"/>
        </w:numPr>
        <w:spacing w:after="80"/>
      </w:pPr>
      <w:r>
        <w:rPr>
          <w:rFonts w:ascii="Arial" w:cs="Arial" w:eastAsia="Arial" w:hAnsi="Arial"/>
          <w:sz w:val="22"/>
          <w:szCs w:val="22"/>
        </w:rPr>
        <w:t xml:space="preserve">Job programado (cron) para: generación de recibos mensuales, cálculo diario de mora, envío de avisos automáticos por WhatsApp.</w:t>
      </w:r>
    </w:p>
    <w:p>
      <w:pPr>
        <w:pStyle w:val="ListParagraph"/>
        <w:numPr>
          <w:ilvl w:val="0"/>
          <w:numId w:val="2"/>
        </w:numPr>
        <w:spacing w:after="80"/>
      </w:pPr>
      <w:r>
        <w:rPr>
          <w:rFonts w:ascii="Arial" w:cs="Arial" w:eastAsia="Arial" w:hAnsi="Arial"/>
          <w:sz w:val="22"/>
          <w:szCs w:val="22"/>
        </w:rPr>
        <w:t xml:space="preserve">Integración con WhatsApp Business API (Meta Graph API v18+).</w:t>
      </w:r>
    </w:p>
    <w:p>
      <w:pPr>
        <w:pStyle w:val="ListParagraph"/>
        <w:numPr>
          <w:ilvl w:val="0"/>
          <w:numId w:val="2"/>
        </w:numPr>
        <w:spacing w:after="80"/>
      </w:pPr>
      <w:r>
        <w:rPr>
          <w:rFonts w:ascii="Arial" w:cs="Arial" w:eastAsia="Arial" w:hAnsi="Arial"/>
          <w:sz w:val="22"/>
          <w:szCs w:val="22"/>
        </w:rPr>
        <w:t xml:space="preserve">Generación de PDFs para recibos y liquidaciones.</w:t>
      </w:r>
    </w:p>
    <w:p>
      <w:pPr>
        <w:spacing w:after="120"/>
      </w:pPr>
      <w:r>
        <w:t xml:space="preserve"/>
      </w:r>
    </w:p>
    <w:p>
      <w:pPr>
        <w:pStyle w:val="Heading2"/>
        <w:spacing w:after="120" w:before="280"/>
      </w:pPr>
      <w:r>
        <w:rPr>
          <w:rFonts w:ascii="Arial" w:cs="Arial" w:eastAsia="Arial" w:hAnsi="Arial"/>
          <w:b/>
          <w:bCs/>
          <w:color w:val="1A1A1A"/>
          <w:sz w:val="26"/>
          <w:szCs w:val="26"/>
        </w:rPr>
        <w:t xml:space="preserve">11.3 Frontend / App</w:t>
      </w:r>
    </w:p>
    <w:p>
      <w:pPr>
        <w:pStyle w:val="ListParagraph"/>
        <w:numPr>
          <w:ilvl w:val="0"/>
          <w:numId w:val="2"/>
        </w:numPr>
        <w:spacing w:after="80"/>
      </w:pPr>
      <w:r>
        <w:rPr>
          <w:rFonts w:ascii="Arial" w:cs="Arial" w:eastAsia="Arial" w:hAnsi="Arial"/>
          <w:sz w:val="22"/>
          <w:szCs w:val="22"/>
        </w:rPr>
        <w:t xml:space="preserve">Aplicación web PWA completa, responsiva.</w:t>
      </w:r>
    </w:p>
    <w:p>
      <w:pPr>
        <w:pStyle w:val="ListParagraph"/>
        <w:numPr>
          <w:ilvl w:val="0"/>
          <w:numId w:val="2"/>
        </w:numPr>
        <w:spacing w:after="80"/>
      </w:pPr>
      <w:r>
        <w:rPr>
          <w:rFonts w:ascii="Arial" w:cs="Arial" w:eastAsia="Arial" w:hAnsi="Arial"/>
          <w:sz w:val="22"/>
          <w:szCs w:val="22"/>
        </w:rPr>
        <w:t xml:space="preserve">Manifest.json y Service Worker para instalación como app móvil.</w:t>
      </w:r>
    </w:p>
    <w:p>
      <w:pPr>
        <w:pStyle w:val="ListParagraph"/>
        <w:numPr>
          <w:ilvl w:val="0"/>
          <w:numId w:val="2"/>
        </w:numPr>
        <w:spacing w:after="80"/>
      </w:pPr>
      <w:r>
        <w:rPr>
          <w:rFonts w:ascii="Arial" w:cs="Arial" w:eastAsia="Arial" w:hAnsi="Arial"/>
          <w:sz w:val="22"/>
          <w:szCs w:val="22"/>
        </w:rPr>
        <w:t xml:space="preserve">Módulo de dashboard con KPIs principales.</w:t>
      </w:r>
    </w:p>
    <w:p>
      <w:pPr>
        <w:pStyle w:val="ListParagraph"/>
        <w:numPr>
          <w:ilvl w:val="0"/>
          <w:numId w:val="2"/>
        </w:numPr>
        <w:spacing w:after="80"/>
      </w:pPr>
      <w:r>
        <w:rPr>
          <w:rFonts w:ascii="Arial" w:cs="Arial" w:eastAsia="Arial" w:hAnsi="Arial"/>
          <w:sz w:val="22"/>
          <w:szCs w:val="22"/>
        </w:rPr>
        <w:t xml:space="preserve">Todos los formularios de los módulos descritos en la Sección 4.</w:t>
      </w:r>
    </w:p>
    <w:p>
      <w:pPr>
        <w:pStyle w:val="ListParagraph"/>
        <w:numPr>
          <w:ilvl w:val="0"/>
          <w:numId w:val="2"/>
        </w:numPr>
        <w:spacing w:after="80"/>
      </w:pPr>
      <w:r>
        <w:rPr>
          <w:rFonts w:ascii="Arial" w:cs="Arial" w:eastAsia="Arial" w:hAnsi="Arial"/>
          <w:sz w:val="22"/>
          <w:szCs w:val="22"/>
        </w:rPr>
        <w:t xml:space="preserve">Exportación de reportes a PDF y Excel.</w:t>
      </w:r>
    </w:p>
    <w:p>
      <w:pPr>
        <w:spacing w:after="120"/>
      </w:pPr>
      <w:r>
        <w:t xml:space="preserve"/>
      </w:r>
    </w:p>
    <w:p>
      <w:pPr>
        <w:pStyle w:val="Heading2"/>
        <w:spacing w:after="120" w:before="280"/>
      </w:pPr>
      <w:r>
        <w:rPr>
          <w:rFonts w:ascii="Arial" w:cs="Arial" w:eastAsia="Arial" w:hAnsi="Arial"/>
          <w:b/>
          <w:bCs/>
          <w:color w:val="1A1A1A"/>
          <w:sz w:val="26"/>
          <w:szCs w:val="26"/>
        </w:rPr>
        <w:t xml:space="preserve">11.4 Pruebas y Documentación</w:t>
      </w:r>
    </w:p>
    <w:p>
      <w:pPr>
        <w:pStyle w:val="ListParagraph"/>
        <w:numPr>
          <w:ilvl w:val="0"/>
          <w:numId w:val="2"/>
        </w:numPr>
        <w:spacing w:after="80"/>
      </w:pPr>
      <w:r>
        <w:rPr>
          <w:rFonts w:ascii="Arial" w:cs="Arial" w:eastAsia="Arial" w:hAnsi="Arial"/>
          <w:sz w:val="22"/>
          <w:szCs w:val="22"/>
        </w:rPr>
        <w:t xml:space="preserve">Pruebas unitarias en los cálculos críticos: mora, comisión, liquidación.</w:t>
      </w:r>
    </w:p>
    <w:p>
      <w:pPr>
        <w:pStyle w:val="ListParagraph"/>
        <w:numPr>
          <w:ilvl w:val="0"/>
          <w:numId w:val="2"/>
        </w:numPr>
        <w:spacing w:after="80"/>
      </w:pPr>
      <w:r>
        <w:rPr>
          <w:rFonts w:ascii="Arial" w:cs="Arial" w:eastAsia="Arial" w:hAnsi="Arial"/>
          <w:sz w:val="22"/>
          <w:szCs w:val="22"/>
        </w:rPr>
        <w:t xml:space="preserve">Prueba de integración con WhatsApp: envío y recepción de mensajes en entorno de prueba (sandbox de Meta).</w:t>
      </w:r>
    </w:p>
    <w:p>
      <w:pPr>
        <w:pStyle w:val="ListParagraph"/>
        <w:numPr>
          <w:ilvl w:val="0"/>
          <w:numId w:val="2"/>
        </w:numPr>
        <w:spacing w:after="80"/>
      </w:pPr>
      <w:r>
        <w:rPr>
          <w:rFonts w:ascii="Arial" w:cs="Arial" w:eastAsia="Arial" w:hAnsi="Arial"/>
          <w:sz w:val="22"/>
          <w:szCs w:val="22"/>
        </w:rPr>
        <w:t xml:space="preserve">Manual de usuario básico (cómo registrar un contrato, registrar un pago, procesar una liquidación).</w:t>
      </w:r>
    </w:p>
    <w:p>
      <w:pPr>
        <w:pStyle w:val="ListParagraph"/>
        <w:numPr>
          <w:ilvl w:val="0"/>
          <w:numId w:val="2"/>
        </w:numPr>
        <w:spacing w:after="80"/>
      </w:pPr>
      <w:r>
        <w:rPr>
          <w:rFonts w:ascii="Arial" w:cs="Arial" w:eastAsia="Arial" w:hAnsi="Arial"/>
          <w:sz w:val="22"/>
          <w:szCs w:val="22"/>
        </w:rPr>
        <w:t xml:space="preserve">Manual técnico de la API y de los cron jobs.</w:t>
      </w:r>
    </w:p>
    <w:p>
      <w:pPr>
        <w:spacing w:after="120"/>
      </w:pPr>
      <w:r>
        <w:t xml:space="preserve"/>
      </w:r>
    </w:p>
    <w:p>
      <w:pPr>
        <w:pStyle w:val="Heading1"/>
        <w:pBdr>
          <w:bottom w:val="single" w:color="1B4F8C" w:sz="6" w:space="4"/>
        </w:pBdr>
        <w:spacing w:after="160" w:before="400"/>
      </w:pPr>
      <w:r>
        <w:rPr>
          <w:rFonts w:ascii="Arial" w:cs="Arial" w:eastAsia="Arial" w:hAnsi="Arial"/>
          <w:b/>
          <w:bCs/>
          <w:color w:val="1B4F8C"/>
          <w:sz w:val="32"/>
          <w:szCs w:val="32"/>
        </w:rPr>
        <w:t xml:space="preserve">12. Próximos Pasos Inmediatos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360"/>
        <w:gridCol w:w="2600"/>
      </w:tblGrid>
      <w:tr>
        <w:trPr>
          <w:tblHeader/>
        </w:trPr>
        <w:tc>
          <w:tcPr>
            <w:tcW w:type="dxa" w:w="4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Acción</w:t>
            </w:r>
          </w:p>
        </w:tc>
        <w:tc>
          <w:tcPr>
            <w:tcW w:type="dxa" w:w="23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c>
          <w:tcPr>
            <w:tcW w:type="dxa" w:w="26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Plazo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Revisión y aprobación de este documento por el administrador cliente.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Cliente / Asesor legal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semana</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Firma del contrato de servicio de desarrollo entre el cliente y el equipo de TI.</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Cliente / TI</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 semanas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Selección de la infraestructura cloud y registro del dominio.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semana</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Registro de la cuenta en Meta Business Suite y solicitud de acceso a WhatsApp Business API.</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Cliente + TI</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1–2 semanas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Inicio de la Fase 1 de desarrollo (base de datos y módulos núcleo).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Semana 3</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Creación y envío a aprobación de las plantillas de WhatsApp Business.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TI / Cliente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Semana 4</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Reunión de revisión de avance al completar la Fase 1.</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Todos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Semana 6–7</w:t>
            </w:r>
          </w:p>
        </w:tc>
      </w:tr>
    </w:tbl>
    <w:p>
      <w:pPr>
        <w:spacing w:after="120"/>
      </w:pPr>
      <w:r>
        <w:t xml:space="preserve"/>
      </w:r>
    </w:p>
    <w:p>
      <w:pPr>
        <w:spacing w:after="120" w:line="276"/>
      </w:pPr>
      <w:r>
        <w:rPr>
          <w:rFonts w:ascii="Arial" w:cs="Arial" w:eastAsia="Arial" w:hAnsi="Arial"/>
          <w:sz w:val="22"/>
          <w:szCs w:val="22"/>
        </w:rPr>
        <w:t xml:space="preserve">Este documento es un punto de partida. A medida que el proyecto avance, surgirán detalles adicionales que deberán documentarse en especificaciones funcionales más detalladas por cada módulo.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12"/>
              <w:bottom w:val="none" w:color="FFFFFF" w:sz="0"/>
              <w:right w:val="none" w:color="FFFFFF" w:sz="0"/>
            </w:tcBorders>
            <w:shd w:fill="E8F5E9" w:val="clear"/>
            <w:tcMar>
              <w:top w:type="dxa" w:w="120"/>
              <w:left w:type="dxa" w:w="200"/>
              <w:bottom w:type="dxa" w:w="120"/>
              <w:right w:type="dxa" w:w="120"/>
            </w:tcMar>
          </w:tcPr>
          <w:p>
            <w:pPr>
              <w:spacing w:after="80"/>
            </w:pPr>
            <w:r>
              <w:rPr>
                <w:rFonts w:ascii="Arial" w:cs="Arial" w:eastAsia="Arial" w:hAnsi="Arial"/>
                <w:b/>
                <w:bCs/>
                <w:color w:val="2E7D32"/>
                <w:sz w:val="22"/>
                <w:szCs w:val="22"/>
              </w:rPr>
              <w:t xml:space="preserve">Consideración Legal Final</w:t>
            </w:r>
          </w:p>
          <w:p>
            <w:pPr>
              <w:pStyle w:val="ListParagraph"/>
              <w:numPr>
                <w:ilvl w:val="0"/>
                <w:numId w:val="2"/>
              </w:numPr>
              <w:spacing w:after="60"/>
            </w:pPr>
            <w:r>
              <w:rPr>
                <w:rFonts w:ascii="Arial" w:cs="Arial" w:eastAsia="Arial" w:hAnsi="Arial"/>
                <w:sz w:val="20"/>
                <w:szCs w:val="20"/>
              </w:rPr>
              <w:t xml:space="preserve">Antes de poner en producción el sistema, la empresa administradora debe consultar con un abogado la legalidad del uso de WhatsApp como canal formal de notificación contractual en Rep. Dom. Si bien es el canal más efectivo, para notificaciones que produzcan efectos jurídicos (notificación de mora, inicio de desahucio) se recomienda siempre respaldar con una comunicación escrita formal.</w:t>
            </w:r>
          </w:p>
          <w:p>
            <w:pPr>
              <w:pStyle w:val="ListParagraph"/>
              <w:numPr>
                <w:ilvl w:val="0"/>
                <w:numId w:val="2"/>
              </w:numPr>
              <w:spacing w:after="60"/>
            </w:pPr>
            <w:r>
              <w:rPr>
                <w:rFonts w:ascii="Arial" w:cs="Arial" w:eastAsia="Arial" w:hAnsi="Arial"/>
                <w:sz w:val="20"/>
                <w:szCs w:val="20"/>
              </w:rPr>
              <w:t xml:space="preserve">El sistema debe incluir la opción de generar y enviar cartas formales de mora y vencimiento en formato PDF, que el administrador pueda imprimir y/o entregar de manera fehaciente.</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C" w:sz="4" w:space="4"/>
      </w:pBdr>
      <w:tabs>
        <w:tab w:val="right" w:pos="9360"/>
      </w:tabs>
      <w:spacing w:before="80"/>
    </w:pPr>
    <w:r>
      <w:rPr>
        <w:rFonts w:ascii="Arial" w:cs="Arial" w:eastAsia="Arial" w:hAnsi="Arial"/>
        <w:color w:val="888888"/>
        <w:sz w:val="18"/>
        <w:szCs w:val="18"/>
      </w:rPr>
      <w:t xml:space="preserve">Confidencial — Uso interno</w:t>
    </w:r>
    <w:r>
      <w:rPr>
        <w:rFonts w:ascii="Arial" w:cs="Arial" w:eastAsia="Arial" w:hAnsi="Arial"/>
      </w:rPr>
      <w:t xml:space="preserve">	</w:t>
    </w: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C" w:sz="4" w:space="4"/>
      </w:pBdr>
      <w:tabs>
        <w:tab w:val="right" w:pos="9360"/>
      </w:tabs>
      <w:spacing w:after="80"/>
    </w:pPr>
    <w:r>
      <w:rPr>
        <w:rFonts w:ascii="Arial" w:cs="Arial" w:eastAsia="Arial" w:hAnsi="Arial"/>
        <w:b/>
        <w:bCs/>
        <w:color w:val="1B4F8C"/>
        <w:sz w:val="18"/>
        <w:szCs w:val="18"/>
      </w:rPr>
      <w:t xml:space="preserve">SISTEMA DE ADMINISTRACIÓN DE INMUEBLES</w:t>
    </w:r>
    <w:r>
      <w:rPr>
        <w:rFonts w:ascii="Arial" w:cs="Arial" w:eastAsia="Arial" w:hAnsi="Arial"/>
      </w:rPr>
      <w:t xml:space="preserve">	</w:t>
    </w:r>
    <w:r>
      <w:rPr>
        <w:rFonts w:ascii="Arial" w:cs="Arial" w:eastAsia="Arial" w:hAnsi="Arial"/>
        <w:color w:val="888888"/>
        <w:sz w:val="18"/>
        <w:szCs w:val="18"/>
      </w:rPr>
      <w:t xml:space="preserve">Documento de Proyecto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lvl w:ilvl="1" w15:tentative="1">
      <w:start w:val="1"/>
      <w:numFmt w:val="lowerLetter"/>
      <w:lvlText w:val="%2)"/>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4F8C"/>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4F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2026-06-12T22:28:34.174Z</dcterms:created>
  <dcterms:modified xsi:type="dcterms:W3CDTF">2026-06-12T22:28:34.174Z</dcterms:modified>
</cp:coreProperties>
</file>

<file path=docProps/custom.xml><?xml version="1.0" encoding="utf-8"?>
<Properties xmlns="http://schemas.openxmlformats.org/officeDocument/2006/custom-properties" xmlns:vt="http://schemas.openxmlformats.org/officeDocument/2006/docPropsVTypes"/>
</file>