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B6B3B" w14:textId="6EE185BA" w:rsidR="002C7082" w:rsidRPr="006909C4" w:rsidRDefault="000265FF" w:rsidP="006909C4">
      <w:pPr>
        <w:spacing w:after="0" w:line="276" w:lineRule="auto"/>
        <w:ind w:firstLine="720"/>
        <w:rPr>
          <w:rFonts w:cstheme="minorHAnsi"/>
        </w:rPr>
      </w:pPr>
      <w:r w:rsidRPr="006909C4">
        <w:rPr>
          <w:rFonts w:cstheme="minorHAnsi"/>
        </w:rPr>
        <w:t>As can be seen from the first pivot table, the category that received the most support is the theater category.</w:t>
      </w:r>
      <w:r w:rsidRPr="006909C4">
        <w:rPr>
          <w:rFonts w:cstheme="minorHAnsi"/>
        </w:rPr>
        <w:t xml:space="preserve"> </w:t>
      </w:r>
      <w:r w:rsidRPr="006909C4">
        <w:rPr>
          <w:rFonts w:cstheme="minorHAnsi"/>
        </w:rPr>
        <w:t>We can say that the interests of the companies and people in the data set are in this direction.</w:t>
      </w:r>
    </w:p>
    <w:p w14:paraId="5CD416D9" w14:textId="209A7260" w:rsidR="000265FF" w:rsidRPr="006909C4" w:rsidRDefault="000265FF" w:rsidP="006909C4">
      <w:pPr>
        <w:spacing w:after="0" w:line="276" w:lineRule="auto"/>
        <w:rPr>
          <w:rFonts w:cstheme="minorHAnsi"/>
        </w:rPr>
      </w:pPr>
      <w:r w:rsidRPr="006909C4">
        <w:rPr>
          <w:rFonts w:cstheme="minorHAnsi"/>
        </w:rPr>
        <w:t xml:space="preserve">The sub-category that receives the most funding is </w:t>
      </w:r>
      <w:r w:rsidRPr="006909C4">
        <w:rPr>
          <w:rFonts w:cstheme="minorHAnsi"/>
        </w:rPr>
        <w:t>“plays”</w:t>
      </w:r>
      <w:r w:rsidRPr="006909C4">
        <w:rPr>
          <w:rFonts w:cstheme="minorHAnsi"/>
        </w:rPr>
        <w:t>.</w:t>
      </w:r>
      <w:r w:rsidRPr="006909C4">
        <w:rPr>
          <w:rFonts w:cstheme="minorHAnsi"/>
        </w:rPr>
        <w:t xml:space="preserve"> </w:t>
      </w:r>
      <w:r w:rsidRPr="006909C4">
        <w:rPr>
          <w:rFonts w:cstheme="minorHAnsi"/>
        </w:rPr>
        <w:t xml:space="preserve">With 132 unsuccessful </w:t>
      </w:r>
      <w:r w:rsidRPr="006909C4">
        <w:rPr>
          <w:rFonts w:cstheme="minorHAnsi"/>
        </w:rPr>
        <w:t>funding</w:t>
      </w:r>
      <w:r w:rsidRPr="006909C4">
        <w:rPr>
          <w:rFonts w:cstheme="minorHAnsi"/>
        </w:rPr>
        <w:t>, it is the sub-category that cannot receive the most financing.</w:t>
      </w:r>
    </w:p>
    <w:p w14:paraId="60228E23" w14:textId="4A26DFBF" w:rsidR="000265FF" w:rsidRPr="006909C4" w:rsidRDefault="000265FF" w:rsidP="006909C4">
      <w:pPr>
        <w:spacing w:after="0" w:line="276" w:lineRule="auto"/>
        <w:rPr>
          <w:rFonts w:cstheme="minorHAnsi"/>
        </w:rPr>
      </w:pPr>
      <w:r w:rsidRPr="006909C4">
        <w:rPr>
          <w:rFonts w:cstheme="minorHAnsi"/>
        </w:rPr>
        <w:t xml:space="preserve">The month with the most </w:t>
      </w:r>
      <w:r w:rsidR="00F91413" w:rsidRPr="006909C4">
        <w:rPr>
          <w:rFonts w:cstheme="minorHAnsi"/>
        </w:rPr>
        <w:t xml:space="preserve">successful </w:t>
      </w:r>
      <w:r w:rsidRPr="006909C4">
        <w:rPr>
          <w:rFonts w:cstheme="minorHAnsi"/>
        </w:rPr>
        <w:t>funding is June.</w:t>
      </w:r>
      <w:r w:rsidR="00F91413" w:rsidRPr="006909C4">
        <w:rPr>
          <w:rFonts w:cstheme="minorHAnsi"/>
        </w:rPr>
        <w:t xml:space="preserve"> T</w:t>
      </w:r>
      <w:r w:rsidR="00F91413" w:rsidRPr="006909C4">
        <w:rPr>
          <w:rFonts w:cstheme="minorHAnsi"/>
        </w:rPr>
        <w:t xml:space="preserve">he next month is the month with the least successful </w:t>
      </w:r>
      <w:r w:rsidR="00F91413" w:rsidRPr="006909C4">
        <w:rPr>
          <w:rFonts w:cstheme="minorHAnsi"/>
        </w:rPr>
        <w:t>funding</w:t>
      </w:r>
      <w:r w:rsidR="00F91413" w:rsidRPr="006909C4">
        <w:rPr>
          <w:rFonts w:cstheme="minorHAnsi"/>
        </w:rPr>
        <w:t>.</w:t>
      </w:r>
    </w:p>
    <w:p w14:paraId="50627FBF" w14:textId="63E61325" w:rsidR="00F91413" w:rsidRPr="006909C4" w:rsidRDefault="006909C4" w:rsidP="006909C4">
      <w:pPr>
        <w:spacing w:after="0" w:line="276" w:lineRule="auto"/>
        <w:rPr>
          <w:rFonts w:cstheme="minorHAnsi"/>
        </w:rPr>
      </w:pPr>
      <w:r w:rsidRPr="006909C4">
        <w:rPr>
          <w:rFonts w:cstheme="minorHAnsi"/>
        </w:rPr>
        <w:t>We can say that more than 50% of this data set was successful.</w:t>
      </w:r>
    </w:p>
    <w:p w14:paraId="39125946" w14:textId="0FF7B244" w:rsidR="00F91413" w:rsidRPr="006909C4" w:rsidRDefault="00F91413" w:rsidP="006909C4">
      <w:pPr>
        <w:spacing w:after="0" w:line="276" w:lineRule="auto"/>
        <w:rPr>
          <w:rFonts w:cstheme="minorHAnsi"/>
        </w:rPr>
      </w:pPr>
    </w:p>
    <w:p w14:paraId="2C7E9A65" w14:textId="297A6ECF" w:rsidR="00F91413" w:rsidRPr="006909C4" w:rsidRDefault="00F91413" w:rsidP="006909C4">
      <w:pPr>
        <w:spacing w:after="0" w:line="276" w:lineRule="auto"/>
        <w:ind w:firstLine="720"/>
        <w:rPr>
          <w:rFonts w:cstheme="minorHAnsi"/>
        </w:rPr>
      </w:pPr>
      <w:r w:rsidRPr="006909C4">
        <w:rPr>
          <w:rFonts w:cstheme="minorHAnsi"/>
        </w:rPr>
        <w:t>If your distribution is perfectly symmetrical, the median will already be equal to the mean. But if your distribution is somewhat straight forward then the median deviates from the mean. The greater the slant, the greater the gap between the median and the mean. In asymmetric spreads, the median moves away from the mean towards the lines where the data is not more spread out.</w:t>
      </w:r>
      <w:r w:rsidRPr="006909C4">
        <w:rPr>
          <w:rFonts w:cstheme="minorHAnsi"/>
        </w:rPr>
        <w:t xml:space="preserve"> </w:t>
      </w:r>
      <w:r w:rsidRPr="006909C4">
        <w:rPr>
          <w:rFonts w:cstheme="minorHAnsi"/>
        </w:rPr>
        <w:t>Since we can also encounter unsymmetrical distributions, it is the right decision to consider the mean.</w:t>
      </w:r>
    </w:p>
    <w:p w14:paraId="6551912B" w14:textId="6F541AF4" w:rsidR="00F91413" w:rsidRDefault="00F91413" w:rsidP="000265FF"/>
    <w:sectPr w:rsidR="00F914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82"/>
    <w:rsid w:val="000265FF"/>
    <w:rsid w:val="002C7082"/>
    <w:rsid w:val="006909C4"/>
    <w:rsid w:val="00F914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CEBE"/>
  <w15:chartTrackingRefBased/>
  <w15:docId w15:val="{B2B3ECB3-1A3D-4731-93C6-C31270DA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14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mert-rog</dc:creator>
  <cp:keywords/>
  <dc:description/>
  <cp:lastModifiedBy>mert-rog</cp:lastModifiedBy>
  <cp:revision>2</cp:revision>
  <dcterms:created xsi:type="dcterms:W3CDTF">2022-12-28T21:33:00Z</dcterms:created>
  <dcterms:modified xsi:type="dcterms:W3CDTF">2022-12-28T22:03:00Z</dcterms:modified>
</cp:coreProperties>
</file>