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F8" w:rsidRDefault="00AA70F8" w:rsidP="007E5E8D">
      <w:pPr>
        <w:spacing w:before="120"/>
      </w:pPr>
      <w:r>
        <w:t>README for PYTHON COARE3.5</w:t>
      </w:r>
    </w:p>
    <w:p w:rsidR="007E5E8D" w:rsidRDefault="001A0103" w:rsidP="007E5E8D">
      <w:pPr>
        <w:spacing w:before="120"/>
      </w:pPr>
      <w:r>
        <w:t>The COARE model followed from the</w:t>
      </w:r>
      <w:r>
        <w:t xml:space="preserve"> international TOGA-COARE field program</w:t>
      </w:r>
      <w:r w:rsidR="007E5E8D">
        <w:t xml:space="preserve"> which</w:t>
      </w:r>
      <w:r>
        <w:t xml:space="preserve"> took place in the western Pacific warm pool over 4 months from November 1992 to February1993.</w:t>
      </w:r>
      <w:r>
        <w:t xml:space="preserve">  The algorithm is intended to provide estimates of momentum, sensible heat, and latent heat fluxes using inputs of bull atmospheric </w:t>
      </w:r>
      <w:r w:rsidR="007E5E8D">
        <w:t>v</w:t>
      </w:r>
      <w:r>
        <w:t xml:space="preserve">ariables (wind speed, SST, air temperature, air humidity).  The algorithm contains subroutines to deal with near-surface gradients of temperature in the ocean.  Version 2.5 was published in 1996 and a major update, version 3.0 was published in 2003.  This update was based on new observations at higher wind speeds (10 to 20 m/s).  </w:t>
      </w:r>
      <w:r w:rsidR="007E5E8D">
        <w:t xml:space="preserve">Version 3.5 was released in 2013 following the publication of Edson et al. 2013, which made adjustments to the wind speed dependence of the Charnock parameter based on a large data base of direct covariance stress observations (principally from a buoy).  This led to an increase in stress for wind speeds greater than about 18 m/s.  The roughness Reynolds number formulation of the scalar roughness length was tuned slightly to give the same values of </w:t>
      </w:r>
      <w:proofErr w:type="spellStart"/>
      <w:r w:rsidR="007E5E8D">
        <w:t>Ch</w:t>
      </w:r>
      <w:proofErr w:type="spellEnd"/>
      <w:r w:rsidR="007E5E8D">
        <w:t xml:space="preserve"> and Ce as version 3.0.  The diurnal warm layer model was structured as a separate routine instead of embedded in a driver program.</w:t>
      </w:r>
      <w:r w:rsidR="007E5E8D">
        <w:t xml:space="preserve">  </w:t>
      </w:r>
      <w:r w:rsidR="007E5E8D">
        <w:t>COARE 3.5 was based on Edson’s buoy data (Edson et al. 2013) and was compared to a large data base (a total of 16,000 hours of observations) combining observations from NOAA, WHOI, and U. Miami (Fairall et al. 2011).</w:t>
      </w:r>
    </w:p>
    <w:p w:rsidR="007E5E8D" w:rsidRDefault="007E5E8D" w:rsidP="007E5E8D">
      <w:pPr>
        <w:spacing w:before="120"/>
      </w:pPr>
      <w:r>
        <w:t>The PYTHON program given her</w:t>
      </w:r>
      <w:r w:rsidR="00AA70F8">
        <w:t>e is for version 3.5</w:t>
      </w:r>
      <w:r>
        <w:t>.  There i</w:t>
      </w:r>
      <w:r w:rsidR="00AA70F8">
        <w:t xml:space="preserve">s a new </w:t>
      </w:r>
      <w:proofErr w:type="spellStart"/>
      <w:r w:rsidR="00AA70F8">
        <w:t>matlab</w:t>
      </w:r>
      <w:proofErr w:type="spellEnd"/>
      <w:r w:rsidR="00AA70F8">
        <w:t xml:space="preserve"> set, version 3.6.</w:t>
      </w:r>
      <w:r>
        <w:t xml:space="preserve">  This new version is restructured slightly and the main advance is improved wave parameterizations and treatment of wave breaking for the gas transfer aspects (COAREG).  The </w:t>
      </w:r>
      <w:proofErr w:type="spellStart"/>
      <w:r>
        <w:t>windspeed</w:t>
      </w:r>
      <w:proofErr w:type="spellEnd"/>
      <w:r>
        <w:t xml:space="preserve"> only representation is the same as 3.5.</w:t>
      </w:r>
    </w:p>
    <w:p w:rsidR="00537293" w:rsidRDefault="00537293" w:rsidP="007E5E8D">
      <w:pPr>
        <w:spacing w:before="120"/>
      </w:pPr>
      <w:r>
        <w:t>More details are found in coare3.6_readme_1.docx</w:t>
      </w:r>
    </w:p>
    <w:p w:rsidR="003B46A0" w:rsidRDefault="003B46A0" w:rsidP="007E5E8D">
      <w:pPr>
        <w:spacing w:before="120"/>
      </w:pPr>
      <w:r>
        <w:t xml:space="preserve">The python code runs the same data set used to exercise the </w:t>
      </w:r>
      <w:proofErr w:type="spellStart"/>
      <w:r>
        <w:t>matlab</w:t>
      </w:r>
      <w:proofErr w:type="spellEnd"/>
      <w:r>
        <w:t xml:space="preserve"> code.</w:t>
      </w:r>
    </w:p>
    <w:p w:rsidR="003B46A0" w:rsidRPr="003B46A0" w:rsidRDefault="003B46A0" w:rsidP="003B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Execute '%run coare35vn.py' from the </w:t>
      </w:r>
      <w:proofErr w:type="spellStart"/>
      <w:r w:rsidRPr="003B46A0">
        <w:rPr>
          <w:rFonts w:ascii="Times New Roman" w:eastAsia="Times New Roman" w:hAnsi="Times New Roman" w:cs="Times New Roman"/>
          <w:i/>
          <w:iCs/>
          <w:sz w:val="24"/>
          <w:szCs w:val="24"/>
        </w:rPr>
        <w:t>iPython</w:t>
      </w:r>
      <w:proofErr w:type="spellEnd"/>
      <w:r w:rsidRPr="003B46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command line for test run with</w:t>
      </w:r>
    </w:p>
    <w:p w:rsidR="003B46A0" w:rsidRPr="003B46A0" w:rsidRDefault="003B46A0" w:rsidP="003B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A0">
        <w:rPr>
          <w:rFonts w:ascii="Times New Roman" w:eastAsia="Times New Roman" w:hAnsi="Times New Roman" w:cs="Times New Roman"/>
          <w:i/>
          <w:iCs/>
          <w:sz w:val="24"/>
          <w:szCs w:val="24"/>
        </w:rPr>
        <w:t>'test_35_data.txt' input data file. Edit line 554 to indicate path to test data file</w:t>
      </w:r>
    </w:p>
    <w:p w:rsidR="003D1275" w:rsidRDefault="003B46A0" w:rsidP="007E5E8D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will output a file of results that you can compare to the </w:t>
      </w:r>
      <w:r w:rsidRPr="003B46A0">
        <w:rPr>
          <w:rFonts w:ascii="Times New Roman" w:eastAsia="Times New Roman" w:hAnsi="Times New Roman" w:cs="Times New Roman"/>
          <w:sz w:val="24"/>
          <w:szCs w:val="24"/>
        </w:rPr>
        <w:t>test_35_output_py_082020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.txt provided.  </w:t>
      </w:r>
      <w:r w:rsidR="003D1275">
        <w:rPr>
          <w:rFonts w:ascii="Times New Roman" w:eastAsia="Times New Roman" w:hAnsi="Times New Roman" w:cs="Times New Roman"/>
          <w:sz w:val="24"/>
          <w:szCs w:val="24"/>
        </w:rPr>
        <w:t>The file contains a time series of flux variables, etc.</w:t>
      </w:r>
    </w:p>
    <w:p w:rsidR="003B46A0" w:rsidRDefault="003D1275" w:rsidP="007E5E8D">
      <w:pPr>
        <w:spacing w:before="120"/>
      </w:pPr>
      <w:proofErr w:type="spellStart"/>
      <w:r w:rsidRPr="003D1275">
        <w:t>usr</w:t>
      </w:r>
      <w:proofErr w:type="spellEnd"/>
      <w:r w:rsidRPr="003D1275">
        <w:tab/>
        <w:t>tau</w:t>
      </w:r>
      <w:r w:rsidRPr="003D1275">
        <w:tab/>
      </w:r>
      <w:proofErr w:type="spellStart"/>
      <w:r w:rsidRPr="003D1275">
        <w:t>hsb</w:t>
      </w:r>
      <w:proofErr w:type="spellEnd"/>
      <w:r w:rsidRPr="003D1275">
        <w:tab/>
      </w:r>
      <w:proofErr w:type="spellStart"/>
      <w:r w:rsidRPr="003D1275">
        <w:t>hlb</w:t>
      </w:r>
      <w:proofErr w:type="spellEnd"/>
      <w:r w:rsidRPr="003D1275">
        <w:tab/>
      </w:r>
      <w:proofErr w:type="spellStart"/>
      <w:r w:rsidRPr="003D1275">
        <w:t>hlwebb</w:t>
      </w:r>
      <w:proofErr w:type="spellEnd"/>
      <w:r w:rsidRPr="003D1275">
        <w:tab/>
      </w:r>
      <w:proofErr w:type="spellStart"/>
      <w:r w:rsidRPr="003D1275">
        <w:t>tsr</w:t>
      </w:r>
      <w:proofErr w:type="spellEnd"/>
      <w:r w:rsidRPr="003D1275">
        <w:tab/>
      </w:r>
      <w:proofErr w:type="spellStart"/>
      <w:r w:rsidRPr="003D1275">
        <w:t>qsr</w:t>
      </w:r>
      <w:proofErr w:type="spellEnd"/>
      <w:r w:rsidRPr="003D1275">
        <w:tab/>
        <w:t>zot</w:t>
      </w:r>
      <w:r w:rsidRPr="003D1275">
        <w:tab/>
      </w:r>
      <w:proofErr w:type="spellStart"/>
      <w:r w:rsidRPr="003D1275">
        <w:t>zoq</w:t>
      </w:r>
      <w:proofErr w:type="spellEnd"/>
      <w:r w:rsidRPr="003D1275">
        <w:tab/>
        <w:t>Cd</w:t>
      </w:r>
      <w:r w:rsidRPr="003D1275">
        <w:tab/>
      </w:r>
      <w:proofErr w:type="spellStart"/>
      <w:r w:rsidRPr="003D1275">
        <w:t>Ch</w:t>
      </w:r>
      <w:proofErr w:type="spellEnd"/>
      <w:r w:rsidRPr="003D1275">
        <w:tab/>
        <w:t>Ce</w:t>
      </w:r>
      <w:r w:rsidRPr="003D1275">
        <w:tab/>
        <w:t>L</w:t>
      </w:r>
      <w:r w:rsidRPr="003D1275">
        <w:tab/>
      </w:r>
      <w:proofErr w:type="spellStart"/>
      <w:r w:rsidRPr="003D1275">
        <w:t>zet</w:t>
      </w:r>
      <w:proofErr w:type="spellEnd"/>
      <w:r w:rsidRPr="003D1275">
        <w:tab/>
      </w:r>
      <w:proofErr w:type="spellStart"/>
      <w:r w:rsidRPr="003D1275">
        <w:t>dter</w:t>
      </w:r>
      <w:proofErr w:type="spellEnd"/>
      <w:r w:rsidRPr="003D1275">
        <w:tab/>
      </w:r>
      <w:proofErr w:type="spellStart"/>
      <w:r w:rsidRPr="003D1275">
        <w:t>dqer</w:t>
      </w:r>
      <w:proofErr w:type="spellEnd"/>
      <w:r w:rsidRPr="003D1275">
        <w:tab/>
      </w:r>
      <w:proofErr w:type="spellStart"/>
      <w:r w:rsidRPr="003D1275">
        <w:t>tkt</w:t>
      </w:r>
      <w:proofErr w:type="spellEnd"/>
      <w:r w:rsidRPr="003D1275">
        <w:tab/>
        <w:t>RF</w:t>
      </w:r>
      <w:r w:rsidRPr="003D1275">
        <w:tab/>
        <w:t>Cdn_10</w:t>
      </w:r>
      <w:r w:rsidRPr="003D1275">
        <w:tab/>
        <w:t>Chn_10</w:t>
      </w:r>
      <w:r w:rsidRPr="003D1275">
        <w:tab/>
        <w:t>Cen_10</w:t>
      </w:r>
      <w:r w:rsidR="003B46A0" w:rsidRPr="003D1275">
        <w:t xml:space="preserve"> </w:t>
      </w:r>
      <w:bookmarkStart w:id="0" w:name="_GoBack"/>
      <w:bookmarkEnd w:id="0"/>
    </w:p>
    <w:p w:rsidR="003B46A0" w:rsidRDefault="003B46A0" w:rsidP="007E5E8D">
      <w:pPr>
        <w:spacing w:before="120"/>
      </w:pPr>
    </w:p>
    <w:p w:rsidR="007E5E8D" w:rsidRPr="00C2678C" w:rsidRDefault="007E5E8D" w:rsidP="007E5E8D">
      <w:pPr>
        <w:spacing w:before="120"/>
        <w:ind w:left="720" w:hanging="720"/>
        <w:rPr>
          <w:bCs/>
        </w:rPr>
      </w:pPr>
      <w:r w:rsidRPr="00C2678C">
        <w:rPr>
          <w:bCs/>
        </w:rPr>
        <w:t>Edson, J.B., J. V. S. Raju, R.A. Welle</w:t>
      </w:r>
      <w:r w:rsidRPr="00C2678C">
        <w:rPr>
          <w:b/>
          <w:bCs/>
        </w:rPr>
        <w:t>r</w:t>
      </w:r>
      <w:r w:rsidRPr="00C2678C">
        <w:rPr>
          <w:bCs/>
        </w:rPr>
        <w:t xml:space="preserve">, S. </w:t>
      </w:r>
      <w:proofErr w:type="spellStart"/>
      <w:r w:rsidRPr="00C2678C">
        <w:rPr>
          <w:bCs/>
        </w:rPr>
        <w:t>Bigorre</w:t>
      </w:r>
      <w:proofErr w:type="spellEnd"/>
      <w:r w:rsidRPr="00C2678C">
        <w:rPr>
          <w:b/>
          <w:bCs/>
        </w:rPr>
        <w:t xml:space="preserve">, </w:t>
      </w:r>
      <w:r w:rsidRPr="00C2678C">
        <w:rPr>
          <w:bCs/>
        </w:rPr>
        <w:t xml:space="preserve">A. </w:t>
      </w:r>
      <w:proofErr w:type="spellStart"/>
      <w:r w:rsidRPr="00C2678C">
        <w:rPr>
          <w:bCs/>
        </w:rPr>
        <w:t>Plueddemann</w:t>
      </w:r>
      <w:proofErr w:type="spellEnd"/>
      <w:r w:rsidRPr="00C2678C">
        <w:rPr>
          <w:bCs/>
        </w:rPr>
        <w:t xml:space="preserve">, C.W. Fairall, S. Miller, L. </w:t>
      </w:r>
      <w:proofErr w:type="spellStart"/>
      <w:r w:rsidRPr="00C2678C">
        <w:rPr>
          <w:bCs/>
        </w:rPr>
        <w:t>Mahrt</w:t>
      </w:r>
      <w:proofErr w:type="spellEnd"/>
      <w:r w:rsidRPr="00C2678C">
        <w:rPr>
          <w:bCs/>
        </w:rPr>
        <w:t>, Dean Vickers, and</w:t>
      </w:r>
      <w:r w:rsidRPr="00C2678C">
        <w:rPr>
          <w:b/>
          <w:bCs/>
          <w:vertAlign w:val="superscript"/>
        </w:rPr>
        <w:t xml:space="preserve"> </w:t>
      </w:r>
      <w:r w:rsidRPr="00C2678C">
        <w:rPr>
          <w:bCs/>
        </w:rPr>
        <w:t xml:space="preserve">Hans </w:t>
      </w:r>
      <w:proofErr w:type="spellStart"/>
      <w:r w:rsidRPr="00C2678C">
        <w:rPr>
          <w:bCs/>
        </w:rPr>
        <w:t>Hersbach</w:t>
      </w:r>
      <w:proofErr w:type="spellEnd"/>
      <w:r w:rsidRPr="00C2678C">
        <w:rPr>
          <w:bCs/>
        </w:rPr>
        <w:t xml:space="preserve">, 2013: On the Exchange of momentum over the open ocean. </w:t>
      </w:r>
      <w:r w:rsidRPr="00C2678C">
        <w:rPr>
          <w:bCs/>
          <w:i/>
          <w:iCs/>
        </w:rPr>
        <w:t xml:space="preserve">J. Phys. </w:t>
      </w:r>
      <w:proofErr w:type="spellStart"/>
      <w:r w:rsidRPr="00C2678C">
        <w:rPr>
          <w:bCs/>
          <w:i/>
          <w:iCs/>
        </w:rPr>
        <w:t>Oceanogr</w:t>
      </w:r>
      <w:proofErr w:type="spellEnd"/>
      <w:r w:rsidRPr="00C2678C">
        <w:rPr>
          <w:bCs/>
          <w:i/>
          <w:iCs/>
        </w:rPr>
        <w:t>.</w:t>
      </w:r>
      <w:r w:rsidRPr="00C2678C">
        <w:rPr>
          <w:bCs/>
        </w:rPr>
        <w:t xml:space="preserve">, </w:t>
      </w:r>
      <w:r w:rsidRPr="00C2678C">
        <w:rPr>
          <w:b/>
          <w:bCs/>
        </w:rPr>
        <w:t>43</w:t>
      </w:r>
      <w:r w:rsidRPr="00C2678C">
        <w:rPr>
          <w:bCs/>
        </w:rPr>
        <w:t xml:space="preserve">, 1589–1610. </w:t>
      </w:r>
      <w:proofErr w:type="spellStart"/>
      <w:r w:rsidRPr="00C2678C">
        <w:rPr>
          <w:bCs/>
        </w:rPr>
        <w:t>doi</w:t>
      </w:r>
      <w:proofErr w:type="spellEnd"/>
      <w:r w:rsidRPr="00C2678C">
        <w:rPr>
          <w:bCs/>
        </w:rPr>
        <w:t xml:space="preserve">: </w:t>
      </w:r>
      <w:hyperlink r:id="rId4" w:history="1">
        <w:r w:rsidRPr="00C2678C">
          <w:rPr>
            <w:rStyle w:val="Hyperlink"/>
            <w:bCs/>
          </w:rPr>
          <w:t>http://dx.doi.org/10.1175/JPO-D-12-0173.1</w:t>
        </w:r>
      </w:hyperlink>
      <w:r w:rsidRPr="00C2678C">
        <w:rPr>
          <w:bCs/>
        </w:rPr>
        <w:t xml:space="preserve"> </w:t>
      </w:r>
    </w:p>
    <w:p w:rsidR="007E5E8D" w:rsidRDefault="007E5E8D" w:rsidP="007E5E8D">
      <w:pPr>
        <w:spacing w:before="120"/>
        <w:ind w:left="720" w:hanging="720"/>
      </w:pPr>
      <w:r>
        <w:t xml:space="preserve">Fairall, C.W., E.F. Bradley, J.S. Godfrey, G.A. Wick, J.B. Edson, and G.S. Young, 1996a: The cool skin and the warm layer in bulk flux calculations. J. </w:t>
      </w:r>
      <w:proofErr w:type="spellStart"/>
      <w:r>
        <w:t>Geophys</w:t>
      </w:r>
      <w:proofErr w:type="spellEnd"/>
      <w:r>
        <w:t>. Res. 101, 1295-1308.</w:t>
      </w:r>
    </w:p>
    <w:p w:rsidR="007E5E8D" w:rsidRDefault="007E5E8D" w:rsidP="007E5E8D">
      <w:pPr>
        <w:spacing w:before="120"/>
        <w:ind w:left="720" w:hanging="720"/>
      </w:pPr>
      <w:r>
        <w:t xml:space="preserve">Fairall, C.W., E.F. Bradley, D.P. Rogers, J.B. Edson, G.S. Young, 1996b: Bulk parameterization of air-sea fluxes for TOGA COARE. J. </w:t>
      </w:r>
      <w:proofErr w:type="spellStart"/>
      <w:r>
        <w:t>Geophys</w:t>
      </w:r>
      <w:proofErr w:type="spellEnd"/>
      <w:r>
        <w:t>. Res. 101, 3747-3764.</w:t>
      </w:r>
    </w:p>
    <w:p w:rsidR="007E5E8D" w:rsidRDefault="007E5E8D" w:rsidP="007E5E8D">
      <w:pPr>
        <w:spacing w:before="120"/>
        <w:ind w:left="720" w:hanging="720"/>
      </w:pPr>
      <w:r>
        <w:lastRenderedPageBreak/>
        <w:t xml:space="preserve">Fairall, C.W., E.F. Bradley, J.E. Hare, A.A. </w:t>
      </w:r>
      <w:proofErr w:type="spellStart"/>
      <w:r>
        <w:t>Grachev</w:t>
      </w:r>
      <w:proofErr w:type="spellEnd"/>
      <w:r>
        <w:t>, and J.B. Edson, 2003: Bulk parameterization of air-sea fluxes: Updates and verification for the COARE algorithm.   J. Climate 16, 571-591.</w:t>
      </w:r>
    </w:p>
    <w:p w:rsidR="007E5E8D" w:rsidRDefault="007E5E8D" w:rsidP="007E5E8D">
      <w:pPr>
        <w:spacing w:before="120"/>
      </w:pPr>
    </w:p>
    <w:p w:rsidR="007E5E8D" w:rsidRDefault="007E5E8D" w:rsidP="007E5E8D">
      <w:pPr>
        <w:spacing w:before="120"/>
      </w:pPr>
    </w:p>
    <w:p w:rsidR="007E5E8D" w:rsidRDefault="007E5E8D" w:rsidP="007E5E8D">
      <w:pPr>
        <w:spacing w:after="120"/>
      </w:pPr>
    </w:p>
    <w:p w:rsidR="001A0103" w:rsidRDefault="001A0103"/>
    <w:sectPr w:rsidR="001A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03"/>
    <w:rsid w:val="001A0103"/>
    <w:rsid w:val="003B46A0"/>
    <w:rsid w:val="003D1275"/>
    <w:rsid w:val="003F6D78"/>
    <w:rsid w:val="00537293"/>
    <w:rsid w:val="007E5E8D"/>
    <w:rsid w:val="00AA70F8"/>
    <w:rsid w:val="00BC5E65"/>
    <w:rsid w:val="00F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8030"/>
  <w15:chartTrackingRefBased/>
  <w15:docId w15:val="{85619E49-DDA3-4B6F-9F39-74695294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5E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175/JPO-D-12-017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fairall</dc:creator>
  <cp:keywords/>
  <dc:description/>
  <cp:lastModifiedBy>chris fairall</cp:lastModifiedBy>
  <cp:revision>3</cp:revision>
  <dcterms:created xsi:type="dcterms:W3CDTF">2020-08-11T20:07:00Z</dcterms:created>
  <dcterms:modified xsi:type="dcterms:W3CDTF">2020-08-11T22:21:00Z</dcterms:modified>
</cp:coreProperties>
</file>