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2B5797"/>
          <w:sz w:val="56"/>
          <w:szCs w:val="56"/>
        </w:rPr>
        <w:t xml:space="preserve">Project Specification</w:t>
      </w:r>
    </w:p>
    <w:p>
      <w:pPr>
        <w:spacing w:before="400"/>
        <w:jc w:val="center"/>
      </w:pPr>
      <w:r>
        <w:rPr>
          <w:color w:val="404040"/>
          <w:sz w:val="40"/>
          <w:szCs w:val="40"/>
        </w:rPr>
        <w:t xml:space="preserve">Quantitative Research &amp; Execution Infrastructure</w:t>
      </w:r>
    </w:p>
    <w:p>
      <w:pPr>
        <w:spacing w:before="200"/>
        <w:jc w:val="center"/>
      </w:pPr>
      <w:r>
        <w:rPr>
          <w:i/>
          <w:iCs/>
          <w:color w:val="666666"/>
          <w:sz w:val="32"/>
          <w:szCs w:val="32"/>
        </w:rPr>
        <w:t xml:space="preserve">"The Moat"</w:t>
      </w:r>
    </w:p>
    <w:p>
      <w:pPr>
        <w:spacing w:before="1200"/>
      </w:pPr>
    </w:p>
    <w:p>
      <w:pPr>
        <w:jc w:val="center"/>
      </w:pPr>
      <w:r>
        <w:t xml:space="preserve">Version: 1.1 (Final)</w:t>
      </w:r>
    </w:p>
    <w:p>
      <w:pPr>
        <w:spacing w:before="120"/>
        <w:jc w:val="center"/>
      </w:pPr>
      <w:r>
        <w:t xml:space="preserve">Date: January 7, 2026</w:t>
      </w:r>
    </w:p>
    <w:p>
      <w:pPr>
        <w:spacing w:before="120"/>
        <w:jc w:val="center"/>
      </w:pPr>
      <w:r>
        <w:rPr>
          <w:b/>
          <w:bCs/>
        </w:rPr>
        <w:t xml:space="preserve">Status: </w:t>
      </w:r>
      <w:r>
        <w:rPr>
          <w:b/>
          <w:bCs/>
          <w:color w:val="2E7D32"/>
        </w:rPr>
        <w:t xml:space="preserve">APPROVED FOR DEVELOPMENT</w:t>
      </w:r>
    </w:p>
    <w:p>
      <w:pPr>
        <w:spacing w:before="120"/>
        <w:jc w:val="center"/>
      </w:pPr>
      <w:r>
        <w:t xml:space="preserve">Target Audience: Senior Python Developer / Systems Architect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The goal is to build a high-performance, modular, and vendor-agnostic infrastructure for quantitative finance. This system serves as the </w:t>
      </w:r>
      <w:r>
        <w:rPr>
          <w:i/>
          <w:iCs/>
        </w:rPr>
        <w:t xml:space="preserve">"ground truth"</w:t>
      </w:r>
      <w:r>
        <w:t xml:space="preserve"> environment for strategy validation.</w:t>
      </w:r>
    </w:p>
    <w:p>
      <w:pPr>
        <w:spacing w:before="200"/>
      </w:pPr>
      <w:r>
        <w:rPr>
          <w:b/>
          <w:bCs/>
        </w:rPr>
        <w:t xml:space="preserve">Key Capabilities: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Hybrid Data Sourcing: </w:t>
      </w:r>
      <w:r>
        <w:t xml:space="preserve">Seamlessly blends cloud APIs (YFinance) with local, manual data ingestion (proprietary CSV/Parquet drops).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Dual-Client Support: </w:t>
      </w:r>
      <w:r>
        <w:t xml:space="preserve">Serves both Human Traders (manual research) and AI Agents (automated, sandboxed hypothesis testing).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Future-Proofing: </w:t>
      </w:r>
      <w:r>
        <w:rPr>
          <w:i/>
          <w:iCs/>
        </w:rPr>
        <w:t xml:space="preserve">"The Logic is transient; the Infrastructure is permanent."</w:t>
      </w:r>
      <w:r>
        <w:t xml:space="preserve"> The core execution engines are strictly decoupled from strategy logic.</w:t>
      </w:r>
    </w:p>
    <w:p>
      <w:pPr>
        <w:pStyle w:val="Heading1"/>
      </w:pPr>
      <w:r>
        <w:t xml:space="preserve">2. Technical Stack &amp; Standards</w:t>
      </w:r>
    </w:p>
    <w:p>
      <w:pPr>
        <w:spacing w:after="120"/>
      </w:pPr>
      <w:r>
        <w:rPr>
          <w:b/>
          <w:bCs/>
        </w:rPr>
        <w:t xml:space="preserve">Language: </w:t>
      </w:r>
      <w:r>
        <w:t xml:space="preserve">Python 3.10+ (Strict Type Hinting </w:t>
      </w:r>
      <w:r>
        <w:rPr>
          <w:rFonts w:ascii="Courier New" w:cs="Courier New" w:eastAsia="Courier New" w:hAnsi="Courier New"/>
          <w:sz w:val="20"/>
          <w:szCs w:val="20"/>
        </w:rPr>
        <w:t xml:space="preserve">typing.List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typing.Optional</w:t>
      </w:r>
      <w:r>
        <w:t xml:space="preserve"> is mandatory).</w:t>
      </w:r>
    </w:p>
    <w:p>
      <w:pPr>
        <w:spacing w:before="160"/>
      </w:pPr>
      <w:r>
        <w:rPr>
          <w:b/>
          <w:bCs/>
        </w:rPr>
        <w:t xml:space="preserve">Core Libraries: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Libraries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pandas, polars (for high-speed ingestion), pyarrow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Config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yaml (for mapping local file schemas)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Validation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pydantic (strict data contracts)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Testing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pytest, hypothesis (property-based testing)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Documentation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Google-style Docstrings</w:t>
            </w:r>
          </w:p>
        </w:tc>
      </w:tr>
    </w:tbl>
    <w:p>
      <w:pPr>
        <w:pStyle w:val="Heading1"/>
      </w:pPr>
      <w:r>
        <w:t xml:space="preserve">3. Architecture Overview</w:t>
      </w:r>
    </w:p>
    <w:p>
      <w:pPr>
        <w:spacing w:after="200"/>
      </w:pPr>
      <w:r>
        <w:t xml:space="preserve">The system is divided into three strictly decoupled layers. Dependency flows downwards only.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[Clients: Agents / Humans]</w:t>
            </w:r>
          </w:p>
          <w:p>
            <w:pPr>
              <w:jc w:val="center"/>
            </w:pPr>
            <w:r>
              <w:t xml:space="preserve">↓ Calls</w:t>
            </w:r>
          </w:p>
          <w:p>
            <w:pPr>
              <w:jc w:val="center"/>
            </w:pPr>
            <w:r>
              <w:rPr>
                <w:b/>
                <w:bCs/>
                <w:color w:val="2B5797"/>
              </w:rPr>
              <w:t xml:space="preserve">Layer 3: The Interface API</w:t>
            </w:r>
          </w:p>
          <w:p>
            <w:pPr>
              <w:jc w:val="center"/>
            </w:pPr>
            <w:r>
              <w:t xml:space="preserve">↓ Orchestrates</w:t>
            </w:r>
          </w:p>
          <w:p>
            <w:pPr>
              <w:jc w:val="center"/>
            </w:pPr>
            <w:r>
              <w:rPr>
                <w:b/>
                <w:bCs/>
                <w:color w:val="2B5797"/>
              </w:rPr>
              <w:t xml:space="preserve">Layer 2: The Core Engines</w:t>
            </w:r>
          </w:p>
          <w:p>
            <w:pPr>
              <w:jc w:val="center"/>
            </w:pPr>
            <w:r>
              <w:t xml:space="preserve">↓ Requests</w:t>
            </w:r>
          </w:p>
          <w:p>
            <w:pPr>
              <w:jc w:val="center"/>
            </w:pPr>
            <w:r>
              <w:rPr>
                <w:b/>
                <w:bCs/>
                <w:color w:val="2B5797"/>
              </w:rPr>
              <w:t xml:space="preserve">Layer 1: The Data Abstraction</w:t>
            </w:r>
          </w:p>
          <w:p>
            <w:pPr>
              <w:jc w:val="center"/>
            </w:pPr>
            <w:r>
              <w:t xml:space="preserve">↓ Reads / Watches</w:t>
            </w:r>
          </w:p>
          <w:p>
            <w:pPr>
              <w:jc w:val="center"/>
            </w:pPr>
            <w:r>
              <w:t xml:space="preserve">[Cloud APIs]  [Local Data Folder]</w:t>
            </w:r>
          </w:p>
        </w:tc>
      </w:tr>
    </w:tbl>
    <w:p>
      <w:pPr>
        <w:pStyle w:val="Heading2"/>
      </w:pPr>
      <w:r>
        <w:t xml:space="preserve">Layer 1: Data Abstraction (The "Plumbing")</w:t>
      </w:r>
    </w:p>
    <w:p>
      <w:r>
        <w:rPr>
          <w:b/>
          <w:bCs/>
        </w:rPr>
        <w:t xml:space="preserve">Objective: </w:t>
      </w:r>
      <w:r>
        <w:t xml:space="preserve">Zero dependency on any specific data vendor. Unified query interface.</w:t>
      </w:r>
    </w:p>
    <w:p>
      <w:pPr>
        <w:spacing w:before="120"/>
      </w:pPr>
      <w:r>
        <w:rPr>
          <w:b/>
          <w:bCs/>
        </w:rPr>
        <w:t xml:space="preserve">Component: </w:t>
      </w:r>
      <w:r>
        <w:rPr>
          <w:rFonts w:ascii="Courier New" w:cs="Courier New" w:eastAsia="Courier New" w:hAnsi="Courier New"/>
          <w:sz w:val="20"/>
          <w:szCs w:val="20"/>
        </w:rPr>
        <w:t xml:space="preserve">DataProvider</w:t>
      </w:r>
      <w:r>
        <w:t xml:space="preserve"> (Abstract Base Class).</w:t>
      </w:r>
    </w:p>
    <w:p>
      <w:pPr>
        <w:spacing w:before="120"/>
      </w:pPr>
      <w:r>
        <w:rPr>
          <w:b/>
          <w:bCs/>
        </w:rPr>
        <w:t xml:space="preserve">Requirement: </w:t>
      </w:r>
      <w:r>
        <w:t xml:space="preserve">Must return standardized </w:t>
      </w:r>
      <w:r>
        <w:rPr>
          <w:rFonts w:ascii="Courier New" w:cs="Courier New" w:eastAsia="Courier New" w:hAnsi="Courier New"/>
          <w:sz w:val="20"/>
          <w:szCs w:val="20"/>
        </w:rPr>
        <w:t xml:space="preserve">pd.DataFrame</w:t>
      </w:r>
      <w:r>
        <w:t xml:space="preserve"> objects (OHLCV + Volume) regardless of source.</w:t>
      </w:r>
    </w:p>
    <w:p>
      <w:pPr>
        <w:spacing w:before="120"/>
      </w:pPr>
      <w:r>
        <w:rPr>
          <w:b/>
          <w:bCs/>
        </w:rPr>
        <w:t xml:space="preserve">Modules: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APIAdapter</w:t>
      </w:r>
      <w:r>
        <w:t xml:space="preserve">: Fetches from web sources (e.g., YFinance).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LocalIngestionEngine</w:t>
      </w:r>
      <w:r>
        <w:t xml:space="preserve">: Monitors a </w:t>
      </w:r>
      <w:r>
        <w:rPr>
          <w:rFonts w:ascii="Courier New" w:cs="Courier New" w:eastAsia="Courier New" w:hAnsi="Courier New"/>
          <w:sz w:val="20"/>
          <w:szCs w:val="20"/>
        </w:rPr>
        <w:t xml:space="preserve">./data/incoming</w:t>
      </w:r>
      <w:r>
        <w:t xml:space="preserve"> directory.</w:t>
      </w:r>
    </w:p>
    <w:p>
      <w:pPr>
        <w:pStyle w:val="Heading2"/>
      </w:pPr>
      <w:r>
        <w:t xml:space="preserve">Layer 2: Core Engines (The "Judge")</w:t>
      </w:r>
    </w:p>
    <w:p>
      <w:r>
        <w:rPr>
          <w:b/>
          <w:bCs/>
        </w:rPr>
        <w:t xml:space="preserve">Objective: </w:t>
      </w:r>
      <w:r>
        <w:t xml:space="preserve">Simulation and Validation.</w:t>
      </w:r>
    </w:p>
    <w:p>
      <w:pPr>
        <w:spacing w:before="160"/>
      </w:pPr>
      <w:r>
        <w:rPr>
          <w:b/>
          <w:bCs/>
        </w:rPr>
        <w:t xml:space="preserve">Engine A: Vectorized Backtester (Speed)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Logic: </w:t>
      </w:r>
      <w:r>
        <w:t xml:space="preserve">Matrix multiplication/Pandas broadcasting. No loops.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 Case: </w:t>
      </w:r>
      <w:r>
        <w:t xml:space="preserve">Rapid rejection of bad ideas.</w:t>
      </w:r>
    </w:p>
    <w:p>
      <w:pPr>
        <w:spacing w:before="160"/>
      </w:pPr>
      <w:r>
        <w:rPr>
          <w:b/>
          <w:bCs/>
        </w:rPr>
        <w:t xml:space="preserve">Engine B: Event-Driven Backtester (Realism)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Logic: </w:t>
      </w:r>
      <w:r>
        <w:t xml:space="preserve">Tick-by-tick simulation.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Handles: </w:t>
      </w:r>
      <w:r>
        <w:t xml:space="preserve">Slippage, transaction costs, and latency.</w:t>
      </w:r>
    </w:p>
    <w:p>
      <w:pPr>
        <w:pStyle w:val="Heading2"/>
      </w:pPr>
      <w:r>
        <w:t xml:space="preserve">Layer 3: The Interface (The "Agent Sandbox")</w:t>
      </w:r>
    </w:p>
    <w:p>
      <w:r>
        <w:rPr>
          <w:b/>
          <w:bCs/>
        </w:rPr>
        <w:t xml:space="preserve">Objective: </w:t>
      </w:r>
      <w:r>
        <w:t xml:space="preserve">Safety and Parsing.</w:t>
      </w:r>
    </w:p>
    <w:p>
      <w:pPr>
        <w:spacing w:before="120"/>
      </w:pPr>
      <w:r>
        <w:rPr>
          <w:b/>
          <w:bCs/>
        </w:rPr>
        <w:t xml:space="preserve">Component: </w:t>
      </w:r>
      <w:r>
        <w:rPr>
          <w:rFonts w:ascii="Courier New" w:cs="Courier New" w:eastAsia="Courier New" w:hAnsi="Courier New"/>
          <w:sz w:val="20"/>
          <w:szCs w:val="20"/>
        </w:rPr>
        <w:t xml:space="preserve">StrategyRunner</w:t>
      </w:r>
    </w:p>
    <w:p>
      <w:pPr>
        <w:spacing w:before="120"/>
      </w:pPr>
      <w:r>
        <w:rPr>
          <w:b/>
          <w:bCs/>
        </w:rPr>
        <w:t xml:space="preserve">Function: </w:t>
      </w:r>
      <w:r>
        <w:t xml:space="preserve">Parses strategy logic, sanitizes inputs, and executes against the engines. Blocks unsafe operations (e.g., file system access).</w:t>
      </w:r>
    </w:p>
    <w:p>
      <w:r>
        <w:br w:type="page"/>
      </w:r>
    </w:p>
    <w:p>
      <w:pPr>
        <w:pStyle w:val="Heading1"/>
      </w:pPr>
      <w:r>
        <w:t xml:space="preserve">4. Development Phases</w:t>
      </w:r>
    </w:p>
    <w:p>
      <w:pPr>
        <w:pStyle w:val="Heading2"/>
      </w:pPr>
      <w:r>
        <w:t xml:space="preserve">Phase 1: The Skeleton &amp; Hybrid Data Layer (Weeks 1-3)</w:t>
      </w:r>
    </w:p>
    <w:p>
      <w:r>
        <w:rPr>
          <w:b/>
          <w:bCs/>
        </w:rPr>
        <w:t xml:space="preserve">Goal: </w:t>
      </w:r>
      <w:r>
        <w:t xml:space="preserve">Define the language the system speaks and enable data flow.</w:t>
      </w:r>
    </w:p>
    <w:p>
      <w:pPr>
        <w:spacing w:before="160"/>
      </w:pPr>
      <w:r>
        <w:rPr>
          <w:b/>
          <w:bCs/>
        </w:rPr>
        <w:t xml:space="preserve">Deliverables: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schemas.py</w:t>
      </w:r>
      <w:r>
        <w:t xml:space="preserve">: Define OHLCV Pydantic models.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data_manager.py</w:t>
      </w:r>
      <w:r>
        <w:t xml:space="preserve">: The DataProvider class.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ingestor.py</w:t>
      </w:r>
      <w:r>
        <w:t xml:space="preserve"> (Local Data Module):</w:t>
      </w:r>
    </w:p>
    <w:p>
      <w:pPr>
        <w:pStyle w:val="ListParagraph"/>
        <w:numPr>
          <w:ilvl w:val="1"/>
          <w:numId w:val="2"/>
        </w:numPr>
      </w:pPr>
      <w:r>
        <w:t xml:space="preserve">Watches </w:t>
      </w:r>
      <w:r>
        <w:rPr>
          <w:rFonts w:ascii="Courier New" w:cs="Courier New" w:eastAsia="Courier New" w:hAnsi="Courier New"/>
          <w:sz w:val="20"/>
          <w:szCs w:val="20"/>
        </w:rPr>
        <w:t xml:space="preserve">./data/incoming</w:t>
      </w:r>
    </w:p>
    <w:p>
      <w:pPr>
        <w:pStyle w:val="ListParagraph"/>
        <w:numPr>
          <w:ilvl w:val="1"/>
          <w:numId w:val="2"/>
        </w:numPr>
      </w:pPr>
      <w:r>
        <w:t xml:space="preserve">Reads a </w:t>
      </w:r>
      <w:r>
        <w:rPr>
          <w:rFonts w:ascii="Courier New" w:cs="Courier New" w:eastAsia="Courier New" w:hAnsi="Courier New"/>
          <w:sz w:val="20"/>
          <w:szCs w:val="20"/>
        </w:rPr>
        <w:t xml:space="preserve">schema_map.yaml</w:t>
      </w:r>
      <w:r>
        <w:t xml:space="preserve"> to translate foreign column names</w:t>
      </w:r>
    </w:p>
    <w:p>
      <w:pPr>
        <w:pStyle w:val="ListParagraph"/>
        <w:numPr>
          <w:ilvl w:val="1"/>
          <w:numId w:val="2"/>
        </w:numPr>
      </w:pPr>
      <w:r>
        <w:t xml:space="preserve">Converts CSVs to efficient </w:t>
      </w:r>
      <w:r>
        <w:rPr>
          <w:rFonts w:ascii="Courier New" w:cs="Courier New" w:eastAsia="Courier New" w:hAnsi="Courier New"/>
          <w:sz w:val="20"/>
          <w:szCs w:val="20"/>
        </w:rPr>
        <w:t xml:space="preserve">.parquet</w:t>
      </w:r>
      <w:r>
        <w:t xml:space="preserve"> storage in </w:t>
      </w:r>
      <w:r>
        <w:rPr>
          <w:rFonts w:ascii="Courier New" w:cs="Courier New" w:eastAsia="Courier New" w:hAnsi="Courier New"/>
          <w:sz w:val="20"/>
          <w:szCs w:val="20"/>
        </w:rPr>
        <w:t xml:space="preserve">./data/processed</w:t>
      </w:r>
    </w:p>
    <w:p>
      <w:pPr>
        <w:shd w:fill="E8F5E9" w:val="clear"/>
        <w:spacing w:before="160"/>
      </w:pPr>
      <w:r>
        <w:rPr>
          <w:b/>
          <w:bCs/>
        </w:rPr>
        <w:t xml:space="preserve">Definition of Done: </w:t>
      </w:r>
      <w:r>
        <w:rPr>
          <w:i/>
          <w:iCs/>
        </w:rPr>
        <w:t xml:space="preserve">I can drop futures_data.csv into a folder. I can run data.get('futures_data') and receive a clean, standardized DataFrame.</w:t>
      </w:r>
    </w:p>
    <w:p>
      <w:pPr>
        <w:pStyle w:val="Heading2"/>
      </w:pPr>
      <w:r>
        <w:t xml:space="preserve">Phase 2: The Vectorized Engine (Weeks 4-5)</w:t>
      </w:r>
    </w:p>
    <w:p>
      <w:r>
        <w:rPr>
          <w:b/>
          <w:bCs/>
        </w:rPr>
        <w:t xml:space="preserve">Goal: </w:t>
      </w:r>
      <w:r>
        <w:t xml:space="preserve">Enable rapid hypothesis testing.</w:t>
      </w:r>
    </w:p>
    <w:p>
      <w:pPr>
        <w:spacing w:before="160"/>
      </w:pPr>
      <w:r>
        <w:rPr>
          <w:b/>
          <w:bCs/>
        </w:rPr>
        <w:t xml:space="preserve">Deliverables: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vector_engine.py</w:t>
      </w:r>
      <w:r>
        <w:t xml:space="preserve">: Takes Strategy and Data, aligns timestamps, lags signals (prevent look-ahead), calculates returns.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stats.py</w:t>
      </w:r>
      <w:r>
        <w:t xml:space="preserve">: Library for Sharpe, Sortino, Drawdown, Calmar Ratio.</w:t>
      </w:r>
    </w:p>
    <w:p>
      <w:pPr>
        <w:shd w:fill="E8F5E9" w:val="clear"/>
        <w:spacing w:before="160"/>
      </w:pPr>
      <w:r>
        <w:rPr>
          <w:b/>
          <w:bCs/>
        </w:rPr>
        <w:t xml:space="preserve">Definition of Done: </w:t>
      </w:r>
      <w:r>
        <w:rPr>
          <w:i/>
          <w:iCs/>
        </w:rPr>
        <w:t xml:space="preserve">I can write a 5-line Moving Average strategy and get a performance report in &lt;0.5 seconds.</w:t>
      </w:r>
    </w:p>
    <w:p>
      <w:pPr>
        <w:pStyle w:val="Heading2"/>
      </w:pPr>
      <w:r>
        <w:t xml:space="preserve">Phase 3: The Robustness Suite (Week 6)</w:t>
      </w:r>
    </w:p>
    <w:p>
      <w:r>
        <w:rPr>
          <w:b/>
          <w:bCs/>
        </w:rPr>
        <w:t xml:space="preserve">Goal: </w:t>
      </w:r>
      <w:r>
        <w:t xml:space="preserve">The "Torture Chamber" for strategies.</w:t>
      </w:r>
    </w:p>
    <w:p>
      <w:pPr>
        <w:spacing w:before="160"/>
      </w:pPr>
      <w:r>
        <w:rPr>
          <w:b/>
          <w:bCs/>
        </w:rPr>
        <w:t xml:space="preserve">Deliverables: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stress_test.py</w:t>
      </w:r>
      <w:r>
        <w:t xml:space="preserve">: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Monte Carlo: </w:t>
      </w:r>
      <w:r>
        <w:t xml:space="preserve">Shuffle trade order.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Noise Injection: </w:t>
      </w:r>
      <w:r>
        <w:t xml:space="preserve">Add random noise to prices to test signal fragility.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Parameter Scan: </w:t>
      </w:r>
      <w:r>
        <w:t xml:space="preserve">Automatic sensitivity analysis.</w:t>
      </w:r>
    </w:p>
    <w:p>
      <w:pPr>
        <w:shd w:fill="E8F5E9" w:val="clear"/>
        <w:spacing w:before="160"/>
      </w:pPr>
      <w:r>
        <w:rPr>
          <w:b/>
          <w:bCs/>
        </w:rPr>
        <w:t xml:space="preserve">Definition of Done: </w:t>
      </w:r>
      <w:r>
        <w:rPr>
          <w:i/>
          <w:iCs/>
        </w:rPr>
        <w:t xml:space="preserve">A report generating a "Robustness Score" (0-100) for any given strategy.</w:t>
      </w:r>
    </w:p>
    <w:p>
      <w:pPr>
        <w:pStyle w:val="Heading2"/>
      </w:pPr>
      <w:r>
        <w:t xml:space="preserve">Phase 4: The Agent Sandbox &amp; DSL (Week 7)</w:t>
      </w:r>
    </w:p>
    <w:p>
      <w:r>
        <w:rPr>
          <w:b/>
          <w:bCs/>
        </w:rPr>
        <w:t xml:space="preserve">Goal: </w:t>
      </w:r>
      <w:r>
        <w:t xml:space="preserve">Safe execution of untrusted code.</w:t>
      </w:r>
    </w:p>
    <w:p>
      <w:pPr>
        <w:spacing w:before="160"/>
      </w:pPr>
      <w:r>
        <w:rPr>
          <w:b/>
          <w:bCs/>
        </w:rPr>
        <w:t xml:space="preserve">Deliverables: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sandbox.py</w:t>
      </w:r>
      <w:r>
        <w:t xml:space="preserve">: Restricted execution environment.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dsl_wrapper.py</w:t>
      </w:r>
      <w:r>
        <w:t xml:space="preserve">: Exposes only allowed financial primitives (</w:t>
      </w:r>
      <w:r>
        <w:rPr>
          <w:rFonts w:ascii="Courier New" w:cs="Courier New" w:eastAsia="Courier New" w:hAnsi="Courier New"/>
          <w:sz w:val="20"/>
          <w:szCs w:val="20"/>
        </w:rPr>
        <w:t xml:space="preserve">sma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std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rank</w:t>
      </w:r>
      <w:r>
        <w:t xml:space="preserve">) to the agent.</w:t>
      </w:r>
    </w:p>
    <w:p>
      <w:pPr>
        <w:shd w:fill="E8F5E9" w:val="clear"/>
        <w:spacing w:before="160"/>
      </w:pPr>
      <w:r>
        <w:rPr>
          <w:b/>
          <w:bCs/>
        </w:rPr>
        <w:t xml:space="preserve">Definition of Done: </w:t>
      </w:r>
      <w:r>
        <w:rPr>
          <w:i/>
          <w:iCs/>
        </w:rPr>
        <w:t xml:space="preserve">Agent code "return sma(close, 50) &gt; close" executes. Agent code "import sys" fails.</w:t>
      </w:r>
    </w:p>
    <w:p>
      <w:pPr>
        <w:pStyle w:val="Heading1"/>
      </w:pPr>
      <w:r>
        <w:t xml:space="preserve">5. Testing Strategy</w:t>
      </w:r>
    </w:p>
    <w:p>
      <w:pPr>
        <w:pStyle w:val="Heading3"/>
      </w:pPr>
      <w:r>
        <w:t xml:space="preserve">Unit Tests</w:t>
      </w:r>
    </w:p>
    <w:p>
      <w:r>
        <w:t xml:space="preserve">Pytest for all data parsers (especially CSV ingestion edge cases).</w:t>
      </w:r>
    </w:p>
    <w:p>
      <w:pPr>
        <w:pStyle w:val="Heading3"/>
      </w:pPr>
      <w:r>
        <w:t xml:space="preserve">Property-Based Tests (Hypothesis)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"Ingested data must never contain NaNs in the 'Close' column."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"Strategy returns must never exceed portfolio leverage limits."</w:t>
      </w:r>
    </w:p>
    <w:p>
      <w:pPr>
        <w:pStyle w:val="Heading3"/>
      </w:pPr>
      <w:r>
        <w:t xml:space="preserve">Regression Tests</w:t>
      </w:r>
    </w:p>
    <w:p>
      <w:r>
        <w:t xml:space="preserve">A "Golden Set" of known strategies must produce identical metrics after every code update.</w:t>
      </w:r>
    </w:p>
    <w:p>
      <w:pPr>
        <w:pStyle w:val="Heading1"/>
      </w:pPr>
      <w:r>
        <w:t xml:space="preserve">6. Implementation Notes for Developer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Topic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Guidance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Data Storage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 Parquet for local storage (fast read/write), not CSV.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Error Handling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The LocalIngestionEngine must fail gracefully. If a user drops a bad CSV, log an error to ingestion.log—do not crash the main application.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Config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All paths and API keys must be loaded from .env or config.yaml. No hardcoded paths.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i/>
          <w:iCs/>
          <w:color w:val="666666"/>
        </w:rPr>
        <w:t xml:space="preserve">— End of Document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B579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2B579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2026-01-07T20:07:11.542Z</dcterms:created>
  <dcterms:modified xsi:type="dcterms:W3CDTF">2026-01-07T20:07:11.543Z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