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E2F78" w14:textId="78785A7F" w:rsidR="00EA3AB1" w:rsidRPr="000155FD" w:rsidRDefault="00EA3AB1" w:rsidP="005C5B24">
      <w:pPr>
        <w:spacing w:before="100" w:beforeAutospacing="1" w:after="100" w:afterAutospacing="1" w:line="360" w:lineRule="auto"/>
        <w:rPr>
          <w:b/>
          <w:bCs/>
          <w:color w:val="000000"/>
        </w:rPr>
      </w:pPr>
      <w:r w:rsidRPr="000155FD">
        <w:rPr>
          <w:b/>
          <w:bCs/>
          <w:color w:val="000000"/>
        </w:rPr>
        <w:t>Data Visualization Mini-Project</w:t>
      </w:r>
      <w:r w:rsidR="00FC3886">
        <w:rPr>
          <w:b/>
          <w:bCs/>
          <w:color w:val="000000"/>
        </w:rPr>
        <w:t xml:space="preserve"> </w:t>
      </w:r>
    </w:p>
    <w:p w14:paraId="74892855" w14:textId="09B11F5C" w:rsidR="00B90D9E" w:rsidRPr="000155FD" w:rsidRDefault="00FE59D7" w:rsidP="005C5B24">
      <w:pPr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>Section</w:t>
      </w:r>
      <w:r w:rsidR="00B90D9E" w:rsidRPr="000155FD">
        <w:rPr>
          <w:b/>
          <w:bCs/>
          <w:color w:val="000000"/>
        </w:rPr>
        <w:t xml:space="preserve"> 1: </w:t>
      </w:r>
      <w:r w:rsidR="00E3420F">
        <w:rPr>
          <w:b/>
          <w:bCs/>
          <w:color w:val="000000"/>
        </w:rPr>
        <w:t>S</w:t>
      </w:r>
      <w:r w:rsidR="00E3420F" w:rsidRPr="000155FD">
        <w:rPr>
          <w:b/>
          <w:bCs/>
          <w:color w:val="000000"/>
        </w:rPr>
        <w:t>elect</w:t>
      </w:r>
      <w:r w:rsidR="00E3420F">
        <w:rPr>
          <w:b/>
          <w:bCs/>
          <w:color w:val="000000"/>
        </w:rPr>
        <w:t xml:space="preserve"> topic and d</w:t>
      </w:r>
      <w:r w:rsidR="00B90D9E" w:rsidRPr="000155FD">
        <w:rPr>
          <w:b/>
          <w:bCs/>
          <w:color w:val="000000"/>
        </w:rPr>
        <w:t xml:space="preserve">ata </w:t>
      </w:r>
    </w:p>
    <w:p w14:paraId="35FD4341" w14:textId="61EF9705" w:rsidR="009C69AF" w:rsidRDefault="00852518" w:rsidP="005C5B24">
      <w:pPr>
        <w:spacing w:line="360" w:lineRule="auto"/>
        <w:rPr>
          <w:color w:val="000000"/>
        </w:rPr>
      </w:pPr>
      <w:r w:rsidRPr="00852518">
        <w:rPr>
          <w:color w:val="000000"/>
        </w:rPr>
        <w:t xml:space="preserve">When I was </w:t>
      </w:r>
      <w:r w:rsidR="002F385B">
        <w:rPr>
          <w:color w:val="000000"/>
        </w:rPr>
        <w:t xml:space="preserve">in </w:t>
      </w:r>
      <w:r w:rsidRPr="00852518">
        <w:rPr>
          <w:color w:val="000000"/>
        </w:rPr>
        <w:t xml:space="preserve">childhood, I was very interested in seeing a film because movies represent dreams. The film industry is now more than a century old, but it still contributes to people. IMDb is the most popular database for movies. Due to more than 6 million movies being stored at IMDb, Amazon has owned this database since 1998. In this data visualization </w:t>
      </w:r>
      <w:r w:rsidR="00DF45B0" w:rsidRPr="00852518">
        <w:rPr>
          <w:color w:val="000000"/>
        </w:rPr>
        <w:t>mini project</w:t>
      </w:r>
      <w:r w:rsidRPr="00852518">
        <w:rPr>
          <w:color w:val="000000"/>
        </w:rPr>
        <w:t xml:space="preserve">, we </w:t>
      </w:r>
      <w:r w:rsidR="002F385B">
        <w:rPr>
          <w:color w:val="000000"/>
        </w:rPr>
        <w:t>utilize</w:t>
      </w:r>
      <w:r w:rsidRPr="00852518">
        <w:rPr>
          <w:color w:val="000000"/>
        </w:rPr>
        <w:t xml:space="preserve"> the dataset of IMDb to explore and discover some creative insight into the film industry.</w:t>
      </w:r>
      <w:r w:rsidR="00F80FF4">
        <w:rPr>
          <w:color w:val="000000"/>
        </w:rPr>
        <w:t xml:space="preserve"> </w:t>
      </w:r>
      <w:r w:rsidR="001867C9">
        <w:rPr>
          <w:color w:val="000000"/>
        </w:rPr>
        <w:t xml:space="preserve">From 2004 to 2010, </w:t>
      </w:r>
      <w:r w:rsidR="008A05E5">
        <w:rPr>
          <w:color w:val="000000"/>
        </w:rPr>
        <w:t xml:space="preserve">the film industry is the best period time in the history. </w:t>
      </w:r>
      <w:r w:rsidR="00D00B60">
        <w:rPr>
          <w:color w:val="000000"/>
        </w:rPr>
        <w:t>We found that</w:t>
      </w:r>
      <w:r w:rsidR="00FE4CA1">
        <w:rPr>
          <w:color w:val="000000"/>
        </w:rPr>
        <w:t xml:space="preserve"> global movie gross income </w:t>
      </w:r>
      <w:r w:rsidR="00D00B60">
        <w:rPr>
          <w:color w:val="000000"/>
        </w:rPr>
        <w:t>first</w:t>
      </w:r>
      <w:r w:rsidR="00FE4CA1">
        <w:rPr>
          <w:color w:val="000000"/>
        </w:rPr>
        <w:t>ly</w:t>
      </w:r>
      <w:r w:rsidR="00D00B60">
        <w:rPr>
          <w:color w:val="000000"/>
        </w:rPr>
        <w:t xml:space="preserve"> </w:t>
      </w:r>
      <w:r w:rsidR="00FE4CA1">
        <w:rPr>
          <w:color w:val="000000"/>
        </w:rPr>
        <w:t>proceeds</w:t>
      </w:r>
      <w:r w:rsidR="00D00B60">
        <w:rPr>
          <w:color w:val="000000"/>
        </w:rPr>
        <w:t xml:space="preserve"> </w:t>
      </w:r>
      <w:r w:rsidR="002F385B">
        <w:rPr>
          <w:color w:val="000000"/>
        </w:rPr>
        <w:t xml:space="preserve">from </w:t>
      </w:r>
      <w:r w:rsidR="00D00B60">
        <w:rPr>
          <w:color w:val="000000"/>
        </w:rPr>
        <w:t xml:space="preserve">the US </w:t>
      </w:r>
      <w:r w:rsidR="00FE4CA1">
        <w:rPr>
          <w:color w:val="000000"/>
        </w:rPr>
        <w:t>gross income</w:t>
      </w:r>
      <w:r w:rsidR="00D00B60">
        <w:rPr>
          <w:color w:val="000000"/>
        </w:rPr>
        <w:t xml:space="preserve">. </w:t>
      </w:r>
      <w:r w:rsidR="00FE4CA1">
        <w:rPr>
          <w:color w:val="000000"/>
        </w:rPr>
        <w:t xml:space="preserve">In other words, </w:t>
      </w:r>
      <w:r w:rsidR="0085036B">
        <w:rPr>
          <w:color w:val="000000"/>
        </w:rPr>
        <w:t xml:space="preserve">US movie </w:t>
      </w:r>
      <w:r w:rsidR="00FE4CA1">
        <w:rPr>
          <w:color w:val="000000"/>
        </w:rPr>
        <w:t xml:space="preserve">income </w:t>
      </w:r>
      <w:r w:rsidR="0085036B">
        <w:rPr>
          <w:color w:val="000000"/>
        </w:rPr>
        <w:t xml:space="preserve">mainly </w:t>
      </w:r>
      <w:r w:rsidR="00FE4CA1">
        <w:rPr>
          <w:color w:val="000000"/>
        </w:rPr>
        <w:t>c</w:t>
      </w:r>
      <w:r w:rsidR="0085036B">
        <w:rPr>
          <w:color w:val="000000"/>
        </w:rPr>
        <w:t>a</w:t>
      </w:r>
      <w:r w:rsidR="00FE4CA1">
        <w:rPr>
          <w:color w:val="000000"/>
        </w:rPr>
        <w:t>m</w:t>
      </w:r>
      <w:r w:rsidR="0085036B">
        <w:rPr>
          <w:color w:val="000000"/>
        </w:rPr>
        <w:t>e</w:t>
      </w:r>
      <w:r w:rsidR="00FE4CA1">
        <w:rPr>
          <w:color w:val="000000"/>
        </w:rPr>
        <w:t xml:space="preserve"> from </w:t>
      </w:r>
      <w:r w:rsidR="0085036B">
        <w:rPr>
          <w:color w:val="000000"/>
        </w:rPr>
        <w:t xml:space="preserve">the </w:t>
      </w:r>
      <w:r w:rsidR="00FE4CA1">
        <w:rPr>
          <w:color w:val="000000"/>
        </w:rPr>
        <w:t xml:space="preserve">outside </w:t>
      </w:r>
      <w:r w:rsidR="0085036B">
        <w:rPr>
          <w:color w:val="000000"/>
        </w:rPr>
        <w:t xml:space="preserve">of </w:t>
      </w:r>
      <w:r w:rsidR="002F385B">
        <w:rPr>
          <w:color w:val="000000"/>
        </w:rPr>
        <w:t xml:space="preserve">the </w:t>
      </w:r>
      <w:r w:rsidR="00FE4CA1">
        <w:rPr>
          <w:color w:val="000000"/>
        </w:rPr>
        <w:t xml:space="preserve">US market. </w:t>
      </w:r>
      <w:r w:rsidR="00555C54">
        <w:rPr>
          <w:color w:val="000000"/>
        </w:rPr>
        <w:t>Thus,</w:t>
      </w:r>
      <w:r w:rsidR="00491BFF">
        <w:rPr>
          <w:color w:val="000000"/>
        </w:rPr>
        <w:t xml:space="preserve"> we </w:t>
      </w:r>
      <w:r w:rsidR="00555C54">
        <w:rPr>
          <w:color w:val="000000"/>
        </w:rPr>
        <w:t xml:space="preserve">ask </w:t>
      </w:r>
      <w:r w:rsidR="00C914CD">
        <w:rPr>
          <w:color w:val="000000"/>
        </w:rPr>
        <w:t>two</w:t>
      </w:r>
      <w:r w:rsidR="00555C54">
        <w:rPr>
          <w:color w:val="000000"/>
        </w:rPr>
        <w:t xml:space="preserve"> question</w:t>
      </w:r>
      <w:r w:rsidR="00C914CD">
        <w:rPr>
          <w:color w:val="000000"/>
        </w:rPr>
        <w:t>s</w:t>
      </w:r>
      <w:r w:rsidR="001F0B92">
        <w:rPr>
          <w:color w:val="000000"/>
        </w:rPr>
        <w:t xml:space="preserve"> which year</w:t>
      </w:r>
      <w:r w:rsidR="002F385B">
        <w:rPr>
          <w:color w:val="000000"/>
        </w:rPr>
        <w:t xml:space="preserve"> and which month</w:t>
      </w:r>
      <w:r w:rsidR="001F0B92">
        <w:rPr>
          <w:color w:val="000000"/>
        </w:rPr>
        <w:t xml:space="preserve"> should </w:t>
      </w:r>
      <w:r w:rsidR="002F385B">
        <w:rPr>
          <w:color w:val="000000"/>
        </w:rPr>
        <w:t>have</w:t>
      </w:r>
      <w:r w:rsidR="009B01B0">
        <w:rPr>
          <w:color w:val="000000"/>
        </w:rPr>
        <w:t xml:space="preserve"> </w:t>
      </w:r>
      <w:r w:rsidR="002F385B">
        <w:rPr>
          <w:color w:val="000000"/>
        </w:rPr>
        <w:t xml:space="preserve">the </w:t>
      </w:r>
      <w:r w:rsidR="009B01B0">
        <w:rPr>
          <w:color w:val="000000"/>
        </w:rPr>
        <w:t>highest average of US gross income</w:t>
      </w:r>
      <w:r w:rsidR="001F0B92">
        <w:rPr>
          <w:color w:val="000000"/>
        </w:rPr>
        <w:t xml:space="preserve"> </w:t>
      </w:r>
      <w:r w:rsidR="00555C54">
        <w:rPr>
          <w:color w:val="000000"/>
        </w:rPr>
        <w:t>between 2004 and 2010</w:t>
      </w:r>
      <w:r w:rsidR="002F385B">
        <w:rPr>
          <w:color w:val="000000"/>
        </w:rPr>
        <w:t>?</w:t>
      </w:r>
    </w:p>
    <w:p w14:paraId="51B0C6CE" w14:textId="77777777" w:rsidR="00852518" w:rsidRDefault="00852518" w:rsidP="005C5B24">
      <w:pPr>
        <w:spacing w:line="360" w:lineRule="auto"/>
        <w:rPr>
          <w:color w:val="000000"/>
        </w:rPr>
      </w:pPr>
    </w:p>
    <w:p w14:paraId="24E30E49" w14:textId="10167333" w:rsidR="009C69AF" w:rsidRPr="00FE59D7" w:rsidRDefault="00FE59D7" w:rsidP="005C5B24">
      <w:pPr>
        <w:spacing w:line="360" w:lineRule="auto"/>
        <w:rPr>
          <w:b/>
          <w:bCs/>
          <w:color w:val="000000"/>
        </w:rPr>
      </w:pPr>
      <w:r w:rsidRPr="00FE59D7">
        <w:rPr>
          <w:b/>
          <w:bCs/>
          <w:color w:val="000000"/>
        </w:rPr>
        <w:t xml:space="preserve">Section 2: </w:t>
      </w:r>
      <w:r w:rsidR="009C69AF" w:rsidRPr="00FE59D7">
        <w:rPr>
          <w:b/>
          <w:bCs/>
          <w:color w:val="000000"/>
        </w:rPr>
        <w:t>Target audience</w:t>
      </w:r>
    </w:p>
    <w:p w14:paraId="2F241E8E" w14:textId="7E9A055E" w:rsidR="00AA0982" w:rsidRPr="000155FD" w:rsidRDefault="00503F1C" w:rsidP="005C5B24">
      <w:pPr>
        <w:spacing w:line="360" w:lineRule="auto"/>
        <w:rPr>
          <w:color w:val="000000"/>
        </w:rPr>
      </w:pPr>
      <w:r>
        <w:rPr>
          <w:color w:val="000000"/>
        </w:rPr>
        <w:t>M</w:t>
      </w:r>
      <w:r w:rsidR="00AA0982" w:rsidRPr="000155FD">
        <w:rPr>
          <w:color w:val="000000"/>
        </w:rPr>
        <w:t>ovie production companies and executives</w:t>
      </w:r>
      <w:r>
        <w:rPr>
          <w:color w:val="000000"/>
        </w:rPr>
        <w:t xml:space="preserve"> are </w:t>
      </w:r>
      <w:r w:rsidR="00AA0982" w:rsidRPr="000155FD">
        <w:rPr>
          <w:color w:val="000000"/>
        </w:rPr>
        <w:t>target audiences</w:t>
      </w:r>
      <w:r>
        <w:rPr>
          <w:color w:val="000000"/>
        </w:rPr>
        <w:t xml:space="preserve"> of </w:t>
      </w:r>
      <w:r w:rsidR="00484EC3">
        <w:rPr>
          <w:color w:val="000000"/>
        </w:rPr>
        <w:t xml:space="preserve">my </w:t>
      </w:r>
      <w:r w:rsidR="00F86922">
        <w:rPr>
          <w:color w:val="000000"/>
        </w:rPr>
        <w:t xml:space="preserve">data visualization </w:t>
      </w:r>
      <w:r>
        <w:rPr>
          <w:color w:val="000000"/>
        </w:rPr>
        <w:t>mini project.</w:t>
      </w:r>
    </w:p>
    <w:p w14:paraId="3D746DF2" w14:textId="77777777" w:rsidR="00AA0982" w:rsidRPr="000155FD" w:rsidRDefault="00AA0982" w:rsidP="005C5B24">
      <w:pPr>
        <w:spacing w:line="360" w:lineRule="auto"/>
        <w:rPr>
          <w:color w:val="000000"/>
        </w:rPr>
      </w:pPr>
    </w:p>
    <w:p w14:paraId="39ABD5B5" w14:textId="4F0BBB1F" w:rsidR="00B90D9E" w:rsidRPr="000155FD" w:rsidRDefault="00BA1119" w:rsidP="005C5B24">
      <w:pPr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>Section</w:t>
      </w:r>
      <w:r w:rsidR="00B90D9E" w:rsidRPr="000155FD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3</w:t>
      </w:r>
      <w:r w:rsidR="00B90D9E" w:rsidRPr="000155FD">
        <w:rPr>
          <w:b/>
          <w:bCs/>
          <w:color w:val="000000"/>
        </w:rPr>
        <w:t xml:space="preserve">: </w:t>
      </w:r>
      <w:r w:rsidR="00F35C01" w:rsidRPr="000155FD">
        <w:rPr>
          <w:b/>
          <w:bCs/>
          <w:color w:val="000000"/>
        </w:rPr>
        <w:t xml:space="preserve">Formulate </w:t>
      </w:r>
      <w:r w:rsidR="00AD3EB3">
        <w:rPr>
          <w:b/>
          <w:bCs/>
          <w:color w:val="000000"/>
        </w:rPr>
        <w:t xml:space="preserve">a </w:t>
      </w:r>
      <w:r w:rsidR="00F35C01" w:rsidRPr="000155FD">
        <w:rPr>
          <w:b/>
          <w:bCs/>
          <w:color w:val="000000"/>
        </w:rPr>
        <w:t>question</w:t>
      </w:r>
      <w:r>
        <w:rPr>
          <w:b/>
          <w:bCs/>
          <w:color w:val="000000"/>
        </w:rPr>
        <w:t xml:space="preserve"> and e</w:t>
      </w:r>
      <w:r w:rsidRPr="000155FD">
        <w:rPr>
          <w:b/>
          <w:bCs/>
          <w:color w:val="000000"/>
        </w:rPr>
        <w:t>xploratory visual analysis</w:t>
      </w:r>
    </w:p>
    <w:p w14:paraId="56CC33A5" w14:textId="4DA27EA6" w:rsidR="00A806B3" w:rsidRDefault="005B38F6" w:rsidP="005C5B24">
      <w:pPr>
        <w:spacing w:line="360" w:lineRule="auto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1. </w:t>
      </w:r>
      <w:r w:rsidR="0085593D" w:rsidRPr="000155FD">
        <w:rPr>
          <w:bdr w:val="none" w:sz="0" w:space="0" w:color="auto" w:frame="1"/>
        </w:rPr>
        <w:t xml:space="preserve">Which year has </w:t>
      </w:r>
      <w:r w:rsidR="009B01B0">
        <w:rPr>
          <w:bdr w:val="none" w:sz="0" w:space="0" w:color="auto" w:frame="1"/>
        </w:rPr>
        <w:t xml:space="preserve">the </w:t>
      </w:r>
      <w:r w:rsidR="00C107B5">
        <w:rPr>
          <w:bdr w:val="none" w:sz="0" w:space="0" w:color="auto" w:frame="1"/>
        </w:rPr>
        <w:t xml:space="preserve">highest </w:t>
      </w:r>
      <w:r w:rsidR="0085593D" w:rsidRPr="000155FD">
        <w:rPr>
          <w:bdr w:val="none" w:sz="0" w:space="0" w:color="auto" w:frame="1"/>
        </w:rPr>
        <w:t>average of US gross</w:t>
      </w:r>
      <w:r w:rsidR="003216E2" w:rsidRPr="000155FD">
        <w:rPr>
          <w:bdr w:val="none" w:sz="0" w:space="0" w:color="auto" w:frame="1"/>
        </w:rPr>
        <w:t xml:space="preserve"> </w:t>
      </w:r>
      <w:r w:rsidR="009B01B0">
        <w:rPr>
          <w:bdr w:val="none" w:sz="0" w:space="0" w:color="auto" w:frame="1"/>
        </w:rPr>
        <w:t xml:space="preserve">income </w:t>
      </w:r>
      <w:r>
        <w:rPr>
          <w:bdr w:val="none" w:sz="0" w:space="0" w:color="auto" w:frame="1"/>
        </w:rPr>
        <w:t>from</w:t>
      </w:r>
      <w:r w:rsidR="003216E2" w:rsidRPr="000155FD">
        <w:rPr>
          <w:bdr w:val="none" w:sz="0" w:space="0" w:color="auto" w:frame="1"/>
        </w:rPr>
        <w:t xml:space="preserve"> 2004 to 2010</w:t>
      </w:r>
      <w:r w:rsidR="0085593D" w:rsidRPr="000155FD">
        <w:rPr>
          <w:bdr w:val="none" w:sz="0" w:space="0" w:color="auto" w:frame="1"/>
        </w:rPr>
        <w:t>?</w:t>
      </w:r>
    </w:p>
    <w:p w14:paraId="047D3E4E" w14:textId="27DC052B" w:rsidR="00CB4AA5" w:rsidRPr="000155FD" w:rsidRDefault="00CB4AA5" w:rsidP="005C5B24">
      <w:pPr>
        <w:spacing w:line="360" w:lineRule="auto"/>
        <w:rPr>
          <w:bdr w:val="none" w:sz="0" w:space="0" w:color="auto" w:frame="1"/>
        </w:rPr>
      </w:pPr>
      <w:r w:rsidRPr="000155FD">
        <w:rPr>
          <w:noProof/>
        </w:rPr>
        <w:drawing>
          <wp:inline distT="0" distB="0" distL="0" distR="0" wp14:anchorId="3EBF0276" wp14:editId="1C8A17FF">
            <wp:extent cx="5943600" cy="1993900"/>
            <wp:effectExtent l="0" t="0" r="0" b="6350"/>
            <wp:docPr id="47" name="Picture 47" descr="A picture containing text,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A picture containing text, sk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4D78" w14:textId="30BADEC1" w:rsidR="005A5A68" w:rsidRPr="000155FD" w:rsidRDefault="00C107B5" w:rsidP="005A5A68">
      <w:pPr>
        <w:spacing w:line="360" w:lineRule="auto"/>
        <w:rPr>
          <w:bdr w:val="none" w:sz="0" w:space="0" w:color="auto" w:frame="1"/>
        </w:rPr>
      </w:pPr>
      <w:r w:rsidRPr="00C107B5">
        <w:rPr>
          <w:bdr w:val="none" w:sz="0" w:space="0" w:color="auto" w:frame="1"/>
        </w:rPr>
        <w:t xml:space="preserve">From the </w:t>
      </w:r>
      <w:r>
        <w:rPr>
          <w:bdr w:val="none" w:sz="0" w:space="0" w:color="auto" w:frame="1"/>
        </w:rPr>
        <w:t>control chart</w:t>
      </w:r>
      <w:r w:rsidRPr="00C107B5">
        <w:rPr>
          <w:bdr w:val="none" w:sz="0" w:space="0" w:color="auto" w:frame="1"/>
        </w:rPr>
        <w:t xml:space="preserve"> above, we see </w:t>
      </w:r>
      <w:r>
        <w:rPr>
          <w:bdr w:val="none" w:sz="0" w:space="0" w:color="auto" w:frame="1"/>
        </w:rPr>
        <w:t>the</w:t>
      </w:r>
      <w:r w:rsidRPr="00C107B5">
        <w:rPr>
          <w:bdr w:val="none" w:sz="0" w:space="0" w:color="auto" w:frame="1"/>
        </w:rPr>
        <w:t xml:space="preserve"> highest </w:t>
      </w:r>
      <w:r>
        <w:rPr>
          <w:bdr w:val="none" w:sz="0" w:space="0" w:color="auto" w:frame="1"/>
        </w:rPr>
        <w:t>average of US gross from 2004 to 2010 is 2009, which</w:t>
      </w:r>
      <w:r w:rsidRPr="00C107B5">
        <w:rPr>
          <w:bdr w:val="none" w:sz="0" w:space="0" w:color="auto" w:frame="1"/>
        </w:rPr>
        <w:t xml:space="preserve"> </w:t>
      </w:r>
      <w:r w:rsidR="00544BE9">
        <w:rPr>
          <w:bdr w:val="none" w:sz="0" w:space="0" w:color="auto" w:frame="1"/>
        </w:rPr>
        <w:t>is</w:t>
      </w:r>
      <w:r>
        <w:rPr>
          <w:bdr w:val="none" w:sz="0" w:space="0" w:color="auto" w:frame="1"/>
        </w:rPr>
        <w:t xml:space="preserve"> </w:t>
      </w:r>
      <w:r w:rsidRPr="000155FD">
        <w:rPr>
          <w:bdr w:val="none" w:sz="0" w:space="0" w:color="auto" w:frame="1"/>
        </w:rPr>
        <w:t>$711,291,181.5</w:t>
      </w:r>
      <w:r w:rsidRPr="00C107B5">
        <w:rPr>
          <w:bdr w:val="none" w:sz="0" w:space="0" w:color="auto" w:frame="1"/>
        </w:rPr>
        <w:t>.</w:t>
      </w:r>
      <w:r w:rsidR="000629E5">
        <w:rPr>
          <w:bdr w:val="none" w:sz="0" w:space="0" w:color="auto" w:frame="1"/>
        </w:rPr>
        <w:t xml:space="preserve"> </w:t>
      </w:r>
    </w:p>
    <w:p w14:paraId="4C519CDD" w14:textId="71FBA9F7" w:rsidR="005A5A68" w:rsidRDefault="005A5A68" w:rsidP="005C5B24">
      <w:pPr>
        <w:spacing w:line="360" w:lineRule="auto"/>
        <w:rPr>
          <w:bdr w:val="none" w:sz="0" w:space="0" w:color="auto" w:frame="1"/>
        </w:rPr>
      </w:pPr>
    </w:p>
    <w:p w14:paraId="1D700785" w14:textId="1F1940B3" w:rsidR="00F04153" w:rsidRPr="000155FD" w:rsidRDefault="008730A2" w:rsidP="005C5B24">
      <w:pPr>
        <w:spacing w:line="360" w:lineRule="auto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2. </w:t>
      </w:r>
      <w:r w:rsidR="00F04153" w:rsidRPr="000155FD">
        <w:rPr>
          <w:bdr w:val="none" w:sz="0" w:space="0" w:color="auto" w:frame="1"/>
        </w:rPr>
        <w:t>Wh</w:t>
      </w:r>
      <w:r w:rsidR="00B90B80" w:rsidRPr="000155FD">
        <w:rPr>
          <w:bdr w:val="none" w:sz="0" w:space="0" w:color="auto" w:frame="1"/>
        </w:rPr>
        <w:t>ich month</w:t>
      </w:r>
      <w:r w:rsidR="00F04153" w:rsidRPr="000155FD">
        <w:rPr>
          <w:bdr w:val="none" w:sz="0" w:space="0" w:color="auto" w:frame="1"/>
        </w:rPr>
        <w:t xml:space="preserve"> is the </w:t>
      </w:r>
      <w:r w:rsidR="00B90B80" w:rsidRPr="000155FD">
        <w:rPr>
          <w:bdr w:val="none" w:sz="0" w:space="0" w:color="auto" w:frame="1"/>
        </w:rPr>
        <w:t xml:space="preserve">maximum </w:t>
      </w:r>
      <w:r w:rsidR="00F04153" w:rsidRPr="000155FD">
        <w:rPr>
          <w:bdr w:val="none" w:sz="0" w:space="0" w:color="auto" w:frame="1"/>
        </w:rPr>
        <w:t>upper limit in 2009?</w:t>
      </w:r>
    </w:p>
    <w:p w14:paraId="5FEB04F8" w14:textId="1E2FC0A1" w:rsidR="00F04153" w:rsidRPr="000155FD" w:rsidRDefault="00F04153" w:rsidP="005C5B24">
      <w:pPr>
        <w:spacing w:line="360" w:lineRule="auto"/>
        <w:rPr>
          <w:bdr w:val="none" w:sz="0" w:space="0" w:color="auto" w:frame="1"/>
        </w:rPr>
      </w:pPr>
      <w:r w:rsidRPr="000155FD">
        <w:rPr>
          <w:bdr w:val="none" w:sz="0" w:space="0" w:color="auto" w:frame="1"/>
        </w:rPr>
        <w:t xml:space="preserve">Maximum upper control limit: </w:t>
      </w:r>
      <w:r w:rsidR="009E7C6A" w:rsidRPr="000155FD">
        <w:rPr>
          <w:bdr w:val="none" w:sz="0" w:space="0" w:color="auto" w:frame="1"/>
        </w:rPr>
        <w:t>$</w:t>
      </w:r>
      <w:r w:rsidRPr="000155FD">
        <w:rPr>
          <w:bdr w:val="none" w:sz="0" w:space="0" w:color="auto" w:frame="1"/>
        </w:rPr>
        <w:t>1,120,024,831</w:t>
      </w:r>
    </w:p>
    <w:p w14:paraId="689AAAD7" w14:textId="77777777" w:rsidR="00C40A39" w:rsidRDefault="00C40A39" w:rsidP="005C5B24">
      <w:pPr>
        <w:spacing w:line="360" w:lineRule="auto"/>
      </w:pPr>
    </w:p>
    <w:p w14:paraId="772890F4" w14:textId="0FFA79F4" w:rsidR="00065114" w:rsidRDefault="008730A2" w:rsidP="005C5B24">
      <w:pPr>
        <w:spacing w:line="360" w:lineRule="auto"/>
      </w:pPr>
      <w:r>
        <w:t>3</w:t>
      </w:r>
      <w:r w:rsidR="00317F4E" w:rsidRPr="000155FD">
        <w:t xml:space="preserve">. </w:t>
      </w:r>
      <w:r w:rsidR="00065114" w:rsidRPr="000155FD">
        <w:t xml:space="preserve">Which months had </w:t>
      </w:r>
      <w:r w:rsidR="008E682A">
        <w:t xml:space="preserve">a </w:t>
      </w:r>
      <w:r w:rsidR="00065114" w:rsidRPr="000155FD">
        <w:t>highe</w:t>
      </w:r>
      <w:r w:rsidR="00873CF9">
        <w:t>r</w:t>
      </w:r>
      <w:r w:rsidR="00065114" w:rsidRPr="000155FD">
        <w:t xml:space="preserve"> average </w:t>
      </w:r>
      <w:r w:rsidR="009E7C6A" w:rsidRPr="000155FD">
        <w:t>US gross</w:t>
      </w:r>
      <w:r w:rsidR="00087DFD" w:rsidRPr="000155FD">
        <w:t xml:space="preserve"> </w:t>
      </w:r>
      <w:r w:rsidR="00C420E9">
        <w:t>from</w:t>
      </w:r>
      <w:r w:rsidR="00087DFD" w:rsidRPr="000155FD">
        <w:t xml:space="preserve"> </w:t>
      </w:r>
      <w:r w:rsidR="00841CC1">
        <w:t>January 1, 1929</w:t>
      </w:r>
      <w:r w:rsidR="008E682A">
        <w:t>,</w:t>
      </w:r>
      <w:r w:rsidR="00087DFD" w:rsidRPr="000155FD">
        <w:t xml:space="preserve"> to </w:t>
      </w:r>
      <w:r w:rsidR="00841CC1">
        <w:t xml:space="preserve">December 19, </w:t>
      </w:r>
      <w:r w:rsidR="00087DFD" w:rsidRPr="000155FD">
        <w:t>20</w:t>
      </w:r>
      <w:r w:rsidR="00841CC1">
        <w:t>69</w:t>
      </w:r>
      <w:r w:rsidR="00065114" w:rsidRPr="000155FD">
        <w:t>?</w:t>
      </w:r>
    </w:p>
    <w:p w14:paraId="5CB610B3" w14:textId="1129F884" w:rsidR="00FC5F2E" w:rsidRPr="000155FD" w:rsidRDefault="005474B3" w:rsidP="005C5B24">
      <w:pPr>
        <w:spacing w:line="360" w:lineRule="auto"/>
      </w:pPr>
      <w:r>
        <w:rPr>
          <w:noProof/>
        </w:rPr>
        <w:drawing>
          <wp:inline distT="0" distB="0" distL="0" distR="0" wp14:anchorId="122FA471" wp14:editId="72DBE643">
            <wp:extent cx="5943600" cy="2914015"/>
            <wp:effectExtent l="0" t="0" r="0" b="635"/>
            <wp:docPr id="1" name="Picture 1" descr="A picture containing boat, sky, outdoor, sever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oat, sky, outdoor, severa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3457" w14:textId="09CAE88C" w:rsidR="009E7C6A" w:rsidRDefault="00C420E9" w:rsidP="00C420E9">
      <w:pPr>
        <w:spacing w:line="360" w:lineRule="auto"/>
        <w:rPr>
          <w:bdr w:val="none" w:sz="0" w:space="0" w:color="auto" w:frame="1"/>
        </w:rPr>
      </w:pPr>
      <w:r w:rsidRPr="00C107B5">
        <w:rPr>
          <w:bdr w:val="none" w:sz="0" w:space="0" w:color="auto" w:frame="1"/>
        </w:rPr>
        <w:t xml:space="preserve">From the </w:t>
      </w:r>
      <w:r>
        <w:rPr>
          <w:bdr w:val="none" w:sz="0" w:space="0" w:color="auto" w:frame="1"/>
        </w:rPr>
        <w:t>c</w:t>
      </w:r>
      <w:r w:rsidRPr="000155FD">
        <w:rPr>
          <w:bdr w:val="none" w:sz="0" w:space="0" w:color="auto" w:frame="1"/>
        </w:rPr>
        <w:t xml:space="preserve">ycle </w:t>
      </w:r>
      <w:r>
        <w:rPr>
          <w:bdr w:val="none" w:sz="0" w:space="0" w:color="auto" w:frame="1"/>
        </w:rPr>
        <w:t>p</w:t>
      </w:r>
      <w:r w:rsidRPr="000155FD">
        <w:rPr>
          <w:bdr w:val="none" w:sz="0" w:space="0" w:color="auto" w:frame="1"/>
        </w:rPr>
        <w:t>lot</w:t>
      </w:r>
      <w:r>
        <w:rPr>
          <w:bdr w:val="none" w:sz="0" w:space="0" w:color="auto" w:frame="1"/>
        </w:rPr>
        <w:t xml:space="preserve"> </w:t>
      </w:r>
      <w:r w:rsidRPr="00C107B5">
        <w:rPr>
          <w:bdr w:val="none" w:sz="0" w:space="0" w:color="auto" w:frame="1"/>
        </w:rPr>
        <w:t xml:space="preserve">above, we </w:t>
      </w:r>
      <w:r>
        <w:rPr>
          <w:bdr w:val="none" w:sz="0" w:space="0" w:color="auto" w:frame="1"/>
        </w:rPr>
        <w:t>see</w:t>
      </w:r>
      <w:r w:rsidR="00CB24DA">
        <w:rPr>
          <w:bdr w:val="none" w:sz="0" w:space="0" w:color="auto" w:frame="1"/>
        </w:rPr>
        <w:t xml:space="preserve"> five </w:t>
      </w:r>
      <w:r w:rsidRPr="00C107B5">
        <w:rPr>
          <w:bdr w:val="none" w:sz="0" w:space="0" w:color="auto" w:frame="1"/>
        </w:rPr>
        <w:t>high</w:t>
      </w:r>
      <w:r w:rsidR="00CB24DA">
        <w:rPr>
          <w:bdr w:val="none" w:sz="0" w:space="0" w:color="auto" w:frame="1"/>
        </w:rPr>
        <w:t>er</w:t>
      </w:r>
      <w:r w:rsidRPr="00C107B5">
        <w:rPr>
          <w:bdr w:val="none" w:sz="0" w:space="0" w:color="auto" w:frame="1"/>
        </w:rPr>
        <w:t xml:space="preserve"> </w:t>
      </w:r>
      <w:r>
        <w:rPr>
          <w:bdr w:val="none" w:sz="0" w:space="0" w:color="auto" w:frame="1"/>
        </w:rPr>
        <w:t xml:space="preserve">average months of US gross from </w:t>
      </w:r>
      <w:r w:rsidR="00423926">
        <w:rPr>
          <w:bdr w:val="none" w:sz="0" w:space="0" w:color="auto" w:frame="1"/>
        </w:rPr>
        <w:t xml:space="preserve">January 1, </w:t>
      </w:r>
      <w:r w:rsidR="00930EF8">
        <w:rPr>
          <w:bdr w:val="none" w:sz="0" w:space="0" w:color="auto" w:frame="1"/>
        </w:rPr>
        <w:t>1929</w:t>
      </w:r>
      <w:r w:rsidR="008E682A">
        <w:rPr>
          <w:bdr w:val="none" w:sz="0" w:space="0" w:color="auto" w:frame="1"/>
        </w:rPr>
        <w:t>,</w:t>
      </w:r>
      <w:r>
        <w:rPr>
          <w:bdr w:val="none" w:sz="0" w:space="0" w:color="auto" w:frame="1"/>
        </w:rPr>
        <w:t xml:space="preserve"> to </w:t>
      </w:r>
      <w:r w:rsidR="00423926">
        <w:rPr>
          <w:bdr w:val="none" w:sz="0" w:space="0" w:color="auto" w:frame="1"/>
        </w:rPr>
        <w:t xml:space="preserve">December 19, </w:t>
      </w:r>
      <w:proofErr w:type="gramStart"/>
      <w:r>
        <w:rPr>
          <w:bdr w:val="none" w:sz="0" w:space="0" w:color="auto" w:frame="1"/>
        </w:rPr>
        <w:t>20</w:t>
      </w:r>
      <w:r w:rsidR="00930EF8">
        <w:rPr>
          <w:bdr w:val="none" w:sz="0" w:space="0" w:color="auto" w:frame="1"/>
        </w:rPr>
        <w:t>69</w:t>
      </w:r>
      <w:proofErr w:type="gramEnd"/>
      <w:r>
        <w:rPr>
          <w:bdr w:val="none" w:sz="0" w:space="0" w:color="auto" w:frame="1"/>
        </w:rPr>
        <w:t xml:space="preserve"> </w:t>
      </w:r>
      <w:r w:rsidR="005841DA">
        <w:rPr>
          <w:bdr w:val="none" w:sz="0" w:space="0" w:color="auto" w:frame="1"/>
        </w:rPr>
        <w:t>July</w:t>
      </w:r>
      <w:r>
        <w:rPr>
          <w:bdr w:val="none" w:sz="0" w:space="0" w:color="auto" w:frame="1"/>
        </w:rPr>
        <w:t xml:space="preserve">, June, </w:t>
      </w:r>
      <w:r w:rsidR="005841DA">
        <w:rPr>
          <w:bdr w:val="none" w:sz="0" w:space="0" w:color="auto" w:frame="1"/>
        </w:rPr>
        <w:t>May</w:t>
      </w:r>
      <w:r w:rsidR="00CB24DA">
        <w:rPr>
          <w:bdr w:val="none" w:sz="0" w:space="0" w:color="auto" w:frame="1"/>
        </w:rPr>
        <w:t>, December, and November</w:t>
      </w:r>
      <w:r>
        <w:rPr>
          <w:bdr w:val="none" w:sz="0" w:space="0" w:color="auto" w:frame="1"/>
        </w:rPr>
        <w:t>.</w:t>
      </w:r>
    </w:p>
    <w:p w14:paraId="5DC5925F" w14:textId="2D772B3F" w:rsidR="00FF6495" w:rsidRDefault="00FF6495" w:rsidP="005C5B24">
      <w:pPr>
        <w:spacing w:line="360" w:lineRule="auto"/>
        <w:rPr>
          <w:color w:val="000000"/>
        </w:rPr>
      </w:pPr>
    </w:p>
    <w:p w14:paraId="4FC2D80B" w14:textId="6A59203A" w:rsidR="003A744B" w:rsidRDefault="003A744B" w:rsidP="005C5B24">
      <w:pPr>
        <w:spacing w:line="360" w:lineRule="auto"/>
        <w:rPr>
          <w:color w:val="000000"/>
        </w:rPr>
      </w:pPr>
      <w:r>
        <w:rPr>
          <w:color w:val="000000"/>
        </w:rPr>
        <w:t xml:space="preserve">4. </w:t>
      </w:r>
    </w:p>
    <w:p w14:paraId="783644D5" w14:textId="7BCDB163" w:rsidR="003A744B" w:rsidRDefault="00AA6663" w:rsidP="005C5B24">
      <w:pPr>
        <w:spacing w:line="360" w:lineRule="auto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1D1B29EA" wp14:editId="295A5938">
            <wp:extent cx="5943600" cy="6463665"/>
            <wp:effectExtent l="0" t="0" r="0" b="0"/>
            <wp:docPr id="3" name="Picture 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3F08" w14:textId="5CD98324" w:rsidR="003A744B" w:rsidRDefault="003A744B" w:rsidP="005C5B24">
      <w:pPr>
        <w:spacing w:line="360" w:lineRule="auto"/>
        <w:rPr>
          <w:color w:val="000000"/>
        </w:rPr>
      </w:pPr>
    </w:p>
    <w:p w14:paraId="464E6FDE" w14:textId="2076D25C" w:rsidR="00C52E40" w:rsidRDefault="001A6C72" w:rsidP="00C52E40">
      <w:r>
        <w:t xml:space="preserve">On average, </w:t>
      </w:r>
    </w:p>
    <w:p w14:paraId="4A2674DC" w14:textId="3DAFA77F" w:rsidR="00C52E40" w:rsidRDefault="00C52E40" w:rsidP="00C52E40">
      <w:r>
        <w:t xml:space="preserve">Action: </w:t>
      </w:r>
      <w:r w:rsidR="00763832">
        <w:t xml:space="preserve">May </w:t>
      </w:r>
      <w:r>
        <w:t>June</w:t>
      </w:r>
      <w:r w:rsidR="00763832">
        <w:t xml:space="preserve"> July</w:t>
      </w:r>
    </w:p>
    <w:p w14:paraId="405DF443" w14:textId="01DC9D40" w:rsidR="00C52E40" w:rsidRDefault="00C52E40" w:rsidP="00C52E40">
      <w:r>
        <w:t>Adventure: May</w:t>
      </w:r>
      <w:r w:rsidR="004C01CB">
        <w:t xml:space="preserve"> </w:t>
      </w:r>
      <w:r w:rsidR="009A4E7C">
        <w:t>July November June</w:t>
      </w:r>
    </w:p>
    <w:p w14:paraId="6F708E18" w14:textId="3F14E781" w:rsidR="00C52E40" w:rsidRDefault="00C52E40" w:rsidP="00C52E40">
      <w:r>
        <w:t>Comedy: June</w:t>
      </w:r>
      <w:r w:rsidR="00E070DA">
        <w:t xml:space="preserve"> </w:t>
      </w:r>
      <w:r w:rsidR="00CF0530">
        <w:t>November</w:t>
      </w:r>
      <w:r w:rsidR="00FE2FC5">
        <w:t xml:space="preserve"> July December</w:t>
      </w:r>
    </w:p>
    <w:p w14:paraId="4C08342A" w14:textId="24CCC046" w:rsidR="00C52E40" w:rsidRDefault="00C52E40" w:rsidP="00C52E40">
      <w:r>
        <w:t>Drama: December</w:t>
      </w:r>
      <w:r w:rsidR="00CF0530">
        <w:t xml:space="preserve"> June</w:t>
      </w:r>
      <w:r w:rsidR="00D818FA">
        <w:t xml:space="preserve"> November July</w:t>
      </w:r>
    </w:p>
    <w:p w14:paraId="71C61C6D" w14:textId="77777777" w:rsidR="00C52E40" w:rsidRDefault="00C52E40" w:rsidP="00C52E40"/>
    <w:p w14:paraId="02F0B76E" w14:textId="77777777" w:rsidR="001A6C72" w:rsidRDefault="001A6C72" w:rsidP="001A6C72">
      <w:r>
        <w:t>2009 December Action $760,167,650</w:t>
      </w:r>
    </w:p>
    <w:p w14:paraId="67B9B945" w14:textId="16804C15" w:rsidR="001A6C72" w:rsidRDefault="001A6C72" w:rsidP="001A6C72">
      <w:r>
        <w:t>2008 July Action $858,260,613</w:t>
      </w:r>
    </w:p>
    <w:p w14:paraId="5B0582C1" w14:textId="23CA1FF1" w:rsidR="001A6C72" w:rsidRDefault="001A6C72" w:rsidP="001A6C72">
      <w:r>
        <w:lastRenderedPageBreak/>
        <w:t>2007 May Adventure $968,670,672</w:t>
      </w:r>
    </w:p>
    <w:p w14:paraId="1C3824D0" w14:textId="41623834" w:rsidR="00E070DA" w:rsidRDefault="00F5635D" w:rsidP="001A6C72">
      <w:r>
        <w:t xml:space="preserve">2007 </w:t>
      </w:r>
      <w:r w:rsidR="00E070DA">
        <w:t xml:space="preserve">June </w:t>
      </w:r>
      <w:r w:rsidR="00CF0530">
        <w:t>December</w:t>
      </w:r>
      <w:r w:rsidRPr="00F5635D">
        <w:t xml:space="preserve"> </w:t>
      </w:r>
      <w:r>
        <w:t>Comedy</w:t>
      </w:r>
    </w:p>
    <w:p w14:paraId="3748C3B8" w14:textId="59AAA51A" w:rsidR="003A744B" w:rsidRDefault="003A744B" w:rsidP="005C5B24">
      <w:pPr>
        <w:spacing w:line="360" w:lineRule="auto"/>
        <w:rPr>
          <w:color w:val="000000"/>
        </w:rPr>
      </w:pPr>
    </w:p>
    <w:p w14:paraId="028CABB8" w14:textId="77777777" w:rsidR="00C52E40" w:rsidRDefault="00C52E40" w:rsidP="005C5B24">
      <w:pPr>
        <w:spacing w:line="360" w:lineRule="auto"/>
        <w:rPr>
          <w:color w:val="000000"/>
        </w:rPr>
      </w:pPr>
    </w:p>
    <w:p w14:paraId="4B861C93" w14:textId="1319ACD9" w:rsidR="004F1CAE" w:rsidRPr="00C9136A" w:rsidRDefault="004F1CAE" w:rsidP="004F1CAE">
      <w:pPr>
        <w:spacing w:line="360" w:lineRule="auto"/>
        <w:rPr>
          <w:color w:val="000000"/>
        </w:rPr>
      </w:pPr>
      <w:r>
        <w:rPr>
          <w:b/>
          <w:bCs/>
          <w:color w:val="000000"/>
        </w:rPr>
        <w:t xml:space="preserve">Section 4: </w:t>
      </w:r>
      <w:r w:rsidRPr="00C9136A">
        <w:rPr>
          <w:b/>
          <w:bCs/>
          <w:color w:val="000000"/>
        </w:rPr>
        <w:t xml:space="preserve">Interpretation of </w:t>
      </w:r>
      <w:r w:rsidR="00201FD0">
        <w:rPr>
          <w:b/>
          <w:bCs/>
          <w:color w:val="000000"/>
        </w:rPr>
        <w:t>discover</w:t>
      </w:r>
    </w:p>
    <w:p w14:paraId="6D277157" w14:textId="3296B8A0" w:rsidR="004459A5" w:rsidRDefault="00C14CD3" w:rsidP="005C5B24">
      <w:pPr>
        <w:spacing w:line="360" w:lineRule="auto"/>
        <w:rPr>
          <w:color w:val="000000"/>
        </w:rPr>
      </w:pPr>
      <w:r w:rsidRPr="000155FD">
        <w:rPr>
          <w:color w:val="000000"/>
        </w:rPr>
        <w:t xml:space="preserve">Most people think that July and December </w:t>
      </w:r>
      <w:r w:rsidR="00446BA0" w:rsidRPr="000155FD">
        <w:rPr>
          <w:color w:val="000000"/>
        </w:rPr>
        <w:t>have</w:t>
      </w:r>
      <w:r w:rsidRPr="000155FD">
        <w:rPr>
          <w:color w:val="000000"/>
        </w:rPr>
        <w:t xml:space="preserve"> the highest gross because July 4 </w:t>
      </w:r>
      <w:r w:rsidR="00446BA0" w:rsidRPr="000155FD">
        <w:rPr>
          <w:color w:val="000000"/>
        </w:rPr>
        <w:t>Independence Day</w:t>
      </w:r>
      <w:r w:rsidRPr="000155FD">
        <w:rPr>
          <w:color w:val="000000"/>
        </w:rPr>
        <w:t xml:space="preserve"> and December 25 Christmas holidays</w:t>
      </w:r>
      <w:r w:rsidR="00DB26E6">
        <w:rPr>
          <w:color w:val="000000"/>
        </w:rPr>
        <w:t xml:space="preserve"> </w:t>
      </w:r>
      <w:r w:rsidR="00E646A6">
        <w:rPr>
          <w:color w:val="000000"/>
        </w:rPr>
        <w:t xml:space="preserve">might </w:t>
      </w:r>
      <w:r w:rsidR="00DB26E6">
        <w:rPr>
          <w:color w:val="000000"/>
        </w:rPr>
        <w:t>bring more customers</w:t>
      </w:r>
      <w:r w:rsidRPr="000155FD">
        <w:rPr>
          <w:color w:val="000000"/>
        </w:rPr>
        <w:t>. Our visualization displays May</w:t>
      </w:r>
      <w:r w:rsidR="003F3714">
        <w:rPr>
          <w:color w:val="000000"/>
        </w:rPr>
        <w:t>,</w:t>
      </w:r>
      <w:r w:rsidRPr="000155FD">
        <w:rPr>
          <w:color w:val="000000"/>
        </w:rPr>
        <w:t xml:space="preserve"> June</w:t>
      </w:r>
      <w:r w:rsidR="003F3714">
        <w:rPr>
          <w:color w:val="000000"/>
        </w:rPr>
        <w:t xml:space="preserve">, </w:t>
      </w:r>
      <w:r w:rsidRPr="000155FD">
        <w:rPr>
          <w:color w:val="000000"/>
        </w:rPr>
        <w:t>and November</w:t>
      </w:r>
      <w:r w:rsidR="003F3714">
        <w:rPr>
          <w:color w:val="000000"/>
        </w:rPr>
        <w:t xml:space="preserve"> are</w:t>
      </w:r>
      <w:r w:rsidR="008C01CE">
        <w:rPr>
          <w:color w:val="000000"/>
        </w:rPr>
        <w:t xml:space="preserve"> the hottest</w:t>
      </w:r>
      <w:r w:rsidRPr="000155FD">
        <w:rPr>
          <w:color w:val="000000"/>
        </w:rPr>
        <w:t>.</w:t>
      </w:r>
      <w:r w:rsidR="00EE4F51">
        <w:rPr>
          <w:color w:val="000000"/>
        </w:rPr>
        <w:t xml:space="preserve"> </w:t>
      </w:r>
      <w:r w:rsidR="003C5401">
        <w:rPr>
          <w:color w:val="000000"/>
        </w:rPr>
        <w:t>Thus,</w:t>
      </w:r>
      <w:r w:rsidR="00A54E48">
        <w:rPr>
          <w:color w:val="000000"/>
        </w:rPr>
        <w:t xml:space="preserve"> if movies </w:t>
      </w:r>
      <w:r w:rsidR="008E682A">
        <w:rPr>
          <w:color w:val="000000"/>
        </w:rPr>
        <w:t xml:space="preserve">were </w:t>
      </w:r>
      <w:r w:rsidR="00A54E48">
        <w:rPr>
          <w:color w:val="000000"/>
        </w:rPr>
        <w:t xml:space="preserve">released </w:t>
      </w:r>
      <w:r w:rsidR="00EE4F51">
        <w:rPr>
          <w:color w:val="000000"/>
        </w:rPr>
        <w:t xml:space="preserve">earlier </w:t>
      </w:r>
      <w:r w:rsidR="00A54E48">
        <w:rPr>
          <w:color w:val="000000"/>
        </w:rPr>
        <w:t xml:space="preserve">one month </w:t>
      </w:r>
      <w:r w:rsidR="003C5401">
        <w:rPr>
          <w:color w:val="000000"/>
        </w:rPr>
        <w:t xml:space="preserve">before July and December, </w:t>
      </w:r>
      <w:r w:rsidR="00026B89">
        <w:rPr>
          <w:color w:val="000000"/>
        </w:rPr>
        <w:t>they</w:t>
      </w:r>
      <w:r w:rsidR="00A54E48">
        <w:rPr>
          <w:color w:val="000000"/>
        </w:rPr>
        <w:t xml:space="preserve"> w</w:t>
      </w:r>
      <w:r w:rsidR="003C5401">
        <w:rPr>
          <w:color w:val="000000"/>
        </w:rPr>
        <w:t>ould</w:t>
      </w:r>
      <w:r w:rsidR="00A54E48">
        <w:rPr>
          <w:color w:val="000000"/>
        </w:rPr>
        <w:t xml:space="preserve"> </w:t>
      </w:r>
      <w:r w:rsidR="009526DD">
        <w:rPr>
          <w:color w:val="000000"/>
        </w:rPr>
        <w:t>be better</w:t>
      </w:r>
      <w:r w:rsidR="003C5401">
        <w:rPr>
          <w:color w:val="000000"/>
        </w:rPr>
        <w:t xml:space="preserve">. </w:t>
      </w:r>
    </w:p>
    <w:p w14:paraId="04146475" w14:textId="77777777" w:rsidR="003C5401" w:rsidRPr="000155FD" w:rsidRDefault="003C5401" w:rsidP="005C5B24">
      <w:pPr>
        <w:spacing w:line="360" w:lineRule="auto"/>
        <w:rPr>
          <w:color w:val="000000"/>
        </w:rPr>
      </w:pPr>
    </w:p>
    <w:p w14:paraId="4118B8C6" w14:textId="0A7F71EA" w:rsidR="00B03AA4" w:rsidRDefault="00B03AA4" w:rsidP="005C5B24">
      <w:pPr>
        <w:spacing w:line="360" w:lineRule="auto"/>
        <w:rPr>
          <w:b/>
          <w:bCs/>
          <w:color w:val="000000"/>
        </w:rPr>
      </w:pPr>
      <w:r w:rsidRPr="00DE2D55">
        <w:rPr>
          <w:b/>
          <w:bCs/>
          <w:color w:val="000000"/>
        </w:rPr>
        <w:t>References</w:t>
      </w:r>
    </w:p>
    <w:p w14:paraId="2BB348D7" w14:textId="77777777" w:rsidR="007B0DE6" w:rsidRDefault="007B0DE6" w:rsidP="007B0DE6">
      <w:pPr>
        <w:spacing w:line="360" w:lineRule="auto"/>
        <w:rPr>
          <w:color w:val="000000"/>
        </w:rPr>
      </w:pPr>
      <w:r w:rsidRPr="000155FD">
        <w:rPr>
          <w:color w:val="000000"/>
        </w:rPr>
        <w:t xml:space="preserve">Boulenger, T. (2016). An analysis of movies by ratings. </w:t>
      </w:r>
    </w:p>
    <w:p w14:paraId="17FE372D" w14:textId="77777777" w:rsidR="007B0DE6" w:rsidRPr="000155FD" w:rsidRDefault="00000000" w:rsidP="007B0DE6">
      <w:pPr>
        <w:spacing w:line="360" w:lineRule="auto"/>
        <w:ind w:firstLine="720"/>
        <w:rPr>
          <w:color w:val="000000"/>
        </w:rPr>
      </w:pPr>
      <w:hyperlink r:id="rId8" w:history="1">
        <w:r w:rsidR="007B0DE6" w:rsidRPr="006F3905">
          <w:rPr>
            <w:rStyle w:val="Hyperlink"/>
            <w:rFonts w:eastAsia="Arial"/>
          </w:rPr>
          <w:t>https://rpubs.com/ashtom/movierating</w:t>
        </w:r>
      </w:hyperlink>
    </w:p>
    <w:p w14:paraId="649B0FA0" w14:textId="77777777" w:rsidR="007B0DE6" w:rsidRDefault="007B0DE6" w:rsidP="005C5B24">
      <w:pPr>
        <w:spacing w:line="360" w:lineRule="auto"/>
        <w:rPr>
          <w:color w:val="000000"/>
        </w:rPr>
      </w:pPr>
    </w:p>
    <w:p w14:paraId="1A12ADC5" w14:textId="02251B75" w:rsidR="00226619" w:rsidRDefault="00B03AA4" w:rsidP="005C5B24">
      <w:pPr>
        <w:spacing w:line="360" w:lineRule="auto"/>
        <w:rPr>
          <w:color w:val="000000"/>
        </w:rPr>
      </w:pPr>
      <w:r w:rsidRPr="003A2363">
        <w:rPr>
          <w:color w:val="000000"/>
        </w:rPr>
        <w:t xml:space="preserve">Kaggle. </w:t>
      </w:r>
      <w:r w:rsidR="003452B7" w:rsidRPr="003A2363">
        <w:rPr>
          <w:color w:val="000000"/>
        </w:rPr>
        <w:t>IMDb movies extensive dataset</w:t>
      </w:r>
      <w:r w:rsidRPr="003A2363">
        <w:rPr>
          <w:color w:val="000000"/>
        </w:rPr>
        <w:t>.</w:t>
      </w:r>
      <w:r w:rsidR="00842FB0" w:rsidRPr="003A2363">
        <w:rPr>
          <w:color w:val="000000"/>
        </w:rPr>
        <w:t xml:space="preserve"> </w:t>
      </w:r>
      <w:r w:rsidRPr="003A2363">
        <w:rPr>
          <w:color w:val="000000"/>
        </w:rPr>
        <w:t>[Dataset].</w:t>
      </w:r>
      <w:r w:rsidR="00AE252C" w:rsidRPr="003A2363">
        <w:rPr>
          <w:color w:val="000000"/>
        </w:rPr>
        <w:t xml:space="preserve"> </w:t>
      </w:r>
      <w:r w:rsidR="00226619">
        <w:rPr>
          <w:color w:val="000000"/>
        </w:rPr>
        <w:t xml:space="preserve">  </w:t>
      </w:r>
    </w:p>
    <w:p w14:paraId="5D25D528" w14:textId="594360C2" w:rsidR="00AE252C" w:rsidRPr="000155FD" w:rsidRDefault="00000000" w:rsidP="00226619">
      <w:pPr>
        <w:spacing w:line="360" w:lineRule="auto"/>
        <w:ind w:left="720"/>
        <w:rPr>
          <w:color w:val="0563C1"/>
          <w:u w:val="single" w:color="0563C1"/>
        </w:rPr>
      </w:pPr>
      <w:hyperlink r:id="rId9" w:history="1">
        <w:r w:rsidR="00226619" w:rsidRPr="006F3905">
          <w:rPr>
            <w:rStyle w:val="Hyperlink"/>
          </w:rPr>
          <w:t>https://www.kaggle.com/stefanoleone992/imdb-extensive-dataset?select=IMDb+movies.csv</w:t>
        </w:r>
      </w:hyperlink>
    </w:p>
    <w:p w14:paraId="46369799" w14:textId="25A17B70" w:rsidR="00AE252C" w:rsidRPr="003A2363" w:rsidRDefault="00AE252C" w:rsidP="005C5B24">
      <w:pPr>
        <w:spacing w:line="360" w:lineRule="auto"/>
        <w:rPr>
          <w:color w:val="000000"/>
        </w:rPr>
      </w:pPr>
    </w:p>
    <w:p w14:paraId="1A153500" w14:textId="56A147D1" w:rsidR="0059210B" w:rsidRDefault="00842FB0" w:rsidP="0059210B">
      <w:pPr>
        <w:spacing w:line="360" w:lineRule="auto"/>
        <w:rPr>
          <w:color w:val="000000"/>
        </w:rPr>
      </w:pPr>
      <w:r w:rsidRPr="000155FD">
        <w:rPr>
          <w:color w:val="000000"/>
        </w:rPr>
        <w:t>Mccoy, S. (</w:t>
      </w:r>
      <w:r w:rsidRPr="003A2363">
        <w:rPr>
          <w:color w:val="000000"/>
        </w:rPr>
        <w:t>2021</w:t>
      </w:r>
      <w:r w:rsidRPr="000155FD">
        <w:rPr>
          <w:color w:val="000000"/>
        </w:rPr>
        <w:t xml:space="preserve">). </w:t>
      </w:r>
      <w:proofErr w:type="spellStart"/>
      <w:r w:rsidRPr="000155FD">
        <w:rPr>
          <w:color w:val="000000"/>
        </w:rPr>
        <w:t>Murach's</w:t>
      </w:r>
      <w:proofErr w:type="spellEnd"/>
      <w:r w:rsidRPr="000155FD">
        <w:rPr>
          <w:color w:val="000000"/>
        </w:rPr>
        <w:t xml:space="preserve"> Python for Data Analysis. </w:t>
      </w:r>
      <w:r w:rsidR="00861BEB" w:rsidRPr="000155FD">
        <w:rPr>
          <w:color w:val="000000"/>
        </w:rPr>
        <w:t>Tableau &amp; Python integration.</w:t>
      </w:r>
    </w:p>
    <w:sectPr w:rsidR="0059210B" w:rsidSect="00AB7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E37D0"/>
    <w:multiLevelType w:val="multilevel"/>
    <w:tmpl w:val="D8F02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D4026"/>
    <w:multiLevelType w:val="multilevel"/>
    <w:tmpl w:val="7500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570CE"/>
    <w:multiLevelType w:val="multilevel"/>
    <w:tmpl w:val="E162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04491"/>
    <w:multiLevelType w:val="multilevel"/>
    <w:tmpl w:val="83DE6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7226C5"/>
    <w:multiLevelType w:val="multilevel"/>
    <w:tmpl w:val="FCAC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70B4A"/>
    <w:multiLevelType w:val="multilevel"/>
    <w:tmpl w:val="7D3E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083802"/>
    <w:multiLevelType w:val="multilevel"/>
    <w:tmpl w:val="CC82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FA3749"/>
    <w:multiLevelType w:val="multilevel"/>
    <w:tmpl w:val="3192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4C1800"/>
    <w:multiLevelType w:val="hybridMultilevel"/>
    <w:tmpl w:val="B8B23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9B3F5A"/>
    <w:multiLevelType w:val="multilevel"/>
    <w:tmpl w:val="5D20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CD1FA9"/>
    <w:multiLevelType w:val="hybridMultilevel"/>
    <w:tmpl w:val="B0C61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689548">
    <w:abstractNumId w:val="7"/>
  </w:num>
  <w:num w:numId="2" w16cid:durableId="575893960">
    <w:abstractNumId w:val="9"/>
  </w:num>
  <w:num w:numId="3" w16cid:durableId="762845732">
    <w:abstractNumId w:val="1"/>
  </w:num>
  <w:num w:numId="4" w16cid:durableId="1085956360">
    <w:abstractNumId w:val="2"/>
  </w:num>
  <w:num w:numId="5" w16cid:durableId="1609386289">
    <w:abstractNumId w:val="10"/>
  </w:num>
  <w:num w:numId="6" w16cid:durableId="52965953">
    <w:abstractNumId w:val="4"/>
  </w:num>
  <w:num w:numId="7" w16cid:durableId="222907410">
    <w:abstractNumId w:val="5"/>
  </w:num>
  <w:num w:numId="8" w16cid:durableId="2068411690">
    <w:abstractNumId w:val="6"/>
  </w:num>
  <w:num w:numId="9" w16cid:durableId="1427116917">
    <w:abstractNumId w:val="3"/>
  </w:num>
  <w:num w:numId="10" w16cid:durableId="576090292">
    <w:abstractNumId w:val="0"/>
  </w:num>
  <w:num w:numId="11" w16cid:durableId="10028978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70F"/>
    <w:rsid w:val="00004E66"/>
    <w:rsid w:val="000155FD"/>
    <w:rsid w:val="000232FC"/>
    <w:rsid w:val="00026B89"/>
    <w:rsid w:val="0004457A"/>
    <w:rsid w:val="000530AF"/>
    <w:rsid w:val="000629E5"/>
    <w:rsid w:val="00063AE2"/>
    <w:rsid w:val="00064604"/>
    <w:rsid w:val="00065114"/>
    <w:rsid w:val="00067404"/>
    <w:rsid w:val="00082399"/>
    <w:rsid w:val="00087DFD"/>
    <w:rsid w:val="00092E28"/>
    <w:rsid w:val="000A4656"/>
    <w:rsid w:val="000B3034"/>
    <w:rsid w:val="000B7178"/>
    <w:rsid w:val="000C4818"/>
    <w:rsid w:val="000D67D3"/>
    <w:rsid w:val="0010426F"/>
    <w:rsid w:val="00125656"/>
    <w:rsid w:val="00126BD5"/>
    <w:rsid w:val="00141485"/>
    <w:rsid w:val="0014442D"/>
    <w:rsid w:val="00163A9B"/>
    <w:rsid w:val="001867C9"/>
    <w:rsid w:val="001A6C72"/>
    <w:rsid w:val="001C292F"/>
    <w:rsid w:val="001C5BD6"/>
    <w:rsid w:val="001E0AB4"/>
    <w:rsid w:val="001E1169"/>
    <w:rsid w:val="001E2292"/>
    <w:rsid w:val="001F0B92"/>
    <w:rsid w:val="00201FD0"/>
    <w:rsid w:val="00220F94"/>
    <w:rsid w:val="002221D1"/>
    <w:rsid w:val="00226619"/>
    <w:rsid w:val="00260555"/>
    <w:rsid w:val="00274E96"/>
    <w:rsid w:val="00284AFD"/>
    <w:rsid w:val="002C6986"/>
    <w:rsid w:val="002D19E2"/>
    <w:rsid w:val="002E0B03"/>
    <w:rsid w:val="002F385B"/>
    <w:rsid w:val="00301739"/>
    <w:rsid w:val="00317F4E"/>
    <w:rsid w:val="003216E2"/>
    <w:rsid w:val="00326656"/>
    <w:rsid w:val="003452B7"/>
    <w:rsid w:val="00347AD2"/>
    <w:rsid w:val="003660F3"/>
    <w:rsid w:val="00376AE8"/>
    <w:rsid w:val="0038014D"/>
    <w:rsid w:val="00381A1B"/>
    <w:rsid w:val="003A2363"/>
    <w:rsid w:val="003A744B"/>
    <w:rsid w:val="003B2113"/>
    <w:rsid w:val="003B379B"/>
    <w:rsid w:val="003C4E39"/>
    <w:rsid w:val="003C5401"/>
    <w:rsid w:val="003C7287"/>
    <w:rsid w:val="003D10C5"/>
    <w:rsid w:val="003D28DD"/>
    <w:rsid w:val="003D3FD9"/>
    <w:rsid w:val="003F3714"/>
    <w:rsid w:val="004075AF"/>
    <w:rsid w:val="00423926"/>
    <w:rsid w:val="00425E4A"/>
    <w:rsid w:val="00431A93"/>
    <w:rsid w:val="004459A5"/>
    <w:rsid w:val="00446BA0"/>
    <w:rsid w:val="00460432"/>
    <w:rsid w:val="004805B1"/>
    <w:rsid w:val="00484EC3"/>
    <w:rsid w:val="00487210"/>
    <w:rsid w:val="0048736A"/>
    <w:rsid w:val="00491BFF"/>
    <w:rsid w:val="0049780E"/>
    <w:rsid w:val="004A1826"/>
    <w:rsid w:val="004C01CB"/>
    <w:rsid w:val="004C1FDE"/>
    <w:rsid w:val="004C3CD1"/>
    <w:rsid w:val="004E702F"/>
    <w:rsid w:val="004E7702"/>
    <w:rsid w:val="004F1CAE"/>
    <w:rsid w:val="00503F1C"/>
    <w:rsid w:val="00513EA0"/>
    <w:rsid w:val="00515383"/>
    <w:rsid w:val="005408DB"/>
    <w:rsid w:val="00544BE9"/>
    <w:rsid w:val="00546C60"/>
    <w:rsid w:val="00547167"/>
    <w:rsid w:val="005474B3"/>
    <w:rsid w:val="00555C54"/>
    <w:rsid w:val="0056270F"/>
    <w:rsid w:val="00565FAF"/>
    <w:rsid w:val="00573618"/>
    <w:rsid w:val="00574951"/>
    <w:rsid w:val="005769D2"/>
    <w:rsid w:val="005779A3"/>
    <w:rsid w:val="005841DA"/>
    <w:rsid w:val="0059210B"/>
    <w:rsid w:val="005A147E"/>
    <w:rsid w:val="005A5A68"/>
    <w:rsid w:val="005B38F6"/>
    <w:rsid w:val="005C5B24"/>
    <w:rsid w:val="00601763"/>
    <w:rsid w:val="006053E5"/>
    <w:rsid w:val="006066A6"/>
    <w:rsid w:val="00624436"/>
    <w:rsid w:val="006532D3"/>
    <w:rsid w:val="00653919"/>
    <w:rsid w:val="0067008B"/>
    <w:rsid w:val="0067471C"/>
    <w:rsid w:val="006A4097"/>
    <w:rsid w:val="006A70BF"/>
    <w:rsid w:val="006F36CC"/>
    <w:rsid w:val="007016B3"/>
    <w:rsid w:val="00704430"/>
    <w:rsid w:val="00750715"/>
    <w:rsid w:val="00755534"/>
    <w:rsid w:val="007607EF"/>
    <w:rsid w:val="00763832"/>
    <w:rsid w:val="00785BC3"/>
    <w:rsid w:val="00787321"/>
    <w:rsid w:val="007939FE"/>
    <w:rsid w:val="007A48FD"/>
    <w:rsid w:val="007B0DE6"/>
    <w:rsid w:val="007B3912"/>
    <w:rsid w:val="007B3DE0"/>
    <w:rsid w:val="007C1123"/>
    <w:rsid w:val="007E1821"/>
    <w:rsid w:val="007F0092"/>
    <w:rsid w:val="007F61B7"/>
    <w:rsid w:val="00841CC1"/>
    <w:rsid w:val="00842FB0"/>
    <w:rsid w:val="0085036B"/>
    <w:rsid w:val="00852518"/>
    <w:rsid w:val="0085593D"/>
    <w:rsid w:val="00861BEB"/>
    <w:rsid w:val="0086724A"/>
    <w:rsid w:val="00873030"/>
    <w:rsid w:val="008730A2"/>
    <w:rsid w:val="00873CF9"/>
    <w:rsid w:val="00883FC7"/>
    <w:rsid w:val="008A05E5"/>
    <w:rsid w:val="008B6495"/>
    <w:rsid w:val="008C01CE"/>
    <w:rsid w:val="008D39A3"/>
    <w:rsid w:val="008D7F8C"/>
    <w:rsid w:val="008E2B51"/>
    <w:rsid w:val="008E682A"/>
    <w:rsid w:val="00930EF8"/>
    <w:rsid w:val="00935A71"/>
    <w:rsid w:val="009526DD"/>
    <w:rsid w:val="00952E8D"/>
    <w:rsid w:val="00995C66"/>
    <w:rsid w:val="009A4E7C"/>
    <w:rsid w:val="009A4ED5"/>
    <w:rsid w:val="009B01B0"/>
    <w:rsid w:val="009B2B0B"/>
    <w:rsid w:val="009B3734"/>
    <w:rsid w:val="009B5A62"/>
    <w:rsid w:val="009C69AF"/>
    <w:rsid w:val="009D608B"/>
    <w:rsid w:val="009E243C"/>
    <w:rsid w:val="009E7C6A"/>
    <w:rsid w:val="00A008C3"/>
    <w:rsid w:val="00A02364"/>
    <w:rsid w:val="00A225A7"/>
    <w:rsid w:val="00A3254E"/>
    <w:rsid w:val="00A35284"/>
    <w:rsid w:val="00A5377C"/>
    <w:rsid w:val="00A54E48"/>
    <w:rsid w:val="00A56241"/>
    <w:rsid w:val="00A806B3"/>
    <w:rsid w:val="00AA0982"/>
    <w:rsid w:val="00AA4696"/>
    <w:rsid w:val="00AA6663"/>
    <w:rsid w:val="00AB5D55"/>
    <w:rsid w:val="00AB7372"/>
    <w:rsid w:val="00AC668B"/>
    <w:rsid w:val="00AD2933"/>
    <w:rsid w:val="00AD3EB3"/>
    <w:rsid w:val="00AE252C"/>
    <w:rsid w:val="00B03AA4"/>
    <w:rsid w:val="00B0667F"/>
    <w:rsid w:val="00B0735A"/>
    <w:rsid w:val="00B073AE"/>
    <w:rsid w:val="00B21DE6"/>
    <w:rsid w:val="00B87E3B"/>
    <w:rsid w:val="00B90B80"/>
    <w:rsid w:val="00B90D9E"/>
    <w:rsid w:val="00B964AA"/>
    <w:rsid w:val="00BA1119"/>
    <w:rsid w:val="00BB466D"/>
    <w:rsid w:val="00BB6DC0"/>
    <w:rsid w:val="00C107B5"/>
    <w:rsid w:val="00C14CD3"/>
    <w:rsid w:val="00C25119"/>
    <w:rsid w:val="00C40A39"/>
    <w:rsid w:val="00C420E9"/>
    <w:rsid w:val="00C517D3"/>
    <w:rsid w:val="00C52E40"/>
    <w:rsid w:val="00C87230"/>
    <w:rsid w:val="00C9136A"/>
    <w:rsid w:val="00C914CD"/>
    <w:rsid w:val="00C9594D"/>
    <w:rsid w:val="00CA6A7C"/>
    <w:rsid w:val="00CB24DA"/>
    <w:rsid w:val="00CB4AA5"/>
    <w:rsid w:val="00CC5592"/>
    <w:rsid w:val="00CC5945"/>
    <w:rsid w:val="00CE46BE"/>
    <w:rsid w:val="00CE4A84"/>
    <w:rsid w:val="00CF0530"/>
    <w:rsid w:val="00D00179"/>
    <w:rsid w:val="00D0025E"/>
    <w:rsid w:val="00D00B60"/>
    <w:rsid w:val="00D075B2"/>
    <w:rsid w:val="00D2130A"/>
    <w:rsid w:val="00D304B2"/>
    <w:rsid w:val="00D3138A"/>
    <w:rsid w:val="00D41C35"/>
    <w:rsid w:val="00D60437"/>
    <w:rsid w:val="00D6291D"/>
    <w:rsid w:val="00D7201E"/>
    <w:rsid w:val="00D740B7"/>
    <w:rsid w:val="00D77231"/>
    <w:rsid w:val="00D818FA"/>
    <w:rsid w:val="00D83B7C"/>
    <w:rsid w:val="00DB26E6"/>
    <w:rsid w:val="00DC103A"/>
    <w:rsid w:val="00DD3487"/>
    <w:rsid w:val="00DE2D55"/>
    <w:rsid w:val="00DE74EE"/>
    <w:rsid w:val="00DF3CD3"/>
    <w:rsid w:val="00DF45B0"/>
    <w:rsid w:val="00E01FD2"/>
    <w:rsid w:val="00E02156"/>
    <w:rsid w:val="00E070DA"/>
    <w:rsid w:val="00E078B4"/>
    <w:rsid w:val="00E07E64"/>
    <w:rsid w:val="00E3420F"/>
    <w:rsid w:val="00E417E2"/>
    <w:rsid w:val="00E462F8"/>
    <w:rsid w:val="00E646A6"/>
    <w:rsid w:val="00E742A8"/>
    <w:rsid w:val="00EA3AB1"/>
    <w:rsid w:val="00EB74BF"/>
    <w:rsid w:val="00EC297B"/>
    <w:rsid w:val="00EE4F51"/>
    <w:rsid w:val="00EF6AE7"/>
    <w:rsid w:val="00F03A6A"/>
    <w:rsid w:val="00F04153"/>
    <w:rsid w:val="00F167B5"/>
    <w:rsid w:val="00F21E44"/>
    <w:rsid w:val="00F22539"/>
    <w:rsid w:val="00F2457C"/>
    <w:rsid w:val="00F35C01"/>
    <w:rsid w:val="00F40243"/>
    <w:rsid w:val="00F55B57"/>
    <w:rsid w:val="00F5635D"/>
    <w:rsid w:val="00F66B0E"/>
    <w:rsid w:val="00F712BF"/>
    <w:rsid w:val="00F7229A"/>
    <w:rsid w:val="00F72B0F"/>
    <w:rsid w:val="00F768E1"/>
    <w:rsid w:val="00F80FF4"/>
    <w:rsid w:val="00F822D9"/>
    <w:rsid w:val="00F86922"/>
    <w:rsid w:val="00FB76E5"/>
    <w:rsid w:val="00FC3886"/>
    <w:rsid w:val="00FC5F2E"/>
    <w:rsid w:val="00FE2FC5"/>
    <w:rsid w:val="00FE4CA1"/>
    <w:rsid w:val="00FE59D7"/>
    <w:rsid w:val="00FF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596E7"/>
  <w14:defaultImageDpi w14:val="32767"/>
  <w15:chartTrackingRefBased/>
  <w15:docId w15:val="{3E0217F0-27F3-454F-8CEF-2176E230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D7F8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2F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417E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9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270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6270F"/>
    <w:rPr>
      <w:b/>
      <w:bCs/>
    </w:rPr>
  </w:style>
  <w:style w:type="character" w:customStyle="1" w:styleId="apple-converted-space">
    <w:name w:val="apple-converted-space"/>
    <w:basedOn w:val="DefaultParagraphFont"/>
    <w:rsid w:val="0056270F"/>
  </w:style>
  <w:style w:type="character" w:styleId="Hyperlink">
    <w:name w:val="Hyperlink"/>
    <w:basedOn w:val="DefaultParagraphFont"/>
    <w:uiPriority w:val="99"/>
    <w:unhideWhenUsed/>
    <w:rsid w:val="005627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5C0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0017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417E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B03AA4"/>
    <w:pPr>
      <w:widowControl w:val="0"/>
      <w:autoSpaceDE w:val="0"/>
      <w:autoSpaceDN w:val="0"/>
    </w:pPr>
    <w:rPr>
      <w:rFonts w:ascii="Arial" w:eastAsia="Arial" w:hAnsi="Arial" w:cs="Arial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B03AA4"/>
    <w:rPr>
      <w:rFonts w:ascii="Arial" w:eastAsia="Arial" w:hAnsi="Arial" w:cs="Arial"/>
      <w:sz w:val="21"/>
      <w:szCs w:val="21"/>
    </w:rPr>
  </w:style>
  <w:style w:type="character" w:styleId="UnresolvedMention">
    <w:name w:val="Unresolved Mention"/>
    <w:basedOn w:val="DefaultParagraphFont"/>
    <w:uiPriority w:val="99"/>
    <w:rsid w:val="00AE252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42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-size-extra-large">
    <w:name w:val="a-size-extra-large"/>
    <w:basedOn w:val="DefaultParagraphFont"/>
    <w:rsid w:val="00842FB0"/>
  </w:style>
  <w:style w:type="character" w:customStyle="1" w:styleId="Heading4Char">
    <w:name w:val="Heading 4 Char"/>
    <w:basedOn w:val="DefaultParagraphFont"/>
    <w:link w:val="Heading4"/>
    <w:uiPriority w:val="9"/>
    <w:semiHidden/>
    <w:rsid w:val="005769D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7869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pubs.com/ashtom/movierat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stefanoleone992/imdb-extensive-dataset?select=IMDb+movie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Mendenhall, Anya Olegovna</dc:creator>
  <cp:keywords/>
  <dc:description/>
  <cp:lastModifiedBy>Miao, Rui</cp:lastModifiedBy>
  <cp:revision>4</cp:revision>
  <cp:lastPrinted>2021-11-16T03:58:00Z</cp:lastPrinted>
  <dcterms:created xsi:type="dcterms:W3CDTF">2023-12-07T20:49:00Z</dcterms:created>
  <dcterms:modified xsi:type="dcterms:W3CDTF">2023-12-07T20:54:00Z</dcterms:modified>
</cp:coreProperties>
</file>