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Arial" w:hAnsi="Arial"/>
          <w:b/>
          <w:i w:val="0"/>
          <w:color w:val="17365D"/>
          <w:sz w:val="42"/>
        </w:rPr>
        <w:t>TECNOLOGÍAS UTILIZADAS EN EL DESARROLLO</w:t>
      </w:r>
    </w:p>
    <w:p>
      <w:pPr>
        <w:spacing w:before="0" w:after="280"/>
      </w:pPr>
      <w:r>
        <w:rPr>
          <w:rFonts w:ascii="Calibri" w:hAnsi="Calibri"/>
          <w:b w:val="0"/>
          <w:i/>
          <w:color w:val="667085"/>
          <w:sz w:val="26"/>
        </w:rPr>
        <w:t>Proyecto CSS Report</w:t>
      </w:r>
    </w:p>
    <w:p>
      <w:pPr>
        <w:spacing w:before="0" w:after="40"/>
      </w:pPr>
      <w:r>
        <w:rPr>
          <w:rFonts w:ascii="Calibri" w:hAnsi="Calibri"/>
          <w:b/>
          <w:i w:val="0"/>
          <w:color w:val="17365D"/>
          <w:sz w:val="21"/>
        </w:rPr>
        <w:t xml:space="preserve">Tipo de documento: </w:t>
      </w:r>
      <w:r>
        <w:rPr>
          <w:rFonts w:ascii="Calibri" w:hAnsi="Calibri"/>
          <w:b w:val="0"/>
          <w:i w:val="0"/>
          <w:color w:val="202124"/>
          <w:sz w:val="21"/>
        </w:rPr>
        <w:t>Informe técnico-académico</w:t>
      </w:r>
    </w:p>
    <w:p>
      <w:pPr>
        <w:spacing w:before="0" w:after="40"/>
      </w:pPr>
      <w:r>
        <w:rPr>
          <w:rFonts w:ascii="Calibri" w:hAnsi="Calibri"/>
          <w:b/>
          <w:i w:val="0"/>
          <w:color w:val="17365D"/>
          <w:sz w:val="21"/>
        </w:rPr>
        <w:t xml:space="preserve">Objeto de análisis: </w:t>
      </w:r>
      <w:r>
        <w:rPr>
          <w:rFonts w:ascii="Calibri" w:hAnsi="Calibri"/>
          <w:b w:val="0"/>
          <w:i w:val="0"/>
          <w:color w:val="202124"/>
          <w:sz w:val="21"/>
        </w:rPr>
        <w:t>Código fuente y configuración del proyecto</w:t>
      </w:r>
    </w:p>
    <w:p>
      <w:pPr>
        <w:spacing w:before="0" w:after="40"/>
      </w:pPr>
      <w:r>
        <w:rPr>
          <w:rFonts w:ascii="Calibri" w:hAnsi="Calibri"/>
          <w:b/>
          <w:i w:val="0"/>
          <w:color w:val="17365D"/>
          <w:sz w:val="21"/>
        </w:rPr>
        <w:t xml:space="preserve">Fecha de revisión: </w:t>
      </w:r>
      <w:r>
        <w:rPr>
          <w:rFonts w:ascii="Calibri" w:hAnsi="Calibri"/>
          <w:b w:val="0"/>
          <w:i w:val="0"/>
          <w:color w:val="202124"/>
          <w:sz w:val="21"/>
        </w:rPr>
        <w:t>12 de julio de 2026</w:t>
      </w:r>
    </w:p>
    <w:p>
      <w:pPr>
        <w:pStyle w:val="Heading1"/>
      </w:pPr>
      <w:r>
        <w:t>1. Alcance del documento</w:t>
      </w:r>
    </w:p>
    <w:p>
      <w:pPr>
        <w:spacing w:before="0" w:after="120" w:line="300" w:lineRule="auto"/>
        <w:jc w:val="both"/>
      </w:pPr>
      <w:r>
        <w:rPr>
          <w:rFonts w:ascii="Calibri" w:hAnsi="Calibri"/>
          <w:b w:val="0"/>
          <w:i w:val="0"/>
          <w:color w:val="202124"/>
          <w:sz w:val="22"/>
        </w:rPr>
        <w:t>El presente documento identifica las tecnologías empleadas en el desarrollo del proyecto CSS Report. La clasificación se organiza en lenguajes, framework, librerías y componentes de soporte, a partir de la revisión de los archivos de configuración, modelos, formularios, vistas, rutas, plantillas y recursos estáticos del proyecto.</w:t>
      </w:r>
    </w:p>
    <w:p>
      <w:pPr>
        <w:pStyle w:val="Heading1"/>
      </w:pPr>
      <w:r>
        <w:t>2. Síntesis tecnológica</w:t>
      </w:r>
    </w:p>
    <w:p>
      <w:pPr>
        <w:spacing w:before="0" w:after="120" w:line="300" w:lineRule="auto"/>
        <w:jc w:val="both"/>
      </w:pPr>
      <w:r>
        <w:rPr>
          <w:rFonts w:ascii="Calibri" w:hAnsi="Calibri"/>
          <w:b w:val="0"/>
          <w:i w:val="0"/>
          <w:color w:val="202124"/>
          <w:sz w:val="22"/>
        </w:rPr>
        <w:t>CSS Report es una aplicación web monolítica desarrollada con el patrón Modelo-Vista-Plantilla de Django. La lógica de negocio y el acceso a datos se ejecutan en el servidor, mientras que la interfaz utiliza HTML, CSS y JavaScript nativo. La información se almacena en SQLite mediante el ORM del framework.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9"/>
        </w:rPr>
        <w:t>Tabla 1. Tecnologías principales del proyecto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3CF"/>
          <w:left w:val="single" w:sz="6" w:space="0" w:color="B9C3CF"/>
          <w:bottom w:val="single" w:sz="6" w:space="0" w:color="B9C3CF"/>
          <w:right w:val="single" w:sz="6" w:space="0" w:color="B9C3CF"/>
          <w:insideH w:val="single" w:sz="6" w:space="0" w:color="B9C3CF"/>
          <w:insideV w:val="single" w:sz="6" w:space="0" w:color="B9C3CF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Categoría</w:t>
            </w:r>
          </w:p>
        </w:tc>
        <w:tc>
          <w:tcPr>
            <w:tcW w:type="dxa" w:w="6660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Uso dentro del proyecto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Lenguaje principal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Python</w:t>
            </w:r>
          </w:p>
        </w:tc>
      </w:tr>
      <w:tr>
        <w:trPr>
          <w:cantSplit/>
        </w:trPr>
        <w:tc>
          <w:tcPr>
            <w:tcW w:type="dxa" w:w="270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Framework web</w:t>
            </w:r>
          </w:p>
        </w:tc>
        <w:tc>
          <w:tcPr>
            <w:tcW w:type="dxa" w:w="666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Django 5.2 (dependencia declarada: Django &gt;= 5.2 y &lt; 6.0)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Interfaz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HTML5, Django Template Language, CSS3 y JavaScript ES6+</w:t>
            </w:r>
          </w:p>
        </w:tc>
      </w:tr>
      <w:tr>
        <w:trPr>
          <w:cantSplit/>
        </w:trPr>
        <w:tc>
          <w:tcPr>
            <w:tcW w:type="dxa" w:w="270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Base de datos</w:t>
            </w:r>
          </w:p>
        </w:tc>
        <w:tc>
          <w:tcPr>
            <w:tcW w:type="dxa" w:w="666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SQLite 3, configurada mediante el backend sqlite3 de Django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Acceso a datos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Django ORM y sistema de migraciones</w:t>
            </w:r>
          </w:p>
        </w:tc>
      </w:tr>
      <w:tr>
        <w:trPr>
          <w:cantSplit/>
        </w:trPr>
        <w:tc>
          <w:tcPr>
            <w:tcW w:type="dxa" w:w="270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Comunicación asíncrona</w:t>
            </w:r>
          </w:p>
        </w:tc>
        <w:tc>
          <w:tcPr>
            <w:tcW w:type="dxa" w:w="666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Fetch API y respuestas JSON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Interfaces de servidor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WSGI y ASGI</w:t>
            </w:r>
          </w:p>
        </w:tc>
      </w:tr>
    </w:tbl>
    <w:p>
      <w:pPr>
        <w:pStyle w:val="Heading1"/>
      </w:pPr>
      <w:r>
        <w:t>3. Lenguajes utilizados</w:t>
      </w:r>
    </w:p>
    <w:p>
      <w:pPr>
        <w:spacing w:before="0" w:after="120" w:line="300" w:lineRule="auto"/>
        <w:jc w:val="both"/>
      </w:pPr>
      <w:r>
        <w:rPr>
          <w:rFonts w:ascii="Calibri" w:hAnsi="Calibri"/>
          <w:b w:val="0"/>
          <w:i w:val="0"/>
          <w:color w:val="202124"/>
          <w:sz w:val="22"/>
        </w:rPr>
        <w:t>Los lenguajes y tecnologías de marcado identificados cumplen funciones diferenciadas entre la capa del servidor, la presentación y la interacción en el navegador.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9"/>
        </w:rPr>
        <w:t>Tabla 2. Lenguajes y tecnologías de marcado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3CF"/>
          <w:left w:val="single" w:sz="6" w:space="0" w:color="B9C3CF"/>
          <w:bottom w:val="single" w:sz="6" w:space="0" w:color="B9C3CF"/>
          <w:right w:val="single" w:sz="6" w:space="0" w:color="B9C3CF"/>
          <w:insideH w:val="single" w:sz="6" w:space="0" w:color="B9C3CF"/>
          <w:insideV w:val="single" w:sz="6" w:space="0" w:color="B9C3CF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Lenguaje o tecnología</w:t>
            </w:r>
          </w:p>
        </w:tc>
        <w:tc>
          <w:tcPr>
            <w:tcW w:type="dxa" w:w="6660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Uso dentro del proyecto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Python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Lenguaje principal del servidor. Se utiliza para la configuración del proyecto, los modelos de datos, formularios, vistas, rutas, validaciones, pruebas y migraciones.</w:t>
            </w:r>
          </w:p>
        </w:tc>
      </w:tr>
      <w:tr>
        <w:trPr>
          <w:cantSplit/>
        </w:trPr>
        <w:tc>
          <w:tcPr>
            <w:tcW w:type="dxa" w:w="270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HTML5</w:t>
            </w:r>
          </w:p>
        </w:tc>
        <w:tc>
          <w:tcPr>
            <w:tcW w:type="dxa" w:w="666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Define la estructura de las páginas que se presentan al usuario mediante plantillas procesadas por Django.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Django Template Language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Extiende el HTML con etiquetas y variables para insertar datos dinámicos, reutilizar la plantilla base y resolver recursos estáticos.</w:t>
            </w:r>
          </w:p>
        </w:tc>
      </w:tr>
      <w:tr>
        <w:trPr>
          <w:cantSplit/>
        </w:trPr>
        <w:tc>
          <w:tcPr>
            <w:tcW w:type="dxa" w:w="270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CSS3</w:t>
            </w:r>
          </w:p>
        </w:tc>
        <w:tc>
          <w:tcPr>
            <w:tcW w:type="dxa" w:w="666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Implementa el diseño visual, la distribución, los componentes de interfaz y la adaptación de las pantallas del sistema.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JavaScript (ES6+)</w:t>
            </w:r>
          </w:p>
        </w:tc>
        <w:tc>
          <w:tcPr>
            <w:tcW w:type="dxa" w:w="66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Gestiona la interacción del navegador, el DOM, los formularios modales y las solicitudes asíncronas mediante async/await, Fetch API y JSON.</w:t>
            </w:r>
          </w:p>
        </w:tc>
      </w:tr>
      <w:tr>
        <w:trPr>
          <w:cantSplit/>
        </w:trPr>
        <w:tc>
          <w:tcPr>
            <w:tcW w:type="dxa" w:w="270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SQL, mediante el ORM</w:t>
            </w:r>
          </w:p>
        </w:tc>
        <w:tc>
          <w:tcPr>
            <w:tcW w:type="dxa" w:w="666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La persistencia y las consultas se traducen a SQL a través del ORM de Django; no se identificó SQL escrito directamente en el código del proyecto.</w:t>
            </w:r>
          </w:p>
        </w:tc>
      </w:tr>
    </w:tbl>
    <w:p>
      <w:pPr>
        <w:pStyle w:val="Heading1"/>
      </w:pPr>
      <w:r>
        <w:t>4. Framework de desarrollo</w:t>
      </w:r>
    </w:p>
    <w:p>
      <w:pPr>
        <w:pStyle w:val="Heading2"/>
      </w:pPr>
      <w:r>
        <w:t>4.1 Django</w:t>
      </w:r>
    </w:p>
    <w:p>
      <w:pPr>
        <w:spacing w:before="0" w:after="120" w:line="300" w:lineRule="auto"/>
        <w:jc w:val="both"/>
      </w:pPr>
      <w:r>
        <w:rPr>
          <w:rFonts w:ascii="Calibri" w:hAnsi="Calibri"/>
          <w:b w:val="0"/>
          <w:i w:val="0"/>
          <w:color w:val="202124"/>
          <w:sz w:val="22"/>
        </w:rPr>
        <w:t>El framework principal es Django. El archivo requirements.txt declara una versión igual o superior a 5.2 y menor que 6.0; además, las migraciones del proyecto fueron generadas con Django 5.2.14. Django centraliza la configuración, el enrutamiento, las vistas, los formularios, la persistencia, las migraciones, la administración y las pruebas automatizadas.</w:t>
      </w:r>
    </w:p>
    <w:p>
      <w:pPr>
        <w:spacing w:before="0" w:after="120" w:line="300" w:lineRule="auto"/>
        <w:jc w:val="both"/>
      </w:pPr>
      <w:r>
        <w:rPr>
          <w:rFonts w:ascii="Calibri" w:hAnsi="Calibri"/>
          <w:b w:val="0"/>
          <w:i w:val="0"/>
          <w:color w:val="202124"/>
          <w:sz w:val="22"/>
        </w:rPr>
        <w:t>La organización del código corresponde al patrón Modelo-Vista-Plantilla. Los modelos representan la información persistente; las vistas procesan las solicitudes y aplican la lógica; y las plantillas generan la interfaz HTML que recibe el usuario.</w:t>
      </w:r>
    </w:p>
    <w:p>
      <w:pPr>
        <w:pStyle w:val="Heading1"/>
      </w:pPr>
      <w:r>
        <w:t>5. Librerías y componentes</w:t>
      </w:r>
    </w:p>
    <w:p>
      <w:pPr>
        <w:spacing w:before="0" w:after="120" w:line="300" w:lineRule="auto"/>
        <w:jc w:val="both"/>
      </w:pPr>
      <w:r>
        <w:rPr>
          <w:rFonts w:ascii="Calibri" w:hAnsi="Calibri"/>
          <w:b w:val="0"/>
          <w:i w:val="0"/>
          <w:color w:val="202124"/>
          <w:sz w:val="22"/>
        </w:rPr>
        <w:t>No se identificaron paquetes Python externos adicionales en requirements.txt. Las funcionalidades del sistema se apoyan principalmente en módulos incluidos en Django y en la biblioteca estándar de Python.</w:t>
      </w:r>
    </w:p>
    <w:p>
      <w:pPr>
        <w:keepNext/>
        <w:spacing w:before="80" w:after="80"/>
      </w:pPr>
      <w:r>
        <w:rPr>
          <w:rFonts w:ascii="Calibri" w:hAnsi="Calibri"/>
          <w:b/>
          <w:i w:val="0"/>
          <w:color w:val="1F4D78"/>
          <w:sz w:val="19"/>
        </w:rPr>
        <w:t>Tabla 3. Librerías y componentes utilizados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B9C3CF"/>
          <w:left w:val="single" w:sz="6" w:space="0" w:color="B9C3CF"/>
          <w:bottom w:val="single" w:sz="6" w:space="0" w:color="B9C3CF"/>
          <w:right w:val="single" w:sz="6" w:space="0" w:color="B9C3CF"/>
          <w:insideH w:val="single" w:sz="6" w:space="0" w:color="B9C3CF"/>
          <w:insideV w:val="single" w:sz="6" w:space="0" w:color="B9C3CF"/>
        </w:tblBorders>
      </w:tblPr>
      <w:tblGrid>
        <w:gridCol w:w="3300"/>
        <w:gridCol w:w="6060"/>
      </w:tblGrid>
      <w:tr>
        <w:trPr>
          <w:tblHeader w:val="true"/>
          <w:cantSplit/>
        </w:trPr>
        <w:tc>
          <w:tcPr>
            <w:tcW w:type="dxa" w:w="3300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Librería o componente</w:t>
            </w:r>
          </w:p>
        </w:tc>
        <w:tc>
          <w:tcPr>
            <w:tcW w:type="dxa" w:w="6060"/>
            <w:vAlign w:val="center"/>
            <w:shd w:fill="E8EEF5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i w:val="0"/>
                <w:color w:val="17365D"/>
                <w:sz w:val="20"/>
              </w:rPr>
              <w:t>Uso dentro del proyecto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Django ORM (django.db.models)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Mapeo de las clases de modelo a tablas, relaciones, consultas, validación de tipos y operaciones de persistencia.</w:t>
            </w:r>
          </w:p>
        </w:tc>
      </w:tr>
      <w:tr>
        <w:trPr>
          <w:cantSplit/>
        </w:trPr>
        <w:tc>
          <w:tcPr>
            <w:tcW w:type="dxa" w:w="330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Django Forms (django.forms)</w:t>
            </w:r>
          </w:p>
        </w:tc>
        <w:tc>
          <w:tcPr>
            <w:tcW w:type="dxa" w:w="606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Construcción y validación de formularios asociados a inscripciones y operativos.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Django Views y Shortcuts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Procesamiento de solicitudes y respuestas mediante render, redirect y get_object_or_404.</w:t>
            </w:r>
          </w:p>
        </w:tc>
      </w:tr>
      <w:tr>
        <w:trPr>
          <w:cantSplit/>
        </w:trPr>
        <w:tc>
          <w:tcPr>
            <w:tcW w:type="dxa" w:w="330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Django HTTP</w:t>
            </w:r>
          </w:p>
        </w:tc>
        <w:tc>
          <w:tcPr>
            <w:tcW w:type="dxa" w:w="606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Generación de respuestas JSON y manejo de errores HTTP, incluidos JsonResponse y Http404.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Django Paginator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División de los registros en páginas para su presentación ordenada en la interfaz.</w:t>
            </w:r>
          </w:p>
        </w:tc>
      </w:tr>
      <w:tr>
        <w:trPr>
          <w:cantSplit/>
        </w:trPr>
        <w:tc>
          <w:tcPr>
            <w:tcW w:type="dxa" w:w="330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Django Transactions</w:t>
            </w:r>
          </w:p>
        </w:tc>
        <w:tc>
          <w:tcPr>
            <w:tcW w:type="dxa" w:w="606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Ejecución atómica de operaciones de base de datos para preservar la consistencia de la información.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Django Messages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Comunicación de avisos de éxito, error o información entre el servidor y la interfaz.</w:t>
            </w:r>
          </w:p>
        </w:tc>
      </w:tr>
      <w:tr>
        <w:trPr>
          <w:cantSplit/>
        </w:trPr>
        <w:tc>
          <w:tcPr>
            <w:tcW w:type="dxa" w:w="330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Django Admin, Auth y Sessions</w:t>
            </w:r>
          </w:p>
        </w:tc>
        <w:tc>
          <w:tcPr>
            <w:tcW w:type="dxa" w:w="606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Administración interna, autenticación, autorización, grupos, permisos y control de sesiones de usuario.</w:t>
            </w:r>
          </w:p>
        </w:tc>
      </w:tr>
      <w:tr>
        <w:trPr>
          <w:cantSplit/>
        </w:trPr>
        <w:tc>
          <w:tcPr>
            <w:tcW w:type="dxa" w:w="33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Django Staticfiles</w:t>
            </w:r>
          </w:p>
        </w:tc>
        <w:tc>
          <w:tcPr>
            <w:tcW w:type="dxa" w:w="60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Organización y publicación de archivos CSS, JavaScript y otros recursos estáticos.</w:t>
            </w:r>
          </w:p>
        </w:tc>
      </w:tr>
      <w:tr>
        <w:trPr>
          <w:cantSplit/>
        </w:trPr>
        <w:tc>
          <w:tcPr>
            <w:tcW w:type="dxa" w:w="330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Biblioteca estándar de Python</w:t>
            </w:r>
          </w:p>
        </w:tc>
        <w:tc>
          <w:tcPr>
            <w:tcW w:type="dxa" w:w="6060"/>
            <w:shd w:fill="F7F8FA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64" w:lineRule="auto"/>
              <w:jc w:val="both"/>
            </w:pPr>
            <w:r>
              <w:rPr>
                <w:rFonts w:ascii="Calibri" w:hAnsi="Calibri"/>
                <w:b w:val="0"/>
                <w:i w:val="0"/>
                <w:color w:val="202124"/>
                <w:sz w:val="19"/>
              </w:rPr>
              <w:t>Uso de json, datetime, pathlib, os y sys para serialización, fechas, rutas del sistema y ejecución de la aplicación.</w:t>
            </w:r>
          </w:p>
        </w:tc>
      </w:tr>
    </w:tbl>
    <w:p>
      <w:pPr>
        <w:pStyle w:val="Heading1"/>
      </w:pPr>
      <w:r>
        <w:t>6. Persistencia y ejecución</w:t>
      </w:r>
    </w:p>
    <w:p>
      <w:pPr>
        <w:pStyle w:val="Heading2"/>
      </w:pPr>
      <w:r>
        <w:t>6.1 SQLite</w:t>
      </w:r>
    </w:p>
    <w:p>
      <w:pPr>
        <w:spacing w:before="0" w:after="120" w:line="300" w:lineRule="auto"/>
        <w:jc w:val="both"/>
      </w:pPr>
      <w:r>
        <w:rPr>
          <w:rFonts w:ascii="Calibri" w:hAnsi="Calibri"/>
          <w:b w:val="0"/>
          <w:i w:val="0"/>
          <w:color w:val="202124"/>
          <w:sz w:val="22"/>
        </w:rPr>
        <w:t>La base de datos configurada es SQLite. Django accede al archivo db.sqlite3 mediante su backend sqlite3 y genera las sentencias necesarias a partir de los modelos y las migraciones. Esta configuración favorece la instalación sencilla y resulta adecuada para desarrollo, demostraciones y cargas moderadas.</w:t>
      </w:r>
    </w:p>
    <w:p>
      <w:pPr>
        <w:pStyle w:val="Heading2"/>
      </w:pPr>
      <w:r>
        <w:t>6.2 WSGI y ASGI</w:t>
      </w:r>
    </w:p>
    <w:p>
      <w:pPr>
        <w:spacing w:before="0" w:after="120" w:line="300" w:lineRule="auto"/>
        <w:jc w:val="both"/>
      </w:pPr>
      <w:r>
        <w:rPr>
          <w:rFonts w:ascii="Calibri" w:hAnsi="Calibri"/>
          <w:b w:val="0"/>
          <w:i w:val="0"/>
          <w:color w:val="202124"/>
          <w:sz w:val="22"/>
        </w:rPr>
        <w:t>El proyecto incluye puntos de entrada WSGI y ASGI. WSGI permite la ejecución en servidores web tradicionales, mientras que ASGI ofrece compatibilidad con servidores y funcionalidades asíncronas.</w:t>
      </w:r>
    </w:p>
    <w:p>
      <w:pPr>
        <w:pStyle w:val="Heading1"/>
      </w:pPr>
      <w:r>
        <w:t>7. Dependencias de la interfaz</w:t>
      </w:r>
    </w:p>
    <w:p>
      <w:pPr>
        <w:spacing w:before="0" w:after="120" w:line="300" w:lineRule="auto"/>
        <w:jc w:val="both"/>
      </w:pPr>
      <w:r>
        <w:rPr>
          <w:rFonts w:ascii="Calibri" w:hAnsi="Calibri"/>
          <w:b w:val="0"/>
          <w:i w:val="0"/>
          <w:color w:val="202124"/>
          <w:sz w:val="22"/>
        </w:rPr>
        <w:t>La interfaz fue implementada con CSS propio y JavaScript nativo. No se encontraron referencias a frameworks o librerías externas de frontend como Bootstrap, jQuery, React, Vue o Angular. Las solicitudes asíncronas se realizan directamente con la Fetch API disponible en los navegadores modernos.</w:t>
      </w:r>
    </w:p>
    <w:p>
      <w:pPr>
        <w:pStyle w:val="Heading1"/>
      </w:pPr>
      <w:r>
        <w:t>8. Conclusión</w:t>
      </w:r>
    </w:p>
    <w:p>
      <w:pPr>
        <w:spacing w:before="0" w:after="120" w:line="300" w:lineRule="auto"/>
        <w:jc w:val="both"/>
      </w:pPr>
      <w:r>
        <w:rPr>
          <w:rFonts w:ascii="Calibri" w:hAnsi="Calibri"/>
          <w:b w:val="0"/>
          <w:i w:val="0"/>
          <w:color w:val="202124"/>
          <w:sz w:val="22"/>
        </w:rPr>
        <w:t>La solución utiliza una pila tecnológica compacta y coherente, centrada en Python y Django. La ausencia de dependencias externas innecesarias reduce la complejidad de instalación y mantenimiento, mientras que el ORM, los formularios, la autenticación y las utilidades integradas de Django proporcionan la infraestructura principal de la aplicación.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085"/>
        <w:sz w:val="18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/>
        <w:b/>
        <w:i w:val="0"/>
        <w:color w:val="667085"/>
        <w:sz w:val="17"/>
      </w:rPr>
      <w:t>CSS REPORT  |  INFORME TÉCNICO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Tecnologías utilizadas en el desarrollo del proyecto CSS Report</dc:title>
  <dc:subject>Lenguajes, framework, librerías y componentes técnicos</dc:subject>
  <dc:creator>CSS Report</dc:creator>
  <cp:keywords>Python, Django, HTML, CSS, JavaScript, SQLite, tecnologías</cp:keywords>
  <dc:description>Informe generado mediante revisión del código fuente y la configuración del proyecto.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