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CB94B" w14:textId="1FE1A5F2" w:rsidR="001C469B" w:rsidRDefault="006B2412" w:rsidP="00A25719">
      <w:pPr>
        <w:pStyle w:val="Heading1"/>
      </w:pPr>
      <w:r>
        <w:t xml:space="preserve">Documentation - </w:t>
      </w:r>
      <w:r w:rsidRPr="006B2412">
        <w:t>I46_AMYLOIDSTATUS_Cerebellum</w:t>
      </w:r>
      <w:r>
        <w:t xml:space="preserve"> – Insight46 Wave 1</w:t>
      </w:r>
    </w:p>
    <w:p w14:paraId="14DD4B44" w14:textId="77777777" w:rsidR="00A25719" w:rsidRPr="00A25719" w:rsidRDefault="00A25719" w:rsidP="00A25719">
      <w:pPr>
        <w:pStyle w:val="Heading2"/>
        <w:jc w:val="center"/>
      </w:pPr>
      <w:r>
        <w:t>For Submission to the NSHD Scientific Support Team</w:t>
      </w: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3BCB75CD" w14:textId="77777777" w:rsidTr="00BA5901">
        <w:trPr>
          <w:jc w:val="center"/>
        </w:trPr>
        <w:tc>
          <w:tcPr>
            <w:tcW w:w="3510" w:type="dxa"/>
          </w:tcPr>
          <w:p w14:paraId="089D1B17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Name</w:t>
            </w:r>
            <w:r w:rsidR="001C469B" w:rsidRPr="00F90CDC">
              <w:rPr>
                <w:b/>
              </w:rPr>
              <w:t xml:space="preserve"> of person responsible for cleaning/derivation:</w:t>
            </w:r>
          </w:p>
        </w:tc>
        <w:tc>
          <w:tcPr>
            <w:tcW w:w="6379" w:type="dxa"/>
          </w:tcPr>
          <w:p w14:paraId="0E24FB5A" w14:textId="75E08B5F" w:rsidR="00BA5901" w:rsidRDefault="00B97836" w:rsidP="00F90CDC">
            <w:r>
              <w:t>Will Coath</w:t>
            </w:r>
          </w:p>
        </w:tc>
      </w:tr>
      <w:tr w:rsidR="00BA5901" w14:paraId="48CB14B2" w14:textId="77777777" w:rsidTr="00BA5901">
        <w:trPr>
          <w:jc w:val="center"/>
        </w:trPr>
        <w:tc>
          <w:tcPr>
            <w:tcW w:w="3510" w:type="dxa"/>
          </w:tcPr>
          <w:p w14:paraId="0773059B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 xml:space="preserve">Date </w:t>
            </w:r>
            <w:r w:rsidR="001C469B" w:rsidRPr="00F90CDC">
              <w:rPr>
                <w:b/>
              </w:rPr>
              <w:t>of submitting documentation</w:t>
            </w:r>
          </w:p>
        </w:tc>
        <w:tc>
          <w:tcPr>
            <w:tcW w:w="6379" w:type="dxa"/>
          </w:tcPr>
          <w:p w14:paraId="62AAAD66" w14:textId="74025161" w:rsidR="00BA5901" w:rsidRDefault="00FB3FA3" w:rsidP="00F90CDC">
            <w:r>
              <w:t>4</w:t>
            </w:r>
            <w:r w:rsidRPr="00FB3FA3">
              <w:rPr>
                <w:vertAlign w:val="superscript"/>
              </w:rPr>
              <w:t>th</w:t>
            </w:r>
            <w:r>
              <w:t xml:space="preserve"> March 2021</w:t>
            </w:r>
          </w:p>
        </w:tc>
      </w:tr>
      <w:tr w:rsidR="00BA5901" w14:paraId="4921D631" w14:textId="77777777" w:rsidTr="00C71A21">
        <w:trPr>
          <w:trHeight w:val="453"/>
          <w:jc w:val="center"/>
        </w:trPr>
        <w:tc>
          <w:tcPr>
            <w:tcW w:w="3510" w:type="dxa"/>
          </w:tcPr>
          <w:p w14:paraId="31E5C70F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7124E7C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7459C230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327B8ECB" w14:textId="22705106" w:rsidR="00BA5901" w:rsidRDefault="00E8274F" w:rsidP="00F90CDC">
            <w:r>
              <w:t>florbetapir-</w:t>
            </w:r>
            <w:r w:rsidR="004B739F">
              <w:t>PET SUVRs</w:t>
            </w:r>
            <w:r w:rsidR="004C241B">
              <w:t xml:space="preserve"> </w:t>
            </w:r>
            <w:r>
              <w:t>with cortical composite target region and whole cerebellum</w:t>
            </w:r>
            <w:r w:rsidR="004C241B">
              <w:t xml:space="preserve"> reference region</w:t>
            </w:r>
          </w:p>
        </w:tc>
      </w:tr>
      <w:tr w:rsidR="00BA5901" w14:paraId="1394C06C" w14:textId="77777777" w:rsidTr="00BA5901">
        <w:trPr>
          <w:jc w:val="center"/>
        </w:trPr>
        <w:tc>
          <w:tcPr>
            <w:tcW w:w="3510" w:type="dxa"/>
          </w:tcPr>
          <w:p w14:paraId="3222E47A" w14:textId="77777777" w:rsidR="00BA5901" w:rsidRPr="00F90CDC" w:rsidRDefault="00BA5901" w:rsidP="00F90CDC">
            <w:pPr>
              <w:rPr>
                <w:b/>
              </w:rPr>
            </w:pPr>
            <w:r w:rsidRPr="00F90CDC">
              <w:rPr>
                <w:b/>
              </w:rPr>
              <w:t>Summary of work undertaken</w:t>
            </w:r>
          </w:p>
        </w:tc>
        <w:tc>
          <w:tcPr>
            <w:tcW w:w="6379" w:type="dxa"/>
          </w:tcPr>
          <w:p w14:paraId="6E281AB0" w14:textId="36FDF148" w:rsidR="004B739F" w:rsidRPr="00C32753" w:rsidRDefault="009978E0" w:rsidP="009978E0">
            <w:r>
              <w:t>Composite SUVR values (</w:t>
            </w:r>
            <w:proofErr w:type="spellStart"/>
            <w:r w:rsidRPr="00566D2A">
              <w:t>compcortgm</w:t>
            </w:r>
            <w:proofErr w:type="spellEnd"/>
            <w:r>
              <w:t>) extracted from source file</w:t>
            </w:r>
            <w:r w:rsidR="00AB6E9D">
              <w:t>, status added according to cutpoint</w:t>
            </w:r>
            <w:r>
              <w:t xml:space="preserve">. </w:t>
            </w:r>
            <w:r w:rsidR="004B739F">
              <w:t xml:space="preserve">See below for </w:t>
            </w:r>
            <w:r w:rsidR="00AB6E9D">
              <w:t>methods</w:t>
            </w:r>
            <w:r>
              <w:t>.</w:t>
            </w:r>
          </w:p>
        </w:tc>
      </w:tr>
    </w:tbl>
    <w:p w14:paraId="429E154D" w14:textId="72E71799" w:rsidR="00C32753" w:rsidRDefault="00C32753" w:rsidP="00F90CDC"/>
    <w:p w14:paraId="67ED9C1B" w14:textId="130EDBCA" w:rsidR="00C81D38" w:rsidRPr="008D35EA" w:rsidRDefault="008D35EA" w:rsidP="00F90CDC">
      <w:pPr>
        <w:rPr>
          <w:b/>
        </w:rPr>
      </w:pPr>
      <w:r w:rsidRPr="008D35EA">
        <w:rPr>
          <w:b/>
        </w:rPr>
        <w:t>Methods:</w:t>
      </w:r>
    </w:p>
    <w:p w14:paraId="618A0C31" w14:textId="59BCAE7F" w:rsidR="004B739F" w:rsidRDefault="004C241B" w:rsidP="00F90CDC">
      <w:r w:rsidRPr="004C241B">
        <w:rPr>
          <w:b/>
        </w:rPr>
        <w:t>Adapted from:</w:t>
      </w:r>
      <w:r>
        <w:t xml:space="preserve"> </w:t>
      </w:r>
      <w:r w:rsidRPr="004C241B">
        <w:t xml:space="preserve">Lane, C. A., Parker, T. D., Cash, D. M., Macpherson, K., Donnachie, E., Murray-Smith, H., ... &amp; Brown, D. (2017). Study protocol: Insight 46–a neuroscience sub-study of the </w:t>
      </w:r>
      <w:proofErr w:type="spellStart"/>
      <w:r w:rsidRPr="004C241B">
        <w:t>mrc</w:t>
      </w:r>
      <w:proofErr w:type="spellEnd"/>
      <w:r w:rsidRPr="004C241B">
        <w:t xml:space="preserve"> national survey of health and development. BMC neurology, 17(1), 75.</w:t>
      </w:r>
    </w:p>
    <w:p w14:paraId="367F33C6" w14:textId="0BB2B143" w:rsidR="004C241B" w:rsidRPr="004C241B" w:rsidRDefault="004C241B" w:rsidP="00F90CDC">
      <w:pPr>
        <w:rPr>
          <w:b/>
        </w:rPr>
      </w:pPr>
      <w:r w:rsidRPr="004C241B">
        <w:rPr>
          <w:b/>
        </w:rPr>
        <w:br/>
        <w:t xml:space="preserve">Image </w:t>
      </w:r>
      <w:r w:rsidR="009C611C" w:rsidRPr="004C241B">
        <w:rPr>
          <w:b/>
        </w:rPr>
        <w:t>Acquisition</w:t>
      </w:r>
      <w:r w:rsidRPr="004C241B">
        <w:rPr>
          <w:b/>
        </w:rPr>
        <w:t>:</w:t>
      </w:r>
    </w:p>
    <w:p w14:paraId="0AACBDD9" w14:textId="0FA65A50" w:rsidR="004B739F" w:rsidRDefault="004B739F" w:rsidP="00F90CDC">
      <w:r>
        <w:t xml:space="preserve">Scanning </w:t>
      </w:r>
      <w:r w:rsidR="004C241B">
        <w:t xml:space="preserve">was </w:t>
      </w:r>
      <w:r>
        <w:t xml:space="preserve">performed on a </w:t>
      </w:r>
      <w:r w:rsidRPr="004B739F">
        <w:t xml:space="preserve">Biograph </w:t>
      </w:r>
      <w:proofErr w:type="spellStart"/>
      <w:r w:rsidRPr="004B739F">
        <w:t>mMR</w:t>
      </w:r>
      <w:proofErr w:type="spellEnd"/>
      <w:r w:rsidRPr="004B739F">
        <w:t xml:space="preserve"> 3 T PET/MRI scanner (Siemens Healthcare, Erlangen)</w:t>
      </w:r>
      <w:r w:rsidR="004C241B">
        <w:t xml:space="preserve">. </w:t>
      </w:r>
      <w:r w:rsidRPr="004B739F">
        <w:t xml:space="preserve">Amyloid load is assessed using the 18F amyloid PET ligand, florbetapir. After intravenous cannulation, 370 MBq </w:t>
      </w:r>
      <w:proofErr w:type="spellStart"/>
      <w:r w:rsidRPr="004B739F">
        <w:t>florbetapir</w:t>
      </w:r>
      <w:proofErr w:type="spellEnd"/>
      <w:r w:rsidRPr="004B739F">
        <w:t xml:space="preserve"> F18 (</w:t>
      </w:r>
      <w:proofErr w:type="spellStart"/>
      <w:r w:rsidRPr="004B739F">
        <w:t>Amyvid</w:t>
      </w:r>
      <w:proofErr w:type="spellEnd"/>
      <w:r w:rsidRPr="004B739F">
        <w:t xml:space="preserve">) is injected. PET data are acquired continuously during and following injection to allow florbetapir uptake dynamics to be assessed. Final amyloid burden is assessed over a 10-min period, ~50 min after injection, with scope for the previous 10-min period to be used if longer scan periods are not tolerated. PET data, acquired in list-mode, is reconstructed using a 3D ordered-subset expectation-maximisation algorithm with three iterations and 21 subsets, and smoothed with a 4 mm Gaussian kernel. Attenuation maps are computed from the T1-weighted and T2-weighted volumetric scans using a multi-atlas CT synthesis method [76], also known as pseudo-CT (pCT). </w:t>
      </w:r>
    </w:p>
    <w:p w14:paraId="7BE35BCB" w14:textId="5C456571" w:rsidR="004C241B" w:rsidRDefault="004C241B" w:rsidP="00F90CDC"/>
    <w:p w14:paraId="6D519310" w14:textId="07C4EBD3" w:rsidR="004C241B" w:rsidRDefault="004C241B" w:rsidP="00F90CDC">
      <w:pPr>
        <w:rPr>
          <w:b/>
        </w:rPr>
      </w:pPr>
      <w:r w:rsidRPr="004C241B">
        <w:rPr>
          <w:b/>
        </w:rPr>
        <w:t xml:space="preserve">Image Processing: </w:t>
      </w:r>
    </w:p>
    <w:p w14:paraId="693D73B9" w14:textId="0856F05E" w:rsidR="009C611C" w:rsidRPr="00FB3FA3" w:rsidRDefault="004C241B" w:rsidP="00F90CDC">
      <w:pPr>
        <w:rPr>
          <w:shd w:val="clear" w:color="auto" w:fill="FFFFFF"/>
        </w:rPr>
      </w:pPr>
      <w:r w:rsidRPr="004C241B">
        <w:t xml:space="preserve">T1 images </w:t>
      </w:r>
      <w:r>
        <w:t>were</w:t>
      </w:r>
      <w:r w:rsidRPr="004C241B">
        <w:t xml:space="preserve"> parcellated using GIF v3 and then parcellations </w:t>
      </w:r>
      <w:r>
        <w:t>were</w:t>
      </w:r>
      <w:r w:rsidRPr="004C241B">
        <w:t xml:space="preserve"> registered </w:t>
      </w:r>
      <w:r>
        <w:t>to</w:t>
      </w:r>
      <w:r w:rsidRPr="004C241B">
        <w:t xml:space="preserve"> the PET images.</w:t>
      </w:r>
      <w:r>
        <w:t xml:space="preserve"> Global s</w:t>
      </w:r>
      <w:r w:rsidRPr="004C241B">
        <w:t>tandardised uptake value ratios (SUVR</w:t>
      </w:r>
      <w:r>
        <w:t>s</w:t>
      </w:r>
      <w:r w:rsidRPr="004C241B">
        <w:t xml:space="preserve">) </w:t>
      </w:r>
      <w:r>
        <w:t>were</w:t>
      </w:r>
      <w:r w:rsidRPr="004C241B">
        <w:t xml:space="preserve"> calculated</w:t>
      </w:r>
      <w:r>
        <w:t xml:space="preserve"> </w:t>
      </w:r>
      <w:r w:rsidR="00C82847">
        <w:t xml:space="preserve">from a composite cortical target region normalised to </w:t>
      </w:r>
      <w:r w:rsidR="00E8274F">
        <w:t>a</w:t>
      </w:r>
      <w:r w:rsidR="00C82847">
        <w:t xml:space="preserve"> </w:t>
      </w:r>
      <w:r w:rsidR="00E8274F">
        <w:t>whole cerebellum</w:t>
      </w:r>
      <w:r>
        <w:t xml:space="preserve"> reference region and with and without </w:t>
      </w:r>
      <w:r w:rsidR="009C611C">
        <w:t>partial volume correction (</w:t>
      </w:r>
      <w:r>
        <w:t>PVC</w:t>
      </w:r>
      <w:r w:rsidR="009C611C">
        <w:t>) using the Discrete Iterative Yang technique</w:t>
      </w:r>
      <w:r>
        <w:t>.</w:t>
      </w:r>
      <w:r w:rsidR="00C82847">
        <w:t xml:space="preserve"> </w:t>
      </w:r>
      <w:r>
        <w:rPr>
          <w:shd w:val="clear" w:color="auto" w:fill="FFFFFF"/>
        </w:rPr>
        <w:t>Positive or negative amyloid</w:t>
      </w:r>
      <w:r w:rsidR="00C82847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status was determined using a Gaussian </w:t>
      </w:r>
      <w:r w:rsidR="00E8274F">
        <w:rPr>
          <w:shd w:val="clear" w:color="auto" w:fill="FFFFFF"/>
        </w:rPr>
        <w:t>mixture model</w:t>
      </w:r>
      <w:r>
        <w:rPr>
          <w:shd w:val="clear" w:color="auto" w:fill="FFFFFF"/>
        </w:rPr>
        <w:t xml:space="preserve"> applied to </w:t>
      </w:r>
      <w:r w:rsidR="00C82847">
        <w:rPr>
          <w:shd w:val="clear" w:color="auto" w:fill="FFFFFF"/>
        </w:rPr>
        <w:t>SUVRs</w:t>
      </w:r>
      <w:r>
        <w:rPr>
          <w:shd w:val="clear" w:color="auto" w:fill="FFFFFF"/>
        </w:rPr>
        <w:t xml:space="preserve">, </w:t>
      </w:r>
      <w:r w:rsidR="00C82847">
        <w:rPr>
          <w:shd w:val="clear" w:color="auto" w:fill="FFFFFF"/>
        </w:rPr>
        <w:t>with</w:t>
      </w:r>
      <w:r>
        <w:rPr>
          <w:shd w:val="clear" w:color="auto" w:fill="FFFFFF"/>
        </w:rPr>
        <w:t xml:space="preserve"> the 99th percentile of the </w:t>
      </w:r>
      <w:r w:rsidR="00E8274F">
        <w:rPr>
          <w:shd w:val="clear" w:color="auto" w:fill="FFFFFF"/>
        </w:rPr>
        <w:t>l</w:t>
      </w:r>
      <w:r>
        <w:rPr>
          <w:shd w:val="clear" w:color="auto" w:fill="FFFFFF"/>
        </w:rPr>
        <w:t>ower Gaussian as the cutoff</w:t>
      </w:r>
      <w:r w:rsidR="00E8274F">
        <w:rPr>
          <w:shd w:val="clear" w:color="auto" w:fill="FFFFFF"/>
        </w:rPr>
        <w:t xml:space="preserve"> </w:t>
      </w:r>
      <w:r>
        <w:rPr>
          <w:shd w:val="clear" w:color="auto" w:fill="FFFFFF"/>
        </w:rPr>
        <w:t>(</w:t>
      </w:r>
      <w:r w:rsidR="00E8274F">
        <w:rPr>
          <w:shd w:val="clear" w:color="auto" w:fill="FFFFFF"/>
        </w:rPr>
        <w:t xml:space="preserve">non-PVC &gt; 1.0770 and PVC &gt; </w:t>
      </w:r>
      <w:r w:rsidR="00E8274F" w:rsidRPr="00E8274F">
        <w:rPr>
          <w:shd w:val="clear" w:color="auto" w:fill="FFFFFF"/>
        </w:rPr>
        <w:t>1.0306</w:t>
      </w:r>
      <w:r>
        <w:rPr>
          <w:shd w:val="clear" w:color="auto" w:fill="FFFFFF"/>
        </w:rPr>
        <w:t>).</w:t>
      </w:r>
    </w:p>
    <w:p w14:paraId="4BA1A613" w14:textId="0B6D162D" w:rsidR="009C611C" w:rsidRPr="004C241B" w:rsidRDefault="009C611C" w:rsidP="00F90CDC">
      <w:r w:rsidRPr="004C329C">
        <w:rPr>
          <w:b/>
        </w:rPr>
        <w:t>PLEASE NOTE</w:t>
      </w:r>
      <w:r>
        <w:t xml:space="preserve"> that this pipeline has been performed for the cross-sectional analysis of SUVR only. SUVR will be computed in a longitudinally consistent fashion on both </w:t>
      </w:r>
      <w:r>
        <w:lastRenderedPageBreak/>
        <w:t xml:space="preserve">timepoints, and this may result in small changes in SUVR (&lt;0.5% in most cases and &lt; 2% in nearly all cases) when comparing values generated in cross-sectional pipeline with those in the longitudinal pipeline. </w:t>
      </w:r>
    </w:p>
    <w:sectPr w:rsidR="009C611C" w:rsidRPr="004C241B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420"/>
    <w:multiLevelType w:val="hybridMultilevel"/>
    <w:tmpl w:val="CE10E8BC"/>
    <w:lvl w:ilvl="0" w:tplc="0178D5A6">
      <w:start w:val="149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459A2"/>
    <w:multiLevelType w:val="hybridMultilevel"/>
    <w:tmpl w:val="D19A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849A9"/>
    <w:multiLevelType w:val="hybridMultilevel"/>
    <w:tmpl w:val="34B21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13B6B"/>
    <w:multiLevelType w:val="hybridMultilevel"/>
    <w:tmpl w:val="66A0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D17AB"/>
    <w:multiLevelType w:val="hybridMultilevel"/>
    <w:tmpl w:val="70225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206E6"/>
    <w:rsid w:val="00026337"/>
    <w:rsid w:val="000F182E"/>
    <w:rsid w:val="001C29D0"/>
    <w:rsid w:val="001C469B"/>
    <w:rsid w:val="002276F8"/>
    <w:rsid w:val="00237780"/>
    <w:rsid w:val="00272549"/>
    <w:rsid w:val="00303C86"/>
    <w:rsid w:val="0034365E"/>
    <w:rsid w:val="003627EA"/>
    <w:rsid w:val="00472B1E"/>
    <w:rsid w:val="004B739F"/>
    <w:rsid w:val="004C241B"/>
    <w:rsid w:val="004C329C"/>
    <w:rsid w:val="004D1FF9"/>
    <w:rsid w:val="004F73EF"/>
    <w:rsid w:val="00566D2A"/>
    <w:rsid w:val="006337F5"/>
    <w:rsid w:val="00646697"/>
    <w:rsid w:val="006741EE"/>
    <w:rsid w:val="006B2412"/>
    <w:rsid w:val="00745FC7"/>
    <w:rsid w:val="008542EC"/>
    <w:rsid w:val="00857C7E"/>
    <w:rsid w:val="008D35EA"/>
    <w:rsid w:val="00923613"/>
    <w:rsid w:val="00976E2C"/>
    <w:rsid w:val="009978E0"/>
    <w:rsid w:val="009C611C"/>
    <w:rsid w:val="009D52B2"/>
    <w:rsid w:val="00A06783"/>
    <w:rsid w:val="00A24279"/>
    <w:rsid w:val="00A25719"/>
    <w:rsid w:val="00A319BF"/>
    <w:rsid w:val="00AB6E9D"/>
    <w:rsid w:val="00B97836"/>
    <w:rsid w:val="00BA5901"/>
    <w:rsid w:val="00C32753"/>
    <w:rsid w:val="00C71A21"/>
    <w:rsid w:val="00C81D38"/>
    <w:rsid w:val="00C82847"/>
    <w:rsid w:val="00C848F1"/>
    <w:rsid w:val="00CD74AD"/>
    <w:rsid w:val="00D16E36"/>
    <w:rsid w:val="00D50501"/>
    <w:rsid w:val="00DA2752"/>
    <w:rsid w:val="00E8274F"/>
    <w:rsid w:val="00E94014"/>
    <w:rsid w:val="00EE1F7C"/>
    <w:rsid w:val="00F90CDC"/>
    <w:rsid w:val="00F919E3"/>
    <w:rsid w:val="00F956A7"/>
    <w:rsid w:val="00FB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A64E"/>
  <w15:docId w15:val="{B627F47B-3584-4AA6-9D38-D8722E8D8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9C61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611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611C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61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611C"/>
    <w:rPr>
      <w:rFonts w:ascii="Verdana" w:hAnsi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3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CLEANED/DERIVED VARIABLE METADATA TOP SHEET</vt:lpstr>
      <vt:lpstr>    For Submission to the NSHD Scientific Support Team</vt:lpstr>
    </vt:vector>
  </TitlesOfParts>
  <Company>MRC</Company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6</cp:revision>
  <dcterms:created xsi:type="dcterms:W3CDTF">2021-03-04T13:06:00Z</dcterms:created>
  <dcterms:modified xsi:type="dcterms:W3CDTF">2024-06-05T14:06:00Z</dcterms:modified>
</cp:coreProperties>
</file>