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DC492" w14:textId="77777777" w:rsidR="007C35CF" w:rsidRDefault="007C35CF" w:rsidP="008C1CCB">
      <w:pPr>
        <w:spacing w:line="360" w:lineRule="auto"/>
        <w:rPr>
          <w:b/>
        </w:rPr>
      </w:pPr>
    </w:p>
    <w:p w14:paraId="4FFAFA1E" w14:textId="77777777" w:rsidR="00CB6E20" w:rsidRPr="007C35CF" w:rsidRDefault="0068037B" w:rsidP="008C1CCB">
      <w:pPr>
        <w:spacing w:line="360" w:lineRule="auto"/>
        <w:rPr>
          <w:b/>
          <w:sz w:val="32"/>
          <w:szCs w:val="32"/>
        </w:rPr>
      </w:pPr>
      <w:r w:rsidRPr="007C35CF">
        <w:rPr>
          <w:b/>
          <w:sz w:val="32"/>
          <w:szCs w:val="32"/>
        </w:rPr>
        <w:t>Dyslexia at age 11 years</w:t>
      </w:r>
    </w:p>
    <w:p w14:paraId="6A5A2C15" w14:textId="77777777" w:rsidR="008C1CCB" w:rsidRPr="00105323" w:rsidRDefault="008C1CCB" w:rsidP="008C1CCB">
      <w:pPr>
        <w:spacing w:line="360" w:lineRule="auto"/>
        <w:rPr>
          <w:b/>
        </w:rPr>
      </w:pPr>
    </w:p>
    <w:p w14:paraId="205A2402" w14:textId="77777777" w:rsidR="008C1CCB" w:rsidRPr="00105323" w:rsidRDefault="008C1CCB" w:rsidP="008C1CCB">
      <w:pPr>
        <w:spacing w:after="120" w:line="360" w:lineRule="auto"/>
      </w:pPr>
      <w:r w:rsidRPr="00105323">
        <w:t xml:space="preserve">In 1957, when cohort members were aged 11 years, 4281 cohort members were administered tests of general cognitive ability, arithmetic, reading, and vocabulary, developed by National Foundation for Educational Research in </w:t>
      </w:r>
      <w:smartTag w:uri="urn:schemas-microsoft-com:office:smarttags" w:element="country-region">
        <w:r w:rsidRPr="00105323">
          <w:t>England</w:t>
        </w:r>
      </w:smartTag>
      <w:r w:rsidRPr="00105323">
        <w:t xml:space="preserve"> and </w:t>
      </w:r>
      <w:smartTag w:uri="urn:schemas-microsoft-com:office:smarttags" w:element="place">
        <w:smartTag w:uri="urn:schemas-microsoft-com:office:smarttags" w:element="country-region">
          <w:r w:rsidRPr="00105323">
            <w:t>Wales</w:t>
          </w:r>
        </w:smartTag>
      </w:smartTag>
      <w:r w:rsidRPr="00105323">
        <w:t xml:space="preserve"> (Pigeon, 1964). Dyslexia status was based on the results of the </w:t>
      </w:r>
      <w:r w:rsidRPr="00105323">
        <w:rPr>
          <w:i/>
        </w:rPr>
        <w:t>general ability</w:t>
      </w:r>
      <w:r w:rsidRPr="00105323">
        <w:t xml:space="preserve"> and </w:t>
      </w:r>
      <w:r w:rsidRPr="00105323">
        <w:rPr>
          <w:i/>
        </w:rPr>
        <w:t>reading</w:t>
      </w:r>
      <w:r w:rsidRPr="00105323">
        <w:t xml:space="preserve"> </w:t>
      </w:r>
      <w:r w:rsidRPr="00105323">
        <w:rPr>
          <w:i/>
        </w:rPr>
        <w:t>ability tests</w:t>
      </w:r>
      <w:r w:rsidRPr="00105323">
        <w:t xml:space="preserve">. All tests were administered by teachers in a school setting. </w:t>
      </w:r>
    </w:p>
    <w:p w14:paraId="3D24164D" w14:textId="77777777" w:rsidR="0068037B" w:rsidRPr="00105323" w:rsidRDefault="0068037B" w:rsidP="008C1CCB">
      <w:pPr>
        <w:spacing w:line="360" w:lineRule="auto"/>
      </w:pPr>
    </w:p>
    <w:p w14:paraId="2C785CF1" w14:textId="77777777" w:rsidR="008C1CCB" w:rsidRPr="00105323" w:rsidRDefault="008C1CCB" w:rsidP="008C1CC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360" w:lineRule="auto"/>
        <w:rPr>
          <w:i/>
        </w:rPr>
      </w:pPr>
      <w:r w:rsidRPr="00105323">
        <w:rPr>
          <w:i/>
        </w:rPr>
        <w:t>Raw variables</w:t>
      </w:r>
    </w:p>
    <w:p w14:paraId="209262A5" w14:textId="77777777" w:rsidR="008C1CCB" w:rsidRPr="00105323" w:rsidRDefault="008C1CCB" w:rsidP="008C1CC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360" w:lineRule="auto"/>
      </w:pPr>
      <w:r w:rsidRPr="00105323">
        <w:t>GA11N – Normalized score of the general ability test. The general ability test consists of 56 exercises (half verbal and half non-verbal), each representing a logical order of words or figures; in each case the task is to select one of five items to complete the sequence. The total score was normalized to 100 and an SD of 15 to give a score comparable to IQ.</w:t>
      </w:r>
      <w:r w:rsidR="00E9382F">
        <w:t xml:space="preserve"> </w:t>
      </w:r>
    </w:p>
    <w:p w14:paraId="2ADF064B" w14:textId="77777777" w:rsidR="008C1CCB" w:rsidRDefault="008C1CCB" w:rsidP="008C1CC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360" w:lineRule="auto"/>
      </w:pPr>
      <w:r w:rsidRPr="00105323">
        <w:t>R11R – Raw score of the reading ability test. Test consists of 50 different words to read and pronounce, ranging from low difficulty (e.g., egg, book, apple) to high difficulty (e.g., extraneous, ophthalmic).</w:t>
      </w:r>
      <w:r w:rsidR="00E9382F">
        <w:t xml:space="preserve"> </w:t>
      </w:r>
    </w:p>
    <w:p w14:paraId="4901477C" w14:textId="77777777" w:rsidR="00105323" w:rsidRPr="00105323" w:rsidRDefault="00105323" w:rsidP="008C1CC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360" w:lineRule="auto"/>
      </w:pPr>
      <w:r>
        <w:t>These variables can be picked up directly from $lb/d03/c.dat</w:t>
      </w:r>
    </w:p>
    <w:p w14:paraId="51202A86" w14:textId="77777777" w:rsidR="008C1CCB" w:rsidRPr="00105323" w:rsidRDefault="008C1CCB" w:rsidP="008C1CC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360" w:lineRule="auto"/>
      </w:pPr>
    </w:p>
    <w:p w14:paraId="5A0C45A6" w14:textId="77777777" w:rsidR="008C1CCB" w:rsidRPr="00105323" w:rsidRDefault="008C1CCB" w:rsidP="008C1CC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360" w:lineRule="auto"/>
        <w:rPr>
          <w:i/>
        </w:rPr>
      </w:pPr>
      <w:r w:rsidRPr="00105323">
        <w:rPr>
          <w:i/>
        </w:rPr>
        <w:t>Derived variables</w:t>
      </w:r>
    </w:p>
    <w:p w14:paraId="23D8CB85" w14:textId="77777777" w:rsidR="00DD3885" w:rsidRDefault="008C1CCB" w:rsidP="00DD3885">
      <w:pPr>
        <w:spacing w:after="120" w:line="480" w:lineRule="auto"/>
      </w:pPr>
      <w:r w:rsidRPr="00105323">
        <w:t>DYSLEX11 – Dyslexia status at age 11 years. Categorical variable</w:t>
      </w:r>
      <w:r w:rsidR="00105323" w:rsidRPr="00105323">
        <w:t>.</w:t>
      </w:r>
      <w:r w:rsidR="00DD3885">
        <w:t xml:space="preserve"> C</w:t>
      </w:r>
      <w:r w:rsidR="00DD3885" w:rsidRPr="001C4724">
        <w:t>hildren were c</w:t>
      </w:r>
      <w:r w:rsidR="00DD3885">
        <w:t>lassified as dyslexic</w:t>
      </w:r>
      <w:r w:rsidR="00DD3885" w:rsidRPr="001C4724">
        <w:t xml:space="preserve"> if they </w:t>
      </w:r>
      <w:r w:rsidR="00DD3885">
        <w:t xml:space="preserve">achieved a GA11N </w:t>
      </w:r>
      <w:r w:rsidR="00DD3885" w:rsidRPr="001C4724">
        <w:t>score</w:t>
      </w:r>
      <w:r w:rsidR="00DD3885">
        <w:t xml:space="preserve"> of</w:t>
      </w:r>
      <w:r w:rsidR="00DD3885" w:rsidRPr="001C4724">
        <w:t xml:space="preserve"> </w:t>
      </w:r>
      <w:r w:rsidR="00DD3885">
        <w:t>70 or higher, and a R11R score</w:t>
      </w:r>
      <w:r w:rsidR="00DD3885" w:rsidRPr="001C4724">
        <w:t xml:space="preserve"> </w:t>
      </w:r>
      <w:r w:rsidR="00DD3885">
        <w:t xml:space="preserve">lower than 20.66, which is </w:t>
      </w:r>
      <w:r w:rsidR="00DD3885" w:rsidRPr="001C4724">
        <w:t>1.5 SD</w:t>
      </w:r>
      <w:r w:rsidR="00DD3885">
        <w:t xml:space="preserve"> below the mean (see the NB in the syntax file). Children who</w:t>
      </w:r>
      <w:r w:rsidR="00DD3885" w:rsidRPr="001C4724">
        <w:t xml:space="preserve"> scored low</w:t>
      </w:r>
      <w:r w:rsidR="00DD3885">
        <w:t>er</w:t>
      </w:r>
      <w:r w:rsidR="00DD3885" w:rsidRPr="001C4724">
        <w:t xml:space="preserve"> than these thresholds </w:t>
      </w:r>
      <w:r w:rsidR="00DD3885">
        <w:t xml:space="preserve">on both tests </w:t>
      </w:r>
      <w:r w:rsidR="00DD3885" w:rsidRPr="001C4724">
        <w:t xml:space="preserve">were </w:t>
      </w:r>
      <w:r w:rsidR="00DD3885">
        <w:t xml:space="preserve">classified as having </w:t>
      </w:r>
      <w:r w:rsidR="00DD3885" w:rsidRPr="001C4724">
        <w:t>low ability</w:t>
      </w:r>
      <w:r w:rsidR="00DD3885">
        <w:t>. The group scoring at or above threshold on both tests provided a normal comparison (reference) group.</w:t>
      </w:r>
      <w:r w:rsidR="00E9382F">
        <w:t xml:space="preserve"> 999 coded as missing.</w:t>
      </w:r>
    </w:p>
    <w:p w14:paraId="4F047B77" w14:textId="77777777" w:rsidR="00043FEB" w:rsidRDefault="004B6381" w:rsidP="00DD3885">
      <w:pPr>
        <w:spacing w:after="120" w:line="480" w:lineRule="auto"/>
        <w:rPr>
          <w:i/>
        </w:rPr>
      </w:pPr>
      <w:r>
        <w:rPr>
          <w:i/>
        </w:rPr>
        <w:br w:type="page"/>
      </w:r>
      <w:r w:rsidR="00043FEB" w:rsidRPr="007C35CF">
        <w:rPr>
          <w:i/>
        </w:rPr>
        <w:lastRenderedPageBreak/>
        <w:t>Descriptive statistics</w:t>
      </w:r>
    </w:p>
    <w:p w14:paraId="7A016F60" w14:textId="77777777" w:rsidR="00117ABB" w:rsidRPr="007C35CF" w:rsidRDefault="00117ABB" w:rsidP="00117ABB">
      <w:pPr>
        <w:tabs>
          <w:tab w:val="center" w:pos="3830"/>
        </w:tabs>
        <w:autoSpaceDE w:val="0"/>
        <w:autoSpaceDN w:val="0"/>
        <w:adjustRightInd w:val="0"/>
        <w:rPr>
          <w:b/>
          <w:bCs/>
          <w:color w:val="000000"/>
        </w:rPr>
      </w:pPr>
      <w:r w:rsidRPr="00117ABB">
        <w:rPr>
          <w:b/>
          <w:bCs/>
          <w:color w:val="000000"/>
        </w:rPr>
        <w:t xml:space="preserve"> </w:t>
      </w:r>
      <w:r w:rsidRPr="007C35CF">
        <w:rPr>
          <w:b/>
          <w:bCs/>
          <w:color w:val="000000"/>
        </w:rPr>
        <w:t>Raw variables</w:t>
      </w:r>
    </w:p>
    <w:p w14:paraId="241AAC57" w14:textId="77777777" w:rsidR="00117ABB" w:rsidRDefault="00117ABB" w:rsidP="00117ABB">
      <w:pPr>
        <w:tabs>
          <w:tab w:val="center" w:pos="2116"/>
        </w:tabs>
        <w:autoSpaceDE w:val="0"/>
        <w:autoSpaceDN w:val="0"/>
        <w:adjustRightInd w:val="0"/>
        <w:rPr>
          <w:rFonts w:ascii="Arial" w:hAnsi="Arial" w:cs="Arial"/>
          <w:b/>
          <w:bCs/>
          <w:color w:val="000000"/>
          <w:sz w:val="18"/>
          <w:szCs w:val="18"/>
        </w:rPr>
      </w:pPr>
    </w:p>
    <w:p w14:paraId="2E523FD3" w14:textId="77777777" w:rsidR="00117ABB" w:rsidRDefault="00117ABB" w:rsidP="00117ABB">
      <w:pPr>
        <w:tabs>
          <w:tab w:val="center" w:pos="2116"/>
        </w:tabs>
        <w:autoSpaceDE w:val="0"/>
        <w:autoSpaceDN w:val="0"/>
        <w:adjustRightInd w:val="0"/>
        <w:rPr>
          <w:rFonts w:ascii="Arial" w:hAnsi="Arial" w:cs="Arial"/>
          <w:b/>
          <w:bCs/>
          <w:color w:val="000000"/>
          <w:sz w:val="18"/>
          <w:szCs w:val="18"/>
        </w:rPr>
      </w:pPr>
    </w:p>
    <w:tbl>
      <w:tblPr>
        <w:tblW w:w="0" w:type="auto"/>
        <w:tblInd w:w="93" w:type="dxa"/>
        <w:tblLayout w:type="fixed"/>
        <w:tblCellMar>
          <w:left w:w="93" w:type="dxa"/>
          <w:right w:w="93" w:type="dxa"/>
        </w:tblCellMar>
        <w:tblLook w:val="0000" w:firstRow="0" w:lastRow="0" w:firstColumn="0" w:lastColumn="0" w:noHBand="0" w:noVBand="0"/>
      </w:tblPr>
      <w:tblGrid>
        <w:gridCol w:w="475"/>
        <w:gridCol w:w="1325"/>
        <w:gridCol w:w="1980"/>
        <w:gridCol w:w="1980"/>
      </w:tblGrid>
      <w:tr w:rsidR="00117ABB" w:rsidRPr="00A20C71" w14:paraId="0018130E" w14:textId="77777777" w:rsidTr="00A20C71">
        <w:tblPrEx>
          <w:tblCellMar>
            <w:top w:w="0" w:type="dxa"/>
            <w:bottom w:w="0" w:type="dxa"/>
          </w:tblCellMar>
        </w:tblPrEx>
        <w:trPr>
          <w:trHeight w:val="734"/>
        </w:trPr>
        <w:tc>
          <w:tcPr>
            <w:tcW w:w="1800"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14:paraId="246760AA" w14:textId="77777777" w:rsidR="00117ABB" w:rsidRPr="00A20C71" w:rsidRDefault="00117ABB">
            <w:pPr>
              <w:autoSpaceDE w:val="0"/>
              <w:autoSpaceDN w:val="0"/>
              <w:adjustRightInd w:val="0"/>
              <w:rPr>
                <w:color w:val="000000"/>
              </w:rPr>
            </w:pPr>
            <w:r w:rsidRPr="00A20C71">
              <w:rPr>
                <w:color w:val="000000"/>
              </w:rPr>
              <w:t xml:space="preserve"> </w:t>
            </w:r>
          </w:p>
        </w:tc>
        <w:tc>
          <w:tcPr>
            <w:tcW w:w="19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14:paraId="2CF41986" w14:textId="77777777" w:rsidR="00117ABB" w:rsidRPr="00A20C71" w:rsidRDefault="00117ABB">
            <w:pPr>
              <w:autoSpaceDE w:val="0"/>
              <w:autoSpaceDN w:val="0"/>
              <w:adjustRightInd w:val="0"/>
              <w:jc w:val="center"/>
              <w:rPr>
                <w:color w:val="000000"/>
              </w:rPr>
            </w:pPr>
            <w:r w:rsidRPr="00A20C71">
              <w:rPr>
                <w:color w:val="000000"/>
              </w:rPr>
              <w:t>Reading ability at age 11 y</w:t>
            </w:r>
            <w:r w:rsidR="00A20C71">
              <w:rPr>
                <w:color w:val="000000"/>
              </w:rPr>
              <w:t xml:space="preserve"> (R11R)</w:t>
            </w:r>
          </w:p>
        </w:tc>
        <w:tc>
          <w:tcPr>
            <w:tcW w:w="19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14:paraId="2B83F343" w14:textId="77777777" w:rsidR="00117ABB" w:rsidRPr="00A20C71" w:rsidRDefault="00117ABB">
            <w:pPr>
              <w:autoSpaceDE w:val="0"/>
              <w:autoSpaceDN w:val="0"/>
              <w:adjustRightInd w:val="0"/>
              <w:jc w:val="center"/>
              <w:rPr>
                <w:color w:val="000000"/>
              </w:rPr>
            </w:pPr>
            <w:r w:rsidRPr="00A20C71">
              <w:rPr>
                <w:color w:val="000000"/>
              </w:rPr>
              <w:t>General ability at age 11 y</w:t>
            </w:r>
            <w:r w:rsidR="00A20C71">
              <w:rPr>
                <w:color w:val="000000"/>
              </w:rPr>
              <w:t xml:space="preserve"> (GA11N)</w:t>
            </w:r>
          </w:p>
        </w:tc>
      </w:tr>
      <w:tr w:rsidR="00117ABB" w:rsidRPr="00A20C71" w14:paraId="1024D6D2" w14:textId="77777777" w:rsidTr="00A20C71">
        <w:tblPrEx>
          <w:tblCellMar>
            <w:top w:w="0" w:type="dxa"/>
            <w:bottom w:w="0" w:type="dxa"/>
          </w:tblCellMar>
        </w:tblPrEx>
        <w:trPr>
          <w:trHeight w:val="273"/>
        </w:trPr>
        <w:tc>
          <w:tcPr>
            <w:tcW w:w="475" w:type="dxa"/>
            <w:tcBorders>
              <w:top w:val="single" w:sz="12" w:space="0" w:color="000000"/>
              <w:left w:val="single" w:sz="12" w:space="0" w:color="000000"/>
              <w:bottom w:val="nil"/>
              <w:right w:val="nil"/>
            </w:tcBorders>
            <w:shd w:val="clear" w:color="000000" w:fill="FFFFFF"/>
          </w:tcPr>
          <w:p w14:paraId="369FBF07" w14:textId="77777777" w:rsidR="00117ABB" w:rsidRPr="00A20C71" w:rsidRDefault="00117ABB">
            <w:pPr>
              <w:autoSpaceDE w:val="0"/>
              <w:autoSpaceDN w:val="0"/>
              <w:adjustRightInd w:val="0"/>
              <w:rPr>
                <w:color w:val="000000"/>
              </w:rPr>
            </w:pPr>
            <w:r w:rsidRPr="00A20C71">
              <w:rPr>
                <w:color w:val="000000"/>
              </w:rPr>
              <w:t>N</w:t>
            </w:r>
          </w:p>
        </w:tc>
        <w:tc>
          <w:tcPr>
            <w:tcW w:w="1325" w:type="dxa"/>
            <w:tcBorders>
              <w:top w:val="single" w:sz="12" w:space="0" w:color="000000"/>
              <w:left w:val="nil"/>
              <w:bottom w:val="nil"/>
              <w:right w:val="single" w:sz="12" w:space="0" w:color="000000"/>
            </w:tcBorders>
            <w:shd w:val="clear" w:color="000000" w:fill="FFFFFF"/>
          </w:tcPr>
          <w:p w14:paraId="29703933" w14:textId="77777777" w:rsidR="00117ABB" w:rsidRPr="00A20C71" w:rsidRDefault="00117ABB">
            <w:pPr>
              <w:autoSpaceDE w:val="0"/>
              <w:autoSpaceDN w:val="0"/>
              <w:adjustRightInd w:val="0"/>
              <w:rPr>
                <w:color w:val="000000"/>
              </w:rPr>
            </w:pPr>
            <w:r w:rsidRPr="00A20C71">
              <w:rPr>
                <w:color w:val="000000"/>
              </w:rPr>
              <w:t>Valid</w:t>
            </w:r>
          </w:p>
        </w:tc>
        <w:tc>
          <w:tcPr>
            <w:tcW w:w="1980" w:type="dxa"/>
            <w:tcBorders>
              <w:top w:val="single" w:sz="12" w:space="0" w:color="000000"/>
              <w:left w:val="single" w:sz="12" w:space="0" w:color="000000"/>
              <w:bottom w:val="nil"/>
              <w:right w:val="single" w:sz="2" w:space="0" w:color="000000"/>
            </w:tcBorders>
            <w:shd w:val="clear" w:color="000000" w:fill="FFFFFF"/>
            <w:vAlign w:val="center"/>
          </w:tcPr>
          <w:p w14:paraId="514F2FD8" w14:textId="77777777" w:rsidR="00117ABB" w:rsidRPr="00A20C71" w:rsidRDefault="00117ABB">
            <w:pPr>
              <w:autoSpaceDE w:val="0"/>
              <w:autoSpaceDN w:val="0"/>
              <w:adjustRightInd w:val="0"/>
              <w:jc w:val="right"/>
              <w:rPr>
                <w:color w:val="000000"/>
              </w:rPr>
            </w:pPr>
            <w:r w:rsidRPr="00A20C71">
              <w:rPr>
                <w:color w:val="000000"/>
              </w:rPr>
              <w:t>4027</w:t>
            </w:r>
          </w:p>
        </w:tc>
        <w:tc>
          <w:tcPr>
            <w:tcW w:w="1980" w:type="dxa"/>
            <w:tcBorders>
              <w:top w:val="single" w:sz="12" w:space="0" w:color="000000"/>
              <w:left w:val="single" w:sz="2" w:space="0" w:color="000000"/>
              <w:bottom w:val="nil"/>
              <w:right w:val="single" w:sz="12" w:space="0" w:color="000000"/>
            </w:tcBorders>
            <w:shd w:val="clear" w:color="000000" w:fill="FFFFFF"/>
            <w:vAlign w:val="center"/>
          </w:tcPr>
          <w:p w14:paraId="65EB54E6" w14:textId="77777777" w:rsidR="00117ABB" w:rsidRPr="00A20C71" w:rsidRDefault="00117ABB">
            <w:pPr>
              <w:autoSpaceDE w:val="0"/>
              <w:autoSpaceDN w:val="0"/>
              <w:adjustRightInd w:val="0"/>
              <w:jc w:val="right"/>
              <w:rPr>
                <w:color w:val="000000"/>
              </w:rPr>
            </w:pPr>
            <w:r w:rsidRPr="00A20C71">
              <w:rPr>
                <w:color w:val="000000"/>
              </w:rPr>
              <w:t>4032</w:t>
            </w:r>
          </w:p>
        </w:tc>
      </w:tr>
      <w:tr w:rsidR="00117ABB" w:rsidRPr="00A20C71" w14:paraId="6B68A6BB" w14:textId="77777777" w:rsidTr="00A20C71">
        <w:tblPrEx>
          <w:tblCellMar>
            <w:top w:w="0" w:type="dxa"/>
            <w:bottom w:w="0" w:type="dxa"/>
          </w:tblCellMar>
        </w:tblPrEx>
        <w:trPr>
          <w:trHeight w:val="273"/>
        </w:trPr>
        <w:tc>
          <w:tcPr>
            <w:tcW w:w="475" w:type="dxa"/>
            <w:tcBorders>
              <w:top w:val="nil"/>
              <w:left w:val="single" w:sz="12" w:space="0" w:color="000000"/>
              <w:bottom w:val="single" w:sz="12" w:space="0" w:color="000000"/>
              <w:right w:val="nil"/>
            </w:tcBorders>
            <w:shd w:val="clear" w:color="000000" w:fill="FFFFFF"/>
          </w:tcPr>
          <w:p w14:paraId="7051F2E7" w14:textId="77777777" w:rsidR="00117ABB" w:rsidRPr="00A20C71" w:rsidRDefault="00117ABB">
            <w:pPr>
              <w:autoSpaceDE w:val="0"/>
              <w:autoSpaceDN w:val="0"/>
              <w:adjustRightInd w:val="0"/>
              <w:rPr>
                <w:color w:val="000000"/>
              </w:rPr>
            </w:pPr>
            <w:r w:rsidRPr="00A20C71">
              <w:rPr>
                <w:color w:val="000000"/>
              </w:rPr>
              <w:t xml:space="preserve"> </w:t>
            </w:r>
          </w:p>
        </w:tc>
        <w:tc>
          <w:tcPr>
            <w:tcW w:w="1325" w:type="dxa"/>
            <w:tcBorders>
              <w:top w:val="nil"/>
              <w:left w:val="nil"/>
              <w:bottom w:val="single" w:sz="12" w:space="0" w:color="000000"/>
              <w:right w:val="single" w:sz="12" w:space="0" w:color="000000"/>
            </w:tcBorders>
            <w:shd w:val="clear" w:color="000000" w:fill="FFFFFF"/>
          </w:tcPr>
          <w:p w14:paraId="12E0861A" w14:textId="77777777" w:rsidR="00117ABB" w:rsidRPr="00A20C71" w:rsidRDefault="00117ABB">
            <w:pPr>
              <w:autoSpaceDE w:val="0"/>
              <w:autoSpaceDN w:val="0"/>
              <w:adjustRightInd w:val="0"/>
              <w:rPr>
                <w:color w:val="000000"/>
              </w:rPr>
            </w:pPr>
            <w:r w:rsidRPr="00A20C71">
              <w:rPr>
                <w:color w:val="000000"/>
              </w:rPr>
              <w:t>Missing</w:t>
            </w:r>
          </w:p>
        </w:tc>
        <w:tc>
          <w:tcPr>
            <w:tcW w:w="1980" w:type="dxa"/>
            <w:tcBorders>
              <w:top w:val="nil"/>
              <w:left w:val="single" w:sz="12" w:space="0" w:color="000000"/>
              <w:bottom w:val="single" w:sz="12" w:space="0" w:color="000000"/>
              <w:right w:val="single" w:sz="2" w:space="0" w:color="000000"/>
            </w:tcBorders>
            <w:shd w:val="clear" w:color="000000" w:fill="FFFFFF"/>
            <w:vAlign w:val="center"/>
          </w:tcPr>
          <w:p w14:paraId="4A85426D" w14:textId="77777777" w:rsidR="00117ABB" w:rsidRPr="00A20C71" w:rsidRDefault="00117ABB">
            <w:pPr>
              <w:autoSpaceDE w:val="0"/>
              <w:autoSpaceDN w:val="0"/>
              <w:adjustRightInd w:val="0"/>
              <w:jc w:val="right"/>
              <w:rPr>
                <w:color w:val="000000"/>
              </w:rPr>
            </w:pPr>
            <w:r w:rsidRPr="00A20C71">
              <w:rPr>
                <w:color w:val="000000"/>
              </w:rPr>
              <w:t>1335</w:t>
            </w:r>
          </w:p>
        </w:tc>
        <w:tc>
          <w:tcPr>
            <w:tcW w:w="1980" w:type="dxa"/>
            <w:tcBorders>
              <w:top w:val="nil"/>
              <w:left w:val="single" w:sz="2" w:space="0" w:color="000000"/>
              <w:bottom w:val="single" w:sz="12" w:space="0" w:color="000000"/>
              <w:right w:val="single" w:sz="12" w:space="0" w:color="000000"/>
            </w:tcBorders>
            <w:shd w:val="clear" w:color="000000" w:fill="FFFFFF"/>
            <w:vAlign w:val="center"/>
          </w:tcPr>
          <w:p w14:paraId="7552252A" w14:textId="77777777" w:rsidR="00117ABB" w:rsidRPr="00A20C71" w:rsidRDefault="00117ABB">
            <w:pPr>
              <w:autoSpaceDE w:val="0"/>
              <w:autoSpaceDN w:val="0"/>
              <w:adjustRightInd w:val="0"/>
              <w:jc w:val="right"/>
              <w:rPr>
                <w:color w:val="000000"/>
              </w:rPr>
            </w:pPr>
            <w:r w:rsidRPr="00A20C71">
              <w:rPr>
                <w:color w:val="000000"/>
              </w:rPr>
              <w:t>1330</w:t>
            </w:r>
          </w:p>
        </w:tc>
      </w:tr>
    </w:tbl>
    <w:p w14:paraId="28D1321F" w14:textId="77777777" w:rsidR="00117ABB" w:rsidRDefault="00117ABB" w:rsidP="00117ABB">
      <w:pPr>
        <w:autoSpaceDE w:val="0"/>
        <w:autoSpaceDN w:val="0"/>
        <w:adjustRightInd w:val="0"/>
        <w:rPr>
          <w:rFonts w:ascii="Arial" w:hAnsi="Arial" w:cs="Arial"/>
          <w:color w:val="000000"/>
          <w:sz w:val="18"/>
          <w:szCs w:val="18"/>
        </w:rPr>
      </w:pPr>
    </w:p>
    <w:p w14:paraId="7C7C8F2C" w14:textId="77777777" w:rsidR="00043FEB" w:rsidRPr="007C35CF" w:rsidRDefault="00043FEB" w:rsidP="00043FEB">
      <w:pPr>
        <w:tabs>
          <w:tab w:val="center" w:pos="3830"/>
        </w:tabs>
        <w:autoSpaceDE w:val="0"/>
        <w:autoSpaceDN w:val="0"/>
        <w:adjustRightInd w:val="0"/>
        <w:rPr>
          <w:b/>
          <w:bCs/>
          <w:color w:val="000000"/>
        </w:rPr>
      </w:pPr>
    </w:p>
    <w:tbl>
      <w:tblPr>
        <w:tblW w:w="0" w:type="auto"/>
        <w:tblInd w:w="93" w:type="dxa"/>
        <w:tblLayout w:type="fixed"/>
        <w:tblCellMar>
          <w:left w:w="93" w:type="dxa"/>
          <w:right w:w="93" w:type="dxa"/>
        </w:tblCellMar>
        <w:tblLook w:val="0000" w:firstRow="0" w:lastRow="0" w:firstColumn="0" w:lastColumn="0" w:noHBand="0" w:noVBand="0"/>
      </w:tblPr>
      <w:tblGrid>
        <w:gridCol w:w="1656"/>
        <w:gridCol w:w="1080"/>
        <w:gridCol w:w="1476"/>
        <w:gridCol w:w="1476"/>
        <w:gridCol w:w="1476"/>
        <w:gridCol w:w="1476"/>
      </w:tblGrid>
      <w:tr w:rsidR="00043FEB" w:rsidRPr="007C35CF" w14:paraId="4C295B25" w14:textId="77777777" w:rsidTr="007C35CF">
        <w:tblPrEx>
          <w:tblCellMar>
            <w:top w:w="0" w:type="dxa"/>
            <w:bottom w:w="0" w:type="dxa"/>
          </w:tblCellMar>
        </w:tblPrEx>
        <w:trPr>
          <w:trHeight w:val="273"/>
        </w:trPr>
        <w:tc>
          <w:tcPr>
            <w:tcW w:w="1656" w:type="dxa"/>
            <w:tcBorders>
              <w:top w:val="single" w:sz="12" w:space="0" w:color="000000"/>
              <w:left w:val="single" w:sz="12" w:space="0" w:color="000000"/>
              <w:bottom w:val="single" w:sz="12" w:space="0" w:color="000000"/>
              <w:right w:val="single" w:sz="12" w:space="0" w:color="000000"/>
            </w:tcBorders>
            <w:shd w:val="clear" w:color="000000" w:fill="FFFFFF"/>
            <w:vAlign w:val="bottom"/>
          </w:tcPr>
          <w:p w14:paraId="518D88DD" w14:textId="77777777" w:rsidR="00043FEB" w:rsidRPr="007C35CF" w:rsidRDefault="00043FEB">
            <w:pPr>
              <w:autoSpaceDE w:val="0"/>
              <w:autoSpaceDN w:val="0"/>
              <w:adjustRightInd w:val="0"/>
              <w:rPr>
                <w:color w:val="000000"/>
              </w:rPr>
            </w:pPr>
            <w:r w:rsidRPr="007C35CF">
              <w:rPr>
                <w:color w:val="000000"/>
              </w:rPr>
              <w:t xml:space="preserve"> </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14:paraId="3DC8661E" w14:textId="77777777" w:rsidR="00043FEB" w:rsidRPr="007C35CF" w:rsidRDefault="00043FEB">
            <w:pPr>
              <w:autoSpaceDE w:val="0"/>
              <w:autoSpaceDN w:val="0"/>
              <w:adjustRightInd w:val="0"/>
              <w:jc w:val="center"/>
              <w:rPr>
                <w:color w:val="000000"/>
              </w:rPr>
            </w:pPr>
            <w:r w:rsidRPr="007C35CF">
              <w:rPr>
                <w:color w:val="000000"/>
              </w:rPr>
              <w:t>N</w:t>
            </w:r>
          </w:p>
        </w:tc>
        <w:tc>
          <w:tcPr>
            <w:tcW w:w="1476"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4C0272F3" w14:textId="77777777" w:rsidR="00043FEB" w:rsidRPr="007C35CF" w:rsidRDefault="00043FEB">
            <w:pPr>
              <w:autoSpaceDE w:val="0"/>
              <w:autoSpaceDN w:val="0"/>
              <w:adjustRightInd w:val="0"/>
              <w:jc w:val="center"/>
              <w:rPr>
                <w:color w:val="000000"/>
              </w:rPr>
            </w:pPr>
            <w:r w:rsidRPr="007C35CF">
              <w:rPr>
                <w:color w:val="000000"/>
              </w:rPr>
              <w:t>Minimum</w:t>
            </w:r>
          </w:p>
        </w:tc>
        <w:tc>
          <w:tcPr>
            <w:tcW w:w="1476"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1500BD41" w14:textId="77777777" w:rsidR="00043FEB" w:rsidRPr="007C35CF" w:rsidRDefault="00043FEB">
            <w:pPr>
              <w:autoSpaceDE w:val="0"/>
              <w:autoSpaceDN w:val="0"/>
              <w:adjustRightInd w:val="0"/>
              <w:jc w:val="center"/>
              <w:rPr>
                <w:color w:val="000000"/>
              </w:rPr>
            </w:pPr>
            <w:r w:rsidRPr="007C35CF">
              <w:rPr>
                <w:color w:val="000000"/>
              </w:rPr>
              <w:t>Maximum</w:t>
            </w:r>
          </w:p>
        </w:tc>
        <w:tc>
          <w:tcPr>
            <w:tcW w:w="1476"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58692C72" w14:textId="77777777" w:rsidR="00043FEB" w:rsidRPr="007C35CF" w:rsidRDefault="00043FEB">
            <w:pPr>
              <w:autoSpaceDE w:val="0"/>
              <w:autoSpaceDN w:val="0"/>
              <w:adjustRightInd w:val="0"/>
              <w:jc w:val="center"/>
              <w:rPr>
                <w:color w:val="000000"/>
              </w:rPr>
            </w:pPr>
            <w:r w:rsidRPr="007C35CF">
              <w:rPr>
                <w:color w:val="000000"/>
              </w:rPr>
              <w:t>Mean</w:t>
            </w:r>
          </w:p>
        </w:tc>
        <w:tc>
          <w:tcPr>
            <w:tcW w:w="1476" w:type="dxa"/>
            <w:tcBorders>
              <w:top w:val="single" w:sz="12" w:space="0" w:color="000000"/>
              <w:left w:val="single" w:sz="2" w:space="0" w:color="000000"/>
              <w:bottom w:val="single" w:sz="12" w:space="0" w:color="000000"/>
              <w:right w:val="single" w:sz="12" w:space="0" w:color="000000"/>
            </w:tcBorders>
            <w:shd w:val="clear" w:color="000000" w:fill="FFFFFF"/>
            <w:vAlign w:val="bottom"/>
          </w:tcPr>
          <w:p w14:paraId="55DAF657" w14:textId="77777777" w:rsidR="00043FEB" w:rsidRPr="007C35CF" w:rsidRDefault="00043FEB">
            <w:pPr>
              <w:autoSpaceDE w:val="0"/>
              <w:autoSpaceDN w:val="0"/>
              <w:adjustRightInd w:val="0"/>
              <w:jc w:val="center"/>
              <w:rPr>
                <w:color w:val="000000"/>
              </w:rPr>
            </w:pPr>
            <w:r w:rsidRPr="007C35CF">
              <w:rPr>
                <w:color w:val="000000"/>
              </w:rPr>
              <w:t>Std. Deviation</w:t>
            </w:r>
          </w:p>
        </w:tc>
      </w:tr>
      <w:tr w:rsidR="00043FEB" w:rsidRPr="007C35CF" w14:paraId="61856A61" w14:textId="77777777" w:rsidTr="007C35CF">
        <w:tblPrEx>
          <w:tblCellMar>
            <w:top w:w="0" w:type="dxa"/>
            <w:bottom w:w="0" w:type="dxa"/>
          </w:tblCellMar>
        </w:tblPrEx>
        <w:trPr>
          <w:trHeight w:val="273"/>
        </w:trPr>
        <w:tc>
          <w:tcPr>
            <w:tcW w:w="1656" w:type="dxa"/>
            <w:tcBorders>
              <w:top w:val="single" w:sz="12" w:space="0" w:color="000000"/>
              <w:left w:val="single" w:sz="12" w:space="0" w:color="000000"/>
              <w:bottom w:val="nil"/>
              <w:right w:val="single" w:sz="12" w:space="0" w:color="000000"/>
            </w:tcBorders>
            <w:shd w:val="clear" w:color="000000" w:fill="FFFFFF"/>
          </w:tcPr>
          <w:p w14:paraId="699A77BA" w14:textId="77777777" w:rsidR="00043FEB" w:rsidRPr="007C35CF" w:rsidRDefault="00043FEB">
            <w:pPr>
              <w:autoSpaceDE w:val="0"/>
              <w:autoSpaceDN w:val="0"/>
              <w:adjustRightInd w:val="0"/>
              <w:rPr>
                <w:color w:val="000000"/>
              </w:rPr>
            </w:pPr>
            <w:r w:rsidRPr="007C35CF">
              <w:rPr>
                <w:color w:val="000000"/>
              </w:rPr>
              <w:t>R11R</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14:paraId="65EFF9E1" w14:textId="77777777" w:rsidR="00043FEB" w:rsidRPr="007C35CF" w:rsidRDefault="00043FEB">
            <w:pPr>
              <w:autoSpaceDE w:val="0"/>
              <w:autoSpaceDN w:val="0"/>
              <w:adjustRightInd w:val="0"/>
              <w:jc w:val="right"/>
              <w:rPr>
                <w:color w:val="000000"/>
              </w:rPr>
            </w:pPr>
            <w:r w:rsidRPr="007C35CF">
              <w:rPr>
                <w:color w:val="000000"/>
              </w:rPr>
              <w:t>4027</w:t>
            </w:r>
          </w:p>
        </w:tc>
        <w:tc>
          <w:tcPr>
            <w:tcW w:w="1476" w:type="dxa"/>
            <w:tcBorders>
              <w:top w:val="single" w:sz="12" w:space="0" w:color="000000"/>
              <w:left w:val="single" w:sz="2" w:space="0" w:color="000000"/>
              <w:bottom w:val="nil"/>
              <w:right w:val="single" w:sz="2" w:space="0" w:color="000000"/>
            </w:tcBorders>
            <w:shd w:val="clear" w:color="000000" w:fill="FFFFFF"/>
            <w:vAlign w:val="center"/>
          </w:tcPr>
          <w:p w14:paraId="42520860" w14:textId="77777777" w:rsidR="00043FEB" w:rsidRPr="007C35CF" w:rsidRDefault="00043FEB">
            <w:pPr>
              <w:autoSpaceDE w:val="0"/>
              <w:autoSpaceDN w:val="0"/>
              <w:adjustRightInd w:val="0"/>
              <w:jc w:val="right"/>
              <w:rPr>
                <w:color w:val="000000"/>
              </w:rPr>
            </w:pPr>
            <w:r w:rsidRPr="007C35CF">
              <w:rPr>
                <w:color w:val="000000"/>
              </w:rPr>
              <w:t>0</w:t>
            </w:r>
          </w:p>
        </w:tc>
        <w:tc>
          <w:tcPr>
            <w:tcW w:w="1476" w:type="dxa"/>
            <w:tcBorders>
              <w:top w:val="single" w:sz="12" w:space="0" w:color="000000"/>
              <w:left w:val="single" w:sz="2" w:space="0" w:color="000000"/>
              <w:bottom w:val="nil"/>
              <w:right w:val="single" w:sz="2" w:space="0" w:color="000000"/>
            </w:tcBorders>
            <w:shd w:val="clear" w:color="000000" w:fill="FFFFFF"/>
            <w:vAlign w:val="center"/>
          </w:tcPr>
          <w:p w14:paraId="60182A55" w14:textId="77777777" w:rsidR="00043FEB" w:rsidRPr="007C35CF" w:rsidRDefault="00043FEB">
            <w:pPr>
              <w:autoSpaceDE w:val="0"/>
              <w:autoSpaceDN w:val="0"/>
              <w:adjustRightInd w:val="0"/>
              <w:jc w:val="right"/>
              <w:rPr>
                <w:color w:val="000000"/>
              </w:rPr>
            </w:pPr>
            <w:r w:rsidRPr="007C35CF">
              <w:rPr>
                <w:color w:val="000000"/>
              </w:rPr>
              <w:t>50</w:t>
            </w:r>
          </w:p>
        </w:tc>
        <w:tc>
          <w:tcPr>
            <w:tcW w:w="1476" w:type="dxa"/>
            <w:tcBorders>
              <w:top w:val="single" w:sz="12" w:space="0" w:color="000000"/>
              <w:left w:val="single" w:sz="2" w:space="0" w:color="000000"/>
              <w:bottom w:val="nil"/>
              <w:right w:val="single" w:sz="2" w:space="0" w:color="000000"/>
            </w:tcBorders>
            <w:shd w:val="clear" w:color="000000" w:fill="FFFFFF"/>
            <w:vAlign w:val="center"/>
          </w:tcPr>
          <w:p w14:paraId="1A1CE875" w14:textId="77777777" w:rsidR="00043FEB" w:rsidRPr="007C35CF" w:rsidRDefault="00043FEB">
            <w:pPr>
              <w:autoSpaceDE w:val="0"/>
              <w:autoSpaceDN w:val="0"/>
              <w:adjustRightInd w:val="0"/>
              <w:jc w:val="right"/>
              <w:rPr>
                <w:color w:val="000000"/>
              </w:rPr>
            </w:pPr>
            <w:r w:rsidRPr="007C35CF">
              <w:rPr>
                <w:color w:val="000000"/>
              </w:rPr>
              <w:t>36.43</w:t>
            </w:r>
          </w:p>
        </w:tc>
        <w:tc>
          <w:tcPr>
            <w:tcW w:w="1476" w:type="dxa"/>
            <w:tcBorders>
              <w:top w:val="single" w:sz="12" w:space="0" w:color="000000"/>
              <w:left w:val="single" w:sz="2" w:space="0" w:color="000000"/>
              <w:bottom w:val="nil"/>
              <w:right w:val="single" w:sz="12" w:space="0" w:color="000000"/>
            </w:tcBorders>
            <w:shd w:val="clear" w:color="000000" w:fill="FFFFFF"/>
            <w:vAlign w:val="center"/>
          </w:tcPr>
          <w:p w14:paraId="620E815B" w14:textId="77777777" w:rsidR="00043FEB" w:rsidRPr="007C35CF" w:rsidRDefault="00043FEB">
            <w:pPr>
              <w:autoSpaceDE w:val="0"/>
              <w:autoSpaceDN w:val="0"/>
              <w:adjustRightInd w:val="0"/>
              <w:jc w:val="right"/>
              <w:rPr>
                <w:color w:val="000000"/>
              </w:rPr>
            </w:pPr>
            <w:r w:rsidRPr="007C35CF">
              <w:rPr>
                <w:color w:val="000000"/>
              </w:rPr>
              <w:t>10.505</w:t>
            </w:r>
          </w:p>
        </w:tc>
      </w:tr>
      <w:tr w:rsidR="00043FEB" w:rsidRPr="007C35CF" w14:paraId="4B17225B" w14:textId="77777777" w:rsidTr="007C35CF">
        <w:tblPrEx>
          <w:tblCellMar>
            <w:top w:w="0" w:type="dxa"/>
            <w:bottom w:w="0" w:type="dxa"/>
          </w:tblCellMar>
        </w:tblPrEx>
        <w:trPr>
          <w:trHeight w:val="273"/>
        </w:trPr>
        <w:tc>
          <w:tcPr>
            <w:tcW w:w="1656" w:type="dxa"/>
            <w:tcBorders>
              <w:top w:val="nil"/>
              <w:left w:val="single" w:sz="12" w:space="0" w:color="000000"/>
              <w:bottom w:val="nil"/>
              <w:right w:val="single" w:sz="12" w:space="0" w:color="000000"/>
            </w:tcBorders>
            <w:shd w:val="clear" w:color="000000" w:fill="FFFFFF"/>
          </w:tcPr>
          <w:p w14:paraId="564F01C6" w14:textId="77777777" w:rsidR="00043FEB" w:rsidRPr="007C35CF" w:rsidRDefault="00043FEB">
            <w:pPr>
              <w:autoSpaceDE w:val="0"/>
              <w:autoSpaceDN w:val="0"/>
              <w:adjustRightInd w:val="0"/>
              <w:rPr>
                <w:color w:val="000000"/>
              </w:rPr>
            </w:pPr>
            <w:r w:rsidRPr="007C35CF">
              <w:rPr>
                <w:color w:val="000000"/>
              </w:rPr>
              <w:t>GA11N</w:t>
            </w:r>
          </w:p>
        </w:tc>
        <w:tc>
          <w:tcPr>
            <w:tcW w:w="1080" w:type="dxa"/>
            <w:tcBorders>
              <w:top w:val="nil"/>
              <w:left w:val="single" w:sz="12" w:space="0" w:color="000000"/>
              <w:bottom w:val="nil"/>
              <w:right w:val="single" w:sz="2" w:space="0" w:color="000000"/>
            </w:tcBorders>
            <w:shd w:val="clear" w:color="000000" w:fill="FFFFFF"/>
            <w:vAlign w:val="center"/>
          </w:tcPr>
          <w:p w14:paraId="3003F068" w14:textId="77777777" w:rsidR="00043FEB" w:rsidRPr="007C35CF" w:rsidRDefault="00043FEB">
            <w:pPr>
              <w:autoSpaceDE w:val="0"/>
              <w:autoSpaceDN w:val="0"/>
              <w:adjustRightInd w:val="0"/>
              <w:jc w:val="right"/>
              <w:rPr>
                <w:color w:val="000000"/>
              </w:rPr>
            </w:pPr>
            <w:r w:rsidRPr="007C35CF">
              <w:rPr>
                <w:color w:val="000000"/>
              </w:rPr>
              <w:t>4032</w:t>
            </w:r>
          </w:p>
        </w:tc>
        <w:tc>
          <w:tcPr>
            <w:tcW w:w="1476" w:type="dxa"/>
            <w:tcBorders>
              <w:top w:val="nil"/>
              <w:left w:val="single" w:sz="2" w:space="0" w:color="000000"/>
              <w:bottom w:val="nil"/>
              <w:right w:val="single" w:sz="2" w:space="0" w:color="000000"/>
            </w:tcBorders>
            <w:shd w:val="clear" w:color="000000" w:fill="FFFFFF"/>
            <w:vAlign w:val="center"/>
          </w:tcPr>
          <w:p w14:paraId="222A99B4" w14:textId="77777777" w:rsidR="00043FEB" w:rsidRPr="007C35CF" w:rsidRDefault="00043FEB">
            <w:pPr>
              <w:autoSpaceDE w:val="0"/>
              <w:autoSpaceDN w:val="0"/>
              <w:adjustRightInd w:val="0"/>
              <w:jc w:val="right"/>
              <w:rPr>
                <w:color w:val="000000"/>
              </w:rPr>
            </w:pPr>
            <w:r w:rsidRPr="007C35CF">
              <w:rPr>
                <w:color w:val="000000"/>
              </w:rPr>
              <w:t>46</w:t>
            </w:r>
          </w:p>
        </w:tc>
        <w:tc>
          <w:tcPr>
            <w:tcW w:w="1476" w:type="dxa"/>
            <w:tcBorders>
              <w:top w:val="nil"/>
              <w:left w:val="single" w:sz="2" w:space="0" w:color="000000"/>
              <w:bottom w:val="nil"/>
              <w:right w:val="single" w:sz="2" w:space="0" w:color="000000"/>
            </w:tcBorders>
            <w:shd w:val="clear" w:color="000000" w:fill="FFFFFF"/>
            <w:vAlign w:val="center"/>
          </w:tcPr>
          <w:p w14:paraId="575752A6" w14:textId="77777777" w:rsidR="00043FEB" w:rsidRPr="007C35CF" w:rsidRDefault="00043FEB">
            <w:pPr>
              <w:autoSpaceDE w:val="0"/>
              <w:autoSpaceDN w:val="0"/>
              <w:adjustRightInd w:val="0"/>
              <w:jc w:val="right"/>
              <w:rPr>
                <w:color w:val="000000"/>
              </w:rPr>
            </w:pPr>
            <w:r w:rsidRPr="007C35CF">
              <w:rPr>
                <w:color w:val="000000"/>
              </w:rPr>
              <w:t>158</w:t>
            </w:r>
          </w:p>
        </w:tc>
        <w:tc>
          <w:tcPr>
            <w:tcW w:w="1476" w:type="dxa"/>
            <w:tcBorders>
              <w:top w:val="nil"/>
              <w:left w:val="single" w:sz="2" w:space="0" w:color="000000"/>
              <w:bottom w:val="nil"/>
              <w:right w:val="single" w:sz="2" w:space="0" w:color="000000"/>
            </w:tcBorders>
            <w:shd w:val="clear" w:color="000000" w:fill="FFFFFF"/>
            <w:vAlign w:val="center"/>
          </w:tcPr>
          <w:p w14:paraId="4C0A965A" w14:textId="77777777" w:rsidR="00043FEB" w:rsidRPr="007C35CF" w:rsidRDefault="00043FEB">
            <w:pPr>
              <w:autoSpaceDE w:val="0"/>
              <w:autoSpaceDN w:val="0"/>
              <w:adjustRightInd w:val="0"/>
              <w:jc w:val="right"/>
              <w:rPr>
                <w:color w:val="000000"/>
              </w:rPr>
            </w:pPr>
            <w:r w:rsidRPr="007C35CF">
              <w:rPr>
                <w:color w:val="000000"/>
              </w:rPr>
              <w:t>102.09</w:t>
            </w:r>
          </w:p>
        </w:tc>
        <w:tc>
          <w:tcPr>
            <w:tcW w:w="1476" w:type="dxa"/>
            <w:tcBorders>
              <w:top w:val="nil"/>
              <w:left w:val="single" w:sz="2" w:space="0" w:color="000000"/>
              <w:bottom w:val="nil"/>
              <w:right w:val="single" w:sz="12" w:space="0" w:color="000000"/>
            </w:tcBorders>
            <w:shd w:val="clear" w:color="000000" w:fill="FFFFFF"/>
            <w:vAlign w:val="center"/>
          </w:tcPr>
          <w:p w14:paraId="4D36D1B0" w14:textId="77777777" w:rsidR="00043FEB" w:rsidRPr="007C35CF" w:rsidRDefault="00043FEB">
            <w:pPr>
              <w:autoSpaceDE w:val="0"/>
              <w:autoSpaceDN w:val="0"/>
              <w:adjustRightInd w:val="0"/>
              <w:jc w:val="right"/>
              <w:rPr>
                <w:color w:val="000000"/>
              </w:rPr>
            </w:pPr>
            <w:r w:rsidRPr="007C35CF">
              <w:rPr>
                <w:color w:val="000000"/>
              </w:rPr>
              <w:t>15.301</w:t>
            </w:r>
          </w:p>
        </w:tc>
      </w:tr>
      <w:tr w:rsidR="00043FEB" w:rsidRPr="007C35CF" w14:paraId="1DB0EA45" w14:textId="77777777" w:rsidTr="007C35CF">
        <w:tblPrEx>
          <w:tblCellMar>
            <w:top w:w="0" w:type="dxa"/>
            <w:bottom w:w="0" w:type="dxa"/>
          </w:tblCellMar>
        </w:tblPrEx>
        <w:trPr>
          <w:trHeight w:val="273"/>
        </w:trPr>
        <w:tc>
          <w:tcPr>
            <w:tcW w:w="1656" w:type="dxa"/>
            <w:tcBorders>
              <w:top w:val="nil"/>
              <w:left w:val="single" w:sz="12" w:space="0" w:color="000000"/>
              <w:bottom w:val="single" w:sz="12" w:space="0" w:color="000000"/>
              <w:right w:val="single" w:sz="12" w:space="0" w:color="000000"/>
            </w:tcBorders>
            <w:shd w:val="clear" w:color="000000" w:fill="FFFFFF"/>
          </w:tcPr>
          <w:p w14:paraId="518DD998" w14:textId="77777777" w:rsidR="00043FEB" w:rsidRPr="007C35CF" w:rsidRDefault="00043FEB">
            <w:pPr>
              <w:autoSpaceDE w:val="0"/>
              <w:autoSpaceDN w:val="0"/>
              <w:adjustRightInd w:val="0"/>
              <w:rPr>
                <w:color w:val="000000"/>
              </w:rPr>
            </w:pPr>
            <w:r w:rsidRPr="007C35CF">
              <w:rPr>
                <w:color w:val="000000"/>
              </w:rPr>
              <w:t>Valid N (listwise)</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14:paraId="49E18292" w14:textId="77777777" w:rsidR="00043FEB" w:rsidRPr="007C35CF" w:rsidRDefault="00043FEB">
            <w:pPr>
              <w:autoSpaceDE w:val="0"/>
              <w:autoSpaceDN w:val="0"/>
              <w:adjustRightInd w:val="0"/>
              <w:jc w:val="right"/>
              <w:rPr>
                <w:color w:val="000000"/>
              </w:rPr>
            </w:pPr>
            <w:r w:rsidRPr="007C35CF">
              <w:rPr>
                <w:color w:val="000000"/>
              </w:rPr>
              <w:t>4025</w:t>
            </w:r>
          </w:p>
        </w:tc>
        <w:tc>
          <w:tcPr>
            <w:tcW w:w="1476" w:type="dxa"/>
            <w:tcBorders>
              <w:top w:val="nil"/>
              <w:left w:val="single" w:sz="2" w:space="0" w:color="000000"/>
              <w:bottom w:val="single" w:sz="12" w:space="0" w:color="000000"/>
              <w:right w:val="single" w:sz="2" w:space="0" w:color="000000"/>
            </w:tcBorders>
            <w:shd w:val="clear" w:color="000000" w:fill="FFFFFF"/>
            <w:vAlign w:val="center"/>
          </w:tcPr>
          <w:p w14:paraId="6B5AF985" w14:textId="77777777" w:rsidR="00043FEB" w:rsidRPr="007C35CF" w:rsidRDefault="00043FEB">
            <w:pPr>
              <w:autoSpaceDE w:val="0"/>
              <w:autoSpaceDN w:val="0"/>
              <w:adjustRightInd w:val="0"/>
              <w:jc w:val="right"/>
              <w:rPr>
                <w:color w:val="000000"/>
              </w:rPr>
            </w:pPr>
            <w:r w:rsidRPr="007C35CF">
              <w:rPr>
                <w:color w:val="000000"/>
              </w:rPr>
              <w:t xml:space="preserve"> </w:t>
            </w:r>
          </w:p>
        </w:tc>
        <w:tc>
          <w:tcPr>
            <w:tcW w:w="1476" w:type="dxa"/>
            <w:tcBorders>
              <w:top w:val="nil"/>
              <w:left w:val="single" w:sz="2" w:space="0" w:color="000000"/>
              <w:bottom w:val="single" w:sz="12" w:space="0" w:color="000000"/>
              <w:right w:val="single" w:sz="2" w:space="0" w:color="000000"/>
            </w:tcBorders>
            <w:shd w:val="clear" w:color="000000" w:fill="FFFFFF"/>
            <w:vAlign w:val="center"/>
          </w:tcPr>
          <w:p w14:paraId="1C236565" w14:textId="77777777" w:rsidR="00043FEB" w:rsidRPr="007C35CF" w:rsidRDefault="00043FEB">
            <w:pPr>
              <w:autoSpaceDE w:val="0"/>
              <w:autoSpaceDN w:val="0"/>
              <w:adjustRightInd w:val="0"/>
              <w:jc w:val="right"/>
              <w:rPr>
                <w:color w:val="000000"/>
              </w:rPr>
            </w:pPr>
            <w:r w:rsidRPr="007C35CF">
              <w:rPr>
                <w:color w:val="000000"/>
              </w:rPr>
              <w:t xml:space="preserve"> </w:t>
            </w:r>
          </w:p>
        </w:tc>
        <w:tc>
          <w:tcPr>
            <w:tcW w:w="1476" w:type="dxa"/>
            <w:tcBorders>
              <w:top w:val="nil"/>
              <w:left w:val="single" w:sz="2" w:space="0" w:color="000000"/>
              <w:bottom w:val="single" w:sz="12" w:space="0" w:color="000000"/>
              <w:right w:val="single" w:sz="2" w:space="0" w:color="000000"/>
            </w:tcBorders>
            <w:shd w:val="clear" w:color="000000" w:fill="FFFFFF"/>
            <w:vAlign w:val="center"/>
          </w:tcPr>
          <w:p w14:paraId="14F593C2" w14:textId="77777777" w:rsidR="00043FEB" w:rsidRPr="007C35CF" w:rsidRDefault="00043FEB">
            <w:pPr>
              <w:autoSpaceDE w:val="0"/>
              <w:autoSpaceDN w:val="0"/>
              <w:adjustRightInd w:val="0"/>
              <w:jc w:val="right"/>
              <w:rPr>
                <w:color w:val="000000"/>
              </w:rPr>
            </w:pPr>
            <w:r w:rsidRPr="007C35CF">
              <w:rPr>
                <w:color w:val="000000"/>
              </w:rPr>
              <w:t xml:space="preserve"> </w:t>
            </w:r>
          </w:p>
        </w:tc>
        <w:tc>
          <w:tcPr>
            <w:tcW w:w="1476" w:type="dxa"/>
            <w:tcBorders>
              <w:top w:val="nil"/>
              <w:left w:val="single" w:sz="2" w:space="0" w:color="000000"/>
              <w:bottom w:val="single" w:sz="12" w:space="0" w:color="000000"/>
              <w:right w:val="single" w:sz="12" w:space="0" w:color="000000"/>
            </w:tcBorders>
            <w:shd w:val="clear" w:color="000000" w:fill="FFFFFF"/>
            <w:vAlign w:val="center"/>
          </w:tcPr>
          <w:p w14:paraId="2C323891" w14:textId="77777777" w:rsidR="00043FEB" w:rsidRPr="007C35CF" w:rsidRDefault="00043FEB">
            <w:pPr>
              <w:autoSpaceDE w:val="0"/>
              <w:autoSpaceDN w:val="0"/>
              <w:adjustRightInd w:val="0"/>
              <w:jc w:val="right"/>
              <w:rPr>
                <w:color w:val="000000"/>
              </w:rPr>
            </w:pPr>
            <w:r w:rsidRPr="007C35CF">
              <w:rPr>
                <w:color w:val="000000"/>
              </w:rPr>
              <w:t xml:space="preserve"> </w:t>
            </w:r>
          </w:p>
        </w:tc>
      </w:tr>
    </w:tbl>
    <w:p w14:paraId="27181982" w14:textId="77777777" w:rsidR="00043FEB" w:rsidRPr="007C35CF" w:rsidRDefault="00043FEB" w:rsidP="00043FEB">
      <w:pPr>
        <w:autoSpaceDE w:val="0"/>
        <w:autoSpaceDN w:val="0"/>
        <w:adjustRightInd w:val="0"/>
        <w:rPr>
          <w:color w:val="000000"/>
        </w:rPr>
      </w:pPr>
    </w:p>
    <w:p w14:paraId="62974BCB" w14:textId="77777777" w:rsidR="00C038E4" w:rsidRDefault="00C038E4" w:rsidP="00117ABB">
      <w:pPr>
        <w:tabs>
          <w:tab w:val="center" w:pos="3499"/>
        </w:tabs>
        <w:autoSpaceDE w:val="0"/>
        <w:autoSpaceDN w:val="0"/>
        <w:adjustRightInd w:val="0"/>
        <w:rPr>
          <w:b/>
          <w:bCs/>
          <w:color w:val="000000"/>
        </w:rPr>
      </w:pPr>
    </w:p>
    <w:p w14:paraId="61439418" w14:textId="77777777" w:rsidR="00043FEB" w:rsidRPr="007C35CF" w:rsidRDefault="00043FEB" w:rsidP="00117ABB">
      <w:pPr>
        <w:tabs>
          <w:tab w:val="center" w:pos="3499"/>
        </w:tabs>
        <w:autoSpaceDE w:val="0"/>
        <w:autoSpaceDN w:val="0"/>
        <w:adjustRightInd w:val="0"/>
        <w:rPr>
          <w:b/>
          <w:bCs/>
          <w:color w:val="000000"/>
        </w:rPr>
      </w:pPr>
      <w:r w:rsidRPr="007C35CF">
        <w:rPr>
          <w:b/>
          <w:bCs/>
          <w:color w:val="000000"/>
        </w:rPr>
        <w:t>Dyslexia status at age 11 y</w:t>
      </w:r>
    </w:p>
    <w:p w14:paraId="78954564" w14:textId="77777777" w:rsidR="00043FEB" w:rsidRPr="007C35CF" w:rsidRDefault="00043FEB" w:rsidP="00043FEB">
      <w:pPr>
        <w:tabs>
          <w:tab w:val="center" w:pos="3499"/>
        </w:tabs>
        <w:autoSpaceDE w:val="0"/>
        <w:autoSpaceDN w:val="0"/>
        <w:adjustRightInd w:val="0"/>
        <w:rPr>
          <w:b/>
          <w:bCs/>
          <w:color w:val="000000"/>
        </w:rPr>
      </w:pPr>
    </w:p>
    <w:p w14:paraId="11940405" w14:textId="77777777" w:rsidR="00F67091" w:rsidRDefault="00F67091" w:rsidP="00F67091">
      <w:pPr>
        <w:tabs>
          <w:tab w:val="center" w:pos="3628"/>
        </w:tabs>
        <w:autoSpaceDE w:val="0"/>
        <w:autoSpaceDN w:val="0"/>
        <w:adjustRightInd w:val="0"/>
        <w:rPr>
          <w:rFonts w:ascii="Arial" w:hAnsi="Arial" w:cs="Arial"/>
          <w:b/>
          <w:bCs/>
          <w:color w:val="000000"/>
          <w:sz w:val="18"/>
          <w:szCs w:val="18"/>
        </w:rPr>
      </w:pPr>
      <w:r>
        <w:rPr>
          <w:rFonts w:ascii="Arial" w:hAnsi="Arial" w:cs="Arial"/>
          <w:b/>
          <w:bCs/>
          <w:color w:val="000000"/>
          <w:sz w:val="18"/>
          <w:szCs w:val="18"/>
        </w:rPr>
        <w:tab/>
      </w:r>
    </w:p>
    <w:tbl>
      <w:tblPr>
        <w:tblW w:w="0" w:type="auto"/>
        <w:tblInd w:w="93" w:type="dxa"/>
        <w:tblLayout w:type="fixed"/>
        <w:tblCellMar>
          <w:left w:w="93" w:type="dxa"/>
          <w:right w:w="93" w:type="dxa"/>
        </w:tblCellMar>
        <w:tblLook w:val="0000" w:firstRow="0" w:lastRow="0" w:firstColumn="0" w:lastColumn="0" w:noHBand="0" w:noVBand="0"/>
      </w:tblPr>
      <w:tblGrid>
        <w:gridCol w:w="720"/>
        <w:gridCol w:w="2340"/>
        <w:gridCol w:w="1319"/>
        <w:gridCol w:w="1530"/>
        <w:gridCol w:w="1530"/>
        <w:gridCol w:w="1530"/>
      </w:tblGrid>
      <w:tr w:rsidR="00F67091" w:rsidRPr="00F67091" w14:paraId="7B82915A" w14:textId="77777777" w:rsidTr="00537B3E">
        <w:tblPrEx>
          <w:tblCellMar>
            <w:top w:w="0" w:type="dxa"/>
            <w:bottom w:w="0" w:type="dxa"/>
          </w:tblCellMar>
        </w:tblPrEx>
        <w:trPr>
          <w:trHeight w:val="504"/>
        </w:trPr>
        <w:tc>
          <w:tcPr>
            <w:tcW w:w="3060"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14:paraId="766ADC80" w14:textId="77777777" w:rsidR="00F67091" w:rsidRPr="00F67091" w:rsidRDefault="00F67091">
            <w:pPr>
              <w:autoSpaceDE w:val="0"/>
              <w:autoSpaceDN w:val="0"/>
              <w:adjustRightInd w:val="0"/>
              <w:rPr>
                <w:color w:val="000000"/>
              </w:rPr>
            </w:pPr>
            <w:r w:rsidRPr="00F67091">
              <w:rPr>
                <w:color w:val="000000"/>
              </w:rPr>
              <w:t xml:space="preserve"> </w:t>
            </w:r>
          </w:p>
        </w:tc>
        <w:tc>
          <w:tcPr>
            <w:tcW w:w="1319" w:type="dxa"/>
            <w:tcBorders>
              <w:top w:val="single" w:sz="12" w:space="0" w:color="000000"/>
              <w:left w:val="single" w:sz="12" w:space="0" w:color="000000"/>
              <w:bottom w:val="single" w:sz="12" w:space="0" w:color="000000"/>
              <w:right w:val="single" w:sz="2" w:space="0" w:color="000000"/>
            </w:tcBorders>
            <w:shd w:val="clear" w:color="000000" w:fill="FFFFFF"/>
            <w:vAlign w:val="bottom"/>
          </w:tcPr>
          <w:p w14:paraId="7C9A0C8A" w14:textId="77777777" w:rsidR="00F67091" w:rsidRPr="00F67091" w:rsidRDefault="00F67091">
            <w:pPr>
              <w:autoSpaceDE w:val="0"/>
              <w:autoSpaceDN w:val="0"/>
              <w:adjustRightInd w:val="0"/>
              <w:jc w:val="center"/>
              <w:rPr>
                <w:color w:val="000000"/>
              </w:rPr>
            </w:pPr>
            <w:r w:rsidRPr="00F67091">
              <w:rPr>
                <w:color w:val="000000"/>
              </w:rPr>
              <w:t>Frequency</w:t>
            </w:r>
          </w:p>
        </w:tc>
        <w:tc>
          <w:tcPr>
            <w:tcW w:w="1530"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3CDFF5A8" w14:textId="77777777" w:rsidR="00F67091" w:rsidRPr="00F67091" w:rsidRDefault="00F67091">
            <w:pPr>
              <w:autoSpaceDE w:val="0"/>
              <w:autoSpaceDN w:val="0"/>
              <w:adjustRightInd w:val="0"/>
              <w:jc w:val="center"/>
              <w:rPr>
                <w:color w:val="000000"/>
              </w:rPr>
            </w:pPr>
            <w:r w:rsidRPr="00F67091">
              <w:rPr>
                <w:color w:val="000000"/>
              </w:rPr>
              <w:t>Percent</w:t>
            </w:r>
          </w:p>
        </w:tc>
        <w:tc>
          <w:tcPr>
            <w:tcW w:w="1530"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76DFFAAE" w14:textId="77777777" w:rsidR="00F67091" w:rsidRPr="00F67091" w:rsidRDefault="00F67091">
            <w:pPr>
              <w:autoSpaceDE w:val="0"/>
              <w:autoSpaceDN w:val="0"/>
              <w:adjustRightInd w:val="0"/>
              <w:jc w:val="center"/>
              <w:rPr>
                <w:color w:val="000000"/>
              </w:rPr>
            </w:pPr>
            <w:r w:rsidRPr="00F67091">
              <w:rPr>
                <w:color w:val="000000"/>
              </w:rPr>
              <w:t>Valid Percent</w:t>
            </w:r>
          </w:p>
        </w:tc>
        <w:tc>
          <w:tcPr>
            <w:tcW w:w="1530" w:type="dxa"/>
            <w:tcBorders>
              <w:top w:val="single" w:sz="12" w:space="0" w:color="000000"/>
              <w:left w:val="single" w:sz="2" w:space="0" w:color="000000"/>
              <w:bottom w:val="single" w:sz="12" w:space="0" w:color="000000"/>
              <w:right w:val="single" w:sz="12" w:space="0" w:color="000000"/>
            </w:tcBorders>
            <w:shd w:val="clear" w:color="000000" w:fill="FFFFFF"/>
            <w:vAlign w:val="bottom"/>
          </w:tcPr>
          <w:p w14:paraId="09A0DE73" w14:textId="77777777" w:rsidR="00F67091" w:rsidRPr="00F67091" w:rsidRDefault="00F67091">
            <w:pPr>
              <w:autoSpaceDE w:val="0"/>
              <w:autoSpaceDN w:val="0"/>
              <w:adjustRightInd w:val="0"/>
              <w:jc w:val="center"/>
              <w:rPr>
                <w:color w:val="000000"/>
              </w:rPr>
            </w:pPr>
            <w:r w:rsidRPr="00F67091">
              <w:rPr>
                <w:color w:val="000000"/>
              </w:rPr>
              <w:t>Cumulative Percent</w:t>
            </w:r>
          </w:p>
        </w:tc>
      </w:tr>
      <w:tr w:rsidR="00F67091" w:rsidRPr="00F67091" w14:paraId="296B80F5" w14:textId="77777777" w:rsidTr="00537B3E">
        <w:tblPrEx>
          <w:tblCellMar>
            <w:top w:w="0" w:type="dxa"/>
            <w:bottom w:w="0" w:type="dxa"/>
          </w:tblCellMar>
        </w:tblPrEx>
        <w:trPr>
          <w:trHeight w:val="273"/>
        </w:trPr>
        <w:tc>
          <w:tcPr>
            <w:tcW w:w="720" w:type="dxa"/>
            <w:tcBorders>
              <w:top w:val="single" w:sz="12" w:space="0" w:color="000000"/>
              <w:left w:val="single" w:sz="12" w:space="0" w:color="000000"/>
              <w:bottom w:val="nil"/>
              <w:right w:val="nil"/>
            </w:tcBorders>
            <w:shd w:val="clear" w:color="000000" w:fill="FFFFFF"/>
          </w:tcPr>
          <w:p w14:paraId="5B0F3702" w14:textId="77777777" w:rsidR="00F67091" w:rsidRPr="00F67091" w:rsidRDefault="00F67091">
            <w:pPr>
              <w:autoSpaceDE w:val="0"/>
              <w:autoSpaceDN w:val="0"/>
              <w:adjustRightInd w:val="0"/>
              <w:rPr>
                <w:color w:val="000000"/>
              </w:rPr>
            </w:pPr>
            <w:r w:rsidRPr="00F67091">
              <w:rPr>
                <w:color w:val="000000"/>
              </w:rPr>
              <w:t>Valid</w:t>
            </w:r>
          </w:p>
        </w:tc>
        <w:tc>
          <w:tcPr>
            <w:tcW w:w="2340" w:type="dxa"/>
            <w:tcBorders>
              <w:top w:val="single" w:sz="12" w:space="0" w:color="000000"/>
              <w:left w:val="nil"/>
              <w:bottom w:val="nil"/>
              <w:right w:val="single" w:sz="12" w:space="0" w:color="000000"/>
            </w:tcBorders>
            <w:shd w:val="clear" w:color="000000" w:fill="FFFFFF"/>
          </w:tcPr>
          <w:p w14:paraId="71BE37BE" w14:textId="77777777" w:rsidR="00F67091" w:rsidRPr="00537B3E" w:rsidRDefault="00537B3E">
            <w:pPr>
              <w:autoSpaceDE w:val="0"/>
              <w:autoSpaceDN w:val="0"/>
              <w:adjustRightInd w:val="0"/>
              <w:rPr>
                <w:color w:val="000000"/>
              </w:rPr>
            </w:pPr>
            <w:r w:rsidRPr="00537B3E">
              <w:rPr>
                <w:color w:val="000000"/>
              </w:rPr>
              <w:t xml:space="preserve">1.00 </w:t>
            </w:r>
            <w:r>
              <w:rPr>
                <w:color w:val="000000"/>
              </w:rPr>
              <w:t>=</w:t>
            </w:r>
            <w:r w:rsidRPr="00537B3E">
              <w:rPr>
                <w:color w:val="000000"/>
              </w:rPr>
              <w:t xml:space="preserve"> normal ability</w:t>
            </w:r>
          </w:p>
        </w:tc>
        <w:tc>
          <w:tcPr>
            <w:tcW w:w="1319" w:type="dxa"/>
            <w:tcBorders>
              <w:top w:val="single" w:sz="12" w:space="0" w:color="000000"/>
              <w:left w:val="single" w:sz="12" w:space="0" w:color="000000"/>
              <w:bottom w:val="nil"/>
              <w:right w:val="single" w:sz="2" w:space="0" w:color="000000"/>
            </w:tcBorders>
            <w:shd w:val="clear" w:color="000000" w:fill="FFFFFF"/>
            <w:vAlign w:val="center"/>
          </w:tcPr>
          <w:p w14:paraId="296D6312" w14:textId="77777777" w:rsidR="00F67091" w:rsidRPr="00F67091" w:rsidRDefault="00F67091">
            <w:pPr>
              <w:autoSpaceDE w:val="0"/>
              <w:autoSpaceDN w:val="0"/>
              <w:adjustRightInd w:val="0"/>
              <w:jc w:val="right"/>
              <w:rPr>
                <w:color w:val="000000"/>
              </w:rPr>
            </w:pPr>
            <w:r w:rsidRPr="00F67091">
              <w:rPr>
                <w:color w:val="000000"/>
              </w:rPr>
              <w:t>3630</w:t>
            </w:r>
          </w:p>
        </w:tc>
        <w:tc>
          <w:tcPr>
            <w:tcW w:w="1530" w:type="dxa"/>
            <w:tcBorders>
              <w:top w:val="single" w:sz="12" w:space="0" w:color="000000"/>
              <w:left w:val="single" w:sz="2" w:space="0" w:color="000000"/>
              <w:bottom w:val="nil"/>
              <w:right w:val="single" w:sz="2" w:space="0" w:color="000000"/>
            </w:tcBorders>
            <w:shd w:val="clear" w:color="000000" w:fill="FFFFFF"/>
            <w:vAlign w:val="center"/>
          </w:tcPr>
          <w:p w14:paraId="647E6481" w14:textId="77777777" w:rsidR="00F67091" w:rsidRPr="00F67091" w:rsidRDefault="00F67091">
            <w:pPr>
              <w:autoSpaceDE w:val="0"/>
              <w:autoSpaceDN w:val="0"/>
              <w:adjustRightInd w:val="0"/>
              <w:jc w:val="right"/>
              <w:rPr>
                <w:color w:val="000000"/>
              </w:rPr>
            </w:pPr>
            <w:r w:rsidRPr="00F67091">
              <w:rPr>
                <w:color w:val="000000"/>
              </w:rPr>
              <w:t>67.7</w:t>
            </w:r>
          </w:p>
        </w:tc>
        <w:tc>
          <w:tcPr>
            <w:tcW w:w="1530" w:type="dxa"/>
            <w:tcBorders>
              <w:top w:val="single" w:sz="12" w:space="0" w:color="000000"/>
              <w:left w:val="single" w:sz="2" w:space="0" w:color="000000"/>
              <w:bottom w:val="nil"/>
              <w:right w:val="single" w:sz="2" w:space="0" w:color="000000"/>
            </w:tcBorders>
            <w:shd w:val="clear" w:color="000000" w:fill="FFFFFF"/>
            <w:vAlign w:val="center"/>
          </w:tcPr>
          <w:p w14:paraId="5FE2A731" w14:textId="77777777" w:rsidR="00F67091" w:rsidRPr="00F67091" w:rsidRDefault="00F67091">
            <w:pPr>
              <w:autoSpaceDE w:val="0"/>
              <w:autoSpaceDN w:val="0"/>
              <w:adjustRightInd w:val="0"/>
              <w:jc w:val="right"/>
              <w:rPr>
                <w:color w:val="000000"/>
              </w:rPr>
            </w:pPr>
            <w:r w:rsidRPr="00F67091">
              <w:rPr>
                <w:color w:val="000000"/>
              </w:rPr>
              <w:t>67.7</w:t>
            </w:r>
          </w:p>
        </w:tc>
        <w:tc>
          <w:tcPr>
            <w:tcW w:w="1530" w:type="dxa"/>
            <w:tcBorders>
              <w:top w:val="single" w:sz="12" w:space="0" w:color="000000"/>
              <w:left w:val="single" w:sz="2" w:space="0" w:color="000000"/>
              <w:bottom w:val="nil"/>
              <w:right w:val="single" w:sz="12" w:space="0" w:color="000000"/>
            </w:tcBorders>
            <w:shd w:val="clear" w:color="000000" w:fill="FFFFFF"/>
            <w:vAlign w:val="center"/>
          </w:tcPr>
          <w:p w14:paraId="1534E615" w14:textId="77777777" w:rsidR="00F67091" w:rsidRPr="00F67091" w:rsidRDefault="00F67091">
            <w:pPr>
              <w:autoSpaceDE w:val="0"/>
              <w:autoSpaceDN w:val="0"/>
              <w:adjustRightInd w:val="0"/>
              <w:jc w:val="right"/>
              <w:rPr>
                <w:color w:val="000000"/>
              </w:rPr>
            </w:pPr>
            <w:r w:rsidRPr="00F67091">
              <w:rPr>
                <w:color w:val="000000"/>
              </w:rPr>
              <w:t>67.7</w:t>
            </w:r>
          </w:p>
        </w:tc>
      </w:tr>
      <w:tr w:rsidR="00F67091" w:rsidRPr="00F67091" w14:paraId="6D310217" w14:textId="77777777" w:rsidTr="00537B3E">
        <w:tblPrEx>
          <w:tblCellMar>
            <w:top w:w="0" w:type="dxa"/>
            <w:bottom w:w="0" w:type="dxa"/>
          </w:tblCellMar>
        </w:tblPrEx>
        <w:trPr>
          <w:trHeight w:val="273"/>
        </w:trPr>
        <w:tc>
          <w:tcPr>
            <w:tcW w:w="720" w:type="dxa"/>
            <w:tcBorders>
              <w:top w:val="nil"/>
              <w:left w:val="single" w:sz="12" w:space="0" w:color="000000"/>
              <w:bottom w:val="nil"/>
              <w:right w:val="nil"/>
            </w:tcBorders>
            <w:shd w:val="clear" w:color="000000" w:fill="FFFFFF"/>
          </w:tcPr>
          <w:p w14:paraId="1C3EFBDE" w14:textId="77777777" w:rsidR="00F67091" w:rsidRPr="00F67091" w:rsidRDefault="00F67091">
            <w:pPr>
              <w:autoSpaceDE w:val="0"/>
              <w:autoSpaceDN w:val="0"/>
              <w:adjustRightInd w:val="0"/>
              <w:rPr>
                <w:color w:val="000000"/>
              </w:rPr>
            </w:pPr>
            <w:r w:rsidRPr="00F67091">
              <w:rPr>
                <w:color w:val="000000"/>
              </w:rPr>
              <w:t xml:space="preserve"> </w:t>
            </w:r>
          </w:p>
        </w:tc>
        <w:tc>
          <w:tcPr>
            <w:tcW w:w="2340" w:type="dxa"/>
            <w:tcBorders>
              <w:top w:val="nil"/>
              <w:left w:val="nil"/>
              <w:bottom w:val="nil"/>
              <w:right w:val="single" w:sz="12" w:space="0" w:color="000000"/>
            </w:tcBorders>
            <w:shd w:val="clear" w:color="000000" w:fill="FFFFFF"/>
          </w:tcPr>
          <w:p w14:paraId="3751245A" w14:textId="77777777" w:rsidR="00F67091" w:rsidRPr="00537B3E" w:rsidRDefault="00537B3E">
            <w:pPr>
              <w:autoSpaceDE w:val="0"/>
              <w:autoSpaceDN w:val="0"/>
              <w:adjustRightInd w:val="0"/>
              <w:rPr>
                <w:color w:val="000000"/>
              </w:rPr>
            </w:pPr>
            <w:r w:rsidRPr="00537B3E">
              <w:rPr>
                <w:color w:val="000000"/>
              </w:rPr>
              <w:t xml:space="preserve">2.00 </w:t>
            </w:r>
            <w:r>
              <w:rPr>
                <w:color w:val="000000"/>
              </w:rPr>
              <w:t>=</w:t>
            </w:r>
            <w:r w:rsidRPr="00537B3E">
              <w:rPr>
                <w:color w:val="000000"/>
              </w:rPr>
              <w:t xml:space="preserve"> dyslexia</w:t>
            </w:r>
          </w:p>
        </w:tc>
        <w:tc>
          <w:tcPr>
            <w:tcW w:w="1319" w:type="dxa"/>
            <w:tcBorders>
              <w:top w:val="nil"/>
              <w:left w:val="single" w:sz="12" w:space="0" w:color="000000"/>
              <w:bottom w:val="nil"/>
              <w:right w:val="single" w:sz="2" w:space="0" w:color="000000"/>
            </w:tcBorders>
            <w:shd w:val="clear" w:color="000000" w:fill="FFFFFF"/>
            <w:vAlign w:val="center"/>
          </w:tcPr>
          <w:p w14:paraId="3EEC6D15" w14:textId="77777777" w:rsidR="00F67091" w:rsidRPr="00F67091" w:rsidRDefault="00F67091">
            <w:pPr>
              <w:autoSpaceDE w:val="0"/>
              <w:autoSpaceDN w:val="0"/>
              <w:adjustRightInd w:val="0"/>
              <w:jc w:val="right"/>
              <w:rPr>
                <w:color w:val="000000"/>
              </w:rPr>
            </w:pPr>
            <w:r w:rsidRPr="00F67091">
              <w:rPr>
                <w:color w:val="000000"/>
              </w:rPr>
              <w:t>333</w:t>
            </w:r>
          </w:p>
        </w:tc>
        <w:tc>
          <w:tcPr>
            <w:tcW w:w="1530" w:type="dxa"/>
            <w:tcBorders>
              <w:top w:val="nil"/>
              <w:left w:val="single" w:sz="2" w:space="0" w:color="000000"/>
              <w:bottom w:val="nil"/>
              <w:right w:val="single" w:sz="2" w:space="0" w:color="000000"/>
            </w:tcBorders>
            <w:shd w:val="clear" w:color="000000" w:fill="FFFFFF"/>
            <w:vAlign w:val="center"/>
          </w:tcPr>
          <w:p w14:paraId="0F21970C" w14:textId="77777777" w:rsidR="00F67091" w:rsidRPr="00F67091" w:rsidRDefault="00F67091">
            <w:pPr>
              <w:autoSpaceDE w:val="0"/>
              <w:autoSpaceDN w:val="0"/>
              <w:adjustRightInd w:val="0"/>
              <w:jc w:val="right"/>
              <w:rPr>
                <w:color w:val="000000"/>
              </w:rPr>
            </w:pPr>
            <w:r w:rsidRPr="00F67091">
              <w:rPr>
                <w:color w:val="000000"/>
              </w:rPr>
              <w:t>6.2</w:t>
            </w:r>
          </w:p>
        </w:tc>
        <w:tc>
          <w:tcPr>
            <w:tcW w:w="1530" w:type="dxa"/>
            <w:tcBorders>
              <w:top w:val="nil"/>
              <w:left w:val="single" w:sz="2" w:space="0" w:color="000000"/>
              <w:bottom w:val="nil"/>
              <w:right w:val="single" w:sz="2" w:space="0" w:color="000000"/>
            </w:tcBorders>
            <w:shd w:val="clear" w:color="000000" w:fill="FFFFFF"/>
            <w:vAlign w:val="center"/>
          </w:tcPr>
          <w:p w14:paraId="16AC67BA" w14:textId="77777777" w:rsidR="00F67091" w:rsidRPr="00F67091" w:rsidRDefault="00F67091">
            <w:pPr>
              <w:autoSpaceDE w:val="0"/>
              <w:autoSpaceDN w:val="0"/>
              <w:adjustRightInd w:val="0"/>
              <w:jc w:val="right"/>
              <w:rPr>
                <w:color w:val="000000"/>
              </w:rPr>
            </w:pPr>
            <w:r w:rsidRPr="00F67091">
              <w:rPr>
                <w:color w:val="000000"/>
              </w:rPr>
              <w:t>6.2</w:t>
            </w:r>
          </w:p>
        </w:tc>
        <w:tc>
          <w:tcPr>
            <w:tcW w:w="1530" w:type="dxa"/>
            <w:tcBorders>
              <w:top w:val="nil"/>
              <w:left w:val="single" w:sz="2" w:space="0" w:color="000000"/>
              <w:bottom w:val="nil"/>
              <w:right w:val="single" w:sz="12" w:space="0" w:color="000000"/>
            </w:tcBorders>
            <w:shd w:val="clear" w:color="000000" w:fill="FFFFFF"/>
            <w:vAlign w:val="center"/>
          </w:tcPr>
          <w:p w14:paraId="6F13FF2B" w14:textId="77777777" w:rsidR="00F67091" w:rsidRPr="00F67091" w:rsidRDefault="00F67091">
            <w:pPr>
              <w:autoSpaceDE w:val="0"/>
              <w:autoSpaceDN w:val="0"/>
              <w:adjustRightInd w:val="0"/>
              <w:jc w:val="right"/>
              <w:rPr>
                <w:color w:val="000000"/>
              </w:rPr>
            </w:pPr>
            <w:r w:rsidRPr="00F67091">
              <w:rPr>
                <w:color w:val="000000"/>
              </w:rPr>
              <w:t>73.9</w:t>
            </w:r>
          </w:p>
        </w:tc>
      </w:tr>
      <w:tr w:rsidR="00F67091" w:rsidRPr="00F67091" w14:paraId="1F102400" w14:textId="77777777" w:rsidTr="00537B3E">
        <w:tblPrEx>
          <w:tblCellMar>
            <w:top w:w="0" w:type="dxa"/>
            <w:bottom w:w="0" w:type="dxa"/>
          </w:tblCellMar>
        </w:tblPrEx>
        <w:trPr>
          <w:trHeight w:val="273"/>
        </w:trPr>
        <w:tc>
          <w:tcPr>
            <w:tcW w:w="720" w:type="dxa"/>
            <w:tcBorders>
              <w:top w:val="nil"/>
              <w:left w:val="single" w:sz="12" w:space="0" w:color="000000"/>
              <w:bottom w:val="nil"/>
              <w:right w:val="nil"/>
            </w:tcBorders>
            <w:shd w:val="clear" w:color="000000" w:fill="FFFFFF"/>
          </w:tcPr>
          <w:p w14:paraId="0C2A14BC" w14:textId="77777777" w:rsidR="00F67091" w:rsidRPr="00F67091" w:rsidRDefault="00F67091">
            <w:pPr>
              <w:autoSpaceDE w:val="0"/>
              <w:autoSpaceDN w:val="0"/>
              <w:adjustRightInd w:val="0"/>
              <w:rPr>
                <w:color w:val="000000"/>
              </w:rPr>
            </w:pPr>
            <w:r w:rsidRPr="00F67091">
              <w:rPr>
                <w:color w:val="000000"/>
              </w:rPr>
              <w:t xml:space="preserve"> </w:t>
            </w:r>
          </w:p>
        </w:tc>
        <w:tc>
          <w:tcPr>
            <w:tcW w:w="2340" w:type="dxa"/>
            <w:tcBorders>
              <w:top w:val="nil"/>
              <w:left w:val="nil"/>
              <w:bottom w:val="nil"/>
              <w:right w:val="single" w:sz="12" w:space="0" w:color="000000"/>
            </w:tcBorders>
            <w:shd w:val="clear" w:color="000000" w:fill="FFFFFF"/>
          </w:tcPr>
          <w:p w14:paraId="456A24D2" w14:textId="77777777" w:rsidR="00F67091" w:rsidRPr="00537B3E" w:rsidRDefault="00537B3E">
            <w:pPr>
              <w:autoSpaceDE w:val="0"/>
              <w:autoSpaceDN w:val="0"/>
              <w:adjustRightInd w:val="0"/>
              <w:rPr>
                <w:color w:val="000000"/>
              </w:rPr>
            </w:pPr>
            <w:r w:rsidRPr="00537B3E">
              <w:rPr>
                <w:color w:val="000000"/>
              </w:rPr>
              <w:t>3.00</w:t>
            </w:r>
            <w:r>
              <w:rPr>
                <w:color w:val="000000"/>
              </w:rPr>
              <w:t xml:space="preserve">= </w:t>
            </w:r>
            <w:r w:rsidRPr="00537B3E">
              <w:rPr>
                <w:color w:val="000000"/>
              </w:rPr>
              <w:t>low ability</w:t>
            </w:r>
          </w:p>
        </w:tc>
        <w:tc>
          <w:tcPr>
            <w:tcW w:w="1319" w:type="dxa"/>
            <w:tcBorders>
              <w:top w:val="nil"/>
              <w:left w:val="single" w:sz="12" w:space="0" w:color="000000"/>
              <w:bottom w:val="nil"/>
              <w:right w:val="single" w:sz="2" w:space="0" w:color="000000"/>
            </w:tcBorders>
            <w:shd w:val="clear" w:color="000000" w:fill="FFFFFF"/>
            <w:vAlign w:val="center"/>
          </w:tcPr>
          <w:p w14:paraId="141372CB" w14:textId="77777777" w:rsidR="00F67091" w:rsidRPr="00F67091" w:rsidRDefault="00F67091">
            <w:pPr>
              <w:autoSpaceDE w:val="0"/>
              <w:autoSpaceDN w:val="0"/>
              <w:adjustRightInd w:val="0"/>
              <w:jc w:val="right"/>
              <w:rPr>
                <w:color w:val="000000"/>
              </w:rPr>
            </w:pPr>
            <w:r w:rsidRPr="00F67091">
              <w:rPr>
                <w:color w:val="000000"/>
              </w:rPr>
              <w:t>51</w:t>
            </w:r>
          </w:p>
        </w:tc>
        <w:tc>
          <w:tcPr>
            <w:tcW w:w="1530" w:type="dxa"/>
            <w:tcBorders>
              <w:top w:val="nil"/>
              <w:left w:val="single" w:sz="2" w:space="0" w:color="000000"/>
              <w:bottom w:val="nil"/>
              <w:right w:val="single" w:sz="2" w:space="0" w:color="000000"/>
            </w:tcBorders>
            <w:shd w:val="clear" w:color="000000" w:fill="FFFFFF"/>
            <w:vAlign w:val="center"/>
          </w:tcPr>
          <w:p w14:paraId="49279BCE" w14:textId="77777777" w:rsidR="00F67091" w:rsidRPr="00F67091" w:rsidRDefault="00F67091">
            <w:pPr>
              <w:autoSpaceDE w:val="0"/>
              <w:autoSpaceDN w:val="0"/>
              <w:adjustRightInd w:val="0"/>
              <w:jc w:val="right"/>
              <w:rPr>
                <w:color w:val="000000"/>
              </w:rPr>
            </w:pPr>
            <w:r w:rsidRPr="00F67091">
              <w:rPr>
                <w:color w:val="000000"/>
              </w:rPr>
              <w:t>1.0</w:t>
            </w:r>
          </w:p>
        </w:tc>
        <w:tc>
          <w:tcPr>
            <w:tcW w:w="1530" w:type="dxa"/>
            <w:tcBorders>
              <w:top w:val="nil"/>
              <w:left w:val="single" w:sz="2" w:space="0" w:color="000000"/>
              <w:bottom w:val="nil"/>
              <w:right w:val="single" w:sz="2" w:space="0" w:color="000000"/>
            </w:tcBorders>
            <w:shd w:val="clear" w:color="000000" w:fill="FFFFFF"/>
            <w:vAlign w:val="center"/>
          </w:tcPr>
          <w:p w14:paraId="0F91014F" w14:textId="77777777" w:rsidR="00F67091" w:rsidRPr="00F67091" w:rsidRDefault="00F67091">
            <w:pPr>
              <w:autoSpaceDE w:val="0"/>
              <w:autoSpaceDN w:val="0"/>
              <w:adjustRightInd w:val="0"/>
              <w:jc w:val="right"/>
              <w:rPr>
                <w:color w:val="000000"/>
              </w:rPr>
            </w:pPr>
            <w:r w:rsidRPr="00F67091">
              <w:rPr>
                <w:color w:val="000000"/>
              </w:rPr>
              <w:t>1.0</w:t>
            </w:r>
          </w:p>
        </w:tc>
        <w:tc>
          <w:tcPr>
            <w:tcW w:w="1530" w:type="dxa"/>
            <w:tcBorders>
              <w:top w:val="nil"/>
              <w:left w:val="single" w:sz="2" w:space="0" w:color="000000"/>
              <w:bottom w:val="nil"/>
              <w:right w:val="single" w:sz="12" w:space="0" w:color="000000"/>
            </w:tcBorders>
            <w:shd w:val="clear" w:color="000000" w:fill="FFFFFF"/>
            <w:vAlign w:val="center"/>
          </w:tcPr>
          <w:p w14:paraId="48EBF483" w14:textId="77777777" w:rsidR="00F67091" w:rsidRPr="00F67091" w:rsidRDefault="00F67091">
            <w:pPr>
              <w:autoSpaceDE w:val="0"/>
              <w:autoSpaceDN w:val="0"/>
              <w:adjustRightInd w:val="0"/>
              <w:jc w:val="right"/>
              <w:rPr>
                <w:color w:val="000000"/>
              </w:rPr>
            </w:pPr>
            <w:r w:rsidRPr="00F67091">
              <w:rPr>
                <w:color w:val="000000"/>
              </w:rPr>
              <w:t>74.9</w:t>
            </w:r>
          </w:p>
        </w:tc>
      </w:tr>
      <w:tr w:rsidR="00F67091" w:rsidRPr="00F67091" w14:paraId="7FC74801" w14:textId="77777777" w:rsidTr="00537B3E">
        <w:tblPrEx>
          <w:tblCellMar>
            <w:top w:w="0" w:type="dxa"/>
            <w:bottom w:w="0" w:type="dxa"/>
          </w:tblCellMar>
        </w:tblPrEx>
        <w:trPr>
          <w:trHeight w:val="273"/>
        </w:trPr>
        <w:tc>
          <w:tcPr>
            <w:tcW w:w="720" w:type="dxa"/>
            <w:tcBorders>
              <w:top w:val="nil"/>
              <w:left w:val="single" w:sz="12" w:space="0" w:color="000000"/>
              <w:bottom w:val="nil"/>
              <w:right w:val="nil"/>
            </w:tcBorders>
            <w:shd w:val="clear" w:color="000000" w:fill="FFFFFF"/>
          </w:tcPr>
          <w:p w14:paraId="4941E8BE" w14:textId="77777777" w:rsidR="00F67091" w:rsidRPr="00F67091" w:rsidRDefault="00F67091">
            <w:pPr>
              <w:autoSpaceDE w:val="0"/>
              <w:autoSpaceDN w:val="0"/>
              <w:adjustRightInd w:val="0"/>
              <w:rPr>
                <w:color w:val="000000"/>
              </w:rPr>
            </w:pPr>
            <w:r w:rsidRPr="00F67091">
              <w:rPr>
                <w:color w:val="000000"/>
              </w:rPr>
              <w:t xml:space="preserve"> </w:t>
            </w:r>
          </w:p>
        </w:tc>
        <w:tc>
          <w:tcPr>
            <w:tcW w:w="2340" w:type="dxa"/>
            <w:tcBorders>
              <w:top w:val="nil"/>
              <w:left w:val="nil"/>
              <w:bottom w:val="nil"/>
              <w:right w:val="single" w:sz="12" w:space="0" w:color="000000"/>
            </w:tcBorders>
            <w:shd w:val="clear" w:color="000000" w:fill="FFFFFF"/>
          </w:tcPr>
          <w:p w14:paraId="008AAB93" w14:textId="77777777" w:rsidR="00F67091" w:rsidRPr="00537B3E" w:rsidRDefault="00537B3E">
            <w:pPr>
              <w:autoSpaceDE w:val="0"/>
              <w:autoSpaceDN w:val="0"/>
              <w:adjustRightInd w:val="0"/>
              <w:rPr>
                <w:color w:val="000000"/>
              </w:rPr>
            </w:pPr>
            <w:r w:rsidRPr="00537B3E">
              <w:rPr>
                <w:color w:val="000000"/>
              </w:rPr>
              <w:t>999.00</w:t>
            </w:r>
            <w:r>
              <w:rPr>
                <w:color w:val="000000"/>
              </w:rPr>
              <w:t xml:space="preserve">= </w:t>
            </w:r>
            <w:r w:rsidRPr="00537B3E">
              <w:rPr>
                <w:color w:val="000000"/>
              </w:rPr>
              <w:t>missing</w:t>
            </w:r>
          </w:p>
        </w:tc>
        <w:tc>
          <w:tcPr>
            <w:tcW w:w="1319" w:type="dxa"/>
            <w:tcBorders>
              <w:top w:val="nil"/>
              <w:left w:val="single" w:sz="12" w:space="0" w:color="000000"/>
              <w:bottom w:val="nil"/>
              <w:right w:val="single" w:sz="2" w:space="0" w:color="000000"/>
            </w:tcBorders>
            <w:shd w:val="clear" w:color="000000" w:fill="FFFFFF"/>
            <w:vAlign w:val="center"/>
          </w:tcPr>
          <w:p w14:paraId="62E4E51E" w14:textId="77777777" w:rsidR="00F67091" w:rsidRPr="00F67091" w:rsidRDefault="00F67091">
            <w:pPr>
              <w:autoSpaceDE w:val="0"/>
              <w:autoSpaceDN w:val="0"/>
              <w:adjustRightInd w:val="0"/>
              <w:jc w:val="right"/>
              <w:rPr>
                <w:color w:val="000000"/>
              </w:rPr>
            </w:pPr>
            <w:r w:rsidRPr="00F67091">
              <w:rPr>
                <w:color w:val="000000"/>
              </w:rPr>
              <w:t>1348</w:t>
            </w:r>
          </w:p>
        </w:tc>
        <w:tc>
          <w:tcPr>
            <w:tcW w:w="1530" w:type="dxa"/>
            <w:tcBorders>
              <w:top w:val="nil"/>
              <w:left w:val="single" w:sz="2" w:space="0" w:color="000000"/>
              <w:bottom w:val="nil"/>
              <w:right w:val="single" w:sz="2" w:space="0" w:color="000000"/>
            </w:tcBorders>
            <w:shd w:val="clear" w:color="000000" w:fill="FFFFFF"/>
            <w:vAlign w:val="center"/>
          </w:tcPr>
          <w:p w14:paraId="02368B04" w14:textId="77777777" w:rsidR="00F67091" w:rsidRPr="00F67091" w:rsidRDefault="00F67091">
            <w:pPr>
              <w:autoSpaceDE w:val="0"/>
              <w:autoSpaceDN w:val="0"/>
              <w:adjustRightInd w:val="0"/>
              <w:jc w:val="right"/>
              <w:rPr>
                <w:color w:val="000000"/>
              </w:rPr>
            </w:pPr>
            <w:r w:rsidRPr="00F67091">
              <w:rPr>
                <w:color w:val="000000"/>
              </w:rPr>
              <w:t>25.1</w:t>
            </w:r>
          </w:p>
        </w:tc>
        <w:tc>
          <w:tcPr>
            <w:tcW w:w="1530" w:type="dxa"/>
            <w:tcBorders>
              <w:top w:val="nil"/>
              <w:left w:val="single" w:sz="2" w:space="0" w:color="000000"/>
              <w:bottom w:val="nil"/>
              <w:right w:val="single" w:sz="2" w:space="0" w:color="000000"/>
            </w:tcBorders>
            <w:shd w:val="clear" w:color="000000" w:fill="FFFFFF"/>
            <w:vAlign w:val="center"/>
          </w:tcPr>
          <w:p w14:paraId="017FD29A" w14:textId="77777777" w:rsidR="00F67091" w:rsidRPr="00F67091" w:rsidRDefault="00F67091">
            <w:pPr>
              <w:autoSpaceDE w:val="0"/>
              <w:autoSpaceDN w:val="0"/>
              <w:adjustRightInd w:val="0"/>
              <w:jc w:val="right"/>
              <w:rPr>
                <w:color w:val="000000"/>
              </w:rPr>
            </w:pPr>
            <w:r w:rsidRPr="00F67091">
              <w:rPr>
                <w:color w:val="000000"/>
              </w:rPr>
              <w:t>25.1</w:t>
            </w:r>
          </w:p>
        </w:tc>
        <w:tc>
          <w:tcPr>
            <w:tcW w:w="1530" w:type="dxa"/>
            <w:tcBorders>
              <w:top w:val="nil"/>
              <w:left w:val="single" w:sz="2" w:space="0" w:color="000000"/>
              <w:bottom w:val="nil"/>
              <w:right w:val="single" w:sz="12" w:space="0" w:color="000000"/>
            </w:tcBorders>
            <w:shd w:val="clear" w:color="000000" w:fill="FFFFFF"/>
            <w:vAlign w:val="center"/>
          </w:tcPr>
          <w:p w14:paraId="1FBF0FA1" w14:textId="77777777" w:rsidR="00F67091" w:rsidRPr="00F67091" w:rsidRDefault="00F67091">
            <w:pPr>
              <w:autoSpaceDE w:val="0"/>
              <w:autoSpaceDN w:val="0"/>
              <w:adjustRightInd w:val="0"/>
              <w:jc w:val="right"/>
              <w:rPr>
                <w:color w:val="000000"/>
              </w:rPr>
            </w:pPr>
            <w:r w:rsidRPr="00F67091">
              <w:rPr>
                <w:color w:val="000000"/>
              </w:rPr>
              <w:t>100.0</w:t>
            </w:r>
          </w:p>
        </w:tc>
      </w:tr>
      <w:tr w:rsidR="00F67091" w:rsidRPr="00F67091" w14:paraId="656E06DE" w14:textId="77777777" w:rsidTr="00537B3E">
        <w:tblPrEx>
          <w:tblCellMar>
            <w:top w:w="0" w:type="dxa"/>
            <w:bottom w:w="0" w:type="dxa"/>
          </w:tblCellMar>
        </w:tblPrEx>
        <w:trPr>
          <w:trHeight w:val="273"/>
        </w:trPr>
        <w:tc>
          <w:tcPr>
            <w:tcW w:w="720" w:type="dxa"/>
            <w:tcBorders>
              <w:top w:val="nil"/>
              <w:left w:val="single" w:sz="12" w:space="0" w:color="000000"/>
              <w:bottom w:val="single" w:sz="12" w:space="0" w:color="000000"/>
              <w:right w:val="nil"/>
            </w:tcBorders>
            <w:shd w:val="clear" w:color="000000" w:fill="FFFFFF"/>
          </w:tcPr>
          <w:p w14:paraId="1B224816" w14:textId="77777777" w:rsidR="00F67091" w:rsidRPr="00F67091" w:rsidRDefault="00F67091">
            <w:pPr>
              <w:autoSpaceDE w:val="0"/>
              <w:autoSpaceDN w:val="0"/>
              <w:adjustRightInd w:val="0"/>
              <w:rPr>
                <w:color w:val="000000"/>
              </w:rPr>
            </w:pPr>
            <w:r w:rsidRPr="00F67091">
              <w:rPr>
                <w:color w:val="000000"/>
              </w:rPr>
              <w:t xml:space="preserve"> </w:t>
            </w:r>
          </w:p>
        </w:tc>
        <w:tc>
          <w:tcPr>
            <w:tcW w:w="2340" w:type="dxa"/>
            <w:tcBorders>
              <w:top w:val="nil"/>
              <w:left w:val="nil"/>
              <w:bottom w:val="single" w:sz="12" w:space="0" w:color="000000"/>
              <w:right w:val="single" w:sz="12" w:space="0" w:color="000000"/>
            </w:tcBorders>
            <w:shd w:val="clear" w:color="000000" w:fill="FFFFFF"/>
          </w:tcPr>
          <w:p w14:paraId="0D343DA6" w14:textId="77777777" w:rsidR="00F67091" w:rsidRPr="00F67091" w:rsidRDefault="00F67091">
            <w:pPr>
              <w:autoSpaceDE w:val="0"/>
              <w:autoSpaceDN w:val="0"/>
              <w:adjustRightInd w:val="0"/>
              <w:rPr>
                <w:color w:val="000000"/>
              </w:rPr>
            </w:pPr>
            <w:r w:rsidRPr="00F67091">
              <w:rPr>
                <w:color w:val="000000"/>
              </w:rPr>
              <w:t>Total</w:t>
            </w:r>
          </w:p>
        </w:tc>
        <w:tc>
          <w:tcPr>
            <w:tcW w:w="1319" w:type="dxa"/>
            <w:tcBorders>
              <w:top w:val="nil"/>
              <w:left w:val="single" w:sz="12" w:space="0" w:color="000000"/>
              <w:bottom w:val="single" w:sz="12" w:space="0" w:color="000000"/>
              <w:right w:val="single" w:sz="2" w:space="0" w:color="000000"/>
            </w:tcBorders>
            <w:shd w:val="clear" w:color="000000" w:fill="FFFFFF"/>
            <w:vAlign w:val="center"/>
          </w:tcPr>
          <w:p w14:paraId="282DD1FD" w14:textId="77777777" w:rsidR="00F67091" w:rsidRPr="00F67091" w:rsidRDefault="00F67091">
            <w:pPr>
              <w:autoSpaceDE w:val="0"/>
              <w:autoSpaceDN w:val="0"/>
              <w:adjustRightInd w:val="0"/>
              <w:jc w:val="right"/>
              <w:rPr>
                <w:color w:val="000000"/>
              </w:rPr>
            </w:pPr>
            <w:r w:rsidRPr="00F67091">
              <w:rPr>
                <w:color w:val="000000"/>
              </w:rPr>
              <w:t>5362</w:t>
            </w:r>
          </w:p>
        </w:tc>
        <w:tc>
          <w:tcPr>
            <w:tcW w:w="1530" w:type="dxa"/>
            <w:tcBorders>
              <w:top w:val="nil"/>
              <w:left w:val="single" w:sz="2" w:space="0" w:color="000000"/>
              <w:bottom w:val="single" w:sz="12" w:space="0" w:color="000000"/>
              <w:right w:val="single" w:sz="2" w:space="0" w:color="000000"/>
            </w:tcBorders>
            <w:shd w:val="clear" w:color="000000" w:fill="FFFFFF"/>
            <w:vAlign w:val="center"/>
          </w:tcPr>
          <w:p w14:paraId="00DD91BC" w14:textId="77777777" w:rsidR="00F67091" w:rsidRPr="00F67091" w:rsidRDefault="00F67091">
            <w:pPr>
              <w:autoSpaceDE w:val="0"/>
              <w:autoSpaceDN w:val="0"/>
              <w:adjustRightInd w:val="0"/>
              <w:jc w:val="right"/>
              <w:rPr>
                <w:color w:val="000000"/>
              </w:rPr>
            </w:pPr>
            <w:r w:rsidRPr="00F67091">
              <w:rPr>
                <w:color w:val="000000"/>
              </w:rPr>
              <w:t>100.0</w:t>
            </w:r>
          </w:p>
        </w:tc>
        <w:tc>
          <w:tcPr>
            <w:tcW w:w="1530" w:type="dxa"/>
            <w:tcBorders>
              <w:top w:val="nil"/>
              <w:left w:val="single" w:sz="2" w:space="0" w:color="000000"/>
              <w:bottom w:val="single" w:sz="12" w:space="0" w:color="000000"/>
              <w:right w:val="single" w:sz="2" w:space="0" w:color="000000"/>
            </w:tcBorders>
            <w:shd w:val="clear" w:color="000000" w:fill="FFFFFF"/>
            <w:vAlign w:val="center"/>
          </w:tcPr>
          <w:p w14:paraId="4F2C7CF6" w14:textId="77777777" w:rsidR="00F67091" w:rsidRPr="00F67091" w:rsidRDefault="00F67091">
            <w:pPr>
              <w:autoSpaceDE w:val="0"/>
              <w:autoSpaceDN w:val="0"/>
              <w:adjustRightInd w:val="0"/>
              <w:jc w:val="right"/>
              <w:rPr>
                <w:color w:val="000000"/>
              </w:rPr>
            </w:pPr>
            <w:r w:rsidRPr="00F67091">
              <w:rPr>
                <w:color w:val="000000"/>
              </w:rPr>
              <w:t>100.0</w:t>
            </w:r>
          </w:p>
        </w:tc>
        <w:tc>
          <w:tcPr>
            <w:tcW w:w="1530" w:type="dxa"/>
            <w:tcBorders>
              <w:top w:val="nil"/>
              <w:left w:val="single" w:sz="2" w:space="0" w:color="000000"/>
              <w:bottom w:val="single" w:sz="12" w:space="0" w:color="000000"/>
              <w:right w:val="single" w:sz="12" w:space="0" w:color="000000"/>
            </w:tcBorders>
            <w:shd w:val="clear" w:color="000000" w:fill="FFFFFF"/>
            <w:vAlign w:val="center"/>
          </w:tcPr>
          <w:p w14:paraId="78C2D4E3" w14:textId="77777777" w:rsidR="00F67091" w:rsidRPr="00F67091" w:rsidRDefault="00F67091">
            <w:pPr>
              <w:autoSpaceDE w:val="0"/>
              <w:autoSpaceDN w:val="0"/>
              <w:adjustRightInd w:val="0"/>
              <w:jc w:val="right"/>
              <w:rPr>
                <w:color w:val="000000"/>
              </w:rPr>
            </w:pPr>
            <w:r w:rsidRPr="00F67091">
              <w:rPr>
                <w:color w:val="000000"/>
              </w:rPr>
              <w:t xml:space="preserve"> </w:t>
            </w:r>
          </w:p>
        </w:tc>
      </w:tr>
    </w:tbl>
    <w:p w14:paraId="490A5CF9" w14:textId="77777777" w:rsidR="00F67091" w:rsidRDefault="00F67091" w:rsidP="00F67091">
      <w:pPr>
        <w:autoSpaceDE w:val="0"/>
        <w:autoSpaceDN w:val="0"/>
        <w:adjustRightInd w:val="0"/>
        <w:rPr>
          <w:rFonts w:ascii="Arial" w:hAnsi="Arial" w:cs="Arial"/>
          <w:color w:val="000000"/>
          <w:sz w:val="18"/>
          <w:szCs w:val="18"/>
        </w:rPr>
      </w:pPr>
    </w:p>
    <w:p w14:paraId="2D9D8CA2" w14:textId="77777777" w:rsidR="00E94ED4" w:rsidRDefault="00E94ED4" w:rsidP="00E94ED4">
      <w:pPr>
        <w:autoSpaceDE w:val="0"/>
        <w:autoSpaceDN w:val="0"/>
        <w:adjustRightInd w:val="0"/>
        <w:rPr>
          <w:rFonts w:ascii="Arial" w:hAnsi="Arial" w:cs="Arial"/>
          <w:color w:val="000000"/>
          <w:sz w:val="18"/>
          <w:szCs w:val="18"/>
        </w:rPr>
      </w:pPr>
    </w:p>
    <w:p w14:paraId="1028E3F8" w14:textId="77777777" w:rsidR="00043FEB" w:rsidRPr="007C35CF" w:rsidRDefault="00043FEB" w:rsidP="00043FEB">
      <w:pPr>
        <w:autoSpaceDE w:val="0"/>
        <w:autoSpaceDN w:val="0"/>
        <w:adjustRightInd w:val="0"/>
        <w:rPr>
          <w:color w:val="000000"/>
        </w:rPr>
      </w:pPr>
    </w:p>
    <w:p w14:paraId="0BBE4EA7" w14:textId="77777777" w:rsidR="005E4177" w:rsidRPr="005E4177" w:rsidRDefault="005E4177" w:rsidP="00DD3885">
      <w:pPr>
        <w:spacing w:after="120" w:line="480" w:lineRule="auto"/>
        <w:rPr>
          <w:i/>
        </w:rPr>
      </w:pPr>
      <w:r w:rsidRPr="005E4177">
        <w:rPr>
          <w:i/>
        </w:rPr>
        <w:t>References</w:t>
      </w:r>
    </w:p>
    <w:p w14:paraId="1EDC20EE" w14:textId="77777777" w:rsidR="005E4177" w:rsidRDefault="00637710" w:rsidP="00DD3885">
      <w:pPr>
        <w:spacing w:after="120" w:line="480" w:lineRule="auto"/>
      </w:pPr>
      <w:r>
        <w:t>Article is in preparation</w:t>
      </w:r>
    </w:p>
    <w:p w14:paraId="7DE81024" w14:textId="77777777" w:rsidR="008C1CCB" w:rsidRPr="00105323" w:rsidRDefault="008C1CCB" w:rsidP="0068037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rPr>
          <w:rFonts w:ascii="Courier New CYR" w:hAnsi="Courier New CYR" w:cs="Courier New CYR"/>
        </w:rPr>
      </w:pPr>
    </w:p>
    <w:p w14:paraId="4AC0326F" w14:textId="77777777" w:rsidR="0068037B" w:rsidRPr="00105323" w:rsidRDefault="0068037B" w:rsidP="0068037B">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rPr>
          <w:rFonts w:ascii="Courier New CYR" w:hAnsi="Courier New CYR" w:cs="Courier New CYR"/>
        </w:rPr>
      </w:pPr>
    </w:p>
    <w:p w14:paraId="4A5BA1D1" w14:textId="77777777" w:rsidR="0068037B" w:rsidRDefault="0068037B" w:rsidP="00105323">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r>
        <w:t xml:space="preserve">            </w:t>
      </w:r>
    </w:p>
    <w:sectPr w:rsidR="0068037B" w:rsidSect="008C1CCB">
      <w:headerReference w:type="default" r:id="rId6"/>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C7951" w14:textId="77777777" w:rsidR="00C9453E" w:rsidRDefault="00C9453E">
      <w:r>
        <w:separator/>
      </w:r>
    </w:p>
  </w:endnote>
  <w:endnote w:type="continuationSeparator" w:id="0">
    <w:p w14:paraId="092E9751" w14:textId="77777777" w:rsidR="00C9453E" w:rsidRDefault="00C94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CYR">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D6906" w14:textId="77777777" w:rsidR="00BB57DD" w:rsidRDefault="00BB57DD" w:rsidP="007C35CF">
    <w:pPr>
      <w:pStyle w:val="Footer"/>
      <w:jc w:val="right"/>
    </w:pPr>
    <w:r w:rsidRPr="007C35CF">
      <w:rPr>
        <w:rStyle w:val="PageNumber"/>
      </w:rPr>
      <w:t xml:space="preserve">Page </w:t>
    </w:r>
    <w:r w:rsidRPr="007C35CF">
      <w:rPr>
        <w:rStyle w:val="PageNumber"/>
      </w:rPr>
      <w:fldChar w:fldCharType="begin"/>
    </w:r>
    <w:r w:rsidRPr="007C35CF">
      <w:rPr>
        <w:rStyle w:val="PageNumber"/>
      </w:rPr>
      <w:instrText xml:space="preserve"> PAGE </w:instrText>
    </w:r>
    <w:r>
      <w:rPr>
        <w:rStyle w:val="PageNumber"/>
      </w:rPr>
      <w:fldChar w:fldCharType="separate"/>
    </w:r>
    <w:r w:rsidR="00537B3E">
      <w:rPr>
        <w:rStyle w:val="PageNumber"/>
        <w:noProof/>
      </w:rPr>
      <w:t>1</w:t>
    </w:r>
    <w:r w:rsidRPr="007C35CF">
      <w:rPr>
        <w:rStyle w:val="PageNumber"/>
      </w:rPr>
      <w:fldChar w:fldCharType="end"/>
    </w:r>
    <w:r w:rsidRPr="007C35CF">
      <w:rPr>
        <w:rStyle w:val="PageNumber"/>
      </w:rPr>
      <w:t xml:space="preserve"> of </w:t>
    </w:r>
    <w:r w:rsidRPr="007C35CF">
      <w:rPr>
        <w:rStyle w:val="PageNumber"/>
      </w:rPr>
      <w:fldChar w:fldCharType="begin"/>
    </w:r>
    <w:r w:rsidRPr="007C35CF">
      <w:rPr>
        <w:rStyle w:val="PageNumber"/>
      </w:rPr>
      <w:instrText xml:space="preserve"> NUMPAGES </w:instrText>
    </w:r>
    <w:r>
      <w:rPr>
        <w:rStyle w:val="PageNumber"/>
      </w:rPr>
      <w:fldChar w:fldCharType="separate"/>
    </w:r>
    <w:r w:rsidR="00537B3E">
      <w:rPr>
        <w:rStyle w:val="PageNumber"/>
        <w:noProof/>
      </w:rPr>
      <w:t>2</w:t>
    </w:r>
    <w:r w:rsidRPr="007C35CF">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BB26E" w14:textId="77777777" w:rsidR="00C9453E" w:rsidRDefault="00C9453E">
      <w:r>
        <w:separator/>
      </w:r>
    </w:p>
  </w:footnote>
  <w:footnote w:type="continuationSeparator" w:id="0">
    <w:p w14:paraId="111C1EAA" w14:textId="77777777" w:rsidR="00C9453E" w:rsidRDefault="00C94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9139C" w14:textId="77777777" w:rsidR="00BB57DD" w:rsidRDefault="00BB57DD">
    <w:pPr>
      <w:pStyle w:val="Header"/>
    </w:pPr>
    <w:r>
      <w:fldChar w:fldCharType="begin"/>
    </w:r>
    <w:r>
      <w:instrText xml:space="preserve"> DATE \@ "dd/MM/yyyy" </w:instrText>
    </w:r>
    <w:r>
      <w:fldChar w:fldCharType="separate"/>
    </w:r>
    <w:r w:rsidR="009733CD">
      <w:rPr>
        <w:noProof/>
      </w:rPr>
      <w:t>28/02/2025</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7B"/>
    <w:rsid w:val="000108EE"/>
    <w:rsid w:val="000133ED"/>
    <w:rsid w:val="0001673E"/>
    <w:rsid w:val="00021C3B"/>
    <w:rsid w:val="00043FEB"/>
    <w:rsid w:val="000655B7"/>
    <w:rsid w:val="000C39C5"/>
    <w:rsid w:val="000F5B90"/>
    <w:rsid w:val="00105323"/>
    <w:rsid w:val="00117ABB"/>
    <w:rsid w:val="0015207F"/>
    <w:rsid w:val="00174236"/>
    <w:rsid w:val="00256CB4"/>
    <w:rsid w:val="002B1497"/>
    <w:rsid w:val="00394B42"/>
    <w:rsid w:val="00395E36"/>
    <w:rsid w:val="003B2A38"/>
    <w:rsid w:val="004459BB"/>
    <w:rsid w:val="00453D7B"/>
    <w:rsid w:val="00453F6D"/>
    <w:rsid w:val="00466A3D"/>
    <w:rsid w:val="0047010B"/>
    <w:rsid w:val="004B6381"/>
    <w:rsid w:val="005141AD"/>
    <w:rsid w:val="0052562A"/>
    <w:rsid w:val="00537B3E"/>
    <w:rsid w:val="00583653"/>
    <w:rsid w:val="005A3B63"/>
    <w:rsid w:val="005D1C6F"/>
    <w:rsid w:val="005D1FFD"/>
    <w:rsid w:val="005D68B7"/>
    <w:rsid w:val="005E4177"/>
    <w:rsid w:val="00615006"/>
    <w:rsid w:val="00637710"/>
    <w:rsid w:val="00647EA4"/>
    <w:rsid w:val="0068037B"/>
    <w:rsid w:val="00686BDC"/>
    <w:rsid w:val="00693846"/>
    <w:rsid w:val="00697E42"/>
    <w:rsid w:val="007510D5"/>
    <w:rsid w:val="00757EB3"/>
    <w:rsid w:val="00764C8E"/>
    <w:rsid w:val="00772507"/>
    <w:rsid w:val="007836EF"/>
    <w:rsid w:val="00784B1C"/>
    <w:rsid w:val="00791A27"/>
    <w:rsid w:val="00792713"/>
    <w:rsid w:val="007B354C"/>
    <w:rsid w:val="007B7CCA"/>
    <w:rsid w:val="007C35CF"/>
    <w:rsid w:val="008378BF"/>
    <w:rsid w:val="00840A41"/>
    <w:rsid w:val="0086305D"/>
    <w:rsid w:val="00896ADE"/>
    <w:rsid w:val="008B39C6"/>
    <w:rsid w:val="008C1CCB"/>
    <w:rsid w:val="008F424B"/>
    <w:rsid w:val="00904BFE"/>
    <w:rsid w:val="009733CD"/>
    <w:rsid w:val="00981D99"/>
    <w:rsid w:val="009C0D89"/>
    <w:rsid w:val="00A20C71"/>
    <w:rsid w:val="00A61D10"/>
    <w:rsid w:val="00A73307"/>
    <w:rsid w:val="00AB2E5A"/>
    <w:rsid w:val="00AF7CCC"/>
    <w:rsid w:val="00B04979"/>
    <w:rsid w:val="00B251B5"/>
    <w:rsid w:val="00B933D7"/>
    <w:rsid w:val="00BA4ED6"/>
    <w:rsid w:val="00BB57DD"/>
    <w:rsid w:val="00BC271E"/>
    <w:rsid w:val="00BF56BE"/>
    <w:rsid w:val="00C038E4"/>
    <w:rsid w:val="00C33417"/>
    <w:rsid w:val="00C4688A"/>
    <w:rsid w:val="00C5564A"/>
    <w:rsid w:val="00C9453E"/>
    <w:rsid w:val="00CA5864"/>
    <w:rsid w:val="00CB6E20"/>
    <w:rsid w:val="00CC0116"/>
    <w:rsid w:val="00CE4CCA"/>
    <w:rsid w:val="00CE7C88"/>
    <w:rsid w:val="00D02806"/>
    <w:rsid w:val="00D372A2"/>
    <w:rsid w:val="00D70C49"/>
    <w:rsid w:val="00D869A0"/>
    <w:rsid w:val="00D96D26"/>
    <w:rsid w:val="00DC6DD8"/>
    <w:rsid w:val="00DD3885"/>
    <w:rsid w:val="00DE3859"/>
    <w:rsid w:val="00DE4DEA"/>
    <w:rsid w:val="00E1508C"/>
    <w:rsid w:val="00E4637A"/>
    <w:rsid w:val="00E62277"/>
    <w:rsid w:val="00E80D01"/>
    <w:rsid w:val="00E9382F"/>
    <w:rsid w:val="00E94ED4"/>
    <w:rsid w:val="00EA31D2"/>
    <w:rsid w:val="00EA6CB9"/>
    <w:rsid w:val="00F52B56"/>
    <w:rsid w:val="00F67091"/>
    <w:rsid w:val="00F824E9"/>
    <w:rsid w:val="00FD24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4:docId w14:val="1399D20C"/>
  <w15:chartTrackingRefBased/>
  <w15:docId w15:val="{7C03157F-1B4C-482D-A395-1247993C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7C35CF"/>
    <w:pPr>
      <w:tabs>
        <w:tab w:val="center" w:pos="4153"/>
        <w:tab w:val="right" w:pos="8306"/>
      </w:tabs>
    </w:pPr>
  </w:style>
  <w:style w:type="paragraph" w:styleId="Footer">
    <w:name w:val="footer"/>
    <w:basedOn w:val="Normal"/>
    <w:rsid w:val="007C35CF"/>
    <w:pPr>
      <w:tabs>
        <w:tab w:val="center" w:pos="4153"/>
        <w:tab w:val="right" w:pos="8306"/>
      </w:tabs>
    </w:pPr>
  </w:style>
  <w:style w:type="character" w:styleId="PageNumber">
    <w:name w:val="page number"/>
    <w:basedOn w:val="DefaultParagraphFont"/>
    <w:rsid w:val="007C3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Dyslexia at age 11 years</vt:lpstr>
    </vt:vector>
  </TitlesOfParts>
  <Company>MRC CTU</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Dyslexia at age 11 years</dc:title>
  <dc:subject/>
  <dc:creator>Any User</dc:creator>
  <cp:keywords/>
  <cp:lastModifiedBy>Imran Shah</cp:lastModifiedBy>
  <cp:revision>2</cp:revision>
  <dcterms:created xsi:type="dcterms:W3CDTF">2025-02-28T17:35:00Z</dcterms:created>
  <dcterms:modified xsi:type="dcterms:W3CDTF">2025-02-28T17:35:00Z</dcterms:modified>
</cp:coreProperties>
</file>