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0D9D9" w14:textId="77777777" w:rsidR="00394942" w:rsidRPr="00454B2D" w:rsidRDefault="00AB7927"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 xml:space="preserve">Adolescent self-organization predicts </w:t>
      </w:r>
      <w:r w:rsidR="0068456B">
        <w:rPr>
          <w:rFonts w:ascii="Times New Roman" w:hAnsi="Times New Roman"/>
          <w:sz w:val="24"/>
          <w:szCs w:val="24"/>
        </w:rPr>
        <w:t xml:space="preserve">midlife </w:t>
      </w:r>
      <w:r w:rsidR="003E02F2" w:rsidRPr="00454B2D">
        <w:rPr>
          <w:rFonts w:ascii="Times New Roman" w:hAnsi="Times New Roman"/>
          <w:sz w:val="24"/>
          <w:szCs w:val="24"/>
        </w:rPr>
        <w:t>memo</w:t>
      </w:r>
      <w:r w:rsidR="00394942" w:rsidRPr="00454B2D">
        <w:rPr>
          <w:rFonts w:ascii="Times New Roman" w:hAnsi="Times New Roman"/>
          <w:sz w:val="24"/>
          <w:szCs w:val="24"/>
        </w:rPr>
        <w:t>ry</w:t>
      </w:r>
    </w:p>
    <w:p w14:paraId="2952121B" w14:textId="77777777" w:rsidR="003C2F68" w:rsidRPr="00454B2D" w:rsidRDefault="00AB7927"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 xml:space="preserve">in </w:t>
      </w:r>
      <w:r w:rsidR="0068456B">
        <w:rPr>
          <w:rFonts w:ascii="Times New Roman" w:hAnsi="Times New Roman"/>
          <w:sz w:val="24"/>
          <w:szCs w:val="24"/>
        </w:rPr>
        <w:t xml:space="preserve">a prospective </w:t>
      </w:r>
      <w:r w:rsidR="00394942" w:rsidRPr="00454B2D">
        <w:rPr>
          <w:rFonts w:ascii="Times New Roman" w:hAnsi="Times New Roman"/>
          <w:sz w:val="24"/>
          <w:szCs w:val="24"/>
        </w:rPr>
        <w:t>birth cohort study</w:t>
      </w:r>
    </w:p>
    <w:p w14:paraId="4C8D5918" w14:textId="77777777" w:rsidR="004904D2" w:rsidRPr="00454B2D" w:rsidRDefault="004904D2" w:rsidP="00454B2D">
      <w:pPr>
        <w:pStyle w:val="imported-Normal"/>
        <w:spacing w:line="480" w:lineRule="auto"/>
        <w:jc w:val="center"/>
        <w:rPr>
          <w:rFonts w:ascii="Times New Roman" w:hAnsi="Times New Roman"/>
          <w:sz w:val="24"/>
          <w:szCs w:val="24"/>
        </w:rPr>
      </w:pPr>
    </w:p>
    <w:p w14:paraId="659FCBE7" w14:textId="77777777" w:rsidR="004904D2" w:rsidRPr="00454B2D" w:rsidRDefault="00A21D3B" w:rsidP="00454B2D">
      <w:pPr>
        <w:pStyle w:val="imported-Normal"/>
        <w:spacing w:line="480" w:lineRule="auto"/>
        <w:jc w:val="center"/>
        <w:outlineLvl w:val="0"/>
        <w:rPr>
          <w:rFonts w:ascii="Times New Roman" w:hAnsi="Times New Roman"/>
          <w:sz w:val="24"/>
          <w:szCs w:val="24"/>
        </w:rPr>
      </w:pPr>
      <w:r w:rsidRPr="00454B2D">
        <w:rPr>
          <w:rFonts w:ascii="Times New Roman" w:hAnsi="Times New Roman"/>
          <w:sz w:val="24"/>
          <w:szCs w:val="24"/>
        </w:rPr>
        <w:t xml:space="preserve">Man </w:t>
      </w:r>
      <w:r w:rsidR="006662F4" w:rsidRPr="00454B2D">
        <w:rPr>
          <w:rFonts w:ascii="Times New Roman" w:hAnsi="Times New Roman"/>
          <w:sz w:val="24"/>
          <w:szCs w:val="24"/>
        </w:rPr>
        <w:t>K. Xu</w:t>
      </w:r>
      <w:r w:rsidR="004904D2" w:rsidRPr="00454B2D">
        <w:rPr>
          <w:rFonts w:ascii="Times New Roman" w:hAnsi="Times New Roman"/>
          <w:sz w:val="24"/>
          <w:szCs w:val="24"/>
        </w:rPr>
        <w:t>,</w:t>
      </w:r>
      <w:r w:rsidRPr="00454B2D">
        <w:rPr>
          <w:rFonts w:ascii="Times New Roman" w:hAnsi="Times New Roman"/>
          <w:sz w:val="24"/>
          <w:szCs w:val="24"/>
        </w:rPr>
        <w:t xml:space="preserve"> </w:t>
      </w:r>
      <w:r w:rsidR="004904D2" w:rsidRPr="00454B2D">
        <w:rPr>
          <w:rFonts w:ascii="Times New Roman" w:hAnsi="Times New Roman"/>
          <w:sz w:val="24"/>
          <w:szCs w:val="24"/>
        </w:rPr>
        <w:t>Department of Psychiatry, University of Cambridge, UK</w:t>
      </w:r>
    </w:p>
    <w:p w14:paraId="3E5E431F" w14:textId="77777777" w:rsidR="004904D2" w:rsidRPr="00454B2D" w:rsidRDefault="006662F4" w:rsidP="00454B2D">
      <w:pPr>
        <w:pStyle w:val="imported-Normal"/>
        <w:spacing w:line="480" w:lineRule="auto"/>
        <w:jc w:val="center"/>
        <w:outlineLvl w:val="0"/>
        <w:rPr>
          <w:rFonts w:ascii="Times New Roman" w:hAnsi="Times New Roman"/>
          <w:sz w:val="24"/>
          <w:szCs w:val="24"/>
        </w:rPr>
      </w:pPr>
      <w:r w:rsidRPr="00454B2D">
        <w:rPr>
          <w:rFonts w:ascii="Times New Roman" w:hAnsi="Times New Roman"/>
          <w:sz w:val="24"/>
          <w:szCs w:val="24"/>
        </w:rPr>
        <w:t xml:space="preserve">Peter B. </w:t>
      </w:r>
      <w:r w:rsidR="00B95AB0" w:rsidRPr="00454B2D">
        <w:rPr>
          <w:rFonts w:ascii="Times New Roman" w:hAnsi="Times New Roman"/>
          <w:sz w:val="24"/>
          <w:szCs w:val="24"/>
        </w:rPr>
        <w:t>Jone</w:t>
      </w:r>
      <w:r w:rsidR="004904D2" w:rsidRPr="00454B2D">
        <w:rPr>
          <w:rFonts w:ascii="Times New Roman" w:hAnsi="Times New Roman"/>
          <w:sz w:val="24"/>
          <w:szCs w:val="24"/>
        </w:rPr>
        <w:t>s, Department of Psychiatry, University of Cambridge, UK</w:t>
      </w:r>
    </w:p>
    <w:p w14:paraId="4141CCCF" w14:textId="77777777" w:rsidR="00A21D3B" w:rsidRPr="00454B2D" w:rsidRDefault="006662F4"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Jennifer H.</w:t>
      </w:r>
      <w:r w:rsidR="00B95AB0" w:rsidRPr="00454B2D">
        <w:rPr>
          <w:rFonts w:ascii="Times New Roman" w:hAnsi="Times New Roman"/>
          <w:sz w:val="24"/>
          <w:szCs w:val="24"/>
        </w:rPr>
        <w:t xml:space="preserve"> B</w:t>
      </w:r>
      <w:r w:rsidR="00A21D3B" w:rsidRPr="00454B2D">
        <w:rPr>
          <w:rFonts w:ascii="Times New Roman" w:hAnsi="Times New Roman"/>
          <w:sz w:val="24"/>
          <w:szCs w:val="24"/>
        </w:rPr>
        <w:t>arnet</w:t>
      </w:r>
      <w:r w:rsidR="004904D2" w:rsidRPr="00454B2D">
        <w:rPr>
          <w:rFonts w:ascii="Times New Roman" w:hAnsi="Times New Roman"/>
          <w:sz w:val="24"/>
          <w:szCs w:val="24"/>
        </w:rPr>
        <w:t>t, Department of Psychiatry, University of Cambridge, UK; Cambridge Cognition Ltd, Cambridge, UK</w:t>
      </w:r>
    </w:p>
    <w:p w14:paraId="145B0528" w14:textId="77777777" w:rsidR="004904D2" w:rsidRPr="00454B2D" w:rsidRDefault="006662F4"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 xml:space="preserve">Darya </w:t>
      </w:r>
      <w:r w:rsidR="00A21D3B" w:rsidRPr="00454B2D">
        <w:rPr>
          <w:rFonts w:ascii="Times New Roman" w:hAnsi="Times New Roman"/>
          <w:sz w:val="24"/>
          <w:szCs w:val="24"/>
        </w:rPr>
        <w:t>Gaysin</w:t>
      </w:r>
      <w:r w:rsidR="004904D2" w:rsidRPr="00454B2D">
        <w:rPr>
          <w:rFonts w:ascii="Times New Roman" w:hAnsi="Times New Roman"/>
          <w:sz w:val="24"/>
          <w:szCs w:val="24"/>
        </w:rPr>
        <w:t>a, School of Psychology, University of Leicester, UK</w:t>
      </w:r>
    </w:p>
    <w:p w14:paraId="02E18EDA" w14:textId="77777777" w:rsidR="004904D2" w:rsidRPr="00454B2D" w:rsidRDefault="006662F4"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Diana</w:t>
      </w:r>
      <w:r w:rsidR="00A21D3B" w:rsidRPr="00454B2D">
        <w:rPr>
          <w:rFonts w:ascii="Times New Roman" w:hAnsi="Times New Roman"/>
          <w:sz w:val="24"/>
          <w:szCs w:val="24"/>
        </w:rPr>
        <w:t xml:space="preserve"> Ku</w:t>
      </w:r>
      <w:r w:rsidR="004904D2" w:rsidRPr="00454B2D">
        <w:rPr>
          <w:rFonts w:ascii="Times New Roman" w:hAnsi="Times New Roman"/>
          <w:sz w:val="24"/>
          <w:szCs w:val="24"/>
        </w:rPr>
        <w:t>h, MRC Unit for Lifelong Health and Ageing, UK</w:t>
      </w:r>
    </w:p>
    <w:p w14:paraId="2231E0F8" w14:textId="77777777" w:rsidR="004904D2" w:rsidRPr="00454B2D" w:rsidRDefault="006662F4"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Tim J.</w:t>
      </w:r>
      <w:r w:rsidR="00A21D3B" w:rsidRPr="00454B2D">
        <w:rPr>
          <w:rFonts w:ascii="Times New Roman" w:hAnsi="Times New Roman"/>
          <w:sz w:val="24"/>
          <w:szCs w:val="24"/>
        </w:rPr>
        <w:t xml:space="preserve"> </w:t>
      </w:r>
      <w:r w:rsidR="00B95AB0" w:rsidRPr="00454B2D">
        <w:rPr>
          <w:rFonts w:ascii="Times New Roman" w:hAnsi="Times New Roman"/>
          <w:sz w:val="24"/>
          <w:szCs w:val="24"/>
        </w:rPr>
        <w:t>Crouda</w:t>
      </w:r>
      <w:r w:rsidR="004904D2" w:rsidRPr="00454B2D">
        <w:rPr>
          <w:rFonts w:ascii="Times New Roman" w:hAnsi="Times New Roman"/>
          <w:sz w:val="24"/>
          <w:szCs w:val="24"/>
        </w:rPr>
        <w:t>ce, Department of Psychiatry, University of Cambridge, UK; Department of Health Sciences and Hull York Medical School, University of York</w:t>
      </w:r>
      <w:r w:rsidR="004904D2" w:rsidRPr="00454B2D">
        <w:rPr>
          <w:rStyle w:val="postal-code"/>
          <w:rFonts w:ascii="Times New Roman" w:hAnsi="Times New Roman"/>
          <w:sz w:val="24"/>
          <w:szCs w:val="24"/>
          <w:lang w:val="en"/>
        </w:rPr>
        <w:t xml:space="preserve">, </w:t>
      </w:r>
      <w:r w:rsidR="004904D2" w:rsidRPr="00454B2D">
        <w:rPr>
          <w:rFonts w:ascii="Times New Roman" w:hAnsi="Times New Roman"/>
          <w:sz w:val="24"/>
          <w:szCs w:val="24"/>
        </w:rPr>
        <w:t>UK</w:t>
      </w:r>
    </w:p>
    <w:p w14:paraId="6E903E2B" w14:textId="77777777" w:rsidR="004904D2" w:rsidRPr="006C50A2" w:rsidRDefault="006662F4" w:rsidP="006C50A2">
      <w:pPr>
        <w:pStyle w:val="imported-Normal"/>
        <w:spacing w:line="480" w:lineRule="auto"/>
        <w:jc w:val="center"/>
        <w:rPr>
          <w:rFonts w:ascii="Times New Roman" w:hAnsi="Times New Roman"/>
          <w:sz w:val="24"/>
          <w:szCs w:val="24"/>
        </w:rPr>
      </w:pPr>
      <w:r w:rsidRPr="00454B2D">
        <w:rPr>
          <w:rFonts w:ascii="Times New Roman" w:hAnsi="Times New Roman"/>
          <w:sz w:val="24"/>
          <w:szCs w:val="24"/>
        </w:rPr>
        <w:t xml:space="preserve">Marcus </w:t>
      </w:r>
      <w:r w:rsidR="00F159CC" w:rsidRPr="00454B2D">
        <w:rPr>
          <w:rFonts w:ascii="Times New Roman" w:hAnsi="Times New Roman"/>
          <w:sz w:val="24"/>
          <w:szCs w:val="24"/>
        </w:rPr>
        <w:t>R</w:t>
      </w:r>
      <w:r w:rsidR="00A21D3B" w:rsidRPr="00454B2D">
        <w:rPr>
          <w:rFonts w:ascii="Times New Roman" w:hAnsi="Times New Roman"/>
          <w:sz w:val="24"/>
          <w:szCs w:val="24"/>
        </w:rPr>
        <w:t>ichards</w:t>
      </w:r>
      <w:r w:rsidR="006C50A2">
        <w:rPr>
          <w:rFonts w:ascii="Times New Roman" w:hAnsi="Times New Roman"/>
          <w:sz w:val="24"/>
          <w:szCs w:val="24"/>
        </w:rPr>
        <w:t xml:space="preserve">, </w:t>
      </w:r>
      <w:r w:rsidR="006C50A2" w:rsidRPr="00454B2D">
        <w:rPr>
          <w:rFonts w:ascii="Times New Roman" w:hAnsi="Times New Roman"/>
          <w:sz w:val="24"/>
          <w:szCs w:val="24"/>
        </w:rPr>
        <w:t>MRC Unit for</w:t>
      </w:r>
      <w:r w:rsidR="006C50A2">
        <w:rPr>
          <w:rFonts w:ascii="Times New Roman" w:hAnsi="Times New Roman"/>
          <w:sz w:val="24"/>
          <w:szCs w:val="24"/>
        </w:rPr>
        <w:t xml:space="preserve"> Lifelong Health and Ageing, UK</w:t>
      </w:r>
    </w:p>
    <w:p w14:paraId="2EADF1AE" w14:textId="77777777" w:rsidR="00A21D3B" w:rsidRPr="00454B2D" w:rsidRDefault="006C50A2" w:rsidP="00454B2D">
      <w:pPr>
        <w:pStyle w:val="imported-Normal"/>
        <w:spacing w:line="480" w:lineRule="auto"/>
        <w:jc w:val="center"/>
        <w:rPr>
          <w:rFonts w:ascii="Times New Roman" w:hAnsi="Times New Roman"/>
          <w:sz w:val="24"/>
          <w:szCs w:val="24"/>
        </w:rPr>
      </w:pPr>
      <w:r>
        <w:rPr>
          <w:rFonts w:ascii="Times New Roman" w:hAnsi="Times New Roman"/>
          <w:sz w:val="24"/>
          <w:szCs w:val="24"/>
        </w:rPr>
        <w:t>and</w:t>
      </w:r>
      <w:r w:rsidR="00304328" w:rsidRPr="00454B2D">
        <w:rPr>
          <w:rFonts w:ascii="Times New Roman" w:hAnsi="Times New Roman"/>
          <w:sz w:val="24"/>
          <w:szCs w:val="24"/>
        </w:rPr>
        <w:t xml:space="preserve"> the </w:t>
      </w:r>
      <w:r w:rsidR="006528C2" w:rsidRPr="00454B2D">
        <w:rPr>
          <w:rFonts w:ascii="Times New Roman" w:hAnsi="Times New Roman"/>
          <w:sz w:val="24"/>
          <w:szCs w:val="24"/>
        </w:rPr>
        <w:t xml:space="preserve">MRC </w:t>
      </w:r>
      <w:r w:rsidR="00304328" w:rsidRPr="00454B2D">
        <w:rPr>
          <w:rFonts w:ascii="Times New Roman" w:hAnsi="Times New Roman"/>
          <w:sz w:val="24"/>
          <w:szCs w:val="24"/>
        </w:rPr>
        <w:t>N</w:t>
      </w:r>
      <w:r w:rsidR="006528C2" w:rsidRPr="00454B2D">
        <w:rPr>
          <w:rFonts w:ascii="Times New Roman" w:hAnsi="Times New Roman"/>
          <w:sz w:val="24"/>
          <w:szCs w:val="24"/>
        </w:rPr>
        <w:t xml:space="preserve">ational </w:t>
      </w:r>
      <w:r w:rsidR="00304328" w:rsidRPr="00454B2D">
        <w:rPr>
          <w:rFonts w:ascii="Times New Roman" w:hAnsi="Times New Roman"/>
          <w:sz w:val="24"/>
          <w:szCs w:val="24"/>
        </w:rPr>
        <w:t>S</w:t>
      </w:r>
      <w:r w:rsidR="006528C2" w:rsidRPr="00454B2D">
        <w:rPr>
          <w:rFonts w:ascii="Times New Roman" w:hAnsi="Times New Roman"/>
          <w:sz w:val="24"/>
          <w:szCs w:val="24"/>
        </w:rPr>
        <w:t xml:space="preserve">urvey of </w:t>
      </w:r>
      <w:r w:rsidR="00304328" w:rsidRPr="00454B2D">
        <w:rPr>
          <w:rFonts w:ascii="Times New Roman" w:hAnsi="Times New Roman"/>
          <w:sz w:val="24"/>
          <w:szCs w:val="24"/>
        </w:rPr>
        <w:t>H</w:t>
      </w:r>
      <w:r w:rsidR="006528C2" w:rsidRPr="00454B2D">
        <w:rPr>
          <w:rFonts w:ascii="Times New Roman" w:hAnsi="Times New Roman"/>
          <w:sz w:val="24"/>
          <w:szCs w:val="24"/>
        </w:rPr>
        <w:t xml:space="preserve">ealth and </w:t>
      </w:r>
      <w:r w:rsidR="00304328" w:rsidRPr="00454B2D">
        <w:rPr>
          <w:rFonts w:ascii="Times New Roman" w:hAnsi="Times New Roman"/>
          <w:sz w:val="24"/>
          <w:szCs w:val="24"/>
        </w:rPr>
        <w:t>D</w:t>
      </w:r>
      <w:r w:rsidR="006528C2" w:rsidRPr="00454B2D">
        <w:rPr>
          <w:rFonts w:ascii="Times New Roman" w:hAnsi="Times New Roman"/>
          <w:sz w:val="24"/>
          <w:szCs w:val="24"/>
        </w:rPr>
        <w:t>evelopment</w:t>
      </w:r>
      <w:r w:rsidR="00304328" w:rsidRPr="00454B2D">
        <w:rPr>
          <w:rFonts w:ascii="Times New Roman" w:hAnsi="Times New Roman"/>
          <w:sz w:val="24"/>
          <w:szCs w:val="24"/>
        </w:rPr>
        <w:t xml:space="preserve"> scientific and data collection team</w:t>
      </w:r>
    </w:p>
    <w:p w14:paraId="621D7601" w14:textId="77777777" w:rsidR="004904D2" w:rsidRPr="00454B2D" w:rsidRDefault="004904D2"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Su</w:t>
      </w:r>
      <w:r w:rsidR="007D37F0">
        <w:rPr>
          <w:rFonts w:ascii="Times New Roman" w:hAnsi="Times New Roman"/>
          <w:sz w:val="24"/>
          <w:szCs w:val="24"/>
        </w:rPr>
        <w:t>bmitted 3</w:t>
      </w:r>
      <w:r w:rsidR="007D37F0" w:rsidRPr="007D37F0">
        <w:rPr>
          <w:rFonts w:ascii="Times New Roman" w:hAnsi="Times New Roman"/>
          <w:sz w:val="24"/>
          <w:szCs w:val="24"/>
          <w:vertAlign w:val="superscript"/>
        </w:rPr>
        <w:t>rd</w:t>
      </w:r>
      <w:r w:rsidR="007D37F0">
        <w:rPr>
          <w:rFonts w:ascii="Times New Roman" w:hAnsi="Times New Roman"/>
          <w:sz w:val="24"/>
          <w:szCs w:val="24"/>
        </w:rPr>
        <w:t xml:space="preserve"> December 2012</w:t>
      </w:r>
    </w:p>
    <w:p w14:paraId="1F44DD61" w14:textId="77777777" w:rsidR="006528C2" w:rsidRPr="00454B2D" w:rsidRDefault="006528C2" w:rsidP="00454B2D">
      <w:pPr>
        <w:pStyle w:val="imported-Normal"/>
        <w:spacing w:line="480" w:lineRule="auto"/>
        <w:rPr>
          <w:rFonts w:ascii="Times New Roman" w:hAnsi="Times New Roman"/>
          <w:b/>
          <w:sz w:val="24"/>
          <w:szCs w:val="24"/>
        </w:rPr>
      </w:pPr>
    </w:p>
    <w:p w14:paraId="2FEDA3FD" w14:textId="77777777" w:rsidR="004904D2" w:rsidRPr="00454B2D" w:rsidRDefault="00FC4522"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 xml:space="preserve">Author </w:t>
      </w:r>
      <w:r w:rsidR="004904D2" w:rsidRPr="00454B2D">
        <w:rPr>
          <w:rFonts w:ascii="Times New Roman" w:hAnsi="Times New Roman"/>
          <w:sz w:val="24"/>
          <w:szCs w:val="24"/>
        </w:rPr>
        <w:t>Note</w:t>
      </w:r>
    </w:p>
    <w:p w14:paraId="4AB8DAE8" w14:textId="77777777" w:rsidR="004904D2" w:rsidRPr="00454B2D" w:rsidRDefault="004904D2" w:rsidP="00454B2D">
      <w:pPr>
        <w:pStyle w:val="imported-Normal"/>
        <w:spacing w:line="480" w:lineRule="auto"/>
        <w:jc w:val="center"/>
        <w:rPr>
          <w:rFonts w:ascii="Times New Roman" w:hAnsi="Times New Roman"/>
          <w:sz w:val="24"/>
          <w:szCs w:val="24"/>
        </w:rPr>
      </w:pPr>
    </w:p>
    <w:p w14:paraId="30B2C063" w14:textId="77777777" w:rsidR="006528C2" w:rsidRPr="00454B2D" w:rsidRDefault="004904D2" w:rsidP="00454B2D">
      <w:pPr>
        <w:pStyle w:val="imported-Normal"/>
        <w:spacing w:line="480" w:lineRule="auto"/>
        <w:rPr>
          <w:rFonts w:ascii="Times New Roman" w:hAnsi="Times New Roman"/>
          <w:sz w:val="24"/>
          <w:szCs w:val="24"/>
        </w:rPr>
      </w:pPr>
      <w:r w:rsidRPr="00454B2D">
        <w:rPr>
          <w:rFonts w:ascii="Times New Roman" w:hAnsi="Times New Roman"/>
          <w:sz w:val="24"/>
          <w:szCs w:val="24"/>
        </w:rPr>
        <w:t>Author c</w:t>
      </w:r>
      <w:r w:rsidR="00FC4522" w:rsidRPr="00454B2D">
        <w:rPr>
          <w:rFonts w:ascii="Times New Roman" w:hAnsi="Times New Roman"/>
          <w:sz w:val="24"/>
          <w:szCs w:val="24"/>
        </w:rPr>
        <w:t>ontributions:</w:t>
      </w:r>
      <w:r w:rsidR="00E21213" w:rsidRPr="00454B2D">
        <w:rPr>
          <w:rFonts w:ascii="Times New Roman" w:hAnsi="Times New Roman"/>
          <w:sz w:val="24"/>
          <w:szCs w:val="24"/>
        </w:rPr>
        <w:t xml:space="preserve"> </w:t>
      </w:r>
      <w:r w:rsidR="001520E0" w:rsidRPr="00454B2D">
        <w:rPr>
          <w:rFonts w:ascii="Times New Roman" w:hAnsi="Times New Roman"/>
          <w:sz w:val="24"/>
          <w:szCs w:val="24"/>
        </w:rPr>
        <w:t>MR, MX, TC and PJ</w:t>
      </w:r>
      <w:r w:rsidR="0040180A" w:rsidRPr="00454B2D">
        <w:rPr>
          <w:rFonts w:ascii="Times New Roman" w:hAnsi="Times New Roman"/>
          <w:sz w:val="24"/>
          <w:szCs w:val="24"/>
        </w:rPr>
        <w:t xml:space="preserve"> designed the rese</w:t>
      </w:r>
      <w:r w:rsidR="00494A87" w:rsidRPr="00454B2D">
        <w:rPr>
          <w:rFonts w:ascii="Times New Roman" w:hAnsi="Times New Roman"/>
          <w:sz w:val="24"/>
          <w:szCs w:val="24"/>
        </w:rPr>
        <w:t xml:space="preserve">arch; </w:t>
      </w:r>
      <w:r w:rsidR="001520E0" w:rsidRPr="00454B2D">
        <w:rPr>
          <w:rFonts w:ascii="Times New Roman" w:hAnsi="Times New Roman"/>
          <w:sz w:val="24"/>
          <w:szCs w:val="24"/>
        </w:rPr>
        <w:t>MR</w:t>
      </w:r>
      <w:r w:rsidR="009C61EB">
        <w:rPr>
          <w:rFonts w:ascii="Times New Roman" w:hAnsi="Times New Roman"/>
          <w:sz w:val="24"/>
          <w:szCs w:val="24"/>
        </w:rPr>
        <w:t xml:space="preserve"> and M</w:t>
      </w:r>
      <w:r w:rsidRPr="00454B2D">
        <w:rPr>
          <w:rFonts w:ascii="Times New Roman" w:hAnsi="Times New Roman"/>
          <w:sz w:val="24"/>
          <w:szCs w:val="24"/>
        </w:rPr>
        <w:t>X</w:t>
      </w:r>
      <w:r w:rsidR="001520E0" w:rsidRPr="00454B2D">
        <w:rPr>
          <w:rFonts w:ascii="Times New Roman" w:hAnsi="Times New Roman"/>
          <w:sz w:val="24"/>
          <w:szCs w:val="24"/>
        </w:rPr>
        <w:t xml:space="preserve"> led writing the paper, and </w:t>
      </w:r>
      <w:r w:rsidR="0040180A" w:rsidRPr="00454B2D">
        <w:rPr>
          <w:rFonts w:ascii="Times New Roman" w:hAnsi="Times New Roman"/>
          <w:sz w:val="24"/>
          <w:szCs w:val="24"/>
        </w:rPr>
        <w:t>all aut</w:t>
      </w:r>
      <w:r w:rsidR="00494A87" w:rsidRPr="00454B2D">
        <w:rPr>
          <w:rFonts w:ascii="Times New Roman" w:hAnsi="Times New Roman"/>
          <w:sz w:val="24"/>
          <w:szCs w:val="24"/>
        </w:rPr>
        <w:t xml:space="preserve">hors </w:t>
      </w:r>
      <w:r w:rsidR="001520E0" w:rsidRPr="00454B2D">
        <w:rPr>
          <w:rFonts w:ascii="Times New Roman" w:hAnsi="Times New Roman"/>
          <w:sz w:val="24"/>
          <w:szCs w:val="24"/>
        </w:rPr>
        <w:t>contributed to this</w:t>
      </w:r>
      <w:r w:rsidR="0040180A" w:rsidRPr="00454B2D">
        <w:rPr>
          <w:rFonts w:ascii="Times New Roman" w:hAnsi="Times New Roman"/>
          <w:sz w:val="24"/>
          <w:szCs w:val="24"/>
        </w:rPr>
        <w:t>; MX and TC analyzed the d</w:t>
      </w:r>
      <w:r w:rsidRPr="00454B2D">
        <w:rPr>
          <w:rFonts w:ascii="Times New Roman" w:hAnsi="Times New Roman"/>
          <w:sz w:val="24"/>
          <w:szCs w:val="24"/>
        </w:rPr>
        <w:t>ata; DK led the most recent</w:t>
      </w:r>
      <w:r w:rsidR="0040180A" w:rsidRPr="00454B2D">
        <w:rPr>
          <w:rFonts w:ascii="Times New Roman" w:hAnsi="Times New Roman"/>
          <w:sz w:val="24"/>
          <w:szCs w:val="24"/>
        </w:rPr>
        <w:t xml:space="preserve"> data collection.</w:t>
      </w:r>
    </w:p>
    <w:p w14:paraId="548B6217" w14:textId="77777777" w:rsidR="004904D2" w:rsidRPr="00454B2D" w:rsidRDefault="00CC2523" w:rsidP="00454B2D">
      <w:pPr>
        <w:pStyle w:val="imported-Normal"/>
        <w:spacing w:line="480" w:lineRule="auto"/>
        <w:rPr>
          <w:rFonts w:ascii="Times New Roman" w:hAnsi="Times New Roman"/>
          <w:sz w:val="24"/>
          <w:szCs w:val="24"/>
        </w:rPr>
      </w:pPr>
      <w:r w:rsidRPr="00454B2D">
        <w:rPr>
          <w:rFonts w:ascii="Times New Roman" w:hAnsi="Times New Roman"/>
          <w:sz w:val="24"/>
          <w:szCs w:val="24"/>
        </w:rPr>
        <w:t xml:space="preserve"> </w:t>
      </w:r>
    </w:p>
    <w:p w14:paraId="023EFB2E" w14:textId="77777777" w:rsidR="006528C2" w:rsidRPr="00454B2D" w:rsidRDefault="004904D2" w:rsidP="00454B2D">
      <w:pPr>
        <w:pStyle w:val="imported-Normal"/>
        <w:spacing w:line="480" w:lineRule="auto"/>
        <w:rPr>
          <w:rFonts w:ascii="Times New Roman" w:hAnsi="Times New Roman"/>
          <w:sz w:val="24"/>
          <w:szCs w:val="24"/>
        </w:rPr>
      </w:pPr>
      <w:r w:rsidRPr="00454B2D">
        <w:rPr>
          <w:rFonts w:ascii="Times New Roman" w:hAnsi="Times New Roman"/>
          <w:sz w:val="24"/>
          <w:szCs w:val="24"/>
        </w:rPr>
        <w:t xml:space="preserve">Corresponding authors: </w:t>
      </w:r>
    </w:p>
    <w:p w14:paraId="4536B9A0" w14:textId="77777777" w:rsidR="003C2F68" w:rsidRPr="00454B2D" w:rsidRDefault="004904D2" w:rsidP="00454B2D">
      <w:pPr>
        <w:pStyle w:val="imported-Normal"/>
        <w:spacing w:line="480" w:lineRule="auto"/>
        <w:rPr>
          <w:rFonts w:ascii="Times New Roman" w:hAnsi="Times New Roman"/>
          <w:sz w:val="24"/>
          <w:szCs w:val="24"/>
        </w:rPr>
      </w:pPr>
      <w:r w:rsidRPr="00454B2D">
        <w:rPr>
          <w:rFonts w:ascii="Times New Roman" w:hAnsi="Times New Roman"/>
          <w:sz w:val="24"/>
          <w:szCs w:val="24"/>
        </w:rPr>
        <w:t>Marcus Richards</w:t>
      </w:r>
      <w:r w:rsidR="003C2F68" w:rsidRPr="00454B2D">
        <w:rPr>
          <w:rFonts w:ascii="Times New Roman" w:hAnsi="Times New Roman"/>
          <w:sz w:val="24"/>
          <w:szCs w:val="24"/>
        </w:rPr>
        <w:t>: m.richards@nshd.mrc.ac.uk</w:t>
      </w:r>
    </w:p>
    <w:p w14:paraId="5F7C0585" w14:textId="77777777" w:rsidR="003C2F68" w:rsidRPr="00454B2D" w:rsidRDefault="003C2F68" w:rsidP="00454B2D">
      <w:pPr>
        <w:pStyle w:val="imported-Normal"/>
        <w:spacing w:line="480" w:lineRule="auto"/>
        <w:rPr>
          <w:rFonts w:ascii="Times New Roman" w:hAnsi="Times New Roman"/>
          <w:sz w:val="24"/>
          <w:szCs w:val="24"/>
          <w:lang w:val="en"/>
        </w:rPr>
      </w:pPr>
      <w:r w:rsidRPr="00454B2D">
        <w:rPr>
          <w:rFonts w:ascii="Times New Roman" w:hAnsi="Times New Roman"/>
          <w:sz w:val="24"/>
          <w:szCs w:val="24"/>
        </w:rPr>
        <w:t>Tim Croudace</w:t>
      </w:r>
      <w:r w:rsidRPr="00454B2D">
        <w:rPr>
          <w:rFonts w:ascii="Times New Roman" w:hAnsi="Times New Roman"/>
          <w:sz w:val="24"/>
          <w:szCs w:val="24"/>
          <w:lang w:val="en"/>
        </w:rPr>
        <w:t>: tim.croudace@york.ac.uk</w:t>
      </w:r>
    </w:p>
    <w:p w14:paraId="33EC9A5B" w14:textId="77777777" w:rsidR="00462F7B" w:rsidRPr="00454B2D" w:rsidRDefault="0079732E" w:rsidP="00454B2D">
      <w:pPr>
        <w:pStyle w:val="imported-Normal"/>
        <w:spacing w:line="480" w:lineRule="auto"/>
        <w:jc w:val="center"/>
        <w:rPr>
          <w:rFonts w:ascii="Times New Roman" w:hAnsi="Times New Roman"/>
          <w:b/>
          <w:sz w:val="24"/>
          <w:szCs w:val="24"/>
        </w:rPr>
      </w:pPr>
      <w:r w:rsidRPr="00454B2D">
        <w:rPr>
          <w:rFonts w:ascii="Times New Roman" w:hAnsi="Times New Roman"/>
          <w:b/>
          <w:sz w:val="24"/>
          <w:szCs w:val="24"/>
        </w:rPr>
        <w:br w:type="page"/>
      </w:r>
      <w:r w:rsidR="00462F7B" w:rsidRPr="00454B2D">
        <w:rPr>
          <w:rFonts w:ascii="Times New Roman" w:hAnsi="Times New Roman"/>
          <w:b/>
          <w:sz w:val="24"/>
          <w:szCs w:val="24"/>
        </w:rPr>
        <w:lastRenderedPageBreak/>
        <w:t>Abstract</w:t>
      </w:r>
    </w:p>
    <w:p w14:paraId="16EA6323" w14:textId="77777777" w:rsidR="008C2B89" w:rsidRPr="00454B2D" w:rsidRDefault="005D1D5C" w:rsidP="00454B2D">
      <w:pPr>
        <w:pStyle w:val="imported-Normal"/>
        <w:spacing w:line="480" w:lineRule="auto"/>
        <w:rPr>
          <w:rFonts w:ascii="Times New Roman" w:hAnsi="Times New Roman"/>
          <w:sz w:val="24"/>
          <w:szCs w:val="24"/>
        </w:rPr>
      </w:pPr>
      <w:r w:rsidRPr="00454B2D">
        <w:rPr>
          <w:rFonts w:ascii="Times New Roman" w:hAnsi="Times New Roman"/>
          <w:sz w:val="24"/>
          <w:szCs w:val="24"/>
        </w:rPr>
        <w:t>Childhood and adolescent mental health impacts adult life chances, with strong implications for subsequent heal</w:t>
      </w:r>
      <w:r w:rsidR="00131E0E" w:rsidRPr="00454B2D">
        <w:rPr>
          <w:rFonts w:ascii="Times New Roman" w:hAnsi="Times New Roman"/>
          <w:sz w:val="24"/>
          <w:szCs w:val="24"/>
        </w:rPr>
        <w:t xml:space="preserve">th, including cognitive aging. </w:t>
      </w:r>
      <w:r w:rsidRPr="00454B2D">
        <w:rPr>
          <w:rFonts w:ascii="Times New Roman" w:hAnsi="Times New Roman"/>
          <w:sz w:val="24"/>
          <w:szCs w:val="24"/>
        </w:rPr>
        <w:t>Using the British 1946 birth cohort we test</w:t>
      </w:r>
      <w:r w:rsidR="00AB7927" w:rsidRPr="00454B2D">
        <w:rPr>
          <w:rFonts w:ascii="Times New Roman" w:hAnsi="Times New Roman"/>
          <w:sz w:val="24"/>
          <w:szCs w:val="24"/>
        </w:rPr>
        <w:t>ed</w:t>
      </w:r>
      <w:r w:rsidRPr="00454B2D">
        <w:rPr>
          <w:rFonts w:ascii="Times New Roman" w:hAnsi="Times New Roman"/>
          <w:sz w:val="24"/>
          <w:szCs w:val="24"/>
        </w:rPr>
        <w:t xml:space="preserve"> associations between </w:t>
      </w:r>
      <w:r w:rsidR="00AB7927" w:rsidRPr="00454B2D">
        <w:rPr>
          <w:rFonts w:ascii="Times New Roman" w:hAnsi="Times New Roman"/>
          <w:sz w:val="24"/>
          <w:szCs w:val="24"/>
        </w:rPr>
        <w:t xml:space="preserve">adolescent </w:t>
      </w:r>
      <w:r w:rsidR="00C77060" w:rsidRPr="00454B2D">
        <w:rPr>
          <w:rFonts w:ascii="Times New Roman" w:hAnsi="Times New Roman"/>
          <w:sz w:val="24"/>
          <w:szCs w:val="24"/>
        </w:rPr>
        <w:t>c</w:t>
      </w:r>
      <w:r w:rsidRPr="00454B2D">
        <w:rPr>
          <w:rFonts w:ascii="Times New Roman" w:hAnsi="Times New Roman"/>
          <w:sz w:val="24"/>
          <w:szCs w:val="24"/>
        </w:rPr>
        <w:t>onduct</w:t>
      </w:r>
      <w:r w:rsidR="00E7780B" w:rsidRPr="00454B2D">
        <w:rPr>
          <w:rFonts w:ascii="Times New Roman" w:hAnsi="Times New Roman"/>
          <w:sz w:val="24"/>
          <w:szCs w:val="24"/>
        </w:rPr>
        <w:t xml:space="preserve"> </w:t>
      </w:r>
      <w:r w:rsidR="00C77060" w:rsidRPr="00454B2D">
        <w:rPr>
          <w:rFonts w:ascii="Times New Roman" w:hAnsi="Times New Roman"/>
          <w:sz w:val="24"/>
          <w:szCs w:val="24"/>
        </w:rPr>
        <w:t xml:space="preserve">problems, </w:t>
      </w:r>
      <w:r w:rsidRPr="00454B2D">
        <w:rPr>
          <w:rFonts w:ascii="Times New Roman" w:hAnsi="Times New Roman"/>
          <w:sz w:val="24"/>
          <w:szCs w:val="24"/>
        </w:rPr>
        <w:t>emotion</w:t>
      </w:r>
      <w:r w:rsidR="00E7780B" w:rsidRPr="00454B2D">
        <w:rPr>
          <w:rFonts w:ascii="Times New Roman" w:hAnsi="Times New Roman"/>
          <w:sz w:val="24"/>
          <w:szCs w:val="24"/>
        </w:rPr>
        <w:t>al</w:t>
      </w:r>
      <w:r w:rsidRPr="00454B2D">
        <w:rPr>
          <w:rFonts w:ascii="Times New Roman" w:hAnsi="Times New Roman"/>
          <w:sz w:val="24"/>
          <w:szCs w:val="24"/>
        </w:rPr>
        <w:t xml:space="preserve"> </w:t>
      </w:r>
      <w:r w:rsidR="00AB7927" w:rsidRPr="00454B2D">
        <w:rPr>
          <w:rFonts w:ascii="Times New Roman" w:hAnsi="Times New Roman"/>
          <w:sz w:val="24"/>
          <w:szCs w:val="24"/>
        </w:rPr>
        <w:t>problems</w:t>
      </w:r>
      <w:r w:rsidR="00E7780B" w:rsidRPr="00454B2D">
        <w:rPr>
          <w:rFonts w:ascii="Times New Roman" w:hAnsi="Times New Roman"/>
          <w:sz w:val="24"/>
          <w:szCs w:val="24"/>
        </w:rPr>
        <w:t xml:space="preserve"> </w:t>
      </w:r>
      <w:r w:rsidRPr="00454B2D">
        <w:rPr>
          <w:rFonts w:ascii="Times New Roman" w:hAnsi="Times New Roman"/>
          <w:sz w:val="24"/>
          <w:szCs w:val="24"/>
        </w:rPr>
        <w:t xml:space="preserve">and </w:t>
      </w:r>
      <w:r w:rsidR="00C77060" w:rsidRPr="00454B2D">
        <w:rPr>
          <w:rFonts w:ascii="Times New Roman" w:hAnsi="Times New Roman"/>
          <w:sz w:val="24"/>
          <w:szCs w:val="24"/>
        </w:rPr>
        <w:t xml:space="preserve">aspects of </w:t>
      </w:r>
      <w:r w:rsidRPr="00454B2D">
        <w:rPr>
          <w:rFonts w:ascii="Times New Roman" w:hAnsi="Times New Roman"/>
          <w:sz w:val="24"/>
          <w:szCs w:val="24"/>
        </w:rPr>
        <w:t>self-organization</w:t>
      </w:r>
      <w:r w:rsidR="00AB7927" w:rsidRPr="00454B2D">
        <w:rPr>
          <w:rFonts w:ascii="Times New Roman" w:hAnsi="Times New Roman"/>
          <w:sz w:val="24"/>
          <w:szCs w:val="24"/>
        </w:rPr>
        <w:t>, and verbal memory at 43 years</w:t>
      </w:r>
      <w:r w:rsidR="00314C0C" w:rsidRPr="00454B2D">
        <w:rPr>
          <w:rFonts w:ascii="Times New Roman" w:hAnsi="Times New Roman"/>
          <w:sz w:val="24"/>
          <w:szCs w:val="24"/>
        </w:rPr>
        <w:t xml:space="preserve"> </w:t>
      </w:r>
      <w:r w:rsidRPr="00454B2D">
        <w:rPr>
          <w:rFonts w:ascii="Times New Roman" w:hAnsi="Times New Roman"/>
          <w:sz w:val="24"/>
          <w:szCs w:val="24"/>
        </w:rPr>
        <w:t xml:space="preserve">and rate of decline in verbal memory from </w:t>
      </w:r>
      <w:r w:rsidR="008F3BF8" w:rsidRPr="00454B2D">
        <w:rPr>
          <w:rFonts w:ascii="Times New Roman" w:hAnsi="Times New Roman"/>
          <w:sz w:val="24"/>
          <w:szCs w:val="24"/>
        </w:rPr>
        <w:t>43 to 60-64 years</w:t>
      </w:r>
      <w:r w:rsidR="00F855C5" w:rsidRPr="00454B2D">
        <w:rPr>
          <w:rFonts w:ascii="Times New Roman" w:hAnsi="Times New Roman"/>
          <w:sz w:val="24"/>
          <w:szCs w:val="24"/>
        </w:rPr>
        <w:t>.</w:t>
      </w:r>
      <w:r w:rsidR="00AB7927" w:rsidRPr="00454B2D">
        <w:rPr>
          <w:rFonts w:ascii="Times New Roman" w:hAnsi="Times New Roman"/>
          <w:sz w:val="24"/>
          <w:szCs w:val="24"/>
        </w:rPr>
        <w:t xml:space="preserve"> After controlling for childhood intelligence, p</w:t>
      </w:r>
      <w:r w:rsidR="00D464D8" w:rsidRPr="00454B2D">
        <w:rPr>
          <w:rFonts w:ascii="Times New Roman" w:hAnsi="Times New Roman"/>
          <w:sz w:val="24"/>
          <w:szCs w:val="24"/>
        </w:rPr>
        <w:t xml:space="preserve">oorer </w:t>
      </w:r>
      <w:r w:rsidR="00944636" w:rsidRPr="00454B2D">
        <w:rPr>
          <w:rFonts w:ascii="Times New Roman" w:hAnsi="Times New Roman"/>
          <w:sz w:val="24"/>
          <w:szCs w:val="24"/>
        </w:rPr>
        <w:t xml:space="preserve">adolescent </w:t>
      </w:r>
      <w:r w:rsidR="000830F7" w:rsidRPr="00454B2D">
        <w:rPr>
          <w:rFonts w:ascii="Times New Roman" w:hAnsi="Times New Roman"/>
          <w:sz w:val="24"/>
          <w:szCs w:val="24"/>
        </w:rPr>
        <w:t>self-organiz</w:t>
      </w:r>
      <w:r w:rsidR="00D464D8" w:rsidRPr="00454B2D">
        <w:rPr>
          <w:rFonts w:ascii="Times New Roman" w:hAnsi="Times New Roman"/>
          <w:sz w:val="24"/>
          <w:szCs w:val="24"/>
        </w:rPr>
        <w:t>ation was associated with worse</w:t>
      </w:r>
      <w:r w:rsidR="000830F7" w:rsidRPr="00454B2D">
        <w:rPr>
          <w:rFonts w:ascii="Times New Roman" w:hAnsi="Times New Roman"/>
          <w:sz w:val="24"/>
          <w:szCs w:val="24"/>
        </w:rPr>
        <w:t xml:space="preserve"> </w:t>
      </w:r>
      <w:r w:rsidR="00944636" w:rsidRPr="00454B2D">
        <w:rPr>
          <w:rFonts w:ascii="Times New Roman" w:hAnsi="Times New Roman"/>
          <w:sz w:val="24"/>
          <w:szCs w:val="24"/>
        </w:rPr>
        <w:t xml:space="preserve">verbal </w:t>
      </w:r>
      <w:r w:rsidR="00D464D8" w:rsidRPr="00454B2D">
        <w:rPr>
          <w:rFonts w:ascii="Times New Roman" w:hAnsi="Times New Roman"/>
          <w:sz w:val="24"/>
          <w:szCs w:val="24"/>
        </w:rPr>
        <w:t>memory</w:t>
      </w:r>
      <w:r w:rsidR="007034B8" w:rsidRPr="00454B2D">
        <w:rPr>
          <w:rFonts w:ascii="Times New Roman" w:hAnsi="Times New Roman"/>
          <w:sz w:val="24"/>
          <w:szCs w:val="24"/>
        </w:rPr>
        <w:t xml:space="preserve"> at </w:t>
      </w:r>
      <w:r w:rsidR="00944636" w:rsidRPr="00454B2D">
        <w:rPr>
          <w:rFonts w:ascii="Times New Roman" w:hAnsi="Times New Roman"/>
          <w:sz w:val="24"/>
          <w:szCs w:val="24"/>
        </w:rPr>
        <w:t>43</w:t>
      </w:r>
      <w:r w:rsidR="007034B8" w:rsidRPr="00454B2D">
        <w:rPr>
          <w:rFonts w:ascii="Times New Roman" w:hAnsi="Times New Roman"/>
          <w:sz w:val="24"/>
          <w:szCs w:val="24"/>
        </w:rPr>
        <w:t xml:space="preserve"> years</w:t>
      </w:r>
      <w:r w:rsidR="00D464D8" w:rsidRPr="00454B2D">
        <w:rPr>
          <w:rFonts w:ascii="Times New Roman" w:hAnsi="Times New Roman"/>
          <w:sz w:val="24"/>
          <w:szCs w:val="24"/>
        </w:rPr>
        <w:t xml:space="preserve">, </w:t>
      </w:r>
      <w:r w:rsidR="00AB7927" w:rsidRPr="00454B2D">
        <w:rPr>
          <w:rFonts w:ascii="Times New Roman" w:hAnsi="Times New Roman"/>
          <w:sz w:val="24"/>
          <w:szCs w:val="24"/>
        </w:rPr>
        <w:t xml:space="preserve">mainly via </w:t>
      </w:r>
      <w:r w:rsidR="00D464D8" w:rsidRPr="00454B2D">
        <w:rPr>
          <w:rFonts w:ascii="Times New Roman" w:hAnsi="Times New Roman"/>
          <w:sz w:val="24"/>
          <w:szCs w:val="24"/>
        </w:rPr>
        <w:t xml:space="preserve">lower </w:t>
      </w:r>
      <w:r w:rsidR="000830F7" w:rsidRPr="00454B2D">
        <w:rPr>
          <w:rFonts w:ascii="Times New Roman" w:hAnsi="Times New Roman"/>
          <w:sz w:val="24"/>
          <w:szCs w:val="24"/>
        </w:rPr>
        <w:t>educational attainment</w:t>
      </w:r>
      <w:r w:rsidR="00AB7927" w:rsidRPr="00454B2D">
        <w:rPr>
          <w:rFonts w:ascii="Times New Roman" w:hAnsi="Times New Roman"/>
          <w:sz w:val="24"/>
          <w:szCs w:val="24"/>
        </w:rPr>
        <w:t>, although not with rate of memory decline</w:t>
      </w:r>
      <w:r w:rsidR="000830F7" w:rsidRPr="00454B2D">
        <w:rPr>
          <w:rFonts w:ascii="Times New Roman" w:hAnsi="Times New Roman"/>
          <w:sz w:val="24"/>
          <w:szCs w:val="24"/>
        </w:rPr>
        <w:t xml:space="preserve">. </w:t>
      </w:r>
      <w:r w:rsidR="008C2B89" w:rsidRPr="00454B2D">
        <w:rPr>
          <w:rFonts w:ascii="Times New Roman" w:hAnsi="Times New Roman"/>
          <w:sz w:val="24"/>
          <w:szCs w:val="24"/>
        </w:rPr>
        <w:t xml:space="preserve">Independent associations between </w:t>
      </w:r>
      <w:r w:rsidR="00AB7927" w:rsidRPr="00454B2D">
        <w:rPr>
          <w:rFonts w:ascii="Times New Roman" w:hAnsi="Times New Roman"/>
          <w:sz w:val="24"/>
          <w:szCs w:val="24"/>
        </w:rPr>
        <w:t>a</w:t>
      </w:r>
      <w:r w:rsidR="000830F7" w:rsidRPr="00454B2D">
        <w:rPr>
          <w:rFonts w:ascii="Times New Roman" w:hAnsi="Times New Roman"/>
          <w:sz w:val="24"/>
          <w:szCs w:val="24"/>
        </w:rPr>
        <w:t>dolescent</w:t>
      </w:r>
      <w:r w:rsidR="00AB7927" w:rsidRPr="00454B2D">
        <w:rPr>
          <w:rFonts w:ascii="Times New Roman" w:hAnsi="Times New Roman"/>
          <w:sz w:val="24"/>
          <w:szCs w:val="24"/>
        </w:rPr>
        <w:t xml:space="preserve"> conduct </w:t>
      </w:r>
      <w:r w:rsidR="008C2B89" w:rsidRPr="00454B2D">
        <w:rPr>
          <w:rFonts w:ascii="Times New Roman" w:hAnsi="Times New Roman"/>
          <w:sz w:val="24"/>
          <w:szCs w:val="24"/>
        </w:rPr>
        <w:t xml:space="preserve">and emotional </w:t>
      </w:r>
      <w:r w:rsidR="00AB7927" w:rsidRPr="00454B2D">
        <w:rPr>
          <w:rFonts w:ascii="Times New Roman" w:hAnsi="Times New Roman"/>
          <w:sz w:val="24"/>
          <w:szCs w:val="24"/>
        </w:rPr>
        <w:t>problems</w:t>
      </w:r>
      <w:r w:rsidR="008C2B89" w:rsidRPr="00454B2D">
        <w:rPr>
          <w:rFonts w:ascii="Times New Roman" w:hAnsi="Times New Roman"/>
          <w:sz w:val="24"/>
          <w:szCs w:val="24"/>
        </w:rPr>
        <w:t xml:space="preserve"> and </w:t>
      </w:r>
      <w:r w:rsidR="008E3B68" w:rsidRPr="00454B2D">
        <w:rPr>
          <w:rFonts w:ascii="Times New Roman" w:hAnsi="Times New Roman"/>
          <w:sz w:val="24"/>
          <w:szCs w:val="24"/>
        </w:rPr>
        <w:t xml:space="preserve">future </w:t>
      </w:r>
      <w:r w:rsidR="008C2B89" w:rsidRPr="00454B2D">
        <w:rPr>
          <w:rFonts w:ascii="Times New Roman" w:hAnsi="Times New Roman"/>
          <w:sz w:val="24"/>
          <w:szCs w:val="24"/>
        </w:rPr>
        <w:t xml:space="preserve">memory were of negligible magnitude. </w:t>
      </w:r>
      <w:r w:rsidR="002076EC" w:rsidRPr="00454B2D">
        <w:rPr>
          <w:rFonts w:ascii="Times New Roman" w:hAnsi="Times New Roman"/>
          <w:sz w:val="24"/>
          <w:szCs w:val="24"/>
        </w:rPr>
        <w:t>It has been suggested that interventions to improve self-organization may save a wide range of societal costs; our study also su</w:t>
      </w:r>
      <w:r w:rsidR="001520E0" w:rsidRPr="00454B2D">
        <w:rPr>
          <w:rFonts w:ascii="Times New Roman" w:hAnsi="Times New Roman"/>
          <w:sz w:val="24"/>
          <w:szCs w:val="24"/>
        </w:rPr>
        <w:t xml:space="preserve">ggests that this can also </w:t>
      </w:r>
      <w:r w:rsidR="002076EC" w:rsidRPr="00454B2D">
        <w:rPr>
          <w:rFonts w:ascii="Times New Roman" w:hAnsi="Times New Roman"/>
          <w:sz w:val="24"/>
          <w:szCs w:val="24"/>
        </w:rPr>
        <w:t>be</w:t>
      </w:r>
      <w:r w:rsidR="009D6B6B" w:rsidRPr="00454B2D">
        <w:rPr>
          <w:rFonts w:ascii="Times New Roman" w:hAnsi="Times New Roman"/>
          <w:sz w:val="24"/>
          <w:szCs w:val="24"/>
        </w:rPr>
        <w:t>nefit cognitive function in later life.</w:t>
      </w:r>
    </w:p>
    <w:p w14:paraId="38E9F388" w14:textId="77777777" w:rsidR="00F214EF" w:rsidRPr="00454B2D" w:rsidRDefault="00C50841" w:rsidP="00454B2D">
      <w:pPr>
        <w:pStyle w:val="imported-Normal"/>
        <w:spacing w:line="480" w:lineRule="auto"/>
        <w:rPr>
          <w:rFonts w:ascii="Times New Roman" w:hAnsi="Times New Roman"/>
          <w:sz w:val="24"/>
          <w:szCs w:val="24"/>
        </w:rPr>
      </w:pPr>
      <w:r w:rsidRPr="00454B2D">
        <w:rPr>
          <w:rFonts w:ascii="Times New Roman" w:hAnsi="Times New Roman"/>
          <w:sz w:val="24"/>
          <w:szCs w:val="24"/>
        </w:rPr>
        <w:t>Key words:</w:t>
      </w:r>
      <w:r w:rsidR="00613851" w:rsidRPr="00454B2D">
        <w:rPr>
          <w:rFonts w:ascii="Times New Roman" w:hAnsi="Times New Roman"/>
          <w:sz w:val="24"/>
          <w:szCs w:val="24"/>
        </w:rPr>
        <w:t xml:space="preserve"> </w:t>
      </w:r>
      <w:r w:rsidR="00377F01">
        <w:rPr>
          <w:rFonts w:ascii="Times New Roman" w:hAnsi="Times New Roman"/>
          <w:sz w:val="24"/>
          <w:szCs w:val="24"/>
        </w:rPr>
        <w:t>self-organization, memory, life course</w:t>
      </w:r>
    </w:p>
    <w:p w14:paraId="02307CA1" w14:textId="77777777" w:rsidR="00131E0E" w:rsidRPr="00454B2D" w:rsidRDefault="006A75E3" w:rsidP="00454B2D">
      <w:pPr>
        <w:pStyle w:val="imported-Normal"/>
        <w:spacing w:line="480" w:lineRule="auto"/>
        <w:rPr>
          <w:rFonts w:ascii="Times New Roman" w:hAnsi="Times New Roman"/>
          <w:sz w:val="24"/>
          <w:szCs w:val="24"/>
        </w:rPr>
      </w:pPr>
      <w:r w:rsidRPr="00454B2D">
        <w:rPr>
          <w:rFonts w:ascii="Times New Roman" w:hAnsi="Times New Roman"/>
          <w:sz w:val="24"/>
          <w:szCs w:val="24"/>
        </w:rPr>
        <w:t xml:space="preserve">Abstract: </w:t>
      </w:r>
      <w:r w:rsidR="00377F01">
        <w:rPr>
          <w:rFonts w:ascii="Times New Roman" w:hAnsi="Times New Roman"/>
          <w:sz w:val="24"/>
          <w:szCs w:val="24"/>
        </w:rPr>
        <w:t>130</w:t>
      </w:r>
      <w:r w:rsidR="002076EC" w:rsidRPr="00454B2D">
        <w:rPr>
          <w:rFonts w:ascii="Times New Roman" w:hAnsi="Times New Roman"/>
          <w:sz w:val="24"/>
          <w:szCs w:val="24"/>
        </w:rPr>
        <w:t xml:space="preserve"> </w:t>
      </w:r>
      <w:r w:rsidR="00F214EF" w:rsidRPr="00454B2D">
        <w:rPr>
          <w:rFonts w:ascii="Times New Roman" w:hAnsi="Times New Roman"/>
          <w:sz w:val="24"/>
          <w:szCs w:val="24"/>
        </w:rPr>
        <w:t xml:space="preserve">words </w:t>
      </w:r>
      <w:r w:rsidR="001520E0" w:rsidRPr="00454B2D">
        <w:rPr>
          <w:rFonts w:ascii="Times New Roman" w:hAnsi="Times New Roman"/>
          <w:sz w:val="24"/>
          <w:szCs w:val="24"/>
        </w:rPr>
        <w:t>(</w:t>
      </w:r>
      <w:r w:rsidR="00377F01">
        <w:rPr>
          <w:rFonts w:ascii="Times New Roman" w:hAnsi="Times New Roman"/>
          <w:sz w:val="24"/>
          <w:szCs w:val="24"/>
        </w:rPr>
        <w:t>918</w:t>
      </w:r>
      <w:r w:rsidR="00482E2D" w:rsidRPr="00454B2D">
        <w:rPr>
          <w:rFonts w:ascii="Times New Roman" w:hAnsi="Times New Roman"/>
          <w:sz w:val="24"/>
          <w:szCs w:val="24"/>
        </w:rPr>
        <w:t xml:space="preserve"> </w:t>
      </w:r>
      <w:r w:rsidR="001520E0" w:rsidRPr="00454B2D">
        <w:rPr>
          <w:rFonts w:ascii="Times New Roman" w:hAnsi="Times New Roman"/>
          <w:sz w:val="24"/>
          <w:szCs w:val="24"/>
        </w:rPr>
        <w:t>characters, including</w:t>
      </w:r>
      <w:r w:rsidR="009D6B6B" w:rsidRPr="00454B2D">
        <w:rPr>
          <w:rFonts w:ascii="Times New Roman" w:hAnsi="Times New Roman"/>
          <w:sz w:val="24"/>
          <w:szCs w:val="24"/>
        </w:rPr>
        <w:t xml:space="preserve"> spaces)</w:t>
      </w:r>
    </w:p>
    <w:p w14:paraId="1929E643" w14:textId="77777777" w:rsidR="00C50841" w:rsidRPr="00454B2D" w:rsidRDefault="00F214EF" w:rsidP="00454B2D">
      <w:pPr>
        <w:pStyle w:val="imported-Normal"/>
        <w:spacing w:line="480" w:lineRule="auto"/>
        <w:rPr>
          <w:rFonts w:ascii="Times New Roman" w:hAnsi="Times New Roman"/>
          <w:sz w:val="24"/>
          <w:szCs w:val="24"/>
        </w:rPr>
      </w:pPr>
      <w:r w:rsidRPr="00454B2D">
        <w:rPr>
          <w:rFonts w:ascii="Times New Roman" w:hAnsi="Times New Roman"/>
          <w:sz w:val="24"/>
          <w:szCs w:val="24"/>
        </w:rPr>
        <w:t xml:space="preserve">Main text: </w:t>
      </w:r>
      <w:r w:rsidR="008B0CA4">
        <w:rPr>
          <w:rFonts w:ascii="Times New Roman" w:hAnsi="Times New Roman"/>
          <w:sz w:val="24"/>
          <w:szCs w:val="24"/>
        </w:rPr>
        <w:t>4,821</w:t>
      </w:r>
      <w:r w:rsidR="001520E0" w:rsidRPr="00454B2D">
        <w:rPr>
          <w:rFonts w:ascii="Times New Roman" w:hAnsi="Times New Roman"/>
          <w:sz w:val="24"/>
          <w:szCs w:val="24"/>
        </w:rPr>
        <w:t xml:space="preserve"> </w:t>
      </w:r>
      <w:r w:rsidR="008B0CA4">
        <w:rPr>
          <w:rFonts w:ascii="Times New Roman" w:hAnsi="Times New Roman"/>
          <w:sz w:val="24"/>
          <w:szCs w:val="24"/>
        </w:rPr>
        <w:t>words (32,326</w:t>
      </w:r>
      <w:r w:rsidR="00377F01">
        <w:rPr>
          <w:rFonts w:ascii="Times New Roman" w:hAnsi="Times New Roman"/>
          <w:sz w:val="24"/>
          <w:szCs w:val="24"/>
        </w:rPr>
        <w:t xml:space="preserve"> characters, </w:t>
      </w:r>
      <w:r w:rsidR="001520E0" w:rsidRPr="00454B2D">
        <w:rPr>
          <w:rFonts w:ascii="Times New Roman" w:hAnsi="Times New Roman"/>
          <w:sz w:val="24"/>
          <w:szCs w:val="24"/>
        </w:rPr>
        <w:t>including spaces)</w:t>
      </w:r>
    </w:p>
    <w:p w14:paraId="77734D8A" w14:textId="77777777" w:rsidR="00880794" w:rsidRPr="00454B2D" w:rsidRDefault="00880794" w:rsidP="00454B2D">
      <w:pPr>
        <w:pStyle w:val="imported-Normal"/>
        <w:spacing w:line="480" w:lineRule="auto"/>
        <w:outlineLvl w:val="0"/>
        <w:rPr>
          <w:rFonts w:ascii="Times New Roman" w:hAnsi="Times New Roman"/>
          <w:b/>
          <w:sz w:val="24"/>
          <w:szCs w:val="24"/>
        </w:rPr>
      </w:pPr>
    </w:p>
    <w:p w14:paraId="1D7296A1" w14:textId="77777777" w:rsidR="00482E2D" w:rsidRPr="00454B2D" w:rsidRDefault="00880794"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br w:type="page"/>
      </w:r>
      <w:r w:rsidR="00482E2D" w:rsidRPr="00454B2D">
        <w:rPr>
          <w:rFonts w:ascii="Times New Roman" w:hAnsi="Times New Roman"/>
          <w:sz w:val="24"/>
          <w:szCs w:val="24"/>
        </w:rPr>
        <w:lastRenderedPageBreak/>
        <w:t>Adolescent self-organization predicts future memory</w:t>
      </w:r>
    </w:p>
    <w:p w14:paraId="50095CC1" w14:textId="77777777" w:rsidR="00482E2D" w:rsidRPr="00454B2D" w:rsidRDefault="00482E2D" w:rsidP="00454B2D">
      <w:pPr>
        <w:pStyle w:val="imported-Normal"/>
        <w:spacing w:line="480" w:lineRule="auto"/>
        <w:jc w:val="center"/>
        <w:rPr>
          <w:rFonts w:ascii="Times New Roman" w:hAnsi="Times New Roman"/>
          <w:sz w:val="24"/>
          <w:szCs w:val="24"/>
        </w:rPr>
      </w:pPr>
      <w:r w:rsidRPr="00454B2D">
        <w:rPr>
          <w:rFonts w:ascii="Times New Roman" w:hAnsi="Times New Roman"/>
          <w:sz w:val="24"/>
          <w:szCs w:val="24"/>
        </w:rPr>
        <w:t>in a prospective longitudinal birth cohort study</w:t>
      </w:r>
    </w:p>
    <w:p w14:paraId="12382FC8" w14:textId="77777777" w:rsidR="00807EE3" w:rsidRPr="00454B2D" w:rsidRDefault="00DB10D4" w:rsidP="00454B2D">
      <w:pPr>
        <w:pStyle w:val="imported-Normal"/>
        <w:spacing w:line="480" w:lineRule="auto"/>
        <w:outlineLvl w:val="0"/>
        <w:rPr>
          <w:rFonts w:ascii="Times New Roman" w:hAnsi="Times New Roman"/>
          <w:sz w:val="24"/>
          <w:szCs w:val="24"/>
        </w:rPr>
      </w:pPr>
      <w:r>
        <w:rPr>
          <w:rFonts w:ascii="Times New Roman" w:hAnsi="Times New Roman"/>
          <w:sz w:val="24"/>
          <w:szCs w:val="24"/>
        </w:rPr>
        <w:t xml:space="preserve">Mental health problems in childhood </w:t>
      </w:r>
      <w:r w:rsidR="00A73179" w:rsidRPr="00454B2D">
        <w:rPr>
          <w:rFonts w:ascii="Times New Roman" w:hAnsi="Times New Roman"/>
          <w:sz w:val="24"/>
          <w:szCs w:val="24"/>
        </w:rPr>
        <w:t>have</w:t>
      </w:r>
      <w:r w:rsidR="00A21D3B" w:rsidRPr="00454B2D">
        <w:rPr>
          <w:rFonts w:ascii="Times New Roman" w:hAnsi="Times New Roman"/>
          <w:sz w:val="24"/>
          <w:szCs w:val="24"/>
        </w:rPr>
        <w:t xml:space="preserve"> a profound</w:t>
      </w:r>
      <w:r>
        <w:rPr>
          <w:rFonts w:ascii="Times New Roman" w:hAnsi="Times New Roman"/>
          <w:sz w:val="24"/>
          <w:szCs w:val="24"/>
        </w:rPr>
        <w:t xml:space="preserve"> impact on adult life chanc</w:t>
      </w:r>
      <w:r w:rsidR="0017638D">
        <w:rPr>
          <w:rFonts w:ascii="Times New Roman" w:hAnsi="Times New Roman"/>
          <w:sz w:val="24"/>
          <w:szCs w:val="24"/>
        </w:rPr>
        <w:t xml:space="preserve">es. This is particularly true of </w:t>
      </w:r>
      <w:r>
        <w:rPr>
          <w:rFonts w:ascii="Times New Roman" w:hAnsi="Times New Roman"/>
          <w:sz w:val="24"/>
          <w:szCs w:val="24"/>
        </w:rPr>
        <w:t xml:space="preserve">conduct problems, which are associated with </w:t>
      </w:r>
      <w:r w:rsidR="00A21D3B" w:rsidRPr="00454B2D">
        <w:rPr>
          <w:rFonts w:ascii="Times New Roman" w:hAnsi="Times New Roman"/>
          <w:sz w:val="24"/>
          <w:szCs w:val="24"/>
        </w:rPr>
        <w:t xml:space="preserve">poor educational and socioeconomic attainment, weak family ties, increased likelihood of trouble with the criminal justice system, </w:t>
      </w:r>
      <w:r w:rsidR="004B1761" w:rsidRPr="00454B2D">
        <w:rPr>
          <w:rFonts w:ascii="Times New Roman" w:hAnsi="Times New Roman"/>
          <w:sz w:val="24"/>
          <w:szCs w:val="24"/>
        </w:rPr>
        <w:t xml:space="preserve">risky health-related behaviors, </w:t>
      </w:r>
      <w:r w:rsidR="00A21D3B" w:rsidRPr="00454B2D">
        <w:rPr>
          <w:rFonts w:ascii="Times New Roman" w:hAnsi="Times New Roman"/>
          <w:sz w:val="24"/>
          <w:szCs w:val="24"/>
        </w:rPr>
        <w:t>poor adult physical health, increased adult psychiatric disorder, and premature mortality</w:t>
      </w:r>
      <w:r w:rsidR="00AF4622" w:rsidRPr="00454B2D">
        <w:rPr>
          <w:rFonts w:ascii="Times New Roman" w:hAnsi="Times New Roman"/>
          <w:sz w:val="24"/>
          <w:szCs w:val="24"/>
        </w:rPr>
        <w:t xml:space="preserve"> </w:t>
      </w:r>
      <w:r w:rsidR="00AF4622" w:rsidRPr="00454B2D">
        <w:rPr>
          <w:rFonts w:ascii="Times New Roman" w:hAnsi="Times New Roman"/>
          <w:sz w:val="24"/>
          <w:szCs w:val="24"/>
        </w:rPr>
        <w:fldChar w:fldCharType="begin">
          <w:fldData xml:space="preserve">PEVuZE5vdGU+PENpdGU+PEF1dGhvcj5GZXJndXNzb248L0F1dGhvcj48WWVhcj4yMDA1PC9ZZWFy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</w:fldData>
        </w:fldChar>
      </w:r>
      <w:r w:rsidR="00723A1C">
        <w:rPr>
          <w:rFonts w:ascii="Times New Roman" w:hAnsi="Times New Roman"/>
          <w:sz w:val="24"/>
          <w:szCs w:val="24"/>
        </w:rPr>
        <w:instrText xml:space="preserve"> ADDIN EN.CITE </w:instrText>
      </w:r>
      <w:r w:rsidR="00723A1C">
        <w:rPr>
          <w:rFonts w:ascii="Times New Roman" w:hAnsi="Times New Roman"/>
          <w:sz w:val="24"/>
          <w:szCs w:val="24"/>
        </w:rPr>
        <w:fldChar w:fldCharType="begin">
          <w:fldData xml:space="preserve">PEVuZE5vdGU+PENpdGU+PEF1dGhvcj5GZXJndXNzb248L0F1dGhvcj48WWVhcj4yMDA1PC9ZZWFy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</w:fldData>
        </w:fldChar>
      </w:r>
      <w:r w:rsidR="00723A1C">
        <w:rPr>
          <w:rFonts w:ascii="Times New Roman" w:hAnsi="Times New Roman"/>
          <w:sz w:val="24"/>
          <w:szCs w:val="24"/>
        </w:rPr>
        <w:instrText xml:space="preserve"> ADDIN EN.CITE.DATA </w:instrText>
      </w:r>
      <w:r w:rsidR="00723A1C">
        <w:rPr>
          <w:rFonts w:ascii="Times New Roman" w:hAnsi="Times New Roman"/>
          <w:sz w:val="24"/>
          <w:szCs w:val="24"/>
        </w:rPr>
      </w:r>
      <w:r w:rsidR="00723A1C">
        <w:rPr>
          <w:rFonts w:ascii="Times New Roman" w:hAnsi="Times New Roman"/>
          <w:sz w:val="24"/>
          <w:szCs w:val="24"/>
        </w:rPr>
        <w:fldChar w:fldCharType="end"/>
      </w:r>
      <w:r w:rsidR="00AF4622"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11" w:tooltip="Colman, 2009 #779" w:history="1">
        <w:r w:rsidR="00B953B7">
          <w:rPr>
            <w:rFonts w:ascii="Times New Roman" w:hAnsi="Times New Roman"/>
            <w:noProof/>
            <w:sz w:val="24"/>
            <w:szCs w:val="24"/>
          </w:rPr>
          <w:t>Colman et al., 2009</w:t>
        </w:r>
      </w:hyperlink>
      <w:r w:rsidR="00723A1C">
        <w:rPr>
          <w:rFonts w:ascii="Times New Roman" w:hAnsi="Times New Roman"/>
          <w:noProof/>
          <w:sz w:val="24"/>
          <w:szCs w:val="24"/>
        </w:rPr>
        <w:t xml:space="preserve">; </w:t>
      </w:r>
      <w:hyperlink w:anchor="_ENREF_17" w:tooltip="Fergusson, 2005 #2185" w:history="1">
        <w:r w:rsidR="006B4898">
          <w:rPr>
            <w:rFonts w:ascii="Times New Roman" w:hAnsi="Times New Roman"/>
            <w:noProof/>
            <w:sz w:val="24"/>
            <w:szCs w:val="24"/>
          </w:rPr>
          <w:t>Fergusson, Horwood,</w:t>
        </w:r>
        <w:r w:rsidR="00B953B7">
          <w:rPr>
            <w:rFonts w:ascii="Times New Roman" w:hAnsi="Times New Roman"/>
            <w:noProof/>
            <w:sz w:val="24"/>
            <w:szCs w:val="24"/>
          </w:rPr>
          <w:t xml:space="preserve"> &amp; Ridder, 2005</w:t>
        </w:r>
      </w:hyperlink>
      <w:r w:rsidR="00723A1C">
        <w:rPr>
          <w:rFonts w:ascii="Times New Roman" w:hAnsi="Times New Roman"/>
          <w:noProof/>
          <w:sz w:val="24"/>
          <w:szCs w:val="24"/>
        </w:rPr>
        <w:t xml:space="preserve">; </w:t>
      </w:r>
      <w:hyperlink w:anchor="_ENREF_26" w:tooltip="Jokela, 2009 #2195" w:history="1">
        <w:r w:rsidR="00B953B7">
          <w:rPr>
            <w:rFonts w:ascii="Times New Roman" w:hAnsi="Times New Roman"/>
            <w:noProof/>
            <w:sz w:val="24"/>
            <w:szCs w:val="24"/>
          </w:rPr>
          <w:t>Jokela, Ferrie, &amp; Kivimäki, 2009</w:t>
        </w:r>
      </w:hyperlink>
      <w:r w:rsidR="00723A1C">
        <w:rPr>
          <w:rFonts w:ascii="Times New Roman" w:hAnsi="Times New Roman"/>
          <w:noProof/>
          <w:sz w:val="24"/>
          <w:szCs w:val="24"/>
        </w:rPr>
        <w:t xml:space="preserve">; </w:t>
      </w:r>
      <w:hyperlink w:anchor="_ENREF_36" w:tooltip="Richards, 2009 #2196" w:history="1">
        <w:r w:rsidR="00B953B7">
          <w:rPr>
            <w:rFonts w:ascii="Times New Roman" w:hAnsi="Times New Roman"/>
            <w:noProof/>
            <w:sz w:val="24"/>
            <w:szCs w:val="24"/>
          </w:rPr>
          <w:t>Richards &amp; Abbott, 2009</w:t>
        </w:r>
      </w:hyperlink>
      <w:r w:rsidR="00723A1C">
        <w:rPr>
          <w:rFonts w:ascii="Times New Roman" w:hAnsi="Times New Roman"/>
          <w:noProof/>
          <w:sz w:val="24"/>
          <w:szCs w:val="24"/>
        </w:rPr>
        <w:t>)</w:t>
      </w:r>
      <w:r w:rsidR="00AF4622" w:rsidRPr="00454B2D">
        <w:rPr>
          <w:rFonts w:ascii="Times New Roman" w:hAnsi="Times New Roman"/>
          <w:sz w:val="24"/>
          <w:szCs w:val="24"/>
        </w:rPr>
        <w:fldChar w:fldCharType="end"/>
      </w:r>
      <w:r w:rsidR="00E16F0F" w:rsidRPr="00454B2D">
        <w:rPr>
          <w:rFonts w:ascii="Times New Roman" w:hAnsi="Times New Roman"/>
          <w:sz w:val="24"/>
          <w:szCs w:val="24"/>
        </w:rPr>
        <w:t xml:space="preserve">. </w:t>
      </w:r>
      <w:r>
        <w:rPr>
          <w:rFonts w:ascii="Times New Roman" w:hAnsi="Times New Roman"/>
          <w:sz w:val="24"/>
          <w:szCs w:val="24"/>
        </w:rPr>
        <w:t xml:space="preserve"> </w:t>
      </w:r>
      <w:r w:rsidR="00FA3FC3" w:rsidRPr="00C77060">
        <w:rPr>
          <w:rFonts w:ascii="Times New Roman" w:hAnsi="Times New Roman"/>
          <w:sz w:val="24"/>
          <w:szCs w:val="24"/>
        </w:rPr>
        <w:t xml:space="preserve">While such outcomes are less marked for childhood emotional problems, the latter are nevertheless associated with lower levels of social participation and affiliation, including partnership (Hatch &amp; Wadsworth 2008; Richards &amp; Abbott 2009), and also increased </w:t>
      </w:r>
      <w:r w:rsidR="00FA3FC3">
        <w:rPr>
          <w:rFonts w:ascii="Times New Roman" w:hAnsi="Times New Roman"/>
          <w:sz w:val="24"/>
          <w:szCs w:val="24"/>
        </w:rPr>
        <w:t xml:space="preserve">risk of </w:t>
      </w:r>
      <w:r w:rsidR="00FA3FC3" w:rsidRPr="00C77060">
        <w:rPr>
          <w:rFonts w:ascii="Times New Roman" w:hAnsi="Times New Roman"/>
          <w:sz w:val="24"/>
          <w:szCs w:val="24"/>
        </w:rPr>
        <w:t>psychiatric disorder (</w:t>
      </w:r>
      <w:r w:rsidR="00FA3FC3">
        <w:rPr>
          <w:rFonts w:ascii="Times New Roman" w:hAnsi="Times New Roman"/>
          <w:sz w:val="24"/>
          <w:szCs w:val="24"/>
        </w:rPr>
        <w:t xml:space="preserve">e.g. Weissman et al. 1999; Fergusson et al. 2005; </w:t>
      </w:r>
      <w:r w:rsidR="006B4898">
        <w:rPr>
          <w:rFonts w:ascii="Times New Roman" w:hAnsi="Times New Roman"/>
          <w:sz w:val="24"/>
          <w:szCs w:val="24"/>
        </w:rPr>
        <w:t xml:space="preserve">Colman, Wadsworth, Croudace &amp; Jones, </w:t>
      </w:r>
      <w:r w:rsidR="00FA3FC3" w:rsidRPr="00C77060">
        <w:rPr>
          <w:rFonts w:ascii="Times New Roman" w:hAnsi="Times New Roman"/>
          <w:sz w:val="24"/>
          <w:szCs w:val="24"/>
        </w:rPr>
        <w:t>200</w:t>
      </w:r>
      <w:r w:rsidR="00FA3FC3">
        <w:rPr>
          <w:rFonts w:ascii="Times New Roman" w:hAnsi="Times New Roman"/>
          <w:sz w:val="24"/>
          <w:szCs w:val="24"/>
        </w:rPr>
        <w:t>7).</w:t>
      </w:r>
      <w:r w:rsidR="00FA3FC3" w:rsidRPr="00C77060">
        <w:rPr>
          <w:rFonts w:ascii="Times New Roman" w:hAnsi="Times New Roman"/>
          <w:sz w:val="24"/>
          <w:szCs w:val="24"/>
        </w:rPr>
        <w:t xml:space="preserve">  </w:t>
      </w:r>
      <w:r w:rsidR="00ED3C81" w:rsidRPr="00454B2D">
        <w:rPr>
          <w:rFonts w:ascii="Times New Roman" w:hAnsi="Times New Roman"/>
          <w:sz w:val="24"/>
          <w:szCs w:val="24"/>
        </w:rPr>
        <w:t>Since many of</w:t>
      </w:r>
      <w:r w:rsidR="00FA3FC3">
        <w:rPr>
          <w:rFonts w:ascii="Times New Roman" w:hAnsi="Times New Roman"/>
          <w:sz w:val="24"/>
          <w:szCs w:val="24"/>
        </w:rPr>
        <w:t xml:space="preserve"> the above</w:t>
      </w:r>
      <w:r w:rsidR="000E34CA" w:rsidRPr="00454B2D">
        <w:rPr>
          <w:rFonts w:ascii="Times New Roman" w:hAnsi="Times New Roman"/>
          <w:sz w:val="24"/>
          <w:szCs w:val="24"/>
        </w:rPr>
        <w:t xml:space="preserve"> outcomes</w:t>
      </w:r>
      <w:r w:rsidR="00AB2759" w:rsidRPr="00454B2D">
        <w:rPr>
          <w:rFonts w:ascii="Times New Roman" w:hAnsi="Times New Roman"/>
          <w:sz w:val="24"/>
          <w:szCs w:val="24"/>
        </w:rPr>
        <w:t>, particularly poor educational attainment</w:t>
      </w:r>
      <w:r w:rsidR="00B953B7">
        <w:rPr>
          <w:rFonts w:ascii="Times New Roman" w:hAnsi="Times New Roman"/>
          <w:sz w:val="24"/>
          <w:szCs w:val="24"/>
        </w:rPr>
        <w:t xml:space="preserve"> </w:t>
      </w:r>
      <w:r w:rsidR="00B953B7">
        <w:rPr>
          <w:rFonts w:ascii="Times New Roman" w:hAnsi="Times New Roman"/>
          <w:sz w:val="24"/>
          <w:szCs w:val="24"/>
        </w:rPr>
        <w:fldChar w:fldCharType="begin"/>
      </w:r>
      <w:r w:rsidR="00B953B7">
        <w:rPr>
          <w:rFonts w:ascii="Times New Roman" w:hAnsi="Times New Roman"/>
          <w:sz w:val="24"/>
          <w:szCs w:val="24"/>
        </w:rPr>
        <w:instrText xml:space="preserve"> ADDIN EN.CITE &lt;EndNote&gt;&lt;Cite&gt;&lt;Author&gt;Albert&lt;/Author&gt;&lt;Year&gt;1995&lt;/Year&gt;&lt;RecNum&gt;2246&lt;/RecNum&gt;&lt;DisplayText&gt;(Albert et al., 1995)&lt;/DisplayText&gt;&lt;record&gt;&lt;rec-number&gt;2246&lt;/rec-number&gt;&lt;foreign-keys&gt;&lt;key app="EN" db-id="df5rza05wtepv5ewxznvxfdfx52dafffeepa"&gt;2246&lt;/key&gt;&lt;/foreign-keys&gt;&lt;ref-type name="Journal Article"&gt;17&lt;/ref-type&gt;&lt;contributors&gt;&lt;authors&gt;&lt;author&gt;Albert, M. S.&lt;/author&gt;&lt;author&gt;Jones, K.&lt;/author&gt;&lt;author&gt;Savage, C. R.&lt;/author&gt;&lt;author&gt;Berkman, L.&lt;/author&gt;&lt;author&gt;Seeman, T.&lt;/author&gt;&lt;author&gt;Blazer, D.&lt;/author&gt;&lt;author&gt;Rowe, J. W.&lt;/author&gt;&lt;/authors&gt;&lt;/contributors&gt;&lt;titles&gt;&lt;title&gt;Predictors of cognitive change in older persons: MacArthur studies of successful aging&lt;/title&gt;&lt;secondary-title&gt;Psychology and aging&lt;/secondary-title&gt;&lt;/titles&gt;&lt;periodical&gt;&lt;full-title&gt;Psychology and aging&lt;/full-title&gt;&lt;/periodical&gt;&lt;pages&gt;578&lt;/pages&gt;&lt;volume&gt;10&lt;/volume&gt;&lt;number&gt;4&lt;/number&gt;&lt;dates&gt;&lt;year&gt;1995&lt;/year&gt;&lt;/dates&gt;&lt;isbn&gt;1939-1498&lt;/isbn&gt;&lt;urls&gt;&lt;/urls&gt;&lt;/record&gt;&lt;/Cite&gt;&lt;/EndNote&gt;</w:instrText>
      </w:r>
      <w:r w:rsidR="00B953B7">
        <w:rPr>
          <w:rFonts w:ascii="Times New Roman" w:hAnsi="Times New Roman"/>
          <w:sz w:val="24"/>
          <w:szCs w:val="24"/>
        </w:rPr>
        <w:fldChar w:fldCharType="separate"/>
      </w:r>
      <w:r w:rsidR="00B953B7">
        <w:rPr>
          <w:rFonts w:ascii="Times New Roman" w:hAnsi="Times New Roman"/>
          <w:noProof/>
          <w:sz w:val="24"/>
          <w:szCs w:val="24"/>
        </w:rPr>
        <w:t>(</w:t>
      </w:r>
      <w:hyperlink w:anchor="_ENREF_1" w:tooltip="Albert, 1995 #2246" w:history="1">
        <w:r w:rsidR="00B953B7">
          <w:rPr>
            <w:rFonts w:ascii="Times New Roman" w:hAnsi="Times New Roman"/>
            <w:noProof/>
            <w:sz w:val="24"/>
            <w:szCs w:val="24"/>
          </w:rPr>
          <w:t>Albert et al., 1995</w:t>
        </w:r>
      </w:hyperlink>
      <w:r w:rsidR="00B953B7">
        <w:rPr>
          <w:rFonts w:ascii="Times New Roman" w:hAnsi="Times New Roman"/>
          <w:noProof/>
          <w:sz w:val="24"/>
          <w:szCs w:val="24"/>
        </w:rPr>
        <w:t>)</w:t>
      </w:r>
      <w:r w:rsidR="00B953B7">
        <w:rPr>
          <w:rFonts w:ascii="Times New Roman" w:hAnsi="Times New Roman"/>
          <w:sz w:val="24"/>
          <w:szCs w:val="24"/>
        </w:rPr>
        <w:fldChar w:fldCharType="end"/>
      </w:r>
      <w:r w:rsidR="00AB2759" w:rsidRPr="00454B2D">
        <w:rPr>
          <w:rFonts w:ascii="Times New Roman" w:hAnsi="Times New Roman"/>
          <w:sz w:val="24"/>
          <w:szCs w:val="24"/>
        </w:rPr>
        <w:t>, risky health behaviors</w:t>
      </w:r>
      <w:r w:rsidR="00B953B7">
        <w:rPr>
          <w:rFonts w:ascii="Times New Roman" w:hAnsi="Times New Roman"/>
          <w:sz w:val="24"/>
          <w:szCs w:val="24"/>
        </w:rPr>
        <w:t xml:space="preserve"> </w:t>
      </w:r>
      <w:r w:rsidR="00B953B7">
        <w:rPr>
          <w:rFonts w:ascii="Times New Roman" w:hAnsi="Times New Roman"/>
          <w:sz w:val="24"/>
          <w:szCs w:val="24"/>
        </w:rPr>
        <w:fldChar w:fldCharType="begin"/>
      </w:r>
      <w:r w:rsidR="00B953B7">
        <w:rPr>
          <w:rFonts w:ascii="Times New Roman" w:hAnsi="Times New Roman"/>
          <w:sz w:val="24"/>
          <w:szCs w:val="24"/>
        </w:rPr>
        <w:instrText xml:space="preserve"> ADDIN EN.CITE &lt;EndNote&gt;&lt;Cite&gt;&lt;Author&gt;Leventhal&lt;/Author&gt;&lt;Year&gt;2001&lt;/Year&gt;&lt;RecNum&gt;2248&lt;/RecNum&gt;&lt;DisplayText&gt;(Leventhal, Rabin, Leventhal, &amp;amp; Burns, 2001)&lt;/DisplayText&gt;&lt;record&gt;&lt;rec-number&gt;2248&lt;/rec-number&gt;&lt;foreign-keys&gt;&lt;key app="EN" db-id="df5rza05wtepv5ewxznvxfdfx52dafffeepa"&gt;2248&lt;/key&gt;&lt;/foreign-keys&gt;&lt;ref-type name="Journal Article"&gt;17&lt;/ref-type&gt;&lt;contributors&gt;&lt;authors&gt;&lt;author&gt;Leventhal, H.&lt;/author&gt;&lt;author&gt;Rabin, C.&lt;/author&gt;&lt;author&gt;Leventhal, E. A.&lt;/author&gt;&lt;author&gt;Burns, E.&lt;/author&gt;&lt;/authors&gt;&lt;/contributors&gt;&lt;titles&gt;&lt;title&gt;Health risk behaviors and aging&lt;/title&gt;&lt;secondary-title&gt;Handbook of the psychology of aging&lt;/secondary-title&gt;&lt;/titles&gt;&lt;periodical&gt;&lt;full-title&gt;Handbook of the psychology of aging&lt;/full-title&gt;&lt;/periodical&gt;&lt;pages&gt;186-214&lt;/pages&gt;&lt;volume&gt;5&lt;/volume&gt;&lt;dates&gt;&lt;year&gt;2001&lt;/year&gt;&lt;/dates&gt;&lt;urls&gt;&lt;/urls&gt;&lt;/record&gt;&lt;/Cite&gt;&lt;/EndNote&gt;</w:instrText>
      </w:r>
      <w:r w:rsidR="00B953B7">
        <w:rPr>
          <w:rFonts w:ascii="Times New Roman" w:hAnsi="Times New Roman"/>
          <w:sz w:val="24"/>
          <w:szCs w:val="24"/>
        </w:rPr>
        <w:fldChar w:fldCharType="separate"/>
      </w:r>
      <w:r w:rsidR="00B953B7">
        <w:rPr>
          <w:rFonts w:ascii="Times New Roman" w:hAnsi="Times New Roman"/>
          <w:noProof/>
          <w:sz w:val="24"/>
          <w:szCs w:val="24"/>
        </w:rPr>
        <w:t>(</w:t>
      </w:r>
      <w:hyperlink w:anchor="_ENREF_31" w:tooltip="Leventhal, 2001 #2248" w:history="1">
        <w:r w:rsidR="00B953B7">
          <w:rPr>
            <w:rFonts w:ascii="Times New Roman" w:hAnsi="Times New Roman"/>
            <w:noProof/>
            <w:sz w:val="24"/>
            <w:szCs w:val="24"/>
          </w:rPr>
          <w:t>Leventhal, Rabin, Leventhal, &amp; Burns, 2001</w:t>
        </w:r>
      </w:hyperlink>
      <w:r w:rsidR="00B953B7">
        <w:rPr>
          <w:rFonts w:ascii="Times New Roman" w:hAnsi="Times New Roman"/>
          <w:noProof/>
          <w:sz w:val="24"/>
          <w:szCs w:val="24"/>
        </w:rPr>
        <w:t>)</w:t>
      </w:r>
      <w:r w:rsidR="00B953B7">
        <w:rPr>
          <w:rFonts w:ascii="Times New Roman" w:hAnsi="Times New Roman"/>
          <w:sz w:val="24"/>
          <w:szCs w:val="24"/>
        </w:rPr>
        <w:fldChar w:fldCharType="end"/>
      </w:r>
      <w:r w:rsidR="00AB2759" w:rsidRPr="00454B2D">
        <w:rPr>
          <w:rFonts w:ascii="Times New Roman" w:hAnsi="Times New Roman"/>
          <w:sz w:val="24"/>
          <w:szCs w:val="24"/>
        </w:rPr>
        <w:t>, and poor adult physical</w:t>
      </w:r>
      <w:r w:rsidR="00B953B7">
        <w:rPr>
          <w:rFonts w:ascii="Times New Roman" w:hAnsi="Times New Roman"/>
          <w:sz w:val="24"/>
          <w:szCs w:val="24"/>
        </w:rPr>
        <w:t xml:space="preserve"> </w:t>
      </w:r>
      <w:r w:rsidR="00B953B7">
        <w:rPr>
          <w:rFonts w:ascii="Times New Roman" w:hAnsi="Times New Roman"/>
          <w:sz w:val="24"/>
          <w:szCs w:val="24"/>
        </w:rPr>
        <w:fldChar w:fldCharType="begin"/>
      </w:r>
      <w:r w:rsidR="00B953B7">
        <w:rPr>
          <w:rFonts w:ascii="Times New Roman" w:hAnsi="Times New Roman"/>
          <w:sz w:val="24"/>
          <w:szCs w:val="24"/>
        </w:rPr>
        <w:instrText xml:space="preserve"> ADDIN EN.CITE &lt;EndNote&gt;&lt;Cite&gt;&lt;Author&gt;Weuve&lt;/Author&gt;&lt;Year&gt;2004&lt;/Year&gt;&lt;RecNum&gt;2247&lt;/RecNum&gt;&lt;DisplayText&gt;(Weuve et al., 2004)&lt;/DisplayText&gt;&lt;record&gt;&lt;rec-number&gt;2247&lt;/rec-number&gt;&lt;foreign-keys&gt;&lt;key app="EN" db-id="df5rza05wtepv5ewxznvxfdfx52dafffeepa"&gt;2247&lt;/key&gt;&lt;/foreign-keys&gt;&lt;ref-type name="Journal Article"&gt;17&lt;/ref-type&gt;&lt;contributors&gt;&lt;authors&gt;&lt;author&gt;Weuve, J.&lt;/author&gt;&lt;author&gt;Kang, J. H.&lt;/author&gt;&lt;author&gt;Manson, J. A. E.&lt;/author&gt;&lt;author&gt;Breteler, M. M. B.&lt;/author&gt;&lt;author&gt;Ware, J. H.&lt;/author&gt;&lt;author&gt;Grodstein, F.&lt;/author&gt;&lt;/authors&gt;&lt;/contributors&gt;&lt;titles&gt;&lt;title&gt;Physical activity, including walking, and cognitive function in older women&lt;/title&gt;&lt;secondary-title&gt;JAMA: the journal of the American Medical Association&lt;/secondary-title&gt;&lt;/titles&gt;&lt;periodical&gt;&lt;full-title&gt;JAMA: the journal of the American Medical Association&lt;/full-title&gt;&lt;/periodical&gt;&lt;pages&gt;1454-1461&lt;/pages&gt;&lt;volume&gt;292&lt;/volume&gt;&lt;number&gt;12&lt;/number&gt;&lt;dates&gt;&lt;year&gt;2004&lt;/year&gt;&lt;/dates&gt;&lt;isbn&gt;0098-7484&lt;/isbn&gt;&lt;urls&gt;&lt;/urls&gt;&lt;/record&gt;&lt;/Cite&gt;&lt;/EndNote&gt;</w:instrText>
      </w:r>
      <w:r w:rsidR="00B953B7">
        <w:rPr>
          <w:rFonts w:ascii="Times New Roman" w:hAnsi="Times New Roman"/>
          <w:sz w:val="24"/>
          <w:szCs w:val="24"/>
        </w:rPr>
        <w:fldChar w:fldCharType="separate"/>
      </w:r>
      <w:r w:rsidR="00B953B7">
        <w:rPr>
          <w:rFonts w:ascii="Times New Roman" w:hAnsi="Times New Roman"/>
          <w:noProof/>
          <w:sz w:val="24"/>
          <w:szCs w:val="24"/>
        </w:rPr>
        <w:t>(</w:t>
      </w:r>
      <w:hyperlink w:anchor="_ENREF_53" w:tooltip="Weuve, 2004 #2247" w:history="1">
        <w:r w:rsidR="00B953B7">
          <w:rPr>
            <w:rFonts w:ascii="Times New Roman" w:hAnsi="Times New Roman"/>
            <w:noProof/>
            <w:sz w:val="24"/>
            <w:szCs w:val="24"/>
          </w:rPr>
          <w:t>Weuve et al., 2004</w:t>
        </w:r>
      </w:hyperlink>
      <w:r w:rsidR="00B953B7">
        <w:rPr>
          <w:rFonts w:ascii="Times New Roman" w:hAnsi="Times New Roman"/>
          <w:noProof/>
          <w:sz w:val="24"/>
          <w:szCs w:val="24"/>
        </w:rPr>
        <w:t>)</w:t>
      </w:r>
      <w:r w:rsidR="00B953B7">
        <w:rPr>
          <w:rFonts w:ascii="Times New Roman" w:hAnsi="Times New Roman"/>
          <w:sz w:val="24"/>
          <w:szCs w:val="24"/>
        </w:rPr>
        <w:fldChar w:fldCharType="end"/>
      </w:r>
      <w:r w:rsidR="00AB2759" w:rsidRPr="00454B2D">
        <w:rPr>
          <w:rFonts w:ascii="Times New Roman" w:hAnsi="Times New Roman"/>
          <w:sz w:val="24"/>
          <w:szCs w:val="24"/>
        </w:rPr>
        <w:t xml:space="preserve"> and mental health</w:t>
      </w:r>
      <w:r>
        <w:rPr>
          <w:rFonts w:ascii="Times New Roman" w:hAnsi="Times New Roman"/>
          <w:sz w:val="24"/>
          <w:szCs w:val="24"/>
        </w:rPr>
        <w:t xml:space="preserve"> </w:t>
      </w:r>
      <w:r w:rsidR="00B953B7">
        <w:rPr>
          <w:rFonts w:ascii="Times New Roman" w:hAnsi="Times New Roman"/>
          <w:sz w:val="24"/>
          <w:szCs w:val="24"/>
        </w:rPr>
        <w:fldChar w:fldCharType="begin"/>
      </w:r>
      <w:r w:rsidR="00B953B7">
        <w:rPr>
          <w:rFonts w:ascii="Times New Roman" w:hAnsi="Times New Roman"/>
          <w:sz w:val="24"/>
          <w:szCs w:val="24"/>
        </w:rPr>
        <w:instrText xml:space="preserve"> ADDIN EN.CITE &lt;EndNote&gt;&lt;Cite&gt;&lt;Author&gt;Starkstein&lt;/Author&gt;&lt;Year&gt;1992&lt;/Year&gt;&lt;RecNum&gt;2249&lt;/RecNum&gt;&lt;DisplayText&gt;(Starkstein, Mayberg, Leiguarda, Preziosi, &amp;amp; Robinson, 1992)&lt;/DisplayText&gt;&lt;record&gt;&lt;rec-number&gt;2249&lt;/rec-number&gt;&lt;foreign-keys&gt;&lt;key app="EN" db-id="df5rza05wtepv5ewxznvxfdfx52dafffeepa"&gt;2249&lt;/key&gt;&lt;/foreign-keys&gt;&lt;ref-type name="Journal Article"&gt;17&lt;/ref-type&gt;&lt;contributors&gt;&lt;authors&gt;&lt;author&gt;Starkstein, S. E.&lt;/author&gt;&lt;author&gt;Mayberg, H. S.&lt;/author&gt;&lt;author&gt;Leiguarda, R.&lt;/author&gt;&lt;author&gt;Preziosi, T. J.&lt;/author&gt;&lt;author&gt;Robinson, R. G.&lt;/author&gt;&lt;/authors&gt;&lt;/contributors&gt;&lt;titles&gt;&lt;title&gt;A prospective longitudinal study of depression, cognitive decline, and physical impairments in patients with Parkinson&amp;apos;s disease&lt;/title&gt;&lt;secondary-title&gt;Journal of Neurology, Neurosurgery &amp;amp; Psychiatry&lt;/secondary-title&gt;&lt;/titles&gt;&lt;periodical&gt;&lt;full-title&gt;Journal of Neurology, Neurosurgery &amp;amp; Psychiatry&lt;/full-title&gt;&lt;/periodical&gt;&lt;pages&gt;377-382&lt;/pages&gt;&lt;volume&gt;55&lt;/volume&gt;&lt;number&gt;5&lt;/number&gt;&lt;dates&gt;&lt;year&gt;1992&lt;/year&gt;&lt;/dates&gt;&lt;isbn&gt;1468-330X&lt;/isbn&gt;&lt;urls&gt;&lt;/urls&gt;&lt;/record&gt;&lt;/Cite&gt;&lt;/EndNote&gt;</w:instrText>
      </w:r>
      <w:r w:rsidR="00B953B7">
        <w:rPr>
          <w:rFonts w:ascii="Times New Roman" w:hAnsi="Times New Roman"/>
          <w:sz w:val="24"/>
          <w:szCs w:val="24"/>
        </w:rPr>
        <w:fldChar w:fldCharType="separate"/>
      </w:r>
      <w:r w:rsidR="00B953B7">
        <w:rPr>
          <w:rFonts w:ascii="Times New Roman" w:hAnsi="Times New Roman"/>
          <w:noProof/>
          <w:sz w:val="24"/>
          <w:szCs w:val="24"/>
        </w:rPr>
        <w:t>(</w:t>
      </w:r>
      <w:r w:rsidR="00FA3FC3">
        <w:rPr>
          <w:rFonts w:ascii="Times New Roman" w:hAnsi="Times New Roman"/>
          <w:noProof/>
          <w:sz w:val="24"/>
          <w:szCs w:val="24"/>
        </w:rPr>
        <w:t xml:space="preserve">Steffens &amp; Potter, 2008; </w:t>
      </w:r>
      <w:r w:rsidR="00FA3FC3">
        <w:rPr>
          <w:rFonts w:ascii="Times New Roman" w:hAnsi="Times New Roman"/>
          <w:sz w:val="24"/>
          <w:szCs w:val="24"/>
        </w:rPr>
        <w:t>Dotson, Beydoun &amp; Zonderman,</w:t>
      </w:r>
      <w:r w:rsidR="00FA3FC3" w:rsidRPr="0052776C">
        <w:rPr>
          <w:rFonts w:ascii="Times New Roman" w:hAnsi="Times New Roman"/>
          <w:sz w:val="24"/>
          <w:szCs w:val="24"/>
        </w:rPr>
        <w:t xml:space="preserve"> 2010; Saczynski </w:t>
      </w:r>
      <w:r w:rsidR="00FA3FC3">
        <w:rPr>
          <w:rFonts w:ascii="Times New Roman" w:hAnsi="Times New Roman"/>
          <w:sz w:val="24"/>
          <w:szCs w:val="24"/>
        </w:rPr>
        <w:t>et al.</w:t>
      </w:r>
      <w:r w:rsidR="00B075CC">
        <w:rPr>
          <w:rFonts w:ascii="Times New Roman" w:hAnsi="Times New Roman"/>
          <w:sz w:val="24"/>
          <w:szCs w:val="24"/>
        </w:rPr>
        <w:t>,</w:t>
      </w:r>
      <w:r w:rsidR="00FA3FC3">
        <w:rPr>
          <w:rFonts w:ascii="Times New Roman" w:hAnsi="Times New Roman"/>
          <w:sz w:val="24"/>
          <w:szCs w:val="24"/>
        </w:rPr>
        <w:t xml:space="preserve"> 2012</w:t>
      </w:r>
      <w:r w:rsidR="00B953B7">
        <w:rPr>
          <w:rFonts w:ascii="Times New Roman" w:hAnsi="Times New Roman"/>
          <w:noProof/>
          <w:sz w:val="24"/>
          <w:szCs w:val="24"/>
        </w:rPr>
        <w:t>)</w:t>
      </w:r>
      <w:r w:rsidR="00B953B7">
        <w:rPr>
          <w:rFonts w:ascii="Times New Roman" w:hAnsi="Times New Roman"/>
          <w:sz w:val="24"/>
          <w:szCs w:val="24"/>
        </w:rPr>
        <w:fldChar w:fldCharType="end"/>
      </w:r>
      <w:r w:rsidR="00AB2759" w:rsidRPr="00454B2D">
        <w:rPr>
          <w:rFonts w:ascii="Times New Roman" w:hAnsi="Times New Roman"/>
          <w:sz w:val="24"/>
          <w:szCs w:val="24"/>
        </w:rPr>
        <w:t>,</w:t>
      </w:r>
      <w:r w:rsidR="000E34CA" w:rsidRPr="00454B2D">
        <w:rPr>
          <w:rFonts w:ascii="Times New Roman" w:hAnsi="Times New Roman"/>
          <w:sz w:val="24"/>
          <w:szCs w:val="24"/>
        </w:rPr>
        <w:t xml:space="preserve"> have an adverse</w:t>
      </w:r>
      <w:r w:rsidR="00AB2759" w:rsidRPr="00454B2D">
        <w:rPr>
          <w:rFonts w:ascii="Times New Roman" w:hAnsi="Times New Roman"/>
          <w:sz w:val="24"/>
          <w:szCs w:val="24"/>
        </w:rPr>
        <w:t xml:space="preserve"> impact on cognitive aging</w:t>
      </w:r>
      <w:r w:rsidR="00ED3C81" w:rsidRPr="00454B2D">
        <w:rPr>
          <w:rFonts w:ascii="Times New Roman" w:hAnsi="Times New Roman"/>
          <w:sz w:val="24"/>
          <w:szCs w:val="24"/>
        </w:rPr>
        <w:t xml:space="preserve">, </w:t>
      </w:r>
      <w:r w:rsidR="00880794" w:rsidRPr="00454B2D">
        <w:rPr>
          <w:rFonts w:ascii="Times New Roman" w:hAnsi="Times New Roman"/>
          <w:sz w:val="24"/>
          <w:szCs w:val="24"/>
        </w:rPr>
        <w:t xml:space="preserve">it would not be </w:t>
      </w:r>
      <w:r w:rsidR="00D5196C" w:rsidRPr="00454B2D">
        <w:rPr>
          <w:rFonts w:ascii="Times New Roman" w:hAnsi="Times New Roman"/>
          <w:sz w:val="24"/>
          <w:szCs w:val="24"/>
        </w:rPr>
        <w:t xml:space="preserve">surprising if </w:t>
      </w:r>
      <w:r w:rsidR="00FA3FC3">
        <w:rPr>
          <w:rFonts w:ascii="Times New Roman" w:hAnsi="Times New Roman"/>
          <w:sz w:val="24"/>
          <w:szCs w:val="24"/>
        </w:rPr>
        <w:t xml:space="preserve">childhood mental health </w:t>
      </w:r>
      <w:r w:rsidR="005A7C62" w:rsidRPr="00454B2D">
        <w:rPr>
          <w:rFonts w:ascii="Times New Roman" w:hAnsi="Times New Roman"/>
          <w:sz w:val="24"/>
          <w:szCs w:val="24"/>
        </w:rPr>
        <w:t>problems</w:t>
      </w:r>
      <w:r w:rsidR="00673056" w:rsidRPr="00454B2D">
        <w:rPr>
          <w:rFonts w:ascii="Times New Roman" w:hAnsi="Times New Roman"/>
          <w:sz w:val="24"/>
          <w:szCs w:val="24"/>
        </w:rPr>
        <w:t xml:space="preserve"> </w:t>
      </w:r>
      <w:r w:rsidR="005A7C62" w:rsidRPr="00454B2D">
        <w:rPr>
          <w:rFonts w:ascii="Times New Roman" w:hAnsi="Times New Roman"/>
          <w:sz w:val="24"/>
          <w:szCs w:val="24"/>
        </w:rPr>
        <w:t xml:space="preserve">also lead, over the longer term, to </w:t>
      </w:r>
      <w:r w:rsidR="00880794" w:rsidRPr="00454B2D">
        <w:rPr>
          <w:rFonts w:ascii="Times New Roman" w:hAnsi="Times New Roman"/>
          <w:sz w:val="24"/>
          <w:szCs w:val="24"/>
        </w:rPr>
        <w:t xml:space="preserve">increased </w:t>
      </w:r>
      <w:r w:rsidR="00673056" w:rsidRPr="00454B2D">
        <w:rPr>
          <w:rFonts w:ascii="Times New Roman" w:hAnsi="Times New Roman"/>
          <w:sz w:val="24"/>
          <w:szCs w:val="24"/>
        </w:rPr>
        <w:t>risk of dementia.  This is an important issue, in view of the huge individual and societal costs of Alzheimer’s disease</w:t>
      </w:r>
      <w:r w:rsidR="000A398D" w:rsidRPr="00454B2D">
        <w:rPr>
          <w:rFonts w:ascii="Times New Roman" w:hAnsi="Times New Roman"/>
          <w:sz w:val="24"/>
          <w:szCs w:val="24"/>
        </w:rPr>
        <w:t xml:space="preserve"> </w:t>
      </w:r>
      <w:r w:rsidR="000A398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&lt;EndNote&gt;&lt;Cite&gt;&lt;Author&gt;Richards&lt;/Author&gt;&lt;Year&gt;2010&lt;/Year&gt;&lt;RecNum&gt;2228&lt;/RecNum&gt;&lt;DisplayText&gt;(Richards &amp;amp; Brayne, 2010)&lt;/DisplayText&gt;&lt;record&gt;&lt;rec-number&gt;2228&lt;/rec-number&gt;&lt;foreign-keys&gt;&lt;key app="EN" db-id="df5rza05wtepv5ewxznvxfdfx52dafffeepa"&gt;2228&lt;/key&gt;&lt;/foreign-keys&gt;&lt;ref-type name="Journal Article"&gt;17&lt;/ref-type&gt;&lt;contributors&gt;&lt;authors&gt;&lt;author&gt;Richards, M.&lt;/author&gt;&lt;author&gt;Brayne, C.&lt;/author&gt;&lt;/authors&gt;&lt;/contributors&gt;&lt;titles&gt;&lt;title&gt;What do we mean by Alzheimer’s disease?&lt;/title&gt;&lt;secondary-title&gt;BMJ&lt;/secondary-title&gt;&lt;/titles&gt;&lt;periodical&gt;&lt;full-title&gt;BMJ&lt;/full-title&gt;&lt;/periodical&gt;&lt;pages&gt;865-867&lt;/pages&gt;&lt;volume&gt;341&lt;/volume&gt;&lt;number&gt;7778&lt;/number&gt;&lt;dates&gt;&lt;year&gt;2010&lt;/year&gt;&lt;/dates&gt;&lt;isbn&gt;0959-8138&lt;/isbn&gt;&lt;urls&gt;&lt;/urls&gt;&lt;/record&gt;&lt;/Cite&gt;&lt;/EndNote&gt;</w:instrText>
      </w:r>
      <w:r w:rsidR="000A398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7" w:tooltip="Richards, 2010 #2228" w:history="1">
        <w:r w:rsidR="00B953B7">
          <w:rPr>
            <w:rFonts w:ascii="Times New Roman" w:hAnsi="Times New Roman"/>
            <w:noProof/>
            <w:sz w:val="24"/>
            <w:szCs w:val="24"/>
          </w:rPr>
          <w:t>Richards &amp; Brayne, 2010</w:t>
        </w:r>
      </w:hyperlink>
      <w:r w:rsidR="00723A1C">
        <w:rPr>
          <w:rFonts w:ascii="Times New Roman" w:hAnsi="Times New Roman"/>
          <w:noProof/>
          <w:sz w:val="24"/>
          <w:szCs w:val="24"/>
        </w:rPr>
        <w:t>)</w:t>
      </w:r>
      <w:r w:rsidR="000A398D" w:rsidRPr="00454B2D">
        <w:rPr>
          <w:rFonts w:ascii="Times New Roman" w:hAnsi="Times New Roman"/>
          <w:sz w:val="24"/>
          <w:szCs w:val="24"/>
        </w:rPr>
        <w:fldChar w:fldCharType="end"/>
      </w:r>
      <w:r w:rsidR="00C22A65" w:rsidRPr="00454B2D">
        <w:rPr>
          <w:rFonts w:ascii="Times New Roman" w:hAnsi="Times New Roman"/>
          <w:sz w:val="24"/>
          <w:szCs w:val="24"/>
        </w:rPr>
        <w:t>, the most common of the late-life dementias</w:t>
      </w:r>
      <w:r w:rsidR="00673056" w:rsidRPr="00454B2D">
        <w:rPr>
          <w:rFonts w:ascii="Times New Roman" w:hAnsi="Times New Roman"/>
          <w:sz w:val="24"/>
          <w:szCs w:val="24"/>
        </w:rPr>
        <w:t xml:space="preserve">. </w:t>
      </w:r>
      <w:r w:rsidR="00880794" w:rsidRPr="00454B2D">
        <w:rPr>
          <w:rFonts w:ascii="Times New Roman" w:hAnsi="Times New Roman"/>
          <w:sz w:val="24"/>
          <w:szCs w:val="24"/>
        </w:rPr>
        <w:t xml:space="preserve">However, </w:t>
      </w:r>
      <w:r w:rsidR="00FB023C" w:rsidRPr="00454B2D">
        <w:rPr>
          <w:rFonts w:ascii="Times New Roman" w:hAnsi="Times New Roman"/>
          <w:sz w:val="24"/>
          <w:szCs w:val="24"/>
        </w:rPr>
        <w:t xml:space="preserve">while conduct </w:t>
      </w:r>
      <w:r w:rsidR="00886FB7" w:rsidRPr="00454B2D">
        <w:rPr>
          <w:rFonts w:ascii="Times New Roman" w:hAnsi="Times New Roman"/>
          <w:sz w:val="24"/>
          <w:szCs w:val="24"/>
        </w:rPr>
        <w:t xml:space="preserve">problems in early childhood </w:t>
      </w:r>
      <w:r w:rsidR="00FB023C" w:rsidRPr="00454B2D">
        <w:rPr>
          <w:rFonts w:ascii="Times New Roman" w:hAnsi="Times New Roman"/>
          <w:sz w:val="24"/>
          <w:szCs w:val="24"/>
        </w:rPr>
        <w:t xml:space="preserve">were </w:t>
      </w:r>
      <w:r w:rsidR="00AB2759" w:rsidRPr="00454B2D">
        <w:rPr>
          <w:rFonts w:ascii="Times New Roman" w:hAnsi="Times New Roman"/>
          <w:sz w:val="24"/>
          <w:szCs w:val="24"/>
        </w:rPr>
        <w:t xml:space="preserve">found to be </w:t>
      </w:r>
      <w:r w:rsidR="00FB023C" w:rsidRPr="00454B2D">
        <w:rPr>
          <w:rFonts w:ascii="Times New Roman" w:hAnsi="Times New Roman"/>
          <w:sz w:val="24"/>
          <w:szCs w:val="24"/>
        </w:rPr>
        <w:t>associated with poorer subsequent childhood cognition</w:t>
      </w:r>
      <w:r w:rsidR="00C22A65" w:rsidRPr="00454B2D">
        <w:rPr>
          <w:rFonts w:ascii="Times New Roman" w:hAnsi="Times New Roman"/>
          <w:sz w:val="24"/>
          <w:szCs w:val="24"/>
        </w:rPr>
        <w:t xml:space="preserve"> </w:t>
      </w:r>
      <w:r w:rsidR="00FB023C" w:rsidRPr="00454B2D">
        <w:rPr>
          <w:rFonts w:ascii="Times New Roman" w:hAnsi="Times New Roman"/>
          <w:sz w:val="24"/>
          <w:szCs w:val="24"/>
        </w:rPr>
        <w:t xml:space="preserve">in </w:t>
      </w:r>
      <w:r w:rsidR="000A398D" w:rsidRPr="00454B2D">
        <w:rPr>
          <w:rFonts w:ascii="Times New Roman" w:hAnsi="Times New Roman"/>
          <w:sz w:val="24"/>
          <w:szCs w:val="24"/>
        </w:rPr>
        <w:t xml:space="preserve">population based studies such as </w:t>
      </w:r>
      <w:r w:rsidR="00FB023C" w:rsidRPr="00454B2D">
        <w:rPr>
          <w:rFonts w:ascii="Times New Roman" w:hAnsi="Times New Roman"/>
          <w:sz w:val="24"/>
          <w:szCs w:val="24"/>
        </w:rPr>
        <w:t>the British 1970 birth cohort</w:t>
      </w:r>
      <w:r w:rsidR="000A398D" w:rsidRPr="00454B2D">
        <w:rPr>
          <w:rFonts w:ascii="Times New Roman" w:hAnsi="Times New Roman"/>
          <w:sz w:val="24"/>
          <w:szCs w:val="24"/>
        </w:rPr>
        <w:t xml:space="preserve"> </w:t>
      </w:r>
      <w:r w:rsidR="000A398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&lt;EndNote&gt;&lt;Cite&gt;&lt;Author&gt;Richards&lt;/Author&gt;&lt;Year&gt;2009&lt;/Year&gt;&lt;RecNum&gt;2196&lt;/RecNum&gt;&lt;DisplayText&gt;(Richards &amp;amp; Abbott, 2009)&lt;/DisplayText&gt;&lt;record&gt;&lt;rec-number&gt;2196&lt;/rec-number&gt;&lt;foreign-keys&gt;&lt;key app="EN" db-id="df5rza05wtepv5ewxznvxfdfx52dafffeepa"&gt;2196&lt;/key&gt;&lt;/foreign-keys&gt;&lt;ref-type name="Report"&gt;27&lt;/ref-type&gt;&lt;contributors&gt;&lt;authors&gt;&lt;author&gt;Richards, M.&lt;/author&gt;&lt;author&gt;Abbott, R. A.&lt;/author&gt;&lt;/authors&gt;&lt;/contributors&gt;&lt;titles&gt;&lt;title&gt;Childhood mental health and life chances in post-war Britain: insights from three national birth cohort studies&lt;/title&gt;&lt;/titles&gt;&lt;dates&gt;&lt;year&gt;2009&lt;/year&gt;&lt;/dates&gt;&lt;urls&gt;&lt;related-urls&gt;&lt;url&gt;http://www.centreformentalhealth.org.uk/pdfs/life_chances_report.pdf&lt;/url&gt;&lt;/related-urls&gt;&lt;/urls&gt;&lt;/record&gt;&lt;/Cite&gt;&lt;/EndNote&gt;</w:instrText>
      </w:r>
      <w:r w:rsidR="000A398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6" w:tooltip="Richards, 2009 #2196" w:history="1">
        <w:r w:rsidR="00B953B7">
          <w:rPr>
            <w:rFonts w:ascii="Times New Roman" w:hAnsi="Times New Roman"/>
            <w:noProof/>
            <w:sz w:val="24"/>
            <w:szCs w:val="24"/>
          </w:rPr>
          <w:t>Richards &amp; Abbott, 2009</w:t>
        </w:r>
      </w:hyperlink>
      <w:r w:rsidR="00723A1C">
        <w:rPr>
          <w:rFonts w:ascii="Times New Roman" w:hAnsi="Times New Roman"/>
          <w:noProof/>
          <w:sz w:val="24"/>
          <w:szCs w:val="24"/>
        </w:rPr>
        <w:t>)</w:t>
      </w:r>
      <w:r w:rsidR="000A398D" w:rsidRPr="00454B2D">
        <w:rPr>
          <w:rFonts w:ascii="Times New Roman" w:hAnsi="Times New Roman"/>
          <w:sz w:val="24"/>
          <w:szCs w:val="24"/>
        </w:rPr>
        <w:fldChar w:fldCharType="end"/>
      </w:r>
      <w:r w:rsidR="004B1761" w:rsidRPr="00454B2D">
        <w:rPr>
          <w:rFonts w:ascii="Times New Roman" w:hAnsi="Times New Roman"/>
          <w:sz w:val="24"/>
          <w:szCs w:val="24"/>
        </w:rPr>
        <w:t xml:space="preserve">, we are not aware that any studies </w:t>
      </w:r>
      <w:r w:rsidR="00FB023C" w:rsidRPr="00454B2D">
        <w:rPr>
          <w:rFonts w:ascii="Times New Roman" w:hAnsi="Times New Roman"/>
          <w:sz w:val="24"/>
          <w:szCs w:val="24"/>
        </w:rPr>
        <w:t>have traced the long-term conseq</w:t>
      </w:r>
      <w:r w:rsidR="00886FB7" w:rsidRPr="00454B2D">
        <w:rPr>
          <w:rFonts w:ascii="Times New Roman" w:hAnsi="Times New Roman"/>
          <w:sz w:val="24"/>
          <w:szCs w:val="24"/>
        </w:rPr>
        <w:t>uences of this for cognitive ag</w:t>
      </w:r>
      <w:r w:rsidR="00FA3FC3">
        <w:rPr>
          <w:rFonts w:ascii="Times New Roman" w:hAnsi="Times New Roman"/>
          <w:sz w:val="24"/>
          <w:szCs w:val="24"/>
        </w:rPr>
        <w:t>ing and decline</w:t>
      </w:r>
      <w:r w:rsidR="00807EE3">
        <w:rPr>
          <w:rFonts w:ascii="Times New Roman" w:hAnsi="Times New Roman"/>
          <w:sz w:val="24"/>
          <w:szCs w:val="24"/>
        </w:rPr>
        <w:t>.</w:t>
      </w:r>
      <w:r w:rsidR="00FA3FC3">
        <w:rPr>
          <w:rFonts w:ascii="Times New Roman" w:hAnsi="Times New Roman"/>
          <w:sz w:val="24"/>
          <w:szCs w:val="24"/>
        </w:rPr>
        <w:t xml:space="preserve">  Similarly, while several studies suggest that adult psychiatric disorder is negatively associated with </w:t>
      </w:r>
      <w:r w:rsidR="00FA3FC3" w:rsidRPr="00C77060">
        <w:rPr>
          <w:rFonts w:ascii="Times New Roman" w:hAnsi="Times New Roman"/>
          <w:sz w:val="24"/>
          <w:szCs w:val="24"/>
        </w:rPr>
        <w:t>cognitive agin</w:t>
      </w:r>
      <w:r w:rsidR="00B075CC">
        <w:rPr>
          <w:rFonts w:ascii="Times New Roman" w:hAnsi="Times New Roman"/>
          <w:sz w:val="24"/>
          <w:szCs w:val="24"/>
        </w:rPr>
        <w:t xml:space="preserve">g </w:t>
      </w:r>
      <w:r w:rsidR="00B075CC">
        <w:rPr>
          <w:rFonts w:ascii="Times New Roman" w:hAnsi="Times New Roman"/>
          <w:sz w:val="24"/>
          <w:szCs w:val="24"/>
        </w:rPr>
        <w:fldChar w:fldCharType="begin"/>
      </w:r>
      <w:r w:rsidR="00B075CC">
        <w:rPr>
          <w:rFonts w:ascii="Times New Roman" w:hAnsi="Times New Roman"/>
          <w:sz w:val="24"/>
          <w:szCs w:val="24"/>
        </w:rPr>
        <w:instrText xml:space="preserve"> ADDIN EN.CITE &lt;EndNote&gt;&lt;Cite&gt;&lt;Author&gt;Starkstein&lt;/Author&gt;&lt;Year&gt;1992&lt;/Year&gt;&lt;RecNum&gt;2249&lt;/RecNum&gt;&lt;DisplayText&gt;(Starkstein, Mayberg, Leiguarda, Preziosi, &amp;amp; Robinson, 1992)&lt;/DisplayText&gt;&lt;record&gt;&lt;rec-number&gt;2249&lt;/rec-number&gt;&lt;foreign-keys&gt;&lt;key app="EN" db-id="df5rza05wtepv5ewxznvxfdfx52dafffeepa"&gt;2249&lt;/key&gt;&lt;/foreign-keys&gt;&lt;ref-type name="Journal Article"&gt;17&lt;/ref-type&gt;&lt;contributors&gt;&lt;authors&gt;&lt;author&gt;Starkstein, S. E.&lt;/author&gt;&lt;author&gt;Mayberg, H. S.&lt;/author&gt;&lt;author&gt;Leiguarda, R.&lt;/author&gt;&lt;author&gt;Preziosi, T. J.&lt;/author&gt;&lt;author&gt;Robinson, R. G.&lt;/author&gt;&lt;/authors&gt;&lt;/contributors&gt;&lt;titles&gt;&lt;title&gt;A prospective longitudinal study of depression, cognitive decline, and physical impairments in patients with Parkinson&amp;apos;s disease&lt;/title&gt;&lt;secondary-title&gt;Journal of Neurology, Neurosurgery &amp;amp; Psychiatry&lt;/secondary-title&gt;&lt;/titles&gt;&lt;periodical&gt;&lt;full-title&gt;Journal of Neurology, Neurosurgery &amp;amp; Psychiatry&lt;/full-title&gt;&lt;/periodical&gt;&lt;pages&gt;377-382&lt;/pages&gt;&lt;volume&gt;55&lt;/volume&gt;&lt;number&gt;5&lt;/number&gt;&lt;dates&gt;&lt;year&gt;1992&lt;/year&gt;&lt;/dates&gt;&lt;isbn&gt;1468-330X&lt;/isbn&gt;&lt;urls&gt;&lt;/urls&gt;&lt;/record&gt;&lt;/Cite&gt;&lt;/EndNote&gt;</w:instrText>
      </w:r>
      <w:r w:rsidR="00B075CC">
        <w:rPr>
          <w:rFonts w:ascii="Times New Roman" w:hAnsi="Times New Roman"/>
          <w:sz w:val="24"/>
          <w:szCs w:val="24"/>
        </w:rPr>
        <w:fldChar w:fldCharType="separate"/>
      </w:r>
      <w:r w:rsidR="00B075CC">
        <w:rPr>
          <w:rFonts w:ascii="Times New Roman" w:hAnsi="Times New Roman"/>
          <w:noProof/>
          <w:sz w:val="24"/>
          <w:szCs w:val="24"/>
        </w:rPr>
        <w:t xml:space="preserve">(Steffens &amp; Potter, 2008; </w:t>
      </w:r>
      <w:r w:rsidR="00B075CC">
        <w:rPr>
          <w:rFonts w:ascii="Times New Roman" w:hAnsi="Times New Roman"/>
          <w:sz w:val="24"/>
          <w:szCs w:val="24"/>
        </w:rPr>
        <w:t xml:space="preserve">Dotson, Beydoun &amp; </w:t>
      </w:r>
      <w:r w:rsidR="00B075CC">
        <w:rPr>
          <w:rFonts w:ascii="Times New Roman" w:hAnsi="Times New Roman"/>
          <w:sz w:val="24"/>
          <w:szCs w:val="24"/>
        </w:rPr>
        <w:lastRenderedPageBreak/>
        <w:t>Zonderman,</w:t>
      </w:r>
      <w:r w:rsidR="00B075CC" w:rsidRPr="0052776C">
        <w:rPr>
          <w:rFonts w:ascii="Times New Roman" w:hAnsi="Times New Roman"/>
          <w:sz w:val="24"/>
          <w:szCs w:val="24"/>
        </w:rPr>
        <w:t xml:space="preserve"> 2010; Saczynski </w:t>
      </w:r>
      <w:r w:rsidR="00B075CC">
        <w:rPr>
          <w:rFonts w:ascii="Times New Roman" w:hAnsi="Times New Roman"/>
          <w:sz w:val="24"/>
          <w:szCs w:val="24"/>
        </w:rPr>
        <w:t>et al., 2012</w:t>
      </w:r>
      <w:r w:rsidR="00B075CC">
        <w:rPr>
          <w:rFonts w:ascii="Times New Roman" w:hAnsi="Times New Roman"/>
          <w:noProof/>
          <w:sz w:val="24"/>
          <w:szCs w:val="24"/>
        </w:rPr>
        <w:t>)</w:t>
      </w:r>
      <w:r w:rsidR="00B075CC">
        <w:rPr>
          <w:rFonts w:ascii="Times New Roman" w:hAnsi="Times New Roman"/>
          <w:sz w:val="24"/>
          <w:szCs w:val="24"/>
        </w:rPr>
        <w:fldChar w:fldCharType="end"/>
      </w:r>
      <w:r w:rsidR="00FA3FC3">
        <w:rPr>
          <w:rFonts w:ascii="Times New Roman" w:hAnsi="Times New Roman"/>
          <w:sz w:val="24"/>
          <w:szCs w:val="24"/>
        </w:rPr>
        <w:t>, few if any studies to date have investigated the longer-term impact of pre-adult mental problems on this aging outcome.</w:t>
      </w:r>
    </w:p>
    <w:p w14:paraId="108DD311" w14:textId="77777777" w:rsidR="00A21D3B" w:rsidRPr="00454B2D" w:rsidRDefault="00095976" w:rsidP="00454B2D">
      <w:pPr>
        <w:pStyle w:val="imported-Normal"/>
        <w:spacing w:line="480" w:lineRule="auto"/>
        <w:ind w:firstLine="720"/>
        <w:rPr>
          <w:rFonts w:ascii="Times New Roman" w:hAnsi="Times New Roman"/>
          <w:sz w:val="24"/>
          <w:szCs w:val="24"/>
        </w:rPr>
      </w:pPr>
      <w:r w:rsidRPr="00454B2D">
        <w:rPr>
          <w:rFonts w:ascii="Times New Roman" w:hAnsi="Times New Roman"/>
          <w:sz w:val="24"/>
          <w:szCs w:val="24"/>
        </w:rPr>
        <w:t>T</w:t>
      </w:r>
      <w:r w:rsidR="00551787" w:rsidRPr="00454B2D">
        <w:rPr>
          <w:rFonts w:ascii="Times New Roman" w:hAnsi="Times New Roman"/>
          <w:sz w:val="24"/>
          <w:szCs w:val="24"/>
        </w:rPr>
        <w:t>he 1946 Bri</w:t>
      </w:r>
      <w:r w:rsidR="008F3BF8" w:rsidRPr="00454B2D">
        <w:rPr>
          <w:rFonts w:ascii="Times New Roman" w:hAnsi="Times New Roman"/>
          <w:sz w:val="24"/>
          <w:szCs w:val="24"/>
        </w:rPr>
        <w:t xml:space="preserve">tish birth cohort </w:t>
      </w:r>
      <w:r w:rsidR="004B1761" w:rsidRPr="00454B2D">
        <w:rPr>
          <w:rFonts w:ascii="Times New Roman" w:hAnsi="Times New Roman"/>
          <w:sz w:val="24"/>
          <w:szCs w:val="24"/>
        </w:rPr>
        <w:t>study</w:t>
      </w:r>
      <w:r w:rsidR="00AA23E3" w:rsidRPr="00454B2D">
        <w:rPr>
          <w:rFonts w:ascii="Times New Roman" w:hAnsi="Times New Roman"/>
          <w:sz w:val="24"/>
          <w:szCs w:val="24"/>
        </w:rPr>
        <w:t>, one of the longest continuously running studies of human development and aging</w:t>
      </w:r>
      <w:r w:rsidR="00717653" w:rsidRPr="00454B2D">
        <w:rPr>
          <w:rFonts w:ascii="Times New Roman" w:hAnsi="Times New Roman"/>
          <w:sz w:val="24"/>
          <w:szCs w:val="24"/>
        </w:rPr>
        <w:t xml:space="preserve"> in the world</w:t>
      </w:r>
      <w:r w:rsidR="00AA23E3" w:rsidRPr="00454B2D">
        <w:rPr>
          <w:rFonts w:ascii="Times New Roman" w:hAnsi="Times New Roman"/>
          <w:sz w:val="24"/>
          <w:szCs w:val="24"/>
        </w:rPr>
        <w:t>,</w:t>
      </w:r>
      <w:r w:rsidR="004B1761" w:rsidRPr="00454B2D">
        <w:rPr>
          <w:rFonts w:ascii="Times New Roman" w:hAnsi="Times New Roman"/>
          <w:sz w:val="24"/>
          <w:szCs w:val="24"/>
        </w:rPr>
        <w:t xml:space="preserve"> </w:t>
      </w:r>
      <w:r w:rsidR="00AA23E3" w:rsidRPr="00454B2D">
        <w:rPr>
          <w:rFonts w:ascii="Times New Roman" w:hAnsi="Times New Roman"/>
          <w:sz w:val="24"/>
          <w:szCs w:val="24"/>
        </w:rPr>
        <w:t xml:space="preserve">offers an excellent </w:t>
      </w:r>
      <w:r w:rsidRPr="00454B2D">
        <w:rPr>
          <w:rFonts w:ascii="Times New Roman" w:hAnsi="Times New Roman"/>
          <w:sz w:val="24"/>
          <w:szCs w:val="24"/>
        </w:rPr>
        <w:t xml:space="preserve">opportunity </w:t>
      </w:r>
      <w:r w:rsidR="008F3BF8" w:rsidRPr="00454B2D">
        <w:rPr>
          <w:rFonts w:ascii="Times New Roman" w:hAnsi="Times New Roman"/>
          <w:sz w:val="24"/>
          <w:szCs w:val="24"/>
        </w:rPr>
        <w:t xml:space="preserve">to </w:t>
      </w:r>
      <w:r w:rsidR="00A21D3B" w:rsidRPr="00454B2D">
        <w:rPr>
          <w:rFonts w:ascii="Times New Roman" w:hAnsi="Times New Roman"/>
          <w:sz w:val="24"/>
          <w:szCs w:val="24"/>
        </w:rPr>
        <w:t>test</w:t>
      </w:r>
      <w:r w:rsidR="004B1761" w:rsidRPr="00454B2D">
        <w:rPr>
          <w:rFonts w:ascii="Times New Roman" w:hAnsi="Times New Roman"/>
          <w:sz w:val="24"/>
          <w:szCs w:val="24"/>
        </w:rPr>
        <w:t xml:space="preserve"> associations between adolescent mental health </w:t>
      </w:r>
      <w:r w:rsidR="00551787" w:rsidRPr="00454B2D">
        <w:rPr>
          <w:rFonts w:ascii="Times New Roman" w:hAnsi="Times New Roman"/>
          <w:sz w:val="24"/>
          <w:szCs w:val="24"/>
        </w:rPr>
        <w:t xml:space="preserve">problems and </w:t>
      </w:r>
      <w:r w:rsidR="008E3B68" w:rsidRPr="00454B2D">
        <w:rPr>
          <w:rFonts w:ascii="Times New Roman" w:hAnsi="Times New Roman"/>
          <w:sz w:val="24"/>
          <w:szCs w:val="24"/>
        </w:rPr>
        <w:t>future memory</w:t>
      </w:r>
      <w:r w:rsidR="00AA23E3" w:rsidRPr="00454B2D">
        <w:rPr>
          <w:rFonts w:ascii="Times New Roman" w:hAnsi="Times New Roman"/>
          <w:sz w:val="24"/>
          <w:szCs w:val="24"/>
        </w:rPr>
        <w:t>, a key cognitive predictor</w:t>
      </w:r>
      <w:r w:rsidR="00717653" w:rsidRPr="00454B2D">
        <w:rPr>
          <w:rFonts w:ascii="Times New Roman" w:hAnsi="Times New Roman"/>
          <w:sz w:val="24"/>
          <w:szCs w:val="24"/>
        </w:rPr>
        <w:t xml:space="preserve"> of </w:t>
      </w:r>
      <w:r w:rsidR="00F77306" w:rsidRPr="00454B2D">
        <w:rPr>
          <w:rFonts w:ascii="Times New Roman" w:hAnsi="Times New Roman"/>
          <w:sz w:val="24"/>
          <w:szCs w:val="24"/>
        </w:rPr>
        <w:t xml:space="preserve">dementia </w:t>
      </w:r>
      <w:r w:rsidR="00F77306"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&lt;EndNote&gt;&lt;Cite&gt;&lt;Author&gt;DeCarli&lt;/Author&gt;&lt;Year&gt;2004&lt;/Year&gt;&lt;RecNum&gt;2203&lt;/RecNum&gt;&lt;DisplayText&gt;(DeCarli et al., 2004)&lt;/DisplayText&gt;&lt;record&gt;&lt;rec-number&gt;2203&lt;/rec-number&gt;&lt;foreign-keys&gt;&lt;key app="EN" db-id="df5rza05wtepv5ewxznvxfdfx52dafffeepa"&gt;2203&lt;/key&gt;&lt;/foreign-keys&gt;&lt;ref-type name="Journal Article"&gt;17&lt;/ref-type&gt;&lt;contributors&gt;&lt;authors&gt;&lt;author&gt;DeCarli, C.&lt;/author&gt;&lt;author&gt;Mungas, D.&lt;/author&gt;&lt;author&gt;Harvey, D.&lt;/author&gt;&lt;author&gt;Reed, B.&lt;/author&gt;&lt;author&gt;Weiner, M.&lt;/author&gt;&lt;author&gt;Chui, H.&lt;/author&gt;&lt;author&gt;Jagust, W.&lt;/author&gt;&lt;/authors&gt;&lt;/contributors&gt;&lt;titles&gt;&lt;title&gt;Memory impairment, but not cerebrovascular disease, predicts progression of MCI to dementia&lt;/title&gt;&lt;secondary-title&gt;Neurology&lt;/secondary-title&gt;&lt;/titles&gt;&lt;periodical&gt;&lt;full-title&gt;Neurology&lt;/full-title&gt;&lt;/periodical&gt;&lt;pages&gt;220-227&lt;/pages&gt;&lt;volume&gt;63&lt;/volume&gt;&lt;number&gt;2&lt;/number&gt;&lt;dates&gt;&lt;year&gt;2004&lt;/year&gt;&lt;/dates&gt;&lt;isbn&gt;0028-3878&lt;/isbn&gt;&lt;urls&gt;&lt;/urls&gt;&lt;/record&gt;&lt;/Cite&gt;&lt;/EndNote&gt;</w:instrText>
      </w:r>
      <w:r w:rsidR="00F77306"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12" w:tooltip="DeCarli, 2004 #2203" w:history="1">
        <w:r w:rsidR="00B953B7">
          <w:rPr>
            <w:rFonts w:ascii="Times New Roman" w:hAnsi="Times New Roman"/>
            <w:noProof/>
            <w:sz w:val="24"/>
            <w:szCs w:val="24"/>
          </w:rPr>
          <w:t>DeCarli et al., 2004</w:t>
        </w:r>
      </w:hyperlink>
      <w:r w:rsidR="00723A1C">
        <w:rPr>
          <w:rFonts w:ascii="Times New Roman" w:hAnsi="Times New Roman"/>
          <w:noProof/>
          <w:sz w:val="24"/>
          <w:szCs w:val="24"/>
        </w:rPr>
        <w:t>)</w:t>
      </w:r>
      <w:r w:rsidR="00F77306" w:rsidRPr="00454B2D">
        <w:rPr>
          <w:rFonts w:ascii="Times New Roman" w:hAnsi="Times New Roman"/>
          <w:sz w:val="24"/>
          <w:szCs w:val="24"/>
        </w:rPr>
        <w:fldChar w:fldCharType="end"/>
      </w:r>
      <w:r w:rsidR="004B1761" w:rsidRPr="00454B2D">
        <w:rPr>
          <w:rFonts w:ascii="Times New Roman" w:hAnsi="Times New Roman"/>
          <w:sz w:val="24"/>
          <w:szCs w:val="24"/>
        </w:rPr>
        <w:t>.</w:t>
      </w:r>
      <w:r w:rsidR="00A21D3B" w:rsidRPr="00454B2D">
        <w:rPr>
          <w:rFonts w:ascii="Times New Roman" w:hAnsi="Times New Roman"/>
          <w:sz w:val="24"/>
          <w:szCs w:val="24"/>
        </w:rPr>
        <w:t xml:space="preserve"> </w:t>
      </w:r>
      <w:r w:rsidR="003F66EE" w:rsidRPr="00454B2D">
        <w:rPr>
          <w:rFonts w:ascii="Times New Roman" w:hAnsi="Times New Roman"/>
          <w:sz w:val="24"/>
          <w:szCs w:val="24"/>
        </w:rPr>
        <w:t>School teachers were asked to rate the behavior</w:t>
      </w:r>
      <w:r w:rsidRPr="00454B2D">
        <w:rPr>
          <w:rFonts w:ascii="Times New Roman" w:hAnsi="Times New Roman"/>
          <w:sz w:val="24"/>
          <w:szCs w:val="24"/>
        </w:rPr>
        <w:t xml:space="preserve"> </w:t>
      </w:r>
      <w:r w:rsidR="00AA23E3" w:rsidRPr="00454B2D">
        <w:rPr>
          <w:rFonts w:ascii="Times New Roman" w:hAnsi="Times New Roman"/>
          <w:sz w:val="24"/>
          <w:szCs w:val="24"/>
        </w:rPr>
        <w:t xml:space="preserve">of study members when </w:t>
      </w:r>
      <w:r w:rsidRPr="00454B2D">
        <w:rPr>
          <w:rFonts w:ascii="Times New Roman" w:hAnsi="Times New Roman"/>
          <w:sz w:val="24"/>
          <w:szCs w:val="24"/>
        </w:rPr>
        <w:t>they were aged 13 and 15 years</w:t>
      </w:r>
      <w:r w:rsidR="00AA23E3" w:rsidRPr="00454B2D">
        <w:rPr>
          <w:rFonts w:ascii="Times New Roman" w:hAnsi="Times New Roman"/>
          <w:sz w:val="24"/>
          <w:szCs w:val="24"/>
        </w:rPr>
        <w:t>, according to 28 different criteria</w:t>
      </w:r>
      <w:r w:rsidRPr="00454B2D">
        <w:rPr>
          <w:rFonts w:ascii="Times New Roman" w:hAnsi="Times New Roman"/>
          <w:sz w:val="24"/>
          <w:szCs w:val="24"/>
        </w:rPr>
        <w:t xml:space="preserve">.  </w:t>
      </w:r>
      <w:r w:rsidR="004B1761" w:rsidRPr="00454B2D">
        <w:rPr>
          <w:rFonts w:ascii="Times New Roman" w:hAnsi="Times New Roman"/>
          <w:sz w:val="24"/>
          <w:szCs w:val="24"/>
        </w:rPr>
        <w:t xml:space="preserve">Memory was first measured in this cohort </w:t>
      </w:r>
      <w:r w:rsidR="00A21D3B" w:rsidRPr="00454B2D">
        <w:rPr>
          <w:rFonts w:ascii="Times New Roman" w:hAnsi="Times New Roman"/>
          <w:sz w:val="24"/>
          <w:szCs w:val="24"/>
        </w:rPr>
        <w:t>at age 43 years</w:t>
      </w:r>
      <w:r w:rsidR="004B1761" w:rsidRPr="00454B2D">
        <w:rPr>
          <w:rFonts w:ascii="Times New Roman" w:hAnsi="Times New Roman"/>
          <w:sz w:val="24"/>
          <w:szCs w:val="24"/>
        </w:rPr>
        <w:t>, then again at 53 and 60-64 (henceforth 60+) years, thus allowing</w:t>
      </w:r>
      <w:r w:rsidR="00944636" w:rsidRPr="00454B2D">
        <w:rPr>
          <w:rFonts w:ascii="Times New Roman" w:hAnsi="Times New Roman"/>
          <w:sz w:val="24"/>
          <w:szCs w:val="24"/>
        </w:rPr>
        <w:t xml:space="preserve"> investigation of </w:t>
      </w:r>
      <w:r w:rsidR="004B1761" w:rsidRPr="00454B2D">
        <w:rPr>
          <w:rFonts w:ascii="Times New Roman" w:hAnsi="Times New Roman"/>
          <w:sz w:val="24"/>
          <w:szCs w:val="24"/>
        </w:rPr>
        <w:t xml:space="preserve">rate of </w:t>
      </w:r>
      <w:r w:rsidR="008E3B68" w:rsidRPr="00454B2D">
        <w:rPr>
          <w:rFonts w:ascii="Times New Roman" w:hAnsi="Times New Roman"/>
          <w:sz w:val="24"/>
          <w:szCs w:val="24"/>
        </w:rPr>
        <w:t>future memory</w:t>
      </w:r>
      <w:r w:rsidR="004B1761" w:rsidRPr="00454B2D">
        <w:rPr>
          <w:rFonts w:ascii="Times New Roman" w:hAnsi="Times New Roman"/>
          <w:sz w:val="24"/>
          <w:szCs w:val="24"/>
        </w:rPr>
        <w:t xml:space="preserve"> decline</w:t>
      </w:r>
      <w:r w:rsidR="00A21D3B" w:rsidRPr="00454B2D">
        <w:rPr>
          <w:rFonts w:ascii="Times New Roman" w:hAnsi="Times New Roman"/>
          <w:sz w:val="24"/>
          <w:szCs w:val="24"/>
        </w:rPr>
        <w:t xml:space="preserve">. </w:t>
      </w:r>
      <w:r w:rsidR="00AB4709" w:rsidRPr="00454B2D">
        <w:rPr>
          <w:rFonts w:ascii="Times New Roman" w:hAnsi="Times New Roman"/>
          <w:sz w:val="24"/>
          <w:szCs w:val="24"/>
        </w:rPr>
        <w:t xml:space="preserve"> </w:t>
      </w:r>
      <w:r w:rsidR="00A21D3B" w:rsidRPr="00454B2D">
        <w:rPr>
          <w:rFonts w:ascii="Times New Roman" w:hAnsi="Times New Roman"/>
          <w:sz w:val="24"/>
          <w:szCs w:val="24"/>
        </w:rPr>
        <w:t>We hypothesized th</w:t>
      </w:r>
      <w:r w:rsidR="004B1761" w:rsidRPr="00454B2D">
        <w:rPr>
          <w:rFonts w:ascii="Times New Roman" w:hAnsi="Times New Roman"/>
          <w:sz w:val="24"/>
          <w:szCs w:val="24"/>
        </w:rPr>
        <w:t xml:space="preserve">at study members with adolescent conduct </w:t>
      </w:r>
      <w:r w:rsidR="00A21D3B" w:rsidRPr="00454B2D">
        <w:rPr>
          <w:rFonts w:ascii="Times New Roman" w:hAnsi="Times New Roman"/>
          <w:sz w:val="24"/>
          <w:szCs w:val="24"/>
        </w:rPr>
        <w:t>problems would show poorer memory at 43 years, and faster memory decline, than</w:t>
      </w:r>
      <w:r w:rsidR="00135DFF" w:rsidRPr="00454B2D">
        <w:rPr>
          <w:rFonts w:ascii="Times New Roman" w:hAnsi="Times New Roman"/>
          <w:sz w:val="24"/>
          <w:szCs w:val="24"/>
        </w:rPr>
        <w:t xml:space="preserve"> those without these problems. </w:t>
      </w:r>
      <w:r w:rsidR="00A21D3B" w:rsidRPr="00454B2D">
        <w:rPr>
          <w:rFonts w:ascii="Times New Roman" w:hAnsi="Times New Roman"/>
          <w:sz w:val="24"/>
          <w:szCs w:val="24"/>
        </w:rPr>
        <w:t>Since</w:t>
      </w:r>
      <w:r w:rsidR="00551787" w:rsidRPr="00454B2D">
        <w:rPr>
          <w:rFonts w:ascii="Times New Roman" w:hAnsi="Times New Roman"/>
          <w:sz w:val="24"/>
          <w:szCs w:val="24"/>
        </w:rPr>
        <w:t xml:space="preserve"> c</w:t>
      </w:r>
      <w:r w:rsidR="00A21D3B" w:rsidRPr="00454B2D">
        <w:rPr>
          <w:rFonts w:ascii="Times New Roman" w:hAnsi="Times New Roman"/>
          <w:sz w:val="24"/>
          <w:szCs w:val="24"/>
        </w:rPr>
        <w:t>onduct problems are associated with poor educational attainment</w:t>
      </w:r>
      <w:r w:rsidR="00F77306" w:rsidRPr="00454B2D">
        <w:rPr>
          <w:rFonts w:ascii="Times New Roman" w:hAnsi="Times New Roman"/>
          <w:sz w:val="24"/>
          <w:szCs w:val="24"/>
        </w:rPr>
        <w:t xml:space="preserve"> </w:t>
      </w:r>
      <w:r w:rsidR="00F77306"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&lt;EndNote&gt;&lt;Cite&gt;&lt;Author&gt;Richards&lt;/Author&gt;&lt;Year&gt;2009&lt;/Year&gt;&lt;RecNum&gt;2196&lt;/RecNum&gt;&lt;DisplayText&gt;(Richards &amp;amp; Abbott, 2009)&lt;/DisplayText&gt;&lt;record&gt;&lt;rec-number&gt;2196&lt;/rec-number&gt;&lt;foreign-keys&gt;&lt;key app="EN" db-id="df5rza05wtepv5ewxznvxfdfx52dafffeepa"&gt;2196&lt;/key&gt;&lt;/foreign-keys&gt;&lt;ref-type name="Report"&gt;27&lt;/ref-type&gt;&lt;contributors&gt;&lt;authors&gt;&lt;author&gt;Richards, M.&lt;/author&gt;&lt;author&gt;Abbott, R. A.&lt;/author&gt;&lt;/authors&gt;&lt;/contributors&gt;&lt;titles&gt;&lt;title&gt;Childhood mental health and life chances in post-war Britain: insights from three national birth cohort studies&lt;/title&gt;&lt;/titles&gt;&lt;dates&gt;&lt;year&gt;2009&lt;/year&gt;&lt;/dates&gt;&lt;urls&gt;&lt;related-urls&gt;&lt;url&gt;http://www.centreformentalhealth.org.uk/pdfs/life_chances_report.pdf&lt;/url&gt;&lt;/related-urls&gt;&lt;/urls&gt;&lt;/record&gt;&lt;/Cite&gt;&lt;/EndNote&gt;</w:instrText>
      </w:r>
      <w:r w:rsidR="00F77306"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6" w:tooltip="Richards, 2009 #2196" w:history="1">
        <w:r w:rsidR="00B953B7">
          <w:rPr>
            <w:rFonts w:ascii="Times New Roman" w:hAnsi="Times New Roman"/>
            <w:noProof/>
            <w:sz w:val="24"/>
            <w:szCs w:val="24"/>
          </w:rPr>
          <w:t>Richards &amp; Abbott, 2009</w:t>
        </w:r>
      </w:hyperlink>
      <w:r w:rsidR="00723A1C">
        <w:rPr>
          <w:rFonts w:ascii="Times New Roman" w:hAnsi="Times New Roman"/>
          <w:noProof/>
          <w:sz w:val="24"/>
          <w:szCs w:val="24"/>
        </w:rPr>
        <w:t>)</w:t>
      </w:r>
      <w:r w:rsidR="00F77306" w:rsidRPr="00454B2D">
        <w:rPr>
          <w:rFonts w:ascii="Times New Roman" w:hAnsi="Times New Roman"/>
          <w:sz w:val="24"/>
          <w:szCs w:val="24"/>
        </w:rPr>
        <w:fldChar w:fldCharType="end"/>
      </w:r>
      <w:r w:rsidR="00A21D3B" w:rsidRPr="00454B2D">
        <w:rPr>
          <w:rFonts w:ascii="Times New Roman" w:hAnsi="Times New Roman"/>
          <w:sz w:val="24"/>
          <w:szCs w:val="24"/>
        </w:rPr>
        <w:t xml:space="preserve">, which in turn is associated with lower adult cognitive performance </w:t>
      </w:r>
      <w:r w:rsidR="00135DFF"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&lt;EndNote&gt;&lt;Cite&gt;&lt;Author&gt;Clouston&lt;/Author&gt;&lt;Year&gt;2012&lt;/Year&gt;&lt;RecNum&gt;2229&lt;/RecNum&gt;&lt;DisplayText&gt;(Clouston et al., 2012)&lt;/DisplayText&gt;&lt;record&gt;&lt;rec-number&gt;2229&lt;/rec-number&gt;&lt;foreign-keys&gt;&lt;key app="EN" db-id="df5rza05wtepv5ewxznvxfdfx52dafffeepa"&gt;2229&lt;/key&gt;&lt;/foreign-keys&gt;&lt;ref-type name="Journal Article"&gt;17&lt;/ref-type&gt;&lt;contributors&gt;&lt;authors&gt;&lt;author&gt;Clouston, S. A. P.&lt;/author&gt;&lt;author&gt;Kuh, D.&lt;/author&gt;&lt;author&gt;Herd, P.&lt;/author&gt;&lt;author&gt;Elliott, J.&lt;/author&gt;&lt;author&gt;Richards, M.&lt;/author&gt;&lt;author&gt;Hofer, S. M.&lt;/author&gt;&lt;/authors&gt;&lt;/contributors&gt;&lt;titles&gt;&lt;title&gt;Benefits of educational attainment on adult fluid cognition: international evidence from three birth cohorts&lt;/title&gt;&lt;secondary-title&gt;International Journal of Epidemiology&lt;/secondary-title&gt;&lt;/titles&gt;&lt;periodical&gt;&lt;full-title&gt;International Journal of Epidemiology&lt;/full-title&gt;&lt;/periodical&gt;&lt;dates&gt;&lt;year&gt;2012&lt;/year&gt;&lt;/dates&gt;&lt;isbn&gt;0300-5771&lt;/isbn&gt;&lt;urls&gt;&lt;/urls&gt;&lt;/record&gt;&lt;/Cite&gt;&lt;/EndNote&gt;</w:instrText>
      </w:r>
      <w:r w:rsidR="00135DFF"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10" w:tooltip="Clouston, 2012 #2229" w:history="1">
        <w:r w:rsidR="00B953B7">
          <w:rPr>
            <w:rFonts w:ascii="Times New Roman" w:hAnsi="Times New Roman"/>
            <w:noProof/>
            <w:sz w:val="24"/>
            <w:szCs w:val="24"/>
          </w:rPr>
          <w:t>Clouston et al., 2012</w:t>
        </w:r>
      </w:hyperlink>
      <w:r w:rsidR="00723A1C">
        <w:rPr>
          <w:rFonts w:ascii="Times New Roman" w:hAnsi="Times New Roman"/>
          <w:noProof/>
          <w:sz w:val="24"/>
          <w:szCs w:val="24"/>
        </w:rPr>
        <w:t>)</w:t>
      </w:r>
      <w:r w:rsidR="00135DFF" w:rsidRPr="00454B2D">
        <w:rPr>
          <w:rFonts w:ascii="Times New Roman" w:hAnsi="Times New Roman"/>
          <w:sz w:val="24"/>
          <w:szCs w:val="24"/>
        </w:rPr>
        <w:fldChar w:fldCharType="end"/>
      </w:r>
      <w:r w:rsidR="00AA23E3" w:rsidRPr="00454B2D">
        <w:rPr>
          <w:rFonts w:ascii="Times New Roman" w:hAnsi="Times New Roman"/>
          <w:sz w:val="24"/>
          <w:szCs w:val="24"/>
        </w:rPr>
        <w:t xml:space="preserve"> </w:t>
      </w:r>
      <w:r w:rsidR="00861E67" w:rsidRPr="00454B2D">
        <w:rPr>
          <w:rFonts w:ascii="Times New Roman" w:hAnsi="Times New Roman"/>
          <w:sz w:val="24"/>
          <w:szCs w:val="24"/>
        </w:rPr>
        <w:t>and, in some studies,</w:t>
      </w:r>
      <w:r w:rsidR="00EE4313" w:rsidRPr="00454B2D">
        <w:rPr>
          <w:rFonts w:ascii="Times New Roman" w:hAnsi="Times New Roman"/>
          <w:sz w:val="24"/>
          <w:szCs w:val="24"/>
        </w:rPr>
        <w:t xml:space="preserve"> with faster cognitive decline </w:t>
      </w:r>
      <w:r w:rsidR="00EE4313"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&lt;EndNote&gt;&lt;Cite&gt;&lt;Author&gt;Anstey&lt;/Author&gt;&lt;Year&gt;2000&lt;/Year&gt;&lt;RecNum&gt;2230&lt;/RecNum&gt;&lt;DisplayText&gt;(Anstey &amp;amp; Christensen, 2000)&lt;/DisplayText&gt;&lt;record&gt;&lt;rec-number&gt;2230&lt;/rec-number&gt;&lt;foreign-keys&gt;&lt;key app="EN" db-id="df5rza05wtepv5ewxznvxfdfx52dafffeepa"&gt;2230&lt;/key&gt;&lt;/foreign-keys&gt;&lt;ref-type name="Journal Article"&gt;17&lt;/ref-type&gt;&lt;contributors&gt;&lt;authors&gt;&lt;author&gt;Anstey, K.&lt;/author&gt;&lt;author&gt;Christensen, H.&lt;/author&gt;&lt;/authors&gt;&lt;/contributors&gt;&lt;titles&gt;&lt;title&gt;Education, activity, health, blood pressure and apolipoprotein E as predictors of cognitive change in old age: a review&lt;/title&gt;&lt;secondary-title&gt;Gerontology&lt;/secondary-title&gt;&lt;/titles&gt;&lt;periodical&gt;&lt;full-title&gt;Gerontology&lt;/full-title&gt;&lt;/periodical&gt;&lt;pages&gt;163-177&lt;/pages&gt;&lt;volume&gt;46&lt;/volume&gt;&lt;number&gt;3&lt;/number&gt;&lt;dates&gt;&lt;year&gt;2000&lt;/year&gt;&lt;/dates&gt;&lt;isbn&gt;0304-324X&lt;/isbn&gt;&lt;urls&gt;&lt;/urls&gt;&lt;/record&gt;&lt;/Cite&gt;&lt;/EndNote&gt;</w:instrText>
      </w:r>
      <w:r w:rsidR="00EE4313"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2" w:tooltip="Anstey, 2000 #2230" w:history="1">
        <w:r w:rsidR="00B953B7">
          <w:rPr>
            <w:rFonts w:ascii="Times New Roman" w:hAnsi="Times New Roman"/>
            <w:noProof/>
            <w:sz w:val="24"/>
            <w:szCs w:val="24"/>
          </w:rPr>
          <w:t>Anstey &amp; Christensen, 2000</w:t>
        </w:r>
      </w:hyperlink>
      <w:r w:rsidR="00723A1C">
        <w:rPr>
          <w:rFonts w:ascii="Times New Roman" w:hAnsi="Times New Roman"/>
          <w:noProof/>
          <w:sz w:val="24"/>
          <w:szCs w:val="24"/>
        </w:rPr>
        <w:t>)</w:t>
      </w:r>
      <w:r w:rsidR="00EE4313" w:rsidRPr="00454B2D">
        <w:rPr>
          <w:rFonts w:ascii="Times New Roman" w:hAnsi="Times New Roman"/>
          <w:sz w:val="24"/>
          <w:szCs w:val="24"/>
        </w:rPr>
        <w:fldChar w:fldCharType="end"/>
      </w:r>
      <w:r w:rsidR="00A21D3B" w:rsidRPr="00454B2D">
        <w:rPr>
          <w:rFonts w:ascii="Times New Roman" w:hAnsi="Times New Roman"/>
          <w:sz w:val="24"/>
          <w:szCs w:val="24"/>
        </w:rPr>
        <w:t xml:space="preserve">, we also hypothesized that associations between adolescent </w:t>
      </w:r>
      <w:r w:rsidR="00AB2759" w:rsidRPr="00454B2D">
        <w:rPr>
          <w:rFonts w:ascii="Times New Roman" w:hAnsi="Times New Roman"/>
          <w:sz w:val="24"/>
          <w:szCs w:val="24"/>
        </w:rPr>
        <w:t xml:space="preserve">conduct problems and poor </w:t>
      </w:r>
      <w:r w:rsidR="008E3B68" w:rsidRPr="00454B2D">
        <w:rPr>
          <w:rFonts w:ascii="Times New Roman" w:hAnsi="Times New Roman"/>
          <w:sz w:val="24"/>
          <w:szCs w:val="24"/>
        </w:rPr>
        <w:t>future memory</w:t>
      </w:r>
      <w:r w:rsidR="00A21D3B" w:rsidRPr="00454B2D">
        <w:rPr>
          <w:rFonts w:ascii="Times New Roman" w:hAnsi="Times New Roman"/>
          <w:sz w:val="24"/>
          <w:szCs w:val="24"/>
        </w:rPr>
        <w:t xml:space="preserve"> would be significantly mediated through </w:t>
      </w:r>
      <w:r w:rsidR="00AB2759" w:rsidRPr="00454B2D">
        <w:rPr>
          <w:rFonts w:ascii="Times New Roman" w:hAnsi="Times New Roman"/>
          <w:sz w:val="24"/>
          <w:szCs w:val="24"/>
        </w:rPr>
        <w:t xml:space="preserve">low </w:t>
      </w:r>
      <w:r w:rsidR="00773A7A" w:rsidRPr="00454B2D">
        <w:rPr>
          <w:rFonts w:ascii="Times New Roman" w:hAnsi="Times New Roman"/>
          <w:sz w:val="24"/>
          <w:szCs w:val="24"/>
        </w:rPr>
        <w:t>educational attainment.</w:t>
      </w:r>
      <w:r w:rsidR="00A21D3B" w:rsidRPr="00454B2D">
        <w:rPr>
          <w:rFonts w:ascii="Times New Roman" w:hAnsi="Times New Roman"/>
          <w:sz w:val="24"/>
          <w:szCs w:val="24"/>
        </w:rPr>
        <w:t xml:space="preserve"> </w:t>
      </w:r>
      <w:r w:rsidR="00AB2759" w:rsidRPr="00454B2D">
        <w:rPr>
          <w:rFonts w:ascii="Times New Roman" w:hAnsi="Times New Roman"/>
          <w:sz w:val="24"/>
          <w:szCs w:val="24"/>
        </w:rPr>
        <w:t xml:space="preserve">In addition, </w:t>
      </w:r>
      <w:r w:rsidR="00AA23E3" w:rsidRPr="00454B2D">
        <w:rPr>
          <w:rFonts w:ascii="Times New Roman" w:hAnsi="Times New Roman"/>
          <w:sz w:val="24"/>
          <w:szCs w:val="24"/>
        </w:rPr>
        <w:t xml:space="preserve">a special </w:t>
      </w:r>
      <w:r w:rsidR="00A011F7" w:rsidRPr="00454B2D">
        <w:rPr>
          <w:rFonts w:ascii="Times New Roman" w:hAnsi="Times New Roman"/>
          <w:sz w:val="24"/>
          <w:szCs w:val="24"/>
        </w:rPr>
        <w:t xml:space="preserve">advantage of the NSHD is that </w:t>
      </w:r>
      <w:r w:rsidR="00AA23E3" w:rsidRPr="00454B2D">
        <w:rPr>
          <w:rFonts w:ascii="Times New Roman" w:hAnsi="Times New Roman"/>
          <w:sz w:val="24"/>
          <w:szCs w:val="24"/>
        </w:rPr>
        <w:t>cognition was assessed</w:t>
      </w:r>
      <w:r w:rsidR="00A011F7" w:rsidRPr="00454B2D">
        <w:rPr>
          <w:rFonts w:ascii="Times New Roman" w:hAnsi="Times New Roman"/>
          <w:sz w:val="24"/>
          <w:szCs w:val="24"/>
        </w:rPr>
        <w:t xml:space="preserve"> in childhood, sever</w:t>
      </w:r>
      <w:r w:rsidR="00AA23E3" w:rsidRPr="00454B2D">
        <w:rPr>
          <w:rFonts w:ascii="Times New Roman" w:hAnsi="Times New Roman"/>
          <w:sz w:val="24"/>
          <w:szCs w:val="24"/>
        </w:rPr>
        <w:t xml:space="preserve">al years prior to the </w:t>
      </w:r>
      <w:r w:rsidR="00886FB7" w:rsidRPr="00454B2D">
        <w:rPr>
          <w:rFonts w:ascii="Times New Roman" w:hAnsi="Times New Roman"/>
          <w:sz w:val="24"/>
          <w:szCs w:val="24"/>
        </w:rPr>
        <w:t xml:space="preserve">teacher </w:t>
      </w:r>
      <w:r w:rsidR="00AA23E3" w:rsidRPr="00454B2D">
        <w:rPr>
          <w:rFonts w:ascii="Times New Roman" w:hAnsi="Times New Roman"/>
          <w:sz w:val="24"/>
          <w:szCs w:val="24"/>
        </w:rPr>
        <w:t>ratings</w:t>
      </w:r>
      <w:r w:rsidR="00773A7A" w:rsidRPr="00454B2D">
        <w:rPr>
          <w:rFonts w:ascii="Times New Roman" w:hAnsi="Times New Roman"/>
          <w:sz w:val="24"/>
          <w:szCs w:val="24"/>
        </w:rPr>
        <w:t xml:space="preserve"> of adolescent mental health.</w:t>
      </w:r>
      <w:r w:rsidR="00A011F7" w:rsidRPr="00454B2D">
        <w:rPr>
          <w:rFonts w:ascii="Times New Roman" w:hAnsi="Times New Roman"/>
          <w:sz w:val="24"/>
          <w:szCs w:val="24"/>
        </w:rPr>
        <w:t xml:space="preserve"> This enabled us to control fo</w:t>
      </w:r>
      <w:r w:rsidR="00886FB7" w:rsidRPr="00454B2D">
        <w:rPr>
          <w:rFonts w:ascii="Times New Roman" w:hAnsi="Times New Roman"/>
          <w:sz w:val="24"/>
          <w:szCs w:val="24"/>
        </w:rPr>
        <w:t xml:space="preserve">r </w:t>
      </w:r>
      <w:r w:rsidR="00AA23E3" w:rsidRPr="00454B2D">
        <w:rPr>
          <w:rFonts w:ascii="Times New Roman" w:hAnsi="Times New Roman"/>
          <w:sz w:val="24"/>
          <w:szCs w:val="24"/>
        </w:rPr>
        <w:t>possible reverse causality, i.e. that any apparent associations</w:t>
      </w:r>
      <w:r w:rsidR="00A011F7" w:rsidRPr="00454B2D">
        <w:rPr>
          <w:rFonts w:ascii="Times New Roman" w:hAnsi="Times New Roman"/>
          <w:sz w:val="24"/>
          <w:szCs w:val="24"/>
        </w:rPr>
        <w:t xml:space="preserve"> </w:t>
      </w:r>
      <w:r w:rsidR="00AA23E3" w:rsidRPr="00454B2D">
        <w:rPr>
          <w:rFonts w:ascii="Times New Roman" w:hAnsi="Times New Roman"/>
          <w:sz w:val="24"/>
          <w:szCs w:val="24"/>
        </w:rPr>
        <w:t xml:space="preserve">between conduct problems and </w:t>
      </w:r>
      <w:r w:rsidR="008E3B68" w:rsidRPr="00454B2D">
        <w:rPr>
          <w:rFonts w:ascii="Times New Roman" w:hAnsi="Times New Roman"/>
          <w:sz w:val="24"/>
          <w:szCs w:val="24"/>
        </w:rPr>
        <w:t>future memory</w:t>
      </w:r>
      <w:r w:rsidR="00886FB7" w:rsidRPr="00454B2D">
        <w:rPr>
          <w:rFonts w:ascii="Times New Roman" w:hAnsi="Times New Roman"/>
          <w:sz w:val="24"/>
          <w:szCs w:val="24"/>
        </w:rPr>
        <w:t xml:space="preserve"> we</w:t>
      </w:r>
      <w:r w:rsidR="00AA23E3" w:rsidRPr="00454B2D">
        <w:rPr>
          <w:rFonts w:ascii="Times New Roman" w:hAnsi="Times New Roman"/>
          <w:sz w:val="24"/>
          <w:szCs w:val="24"/>
        </w:rPr>
        <w:t xml:space="preserve">re actually driven </w:t>
      </w:r>
      <w:r w:rsidR="00A011F7" w:rsidRPr="00454B2D">
        <w:rPr>
          <w:rFonts w:ascii="Times New Roman" w:hAnsi="Times New Roman"/>
          <w:sz w:val="24"/>
          <w:szCs w:val="24"/>
        </w:rPr>
        <w:t>by poor cognitive development, which in tur</w:t>
      </w:r>
      <w:r w:rsidR="00AA23E3" w:rsidRPr="00454B2D">
        <w:rPr>
          <w:rFonts w:ascii="Times New Roman" w:hAnsi="Times New Roman"/>
          <w:sz w:val="24"/>
          <w:szCs w:val="24"/>
        </w:rPr>
        <w:t xml:space="preserve">n tracks across the life course and thus leads to </w:t>
      </w:r>
      <w:r w:rsidR="001B0111" w:rsidRPr="00454B2D">
        <w:rPr>
          <w:rFonts w:ascii="Times New Roman" w:hAnsi="Times New Roman"/>
          <w:sz w:val="24"/>
          <w:szCs w:val="24"/>
        </w:rPr>
        <w:t xml:space="preserve">poor </w:t>
      </w:r>
      <w:r w:rsidR="008E3B68" w:rsidRPr="00454B2D">
        <w:rPr>
          <w:rFonts w:ascii="Times New Roman" w:hAnsi="Times New Roman"/>
          <w:sz w:val="24"/>
          <w:szCs w:val="24"/>
        </w:rPr>
        <w:t>future memory</w:t>
      </w:r>
      <w:r w:rsidR="00EE4313" w:rsidRPr="00454B2D">
        <w:rPr>
          <w:rFonts w:ascii="Times New Roman" w:hAnsi="Times New Roman"/>
          <w:sz w:val="24"/>
          <w:szCs w:val="24"/>
        </w:rPr>
        <w:t xml:space="preserve"> performance </w:t>
      </w:r>
      <w:r w:rsidR="00EE4313"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&lt;EndNote&gt;&lt;Cite&gt;&lt;Author&gt;Richards&lt;/Author&gt;&lt;Year&gt;2003&lt;/Year&gt;&lt;RecNum&gt;933&lt;/RecNum&gt;&lt;DisplayText&gt;(Richards &amp;amp; Sacker, 2003)&lt;/DisplayText&gt;&lt;record&gt;&lt;rec-number&gt;933&lt;/rec-number&gt;&lt;foreign-keys&gt;&lt;key app="EN" db-id="df5rza05wtepv5ewxznvxfdfx52dafffeepa"&gt;933&lt;/key&gt;&lt;/foreign-keys&gt;&lt;ref-type name="Journal Article"&gt;17&lt;/ref-type&gt;&lt;contributors&gt;&lt;authors&gt;&lt;author&gt;Richards, M.&lt;/author&gt;&lt;author&gt;Sacker, A.&lt;/author&gt;&lt;/authors&gt;&lt;/contributors&gt;&lt;titles&gt;&lt;title&gt;Lifetime antecedents of cognitive reserve&lt;/title&gt;&lt;secondary-title&gt;Journal of Clinical and Experimental Neuropsychology&lt;/secondary-title&gt;&lt;/titles&gt;&lt;periodical&gt;&lt;full-title&gt;Journal of Clinical and Experimental Neuropsychology&lt;/full-title&gt;&lt;/periodical&gt;&lt;pages&gt;614-624&lt;/pages&gt;&lt;volume&gt;25&lt;/volume&gt;&lt;number&gt;5&lt;/number&gt;&lt;dates&gt;&lt;year&gt;2003&lt;/year&gt;&lt;/dates&gt;&lt;isbn&gt;1380-3395&lt;/isbn&gt;&lt;urls&gt;&lt;/urls&gt;&lt;/record&gt;&lt;/Cite&gt;&lt;/EndNote&gt;</w:instrText>
      </w:r>
      <w:r w:rsidR="00EE4313"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9" w:tooltip="Richards, 2003 #933" w:history="1">
        <w:r w:rsidR="00B953B7">
          <w:rPr>
            <w:rFonts w:ascii="Times New Roman" w:hAnsi="Times New Roman"/>
            <w:noProof/>
            <w:sz w:val="24"/>
            <w:szCs w:val="24"/>
          </w:rPr>
          <w:t>Richards &amp; Sacker, 2003</w:t>
        </w:r>
      </w:hyperlink>
      <w:r w:rsidR="00723A1C">
        <w:rPr>
          <w:rFonts w:ascii="Times New Roman" w:hAnsi="Times New Roman"/>
          <w:noProof/>
          <w:sz w:val="24"/>
          <w:szCs w:val="24"/>
        </w:rPr>
        <w:t>)</w:t>
      </w:r>
      <w:r w:rsidR="00EE4313" w:rsidRPr="00454B2D">
        <w:rPr>
          <w:rFonts w:ascii="Times New Roman" w:hAnsi="Times New Roman"/>
          <w:sz w:val="24"/>
          <w:szCs w:val="24"/>
        </w:rPr>
        <w:fldChar w:fldCharType="end"/>
      </w:r>
      <w:r w:rsidR="001B0111" w:rsidRPr="00454B2D">
        <w:rPr>
          <w:rFonts w:ascii="Times New Roman" w:hAnsi="Times New Roman"/>
          <w:sz w:val="24"/>
          <w:szCs w:val="24"/>
        </w:rPr>
        <w:t>, and, in some studies</w:t>
      </w:r>
      <w:r w:rsidR="00A011F7" w:rsidRPr="00454B2D">
        <w:rPr>
          <w:rFonts w:ascii="Times New Roman" w:hAnsi="Times New Roman"/>
          <w:sz w:val="24"/>
          <w:szCs w:val="24"/>
        </w:rPr>
        <w:t xml:space="preserve">, faster </w:t>
      </w:r>
      <w:r w:rsidR="00AB2759" w:rsidRPr="00454B2D">
        <w:rPr>
          <w:rFonts w:ascii="Times New Roman" w:hAnsi="Times New Roman"/>
          <w:sz w:val="24"/>
          <w:szCs w:val="24"/>
        </w:rPr>
        <w:t>memory decline</w:t>
      </w:r>
      <w:r w:rsidR="001B0111" w:rsidRPr="00454B2D">
        <w:rPr>
          <w:rFonts w:ascii="Times New Roman" w:hAnsi="Times New Roman"/>
          <w:sz w:val="24"/>
          <w:szCs w:val="24"/>
        </w:rPr>
        <w:t xml:space="preserve"> </w:t>
      </w:r>
      <w:r w:rsidR="00EE4313"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&lt;EndNote&gt;&lt;Cite&gt;&lt;Author&gt;Richards&lt;/Author&gt;&lt;Year&gt;2004&lt;/Year&gt;&lt;RecNum&gt;2204&lt;/RecNum&gt;&lt;DisplayText&gt;(Gow et al., 2012; Richards, Shipley, Fuhrer, &amp;amp; Wadsworth, 2004)&lt;/DisplayText&gt;&lt;record&gt;&lt;rec-number&gt;2204&lt;/rec-number&gt;&lt;foreign-keys&gt;&lt;key app="EN" db-id="df5rza05wtepv5ewxznvxfdfx52dafffeepa"&gt;2204&lt;/key&gt;&lt;/foreign-keys&gt;&lt;ref-type name="Journal Article"&gt;17&lt;/ref-type&gt;&lt;contributors&gt;&lt;authors&gt;&lt;author&gt;Richards, M.&lt;/author&gt;&lt;author&gt;Shipley, B.&lt;/author&gt;&lt;author&gt;Fuhrer, R.&lt;/author&gt;&lt;author&gt;Wadsworth, M. E. J.&lt;/author&gt;&lt;/authors&gt;&lt;/contributors&gt;&lt;titles&gt;&lt;title&gt;Cognitive ability in childhood and cognitive decline in mid-life: longitudinal birth cohort study&lt;/title&gt;&lt;secondary-title&gt;British Medical Journal&lt;/secondary-title&gt;&lt;/titles&gt;&lt;periodical&gt;&lt;full-title&gt;British Medical Journal&lt;/full-title&gt;&lt;/periodical&gt;&lt;pages&gt;552&lt;/pages&gt;&lt;volume&gt;328&lt;/volume&gt;&lt;number&gt;7439&lt;/number&gt;&lt;dates&gt;&lt;year&gt;2004&lt;/year&gt;&lt;/dates&gt;&lt;isbn&gt;0959-8138&lt;/isbn&gt;&lt;urls&gt;&lt;/urls&gt;&lt;/record&gt;&lt;/Cite&gt;&lt;Cite&gt;&lt;Author&gt;Gow&lt;/Author&gt;&lt;Year&gt;2012&lt;/Year&gt;&lt;RecNum&gt;2217&lt;/RecNum&gt;&lt;record&gt;&lt;rec-number&gt;2217&lt;/rec-number&gt;&lt;foreign-keys&gt;&lt;key app="EN" db-id="df5rza05wtepv5ewxznvxfdfx52dafffeepa"&gt;2217&lt;/key&gt;&lt;/foreign-keys&gt;&lt;ref-type name="Journal Article"&gt;17&lt;/ref-type&gt;&lt;contributors&gt;&lt;authors&gt;&lt;author&gt;Gow, A. J.&lt;/author&gt;&lt;author&gt;Johnson, W.&lt;/author&gt;&lt;author&gt;Mishra, G.&lt;/author&gt;&lt;author&gt;Richards, M.&lt;/author&gt;&lt;author&gt;Kuh, D.&lt;/author&gt;&lt;author&gt;Deary, I. J.&lt;/author&gt;&lt;/authors&gt;&lt;/contributors&gt;&lt;titles&gt;&lt;title&gt;Is age kinder to the initially more able?: Yes, and no&lt;/title&gt;&lt;secondary-title&gt;Intelligence&lt;/secondary-title&gt;&lt;/titles&gt;&lt;periodical&gt;&lt;full-title&gt;Intelligence&lt;/full-title&gt;&lt;/periodical&gt;&lt;pages&gt;49-59&lt;/pages&gt;&lt;volume&gt;40&lt;/volume&gt;&lt;number&gt;1&lt;/number&gt;&lt;dates&gt;&lt;year&gt;2012&lt;/year&gt;&lt;/dates&gt;&lt;isbn&gt;0160-2896&lt;/isbn&gt;&lt;urls&gt;&lt;/urls&gt;&lt;/record&gt;&lt;/Cite&gt;&lt;/EndNote&gt;</w:instrText>
      </w:r>
      <w:r w:rsidR="00EE4313"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20" w:tooltip="Gow, 2012 #2217" w:history="1">
        <w:r w:rsidR="00B953B7">
          <w:rPr>
            <w:rFonts w:ascii="Times New Roman" w:hAnsi="Times New Roman"/>
            <w:noProof/>
            <w:sz w:val="24"/>
            <w:szCs w:val="24"/>
          </w:rPr>
          <w:t>Gow et al., 2012</w:t>
        </w:r>
      </w:hyperlink>
      <w:r w:rsidR="00723A1C">
        <w:rPr>
          <w:rFonts w:ascii="Times New Roman" w:hAnsi="Times New Roman"/>
          <w:noProof/>
          <w:sz w:val="24"/>
          <w:szCs w:val="24"/>
        </w:rPr>
        <w:t xml:space="preserve">; </w:t>
      </w:r>
      <w:hyperlink w:anchor="_ENREF_41" w:tooltip="Richards, 2004 #2204" w:history="1">
        <w:r w:rsidR="00B953B7">
          <w:rPr>
            <w:rFonts w:ascii="Times New Roman" w:hAnsi="Times New Roman"/>
            <w:noProof/>
            <w:sz w:val="24"/>
            <w:szCs w:val="24"/>
          </w:rPr>
          <w:t>Richards, Shipley, Fuhrer, &amp; Wadsworth, 2004</w:t>
        </w:r>
      </w:hyperlink>
      <w:r w:rsidR="00723A1C">
        <w:rPr>
          <w:rFonts w:ascii="Times New Roman" w:hAnsi="Times New Roman"/>
          <w:noProof/>
          <w:sz w:val="24"/>
          <w:szCs w:val="24"/>
        </w:rPr>
        <w:t>)</w:t>
      </w:r>
      <w:r w:rsidR="00EE4313" w:rsidRPr="00454B2D">
        <w:rPr>
          <w:rFonts w:ascii="Times New Roman" w:hAnsi="Times New Roman"/>
          <w:sz w:val="24"/>
          <w:szCs w:val="24"/>
        </w:rPr>
        <w:fldChar w:fldCharType="end"/>
      </w:r>
      <w:r w:rsidR="00EE4313" w:rsidRPr="00454B2D">
        <w:rPr>
          <w:rFonts w:ascii="Times New Roman" w:hAnsi="Times New Roman"/>
          <w:sz w:val="24"/>
          <w:szCs w:val="24"/>
        </w:rPr>
        <w:t>.</w:t>
      </w:r>
    </w:p>
    <w:p w14:paraId="2BE6EAA0" w14:textId="77777777" w:rsidR="00A21D3B" w:rsidRPr="00454B2D" w:rsidRDefault="00A21D3B" w:rsidP="00454B2D">
      <w:pPr>
        <w:pStyle w:val="imported-Normal"/>
        <w:spacing w:line="480" w:lineRule="auto"/>
        <w:ind w:firstLine="720"/>
        <w:rPr>
          <w:rFonts w:ascii="Times New Roman" w:hAnsi="Times New Roman"/>
          <w:sz w:val="24"/>
          <w:szCs w:val="24"/>
          <w:lang w:val="en-GB"/>
        </w:rPr>
      </w:pPr>
      <w:r w:rsidRPr="00454B2D">
        <w:rPr>
          <w:rFonts w:ascii="Times New Roman" w:hAnsi="Times New Roman"/>
          <w:sz w:val="24"/>
          <w:szCs w:val="24"/>
        </w:rPr>
        <w:t xml:space="preserve">Studies of adolescent mental health based on behavioral rating have largely focused on derived dimensions representing </w:t>
      </w:r>
      <w:r w:rsidR="003B1C30" w:rsidRPr="00454B2D">
        <w:rPr>
          <w:rFonts w:ascii="Times New Roman" w:hAnsi="Times New Roman"/>
          <w:sz w:val="24"/>
          <w:szCs w:val="24"/>
        </w:rPr>
        <w:t xml:space="preserve">conduct and emotional </w:t>
      </w:r>
      <w:r w:rsidRPr="00454B2D">
        <w:rPr>
          <w:rFonts w:ascii="Times New Roman" w:hAnsi="Times New Roman"/>
          <w:sz w:val="24"/>
          <w:szCs w:val="24"/>
        </w:rPr>
        <w:t xml:space="preserve">problems; however, not all </w:t>
      </w:r>
      <w:r w:rsidRPr="00454B2D">
        <w:rPr>
          <w:rFonts w:ascii="Times New Roman" w:hAnsi="Times New Roman"/>
          <w:sz w:val="24"/>
          <w:szCs w:val="24"/>
        </w:rPr>
        <w:lastRenderedPageBreak/>
        <w:t>aspect</w:t>
      </w:r>
      <w:r w:rsidR="00B859A9" w:rsidRPr="00454B2D">
        <w:rPr>
          <w:rFonts w:ascii="Times New Roman" w:hAnsi="Times New Roman"/>
          <w:sz w:val="24"/>
          <w:szCs w:val="24"/>
        </w:rPr>
        <w:t xml:space="preserve">s of mental health </w:t>
      </w:r>
      <w:r w:rsidR="003B1C30" w:rsidRPr="00454B2D">
        <w:rPr>
          <w:rFonts w:ascii="Times New Roman" w:hAnsi="Times New Roman"/>
          <w:sz w:val="24"/>
          <w:szCs w:val="24"/>
        </w:rPr>
        <w:t>neatly fit into these two dimensions</w:t>
      </w:r>
      <w:r w:rsidRPr="00454B2D">
        <w:rPr>
          <w:rFonts w:ascii="Times New Roman" w:hAnsi="Times New Roman"/>
          <w:sz w:val="24"/>
          <w:szCs w:val="24"/>
        </w:rPr>
        <w:t>. In particular there is a growing interest</w:t>
      </w:r>
      <w:r w:rsidR="003B1C30" w:rsidRPr="00454B2D">
        <w:rPr>
          <w:rFonts w:ascii="Times New Roman" w:hAnsi="Times New Roman"/>
          <w:sz w:val="24"/>
          <w:szCs w:val="24"/>
        </w:rPr>
        <w:t xml:space="preserve"> in the role of adolescent self-control</w:t>
      </w:r>
      <w:r w:rsidR="00B9532D" w:rsidRPr="00454B2D">
        <w:rPr>
          <w:rFonts w:ascii="Times New Roman" w:hAnsi="Times New Roman"/>
          <w:sz w:val="24"/>
          <w:szCs w:val="24"/>
        </w:rPr>
        <w:t xml:space="preserve"> </w:t>
      </w:r>
      <w:r w:rsidR="00B9532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&lt;EndNote&gt;&lt;Cite&gt;&lt;Author&gt;Moffitt&lt;/Author&gt;&lt;Year&gt;2011&lt;/Year&gt;&lt;RecNum&gt;1072&lt;/RecNum&gt;&lt;DisplayText&gt;(Moffitt et al., 2011)&lt;/DisplayText&gt;&lt;record&gt;&lt;rec-number&gt;1072&lt;/rec-number&gt;&lt;foreign-keys&gt;&lt;key app="EN" db-id="df5rza05wtepv5ewxznvxfdfx52dafffeepa"&gt;1072&lt;/key&gt;&lt;/foreign-keys&gt;&lt;ref-type name="Journal Article"&gt;17&lt;/ref-type&gt;&lt;contributors&gt;&lt;authors&gt;&lt;author&gt;Moffitt, T. E.&lt;/author&gt;&lt;author&gt;Arseneault, L.&lt;/author&gt;&lt;author&gt;Belsky, D.&lt;/author&gt;&lt;author&gt;Dickson, N.&lt;/author&gt;&lt;author&gt;Hancox, R. J.&lt;/author&gt;&lt;author&gt;Harrington, H. L.&lt;/author&gt;&lt;author&gt;Houts, R.&lt;/author&gt;&lt;author&gt;Poulton, R.&lt;/author&gt;&lt;author&gt;Roberts, B. W.&lt;/author&gt;&lt;author&gt;Ross, S.&lt;/author&gt;&lt;/authors&gt;&lt;/contributors&gt;&lt;titles&gt;&lt;title&gt;A gradient of childhood self-control predicts health, wealth, and public safety&lt;/title&gt;&lt;secondary-title&gt;Proceedings of the National Academy of Sciences&lt;/secondary-title&gt;&lt;/titles&gt;&lt;periodical&gt;&lt;full-title&gt;Proceedings of the National Academy of Sciences&lt;/full-title&gt;&lt;/periodical&gt;&lt;pages&gt;2693&lt;/pages&gt;&lt;volume&gt;108&lt;/volume&gt;&lt;number&gt;7&lt;/number&gt;&lt;dates&gt;&lt;year&gt;2011&lt;/year&gt;&lt;/dates&gt;&lt;isbn&gt;0027-8424&lt;/isbn&gt;&lt;urls&gt;&lt;/urls&gt;&lt;/record&gt;&lt;/Cite&gt;&lt;/EndNote&gt;</w:instrText>
      </w:r>
      <w:r w:rsidR="00B9532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3" w:tooltip="Moffitt, 2011 #1072" w:history="1">
        <w:r w:rsidR="007B6C87">
          <w:rPr>
            <w:rFonts w:ascii="Times New Roman" w:hAnsi="Times New Roman"/>
            <w:noProof/>
            <w:sz w:val="24"/>
            <w:szCs w:val="24"/>
          </w:rPr>
          <w:t>Duckworth</w:t>
        </w:r>
        <w:r w:rsidR="00B953B7">
          <w:rPr>
            <w:rFonts w:ascii="Times New Roman" w:hAnsi="Times New Roman"/>
            <w:noProof/>
            <w:sz w:val="24"/>
            <w:szCs w:val="24"/>
          </w:rPr>
          <w:t>, 2011</w:t>
        </w:r>
      </w:hyperlink>
      <w:r w:rsidR="00723A1C">
        <w:rPr>
          <w:rFonts w:ascii="Times New Roman" w:hAnsi="Times New Roman"/>
          <w:noProof/>
          <w:sz w:val="24"/>
          <w:szCs w:val="24"/>
        </w:rPr>
        <w:t>)</w:t>
      </w:r>
      <w:r w:rsidR="00B9532D" w:rsidRPr="00454B2D">
        <w:rPr>
          <w:rFonts w:ascii="Times New Roman" w:hAnsi="Times New Roman"/>
          <w:sz w:val="24"/>
          <w:szCs w:val="24"/>
        </w:rPr>
        <w:fldChar w:fldCharType="end"/>
      </w:r>
      <w:r w:rsidR="00B859A9" w:rsidRPr="00454B2D">
        <w:rPr>
          <w:rFonts w:ascii="Times New Roman" w:hAnsi="Times New Roman"/>
          <w:sz w:val="24"/>
          <w:szCs w:val="24"/>
        </w:rPr>
        <w:t xml:space="preserve"> and self-organization</w:t>
      </w:r>
      <w:r w:rsidR="00B9532D" w:rsidRPr="00454B2D">
        <w:rPr>
          <w:rFonts w:ascii="Times New Roman" w:hAnsi="Times New Roman"/>
          <w:sz w:val="24"/>
          <w:szCs w:val="24"/>
        </w:rPr>
        <w:t xml:space="preserve"> </w:t>
      </w:r>
      <w:r w:rsidR="00B9532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&lt;EndNote&gt;&lt;Cite&gt;&lt;Author&gt;Duckworth&lt;/Author&gt;&lt;Year&gt;2009&lt;/Year&gt;&lt;RecNum&gt;2231&lt;/RecNum&gt;&lt;DisplayText&gt;(K. Duckworth, Akerman, MacGregor, Salter, &amp;amp; Vorhaus, 2009)&lt;/DisplayText&gt;&lt;record&gt;&lt;rec-number&gt;2231&lt;/rec-number&gt;&lt;foreign-keys&gt;&lt;key app="EN" db-id="df5rza05wtepv5ewxznvxfdfx52dafffeepa"&gt;2231&lt;/key&gt;&lt;/foreign-keys&gt;&lt;ref-type name="Journal Article"&gt;17&lt;/ref-type&gt;&lt;contributors&gt;&lt;authors&gt;&lt;author&gt;Duckworth, K.&lt;/author&gt;&lt;author&gt;Akerman, R.&lt;/author&gt;&lt;author&gt;MacGregor, A.&lt;/author&gt;&lt;author&gt;Salter, E.&lt;/author&gt;&lt;author&gt;Vorhaus, J.&lt;/author&gt;&lt;/authors&gt;&lt;/contributors&gt;&lt;titles&gt;&lt;title&gt;Self-regulated learning: A literature review&lt;/title&gt;&lt;secondary-title&gt;The Institute of Education, London&lt;/secondary-title&gt;&lt;/titles&gt;&lt;periodical&gt;&lt;full-title&gt;The Institute of Education, London&lt;/full-title&gt;&lt;/periodical&gt;&lt;dates&gt;&lt;year&gt;2009&lt;/year&gt;&lt;/dates&gt;&lt;urls&gt;&lt;/urls&gt;&lt;/record&gt;&lt;/Cite&gt;&lt;/EndNote&gt;</w:instrText>
      </w:r>
      <w:r w:rsidR="00B9532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15" w:tooltip="Duckworth, 2009 #2231" w:history="1">
        <w:r w:rsidR="00B953B7">
          <w:rPr>
            <w:rFonts w:ascii="Times New Roman" w:hAnsi="Times New Roman"/>
            <w:noProof/>
            <w:sz w:val="24"/>
            <w:szCs w:val="24"/>
          </w:rPr>
          <w:t>Duckworth, Akerman, MacGregor, Salter, &amp; Vorhaus, 2009</w:t>
        </w:r>
      </w:hyperlink>
      <w:r w:rsidR="00723A1C">
        <w:rPr>
          <w:rFonts w:ascii="Times New Roman" w:hAnsi="Times New Roman"/>
          <w:noProof/>
          <w:sz w:val="24"/>
          <w:szCs w:val="24"/>
        </w:rPr>
        <w:t>)</w:t>
      </w:r>
      <w:r w:rsidR="00B9532D" w:rsidRPr="00454B2D">
        <w:rPr>
          <w:rFonts w:ascii="Times New Roman" w:hAnsi="Times New Roman"/>
          <w:sz w:val="24"/>
          <w:szCs w:val="24"/>
        </w:rPr>
        <w:fldChar w:fldCharType="end"/>
      </w:r>
      <w:r w:rsidRPr="00454B2D">
        <w:rPr>
          <w:rFonts w:ascii="Times New Roman" w:hAnsi="Times New Roman"/>
          <w:sz w:val="24"/>
          <w:szCs w:val="24"/>
        </w:rPr>
        <w:t xml:space="preserve">, </w:t>
      </w:r>
      <w:r w:rsidR="00B859A9" w:rsidRPr="00454B2D">
        <w:rPr>
          <w:rFonts w:ascii="Times New Roman" w:hAnsi="Times New Roman"/>
          <w:sz w:val="24"/>
          <w:szCs w:val="24"/>
        </w:rPr>
        <w:t>the poor development of which are</w:t>
      </w:r>
      <w:r w:rsidR="00DA4E60" w:rsidRPr="00454B2D">
        <w:rPr>
          <w:rFonts w:ascii="Times New Roman" w:hAnsi="Times New Roman"/>
          <w:sz w:val="24"/>
          <w:szCs w:val="24"/>
        </w:rPr>
        <w:t xml:space="preserve"> likely to be closely related to </w:t>
      </w:r>
      <w:r w:rsidRPr="00454B2D">
        <w:rPr>
          <w:rFonts w:ascii="Times New Roman" w:hAnsi="Times New Roman"/>
          <w:sz w:val="24"/>
          <w:szCs w:val="24"/>
        </w:rPr>
        <w:t>conduct problem</w:t>
      </w:r>
      <w:r w:rsidR="00B859A9" w:rsidRPr="00454B2D">
        <w:rPr>
          <w:rFonts w:ascii="Times New Roman" w:hAnsi="Times New Roman"/>
          <w:sz w:val="24"/>
          <w:szCs w:val="24"/>
        </w:rPr>
        <w:t xml:space="preserve">s, but are not </w:t>
      </w:r>
      <w:r w:rsidR="00DA4E60" w:rsidRPr="00454B2D">
        <w:rPr>
          <w:rFonts w:ascii="Times New Roman" w:hAnsi="Times New Roman"/>
          <w:sz w:val="24"/>
          <w:szCs w:val="24"/>
        </w:rPr>
        <w:t>nec</w:t>
      </w:r>
      <w:r w:rsidR="0003669C" w:rsidRPr="00454B2D">
        <w:rPr>
          <w:rFonts w:ascii="Times New Roman" w:hAnsi="Times New Roman"/>
          <w:sz w:val="24"/>
          <w:szCs w:val="24"/>
        </w:rPr>
        <w:t>es</w:t>
      </w:r>
      <w:r w:rsidR="003B1C30" w:rsidRPr="00454B2D">
        <w:rPr>
          <w:rFonts w:ascii="Times New Roman" w:hAnsi="Times New Roman"/>
          <w:sz w:val="24"/>
          <w:szCs w:val="24"/>
        </w:rPr>
        <w:t xml:space="preserve">sarily identical to </w:t>
      </w:r>
      <w:r w:rsidR="00AF4E96" w:rsidRPr="00454B2D">
        <w:rPr>
          <w:rFonts w:ascii="Times New Roman" w:hAnsi="Times New Roman"/>
          <w:sz w:val="24"/>
          <w:szCs w:val="24"/>
        </w:rPr>
        <w:t>these</w:t>
      </w:r>
      <w:r w:rsidR="009A3921" w:rsidRPr="00454B2D">
        <w:rPr>
          <w:rFonts w:ascii="Times New Roman" w:hAnsi="Times New Roman"/>
          <w:sz w:val="24"/>
          <w:szCs w:val="24"/>
        </w:rPr>
        <w:t xml:space="preserve">.  </w:t>
      </w:r>
      <w:r w:rsidR="003B1C30" w:rsidRPr="00454B2D">
        <w:rPr>
          <w:rFonts w:ascii="Times New Roman" w:hAnsi="Times New Roman"/>
          <w:sz w:val="24"/>
          <w:szCs w:val="24"/>
        </w:rPr>
        <w:t>For example, while</w:t>
      </w:r>
      <w:r w:rsidR="00B859A9" w:rsidRPr="00454B2D">
        <w:rPr>
          <w:rFonts w:ascii="Times New Roman" w:hAnsi="Times New Roman"/>
          <w:sz w:val="24"/>
          <w:szCs w:val="24"/>
        </w:rPr>
        <w:t xml:space="preserve"> </w:t>
      </w:r>
      <w:r w:rsidR="003B1C30" w:rsidRPr="00454B2D">
        <w:rPr>
          <w:rFonts w:ascii="Times New Roman" w:hAnsi="Times New Roman"/>
          <w:sz w:val="24"/>
          <w:szCs w:val="24"/>
        </w:rPr>
        <w:t xml:space="preserve">disobedience </w:t>
      </w:r>
      <w:r w:rsidR="00B859A9" w:rsidRPr="00454B2D">
        <w:rPr>
          <w:rFonts w:ascii="Times New Roman" w:hAnsi="Times New Roman"/>
          <w:sz w:val="24"/>
          <w:szCs w:val="24"/>
        </w:rPr>
        <w:t xml:space="preserve">and attention-seeking </w:t>
      </w:r>
      <w:r w:rsidR="003B1C30" w:rsidRPr="00454B2D">
        <w:rPr>
          <w:rFonts w:ascii="Times New Roman" w:hAnsi="Times New Roman"/>
          <w:sz w:val="24"/>
          <w:szCs w:val="24"/>
        </w:rPr>
        <w:t xml:space="preserve">clearly belong to conduct problems, laziness and lack of diligence in the classroom </w:t>
      </w:r>
      <w:r w:rsidR="00B859A9" w:rsidRPr="00454B2D">
        <w:rPr>
          <w:rFonts w:ascii="Times New Roman" w:hAnsi="Times New Roman"/>
          <w:sz w:val="24"/>
          <w:szCs w:val="24"/>
        </w:rPr>
        <w:t>may more accurately r</w:t>
      </w:r>
      <w:r w:rsidR="00B9532D" w:rsidRPr="00454B2D">
        <w:rPr>
          <w:rFonts w:ascii="Times New Roman" w:hAnsi="Times New Roman"/>
          <w:sz w:val="24"/>
          <w:szCs w:val="24"/>
        </w:rPr>
        <w:t>eflect poor self-organization</w:t>
      </w:r>
      <w:r w:rsidR="007B6C87">
        <w:rPr>
          <w:rFonts w:ascii="Times New Roman" w:hAnsi="Times New Roman"/>
          <w:sz w:val="24"/>
          <w:szCs w:val="24"/>
        </w:rPr>
        <w:t xml:space="preserve"> and control</w:t>
      </w:r>
      <w:r w:rsidR="00B9532D" w:rsidRPr="00454B2D">
        <w:rPr>
          <w:rFonts w:ascii="Times New Roman" w:hAnsi="Times New Roman"/>
          <w:sz w:val="24"/>
          <w:szCs w:val="24"/>
        </w:rPr>
        <w:t xml:space="preserve">. </w:t>
      </w:r>
      <w:r w:rsidR="00287D3F">
        <w:rPr>
          <w:rFonts w:ascii="Times New Roman" w:hAnsi="Times New Roman"/>
          <w:sz w:val="24"/>
          <w:szCs w:val="24"/>
        </w:rPr>
        <w:t xml:space="preserve"> </w:t>
      </w:r>
      <w:r w:rsidR="007B6C87">
        <w:rPr>
          <w:rFonts w:ascii="Times New Roman" w:hAnsi="Times New Roman"/>
          <w:sz w:val="24"/>
          <w:szCs w:val="24"/>
        </w:rPr>
        <w:t xml:space="preserve">Using the Dunedin Multidisciplinary Health and Development Study, </w:t>
      </w:r>
      <w:hyperlink w:anchor="_ENREF_33" w:tooltip="Moffitt, 2011 #1072" w:history="1">
        <w:r w:rsidR="007B6C87">
          <w:rPr>
            <w:rFonts w:ascii="Times New Roman" w:hAnsi="Times New Roman"/>
            <w:noProof/>
            <w:sz w:val="24"/>
            <w:szCs w:val="24"/>
          </w:rPr>
          <w:t>Moffitt et al. (2011</w:t>
        </w:r>
      </w:hyperlink>
      <w:r w:rsidR="007B6C87">
        <w:rPr>
          <w:rFonts w:ascii="Times New Roman" w:hAnsi="Times New Roman"/>
          <w:noProof/>
          <w:sz w:val="24"/>
          <w:szCs w:val="24"/>
        </w:rPr>
        <w:t xml:space="preserve">) </w:t>
      </w:r>
      <w:r w:rsidR="00B42AF9">
        <w:rPr>
          <w:rFonts w:ascii="Times New Roman" w:hAnsi="Times New Roman"/>
          <w:noProof/>
          <w:sz w:val="24"/>
          <w:szCs w:val="24"/>
        </w:rPr>
        <w:t xml:space="preserve">found that lower childhood self-control predicted poorer socioeconomic status, </w:t>
      </w:r>
      <w:r w:rsidR="006505E3">
        <w:rPr>
          <w:rFonts w:ascii="Times New Roman" w:hAnsi="Times New Roman"/>
          <w:noProof/>
          <w:sz w:val="24"/>
          <w:szCs w:val="24"/>
        </w:rPr>
        <w:t xml:space="preserve">lower income, poorer financial planning, </w:t>
      </w:r>
      <w:r w:rsidR="00B42AF9">
        <w:rPr>
          <w:rFonts w:ascii="Times New Roman" w:hAnsi="Times New Roman"/>
          <w:noProof/>
          <w:sz w:val="24"/>
          <w:szCs w:val="24"/>
        </w:rPr>
        <w:t xml:space="preserve">more frequent financial struggles, poorer poorer physical health, </w:t>
      </w:r>
      <w:r w:rsidR="006505E3">
        <w:rPr>
          <w:rFonts w:ascii="Times New Roman" w:hAnsi="Times New Roman"/>
          <w:noProof/>
          <w:sz w:val="24"/>
          <w:szCs w:val="24"/>
        </w:rPr>
        <w:t xml:space="preserve">greater substance dependency, greater likelihood of single-parent child-rearing, and greater likelihood of a criminal court conviction.  </w:t>
      </w:r>
      <w:r w:rsidR="00F779F7">
        <w:rPr>
          <w:rFonts w:ascii="Times New Roman" w:hAnsi="Times New Roman"/>
          <w:sz w:val="24"/>
          <w:szCs w:val="24"/>
        </w:rPr>
        <w:t>As with conduct and emotional problems, it is reasonable to anticipate that p</w:t>
      </w:r>
      <w:r w:rsidR="005A7C62" w:rsidRPr="00454B2D">
        <w:rPr>
          <w:rFonts w:ascii="Times New Roman" w:hAnsi="Times New Roman"/>
          <w:sz w:val="24"/>
          <w:szCs w:val="24"/>
        </w:rPr>
        <w:t xml:space="preserve">oor self-organization </w:t>
      </w:r>
      <w:r w:rsidR="001071C3">
        <w:rPr>
          <w:rFonts w:ascii="Times New Roman" w:hAnsi="Times New Roman"/>
          <w:sz w:val="24"/>
          <w:szCs w:val="24"/>
        </w:rPr>
        <w:t>and control will</w:t>
      </w:r>
      <w:r w:rsidR="005A7C62" w:rsidRPr="00454B2D">
        <w:rPr>
          <w:rFonts w:ascii="Times New Roman" w:hAnsi="Times New Roman"/>
          <w:sz w:val="24"/>
          <w:szCs w:val="24"/>
        </w:rPr>
        <w:t xml:space="preserve"> also lead to </w:t>
      </w:r>
      <w:r w:rsidR="008E3B68" w:rsidRPr="00454B2D">
        <w:rPr>
          <w:rFonts w:ascii="Times New Roman" w:hAnsi="Times New Roman"/>
          <w:sz w:val="24"/>
          <w:szCs w:val="24"/>
        </w:rPr>
        <w:t>future memory</w:t>
      </w:r>
      <w:r w:rsidR="001071C3">
        <w:rPr>
          <w:rFonts w:ascii="Times New Roman" w:hAnsi="Times New Roman"/>
          <w:sz w:val="24"/>
          <w:szCs w:val="24"/>
        </w:rPr>
        <w:t xml:space="preserve"> problems through lack of self-care in regard to health.  </w:t>
      </w:r>
      <w:r w:rsidR="00287D3F">
        <w:rPr>
          <w:rFonts w:ascii="Times New Roman" w:hAnsi="Times New Roman"/>
          <w:sz w:val="24"/>
          <w:szCs w:val="24"/>
        </w:rPr>
        <w:t xml:space="preserve"> </w:t>
      </w:r>
      <w:r w:rsidR="001071C3">
        <w:rPr>
          <w:rFonts w:ascii="Times New Roman" w:hAnsi="Times New Roman"/>
          <w:sz w:val="24"/>
          <w:szCs w:val="24"/>
        </w:rPr>
        <w:t xml:space="preserve">However, this may </w:t>
      </w:r>
      <w:r w:rsidR="005A7C62" w:rsidRPr="00454B2D">
        <w:rPr>
          <w:rFonts w:ascii="Times New Roman" w:hAnsi="Times New Roman"/>
          <w:sz w:val="24"/>
          <w:szCs w:val="24"/>
        </w:rPr>
        <w:t xml:space="preserve">also </w:t>
      </w:r>
      <w:r w:rsidR="001071C3">
        <w:rPr>
          <w:rFonts w:ascii="Times New Roman" w:hAnsi="Times New Roman"/>
          <w:sz w:val="24"/>
          <w:szCs w:val="24"/>
        </w:rPr>
        <w:t xml:space="preserve">arise </w:t>
      </w:r>
      <w:r w:rsidR="005A7C62" w:rsidRPr="00454B2D">
        <w:rPr>
          <w:rFonts w:ascii="Times New Roman" w:hAnsi="Times New Roman"/>
          <w:sz w:val="24"/>
          <w:szCs w:val="24"/>
        </w:rPr>
        <w:t>through more</w:t>
      </w:r>
      <w:r w:rsidR="00B9532D" w:rsidRPr="00454B2D">
        <w:rPr>
          <w:rFonts w:ascii="Times New Roman" w:hAnsi="Times New Roman"/>
          <w:sz w:val="24"/>
          <w:szCs w:val="24"/>
        </w:rPr>
        <w:t xml:space="preserve"> direct biological mechanisms. </w:t>
      </w:r>
      <w:r w:rsidR="005A7C62" w:rsidRPr="00454B2D">
        <w:rPr>
          <w:rFonts w:ascii="Times New Roman" w:hAnsi="Times New Roman"/>
          <w:sz w:val="24"/>
          <w:szCs w:val="24"/>
        </w:rPr>
        <w:t>Indeed, self-organization has been defined as “</w:t>
      </w:r>
      <w:r w:rsidR="005A7C62" w:rsidRPr="00454B2D">
        <w:rPr>
          <w:rFonts w:ascii="Times New Roman" w:hAnsi="Times New Roman"/>
          <w:bCs/>
          <w:sz w:val="24"/>
          <w:szCs w:val="24"/>
          <w:lang w:val="en-GB"/>
        </w:rPr>
        <w:t>self-generated thoughts, feelings and actions that are planned and cyclically adapted to the attainment of personal goals</w:t>
      </w:r>
      <w:r w:rsidR="00861E67" w:rsidRPr="00454B2D">
        <w:rPr>
          <w:rFonts w:ascii="Times New Roman" w:hAnsi="Times New Roman"/>
          <w:bCs/>
          <w:sz w:val="24"/>
          <w:szCs w:val="24"/>
          <w:lang w:val="en-GB"/>
        </w:rPr>
        <w:t xml:space="preserve">” </w:t>
      </w:r>
      <w:r w:rsidR="00B9532D" w:rsidRPr="00454B2D">
        <w:rPr>
          <w:rFonts w:ascii="Times New Roman" w:hAnsi="Times New Roman"/>
          <w:bCs/>
          <w:sz w:val="24"/>
          <w:szCs w:val="24"/>
          <w:lang w:val="en-GB"/>
        </w:rPr>
        <w:fldChar w:fldCharType="begin"/>
      </w:r>
      <w:r w:rsidR="00723A1C">
        <w:rPr>
          <w:rFonts w:ascii="Times New Roman" w:hAnsi="Times New Roman"/>
          <w:bCs/>
          <w:sz w:val="24"/>
          <w:szCs w:val="24"/>
          <w:lang w:val="en-GB"/>
        </w:rPr>
        <w:instrText xml:space="preserve"> ADDIN EN.CITE &lt;EndNote&gt;&lt;Cite&gt;&lt;Author&gt;Zimmerman&lt;/Author&gt;&lt;Year&gt;2000&lt;/Year&gt;&lt;RecNum&gt;2232&lt;/RecNum&gt;&lt;DisplayText&gt;(Zimmerman, 2000)&lt;/DisplayText&gt;&lt;record&gt;&lt;rec-number&gt;2232&lt;/rec-number&gt;&lt;foreign-keys&gt;&lt;key app="EN" db-id="df5rza05wtepv5ewxznvxfdfx52dafffeepa"&gt;2232&lt;/key&gt;&lt;/foreign-keys&gt;&lt;ref-type name="Book Section"&gt;5&lt;/ref-type&gt;&lt;contributors&gt;&lt;authors&gt;&lt;author&gt;Zimmerman, B. J.&lt;/author&gt;&lt;/authors&gt;&lt;secondary-authors&gt;&lt;author&gt;Boekaerts M.&lt;/author&gt;&lt;author&gt;Pintrich P.&lt;/author&gt;&lt;author&gt;Zieidner M.&lt;/author&gt;&lt;/secondary-authors&gt;&lt;/contributors&gt;&lt;titles&gt;&lt;title&gt;A Social Cognitive Perspective&lt;/title&gt;&lt;secondary-title&gt;Handbook of self-regulation&lt;/secondary-title&gt;&lt;/titles&gt;&lt;periodical&gt;&lt;full-title&gt;Handbook of self-regulation&lt;/full-title&gt;&lt;/periodical&gt;&lt;pages&gt;13-41&lt;/pages&gt;&lt;dates&gt;&lt;year&gt;2000&lt;/year&gt;&lt;/dates&gt;&lt;pub-location&gt;Burlington, MA&lt;/pub-location&gt;&lt;publisher&gt;Elsevier Academic Press&lt;/publisher&gt;&lt;isbn&gt;0121098907&lt;/isbn&gt;&lt;urls&gt;&lt;/urls&gt;&lt;/record&gt;&lt;/Cite&gt;&lt;/EndNote&gt;</w:instrText>
      </w:r>
      <w:r w:rsidR="00B9532D" w:rsidRPr="00454B2D">
        <w:rPr>
          <w:rFonts w:ascii="Times New Roman" w:hAnsi="Times New Roman"/>
          <w:bCs/>
          <w:sz w:val="24"/>
          <w:szCs w:val="24"/>
          <w:lang w:val="en-GB"/>
        </w:rPr>
        <w:fldChar w:fldCharType="separate"/>
      </w:r>
      <w:r w:rsidR="00723A1C">
        <w:rPr>
          <w:rFonts w:ascii="Times New Roman" w:hAnsi="Times New Roman"/>
          <w:bCs/>
          <w:noProof/>
          <w:sz w:val="24"/>
          <w:szCs w:val="24"/>
          <w:lang w:val="en-GB"/>
        </w:rPr>
        <w:t>(</w:t>
      </w:r>
      <w:hyperlink w:anchor="_ENREF_54" w:tooltip="Zimmerman, 2000 #2232" w:history="1">
        <w:r w:rsidR="00B953B7">
          <w:rPr>
            <w:rFonts w:ascii="Times New Roman" w:hAnsi="Times New Roman"/>
            <w:bCs/>
            <w:noProof/>
            <w:sz w:val="24"/>
            <w:szCs w:val="24"/>
            <w:lang w:val="en-GB"/>
          </w:rPr>
          <w:t>Zimmerman, 2000</w:t>
        </w:r>
      </w:hyperlink>
      <w:r w:rsidR="00723A1C">
        <w:rPr>
          <w:rFonts w:ascii="Times New Roman" w:hAnsi="Times New Roman"/>
          <w:bCs/>
          <w:noProof/>
          <w:sz w:val="24"/>
          <w:szCs w:val="24"/>
          <w:lang w:val="en-GB"/>
        </w:rPr>
        <w:t>)</w:t>
      </w:r>
      <w:r w:rsidR="00B9532D" w:rsidRPr="00454B2D">
        <w:rPr>
          <w:rFonts w:ascii="Times New Roman" w:hAnsi="Times New Roman"/>
          <w:bCs/>
          <w:sz w:val="24"/>
          <w:szCs w:val="24"/>
          <w:lang w:val="en-GB"/>
        </w:rPr>
        <w:fldChar w:fldCharType="end"/>
      </w:r>
      <w:r w:rsidR="00D41F73">
        <w:rPr>
          <w:rFonts w:ascii="Times New Roman" w:hAnsi="Times New Roman"/>
          <w:bCs/>
          <w:sz w:val="24"/>
          <w:szCs w:val="24"/>
          <w:lang w:val="en-GB"/>
        </w:rPr>
        <w:t>; this echos</w:t>
      </w:r>
      <w:r w:rsidR="00886FB7" w:rsidRPr="00454B2D">
        <w:rPr>
          <w:rFonts w:ascii="Times New Roman" w:hAnsi="Times New Roman"/>
          <w:bCs/>
          <w:sz w:val="24"/>
          <w:szCs w:val="24"/>
          <w:lang w:val="en-GB"/>
        </w:rPr>
        <w:t xml:space="preserve"> accepted </w:t>
      </w:r>
      <w:r w:rsidR="005A7C62" w:rsidRPr="00454B2D">
        <w:rPr>
          <w:rFonts w:ascii="Times New Roman" w:hAnsi="Times New Roman"/>
          <w:bCs/>
          <w:sz w:val="24"/>
          <w:szCs w:val="24"/>
          <w:lang w:val="en-GB"/>
        </w:rPr>
        <w:t>definitions of executive function, an important component of many memory tasks.</w:t>
      </w:r>
      <w:r w:rsidR="005A7C62" w:rsidRPr="00454B2D">
        <w:rPr>
          <w:rFonts w:ascii="Times New Roman" w:hAnsi="Times New Roman"/>
          <w:sz w:val="24"/>
          <w:szCs w:val="24"/>
          <w:lang w:val="en-GB"/>
        </w:rPr>
        <w:t xml:space="preserve"> </w:t>
      </w:r>
      <w:r w:rsidR="00287D3F">
        <w:rPr>
          <w:rFonts w:ascii="Times New Roman" w:hAnsi="Times New Roman"/>
          <w:sz w:val="24"/>
          <w:szCs w:val="24"/>
          <w:lang w:val="en-GB"/>
        </w:rPr>
        <w:t xml:space="preserve"> </w:t>
      </w:r>
      <w:r w:rsidR="00FE2D5E" w:rsidRPr="00454B2D">
        <w:rPr>
          <w:rFonts w:ascii="Times New Roman" w:hAnsi="Times New Roman"/>
          <w:sz w:val="24"/>
          <w:szCs w:val="24"/>
        </w:rPr>
        <w:t>As part of this</w:t>
      </w:r>
      <w:r w:rsidR="005A7C62" w:rsidRPr="00454B2D">
        <w:rPr>
          <w:rFonts w:ascii="Times New Roman" w:hAnsi="Times New Roman"/>
          <w:sz w:val="24"/>
          <w:szCs w:val="24"/>
        </w:rPr>
        <w:t xml:space="preserve"> study</w:t>
      </w:r>
      <w:r w:rsidR="00FE2D5E" w:rsidRPr="00454B2D">
        <w:rPr>
          <w:rFonts w:ascii="Times New Roman" w:hAnsi="Times New Roman"/>
          <w:sz w:val="24"/>
          <w:szCs w:val="24"/>
        </w:rPr>
        <w:t xml:space="preserve"> we therefore revisited </w:t>
      </w:r>
      <w:r w:rsidR="001C3BAF" w:rsidRPr="00454B2D">
        <w:rPr>
          <w:rFonts w:ascii="Times New Roman" w:hAnsi="Times New Roman"/>
          <w:sz w:val="24"/>
          <w:szCs w:val="24"/>
        </w:rPr>
        <w:t xml:space="preserve">the </w:t>
      </w:r>
      <w:r w:rsidR="00FE2D5E" w:rsidRPr="00454B2D">
        <w:rPr>
          <w:rFonts w:ascii="Times New Roman" w:hAnsi="Times New Roman"/>
          <w:sz w:val="24"/>
          <w:szCs w:val="24"/>
        </w:rPr>
        <w:t xml:space="preserve">adolescent behavior </w:t>
      </w:r>
      <w:r w:rsidR="00886FB7" w:rsidRPr="00454B2D">
        <w:rPr>
          <w:rFonts w:ascii="Times New Roman" w:hAnsi="Times New Roman"/>
          <w:sz w:val="24"/>
          <w:szCs w:val="24"/>
        </w:rPr>
        <w:t>ratings to investigate whether</w:t>
      </w:r>
      <w:r w:rsidR="00951CC3" w:rsidRPr="00454B2D">
        <w:rPr>
          <w:rFonts w:ascii="Times New Roman" w:hAnsi="Times New Roman"/>
          <w:sz w:val="24"/>
          <w:szCs w:val="24"/>
        </w:rPr>
        <w:t xml:space="preserve"> self-organization could be identified as a dimension</w:t>
      </w:r>
      <w:r w:rsidR="00886FB7" w:rsidRPr="00454B2D">
        <w:rPr>
          <w:rFonts w:ascii="Times New Roman" w:hAnsi="Times New Roman"/>
          <w:sz w:val="24"/>
          <w:szCs w:val="24"/>
        </w:rPr>
        <w:t xml:space="preserve"> </w:t>
      </w:r>
      <w:r w:rsidR="00951CC3" w:rsidRPr="00454B2D">
        <w:rPr>
          <w:rFonts w:ascii="Times New Roman" w:hAnsi="Times New Roman"/>
          <w:sz w:val="24"/>
          <w:szCs w:val="24"/>
        </w:rPr>
        <w:t xml:space="preserve">separate from </w:t>
      </w:r>
      <w:r w:rsidR="00C30F12" w:rsidRPr="00454B2D">
        <w:rPr>
          <w:rFonts w:ascii="Times New Roman" w:hAnsi="Times New Roman"/>
          <w:sz w:val="24"/>
          <w:szCs w:val="24"/>
        </w:rPr>
        <w:t xml:space="preserve">those of </w:t>
      </w:r>
      <w:r w:rsidR="00886FB7" w:rsidRPr="00454B2D">
        <w:rPr>
          <w:rFonts w:ascii="Times New Roman" w:hAnsi="Times New Roman"/>
          <w:sz w:val="24"/>
          <w:szCs w:val="24"/>
        </w:rPr>
        <w:t>conduct and emotional problems;</w:t>
      </w:r>
      <w:r w:rsidR="00951CC3" w:rsidRPr="00454B2D">
        <w:rPr>
          <w:rFonts w:ascii="Times New Roman" w:hAnsi="Times New Roman"/>
          <w:sz w:val="24"/>
          <w:szCs w:val="24"/>
        </w:rPr>
        <w:t xml:space="preserve"> and, if </w:t>
      </w:r>
      <w:r w:rsidR="00886FB7" w:rsidRPr="00454B2D">
        <w:rPr>
          <w:rFonts w:ascii="Times New Roman" w:hAnsi="Times New Roman"/>
          <w:sz w:val="24"/>
          <w:szCs w:val="24"/>
        </w:rPr>
        <w:t>so, to test</w:t>
      </w:r>
      <w:r w:rsidR="00951CC3" w:rsidRPr="00454B2D">
        <w:rPr>
          <w:rFonts w:ascii="Times New Roman" w:hAnsi="Times New Roman"/>
          <w:sz w:val="24"/>
          <w:szCs w:val="24"/>
        </w:rPr>
        <w:t xml:space="preserve"> the relative influence</w:t>
      </w:r>
      <w:r w:rsidR="005A7C62" w:rsidRPr="00454B2D">
        <w:rPr>
          <w:rFonts w:ascii="Times New Roman" w:hAnsi="Times New Roman"/>
          <w:sz w:val="24"/>
          <w:szCs w:val="24"/>
        </w:rPr>
        <w:t xml:space="preserve"> of all </w:t>
      </w:r>
      <w:r w:rsidR="00951CC3" w:rsidRPr="00454B2D">
        <w:rPr>
          <w:rFonts w:ascii="Times New Roman" w:hAnsi="Times New Roman"/>
          <w:sz w:val="24"/>
          <w:szCs w:val="24"/>
        </w:rPr>
        <w:t xml:space="preserve">three mental health factors on </w:t>
      </w:r>
      <w:r w:rsidR="008E3B68" w:rsidRPr="00454B2D">
        <w:rPr>
          <w:rFonts w:ascii="Times New Roman" w:hAnsi="Times New Roman"/>
          <w:sz w:val="24"/>
          <w:szCs w:val="24"/>
        </w:rPr>
        <w:t>future memory</w:t>
      </w:r>
      <w:r w:rsidRPr="00454B2D">
        <w:rPr>
          <w:rFonts w:ascii="Times New Roman" w:hAnsi="Times New Roman"/>
          <w:sz w:val="24"/>
          <w:szCs w:val="24"/>
        </w:rPr>
        <w:t>.</w:t>
      </w:r>
    </w:p>
    <w:p w14:paraId="54C3BF7C" w14:textId="77777777" w:rsidR="00A21D3B" w:rsidRPr="00723A1C" w:rsidRDefault="00DB5A2E" w:rsidP="00723A1C">
      <w:pPr>
        <w:pStyle w:val="imported-Normal"/>
        <w:spacing w:line="480" w:lineRule="auto"/>
        <w:jc w:val="center"/>
        <w:outlineLvl w:val="0"/>
        <w:rPr>
          <w:rFonts w:ascii="Times New Roman" w:hAnsi="Times New Roman"/>
          <w:b/>
          <w:sz w:val="24"/>
          <w:szCs w:val="24"/>
        </w:rPr>
      </w:pPr>
      <w:r w:rsidRPr="00723A1C">
        <w:rPr>
          <w:rFonts w:ascii="Times New Roman" w:hAnsi="Times New Roman"/>
          <w:b/>
          <w:sz w:val="24"/>
          <w:szCs w:val="24"/>
        </w:rPr>
        <w:t>Method</w:t>
      </w:r>
    </w:p>
    <w:p w14:paraId="7495DD32" w14:textId="77777777" w:rsidR="00723A1C" w:rsidRDefault="00DB5A2E" w:rsidP="00DB5A2E">
      <w:pPr>
        <w:pStyle w:val="imported-Normal"/>
        <w:spacing w:line="480" w:lineRule="auto"/>
        <w:rPr>
          <w:rFonts w:ascii="Times New Roman" w:hAnsi="Times New Roman"/>
          <w:sz w:val="24"/>
          <w:szCs w:val="24"/>
        </w:rPr>
      </w:pPr>
      <w:r w:rsidRPr="0044690A">
        <w:rPr>
          <w:rFonts w:ascii="Times New Roman" w:hAnsi="Times New Roman"/>
          <w:b/>
          <w:sz w:val="24"/>
          <w:szCs w:val="24"/>
        </w:rPr>
        <w:t>Sample</w:t>
      </w:r>
    </w:p>
    <w:p w14:paraId="3453CF9C" w14:textId="77777777" w:rsidR="00DB5A2E" w:rsidRPr="00CD4F82" w:rsidRDefault="00DB5A2E" w:rsidP="00DB5A2E">
      <w:pPr>
        <w:pStyle w:val="imported-Normal"/>
        <w:spacing w:line="480" w:lineRule="auto"/>
        <w:rPr>
          <w:rFonts w:ascii="Times New Roman" w:hAnsi="Times New Roman"/>
          <w:sz w:val="24"/>
          <w:szCs w:val="24"/>
        </w:rPr>
      </w:pPr>
      <w:r w:rsidRPr="00F75C12">
        <w:rPr>
          <w:rFonts w:ascii="Times New Roman" w:hAnsi="Times New Roman"/>
          <w:sz w:val="24"/>
          <w:szCs w:val="24"/>
        </w:rPr>
        <w:t>The Medical Research Council National Survey of Health and Development (NSHD)</w:t>
      </w:r>
      <w:r>
        <w:rPr>
          <w:rFonts w:ascii="Times New Roman" w:hAnsi="Times New Roman"/>
          <w:sz w:val="24"/>
          <w:szCs w:val="24"/>
        </w:rPr>
        <w:t xml:space="preserve">, also known as the British 1946 birth cohort, </w:t>
      </w:r>
      <w:r w:rsidRPr="00F75C12">
        <w:rPr>
          <w:rFonts w:ascii="Times New Roman" w:hAnsi="Times New Roman"/>
          <w:sz w:val="24"/>
          <w:szCs w:val="24"/>
        </w:rPr>
        <w:t xml:space="preserve">originally consisted of a socially stratified sample of </w:t>
      </w:r>
      <w:r w:rsidRPr="00F75C12">
        <w:rPr>
          <w:rFonts w:ascii="Times New Roman" w:hAnsi="Times New Roman"/>
          <w:sz w:val="24"/>
          <w:szCs w:val="24"/>
        </w:rPr>
        <w:lastRenderedPageBreak/>
        <w:t xml:space="preserve">5362 singleton children born within marriage in one week in March 1946 in mainland Britain, </w:t>
      </w:r>
      <w:r w:rsidRPr="00F75C12">
        <w:rPr>
          <w:rFonts w:ascii="Times New Roman" w:hAnsi="Times New Roman"/>
          <w:sz w:val="24"/>
          <w:szCs w:val="24"/>
          <w:lang w:val="en-GB"/>
        </w:rPr>
        <w:t xml:space="preserve">with regular follow-up </w:t>
      </w:r>
      <w:r w:rsidRPr="00CD4F82">
        <w:rPr>
          <w:rFonts w:ascii="Times New Roman" w:hAnsi="Times New Roman"/>
          <w:sz w:val="24"/>
          <w:szCs w:val="24"/>
          <w:lang w:val="en-GB"/>
        </w:rPr>
        <w:t>across life</w:t>
      </w:r>
      <w:r>
        <w:rPr>
          <w:rFonts w:ascii="Times New Roman" w:hAnsi="Times New Roman"/>
          <w:sz w:val="24"/>
          <w:szCs w:val="24"/>
          <w:lang w:val="en-GB"/>
        </w:rPr>
        <w:t xml:space="preserve"> </w:t>
      </w:r>
      <w:r>
        <w:rPr>
          <w:rFonts w:ascii="Times New Roman" w:hAnsi="Times New Roman"/>
          <w:sz w:val="24"/>
          <w:szCs w:val="24"/>
          <w:lang w:val="en-GB"/>
        </w:rPr>
        <w:fldChar w:fldCharType="begin"/>
      </w:r>
      <w:r w:rsidR="00723A1C">
        <w:rPr>
          <w:rFonts w:ascii="Times New Roman" w:hAnsi="Times New Roman"/>
          <w:sz w:val="24"/>
          <w:szCs w:val="24"/>
          <w:lang w:val="en-GB"/>
        </w:rPr>
        <w:instrText xml:space="preserve"> ADDIN EN.CITE &lt;EndNote&gt;&lt;Cite&gt;&lt;Author&gt;Kuh&lt;/Author&gt;&lt;Year&gt;2011&lt;/Year&gt;&lt;RecNum&gt;2244&lt;/RecNum&gt;&lt;DisplayText&gt;(Kuh et al., 2011)&lt;/DisplayText&gt;&lt;record&gt;&lt;rec-number&gt;2244&lt;/rec-number&gt;&lt;foreign-keys&gt;&lt;key app="EN" db-id="df5rza05wtepv5ewxznvxfdfx52dafffeepa"&gt;2244&lt;/key&gt;&lt;/foreign-keys&gt;&lt;ref-type name="Journal Article"&gt;17&lt;/ref-type&gt;&lt;contributors&gt;&lt;authors&gt;&lt;author&gt;Kuh, D.&lt;/author&gt;&lt;author&gt;Pierce, M.&lt;/author&gt;&lt;author&gt;Adams, J.&lt;/author&gt;&lt;author&gt;Deanfield, J.&lt;/author&gt;&lt;author&gt;Ekelund, U.&lt;/author&gt;&lt;author&gt;Friberg, P.&lt;/author&gt;&lt;author&gt;Ghosh, A. K.&lt;/author&gt;&lt;author&gt;Harwood, N.&lt;/author&gt;&lt;author&gt;Hughes, A.&lt;/author&gt;&lt;author&gt;Macfarlane, P. W.&lt;/author&gt;&lt;/authors&gt;&lt;/contributors&gt;&lt;titles&gt;&lt;title&gt;Cohort profile: updating the cohort profile for the MRC National Survey of Health and Development: a new clinic-based data collection for ageing research&lt;/title&gt;&lt;secondary-title&gt;International Journal of Epidemiology&lt;/secondary-title&gt;&lt;/titles&gt;&lt;periodical&gt;&lt;full-title&gt;International Journal of Epidemiology&lt;/full-title&gt;&lt;/periodical&gt;&lt;pages&gt;e1-e9&lt;/pages&gt;&lt;volume&gt;40&lt;/volume&gt;&lt;number&gt;1&lt;/number&gt;&lt;dates&gt;&lt;year&gt;2011&lt;/year&gt;&lt;/dates&gt;&lt;isbn&gt;0300-5771&lt;/isbn&gt;&lt;urls&gt;&lt;/urls&gt;&lt;/record&gt;&lt;/Cite&gt;&lt;/EndNote&gt;</w:instrText>
      </w:r>
      <w:r>
        <w:rPr>
          <w:rFonts w:ascii="Times New Roman" w:hAnsi="Times New Roman"/>
          <w:sz w:val="24"/>
          <w:szCs w:val="24"/>
          <w:lang w:val="en-GB"/>
        </w:rPr>
        <w:fldChar w:fldCharType="separate"/>
      </w:r>
      <w:r w:rsidR="00723A1C">
        <w:rPr>
          <w:rFonts w:ascii="Times New Roman" w:hAnsi="Times New Roman"/>
          <w:noProof/>
          <w:sz w:val="24"/>
          <w:szCs w:val="24"/>
          <w:lang w:val="en-GB"/>
        </w:rPr>
        <w:t>(</w:t>
      </w:r>
      <w:hyperlink w:anchor="_ENREF_29" w:tooltip="Kuh, 2011 #2244" w:history="1">
        <w:r w:rsidR="00B953B7">
          <w:rPr>
            <w:rFonts w:ascii="Times New Roman" w:hAnsi="Times New Roman"/>
            <w:noProof/>
            <w:sz w:val="24"/>
            <w:szCs w:val="24"/>
            <w:lang w:val="en-GB"/>
          </w:rPr>
          <w:t>Kuh et al., 2011</w:t>
        </w:r>
      </w:hyperlink>
      <w:r w:rsidR="00723A1C">
        <w:rPr>
          <w:rFonts w:ascii="Times New Roman" w:hAnsi="Times New Roman"/>
          <w:noProof/>
          <w:sz w:val="24"/>
          <w:szCs w:val="24"/>
          <w:lang w:val="en-GB"/>
        </w:rPr>
        <w:t>)</w:t>
      </w:r>
      <w:r>
        <w:rPr>
          <w:rFonts w:ascii="Times New Roman" w:hAnsi="Times New Roman"/>
          <w:sz w:val="24"/>
          <w:szCs w:val="24"/>
          <w:lang w:val="en-GB"/>
        </w:rPr>
        <w:fldChar w:fldCharType="end"/>
      </w:r>
      <w:r w:rsidRPr="00CD4F82">
        <w:rPr>
          <w:rFonts w:ascii="Times New Roman" w:hAnsi="Times New Roman"/>
          <w:sz w:val="24"/>
          <w:szCs w:val="24"/>
          <w:lang w:val="en-GB"/>
        </w:rPr>
        <w:t>.</w:t>
      </w:r>
      <w:r w:rsidRPr="00CD4F82">
        <w:rPr>
          <w:rFonts w:ascii="Times New Roman" w:hAnsi="Times New Roman"/>
          <w:sz w:val="24"/>
          <w:szCs w:val="24"/>
        </w:rPr>
        <w:t xml:space="preserve">  </w:t>
      </w:r>
      <w:r w:rsidRPr="00CD4F82">
        <w:rPr>
          <w:rFonts w:ascii="Times New Roman" w:hAnsi="Times New Roman"/>
          <w:sz w:val="24"/>
          <w:szCs w:val="24"/>
          <w:lang w:val="en-GB"/>
        </w:rPr>
        <w:t>The most recent follow-up was between 2006 and 2010 (at 60–64 years). In total 2856 eligible study members (those known to be alive and with a known address in England, Scotland or Wales) were invited for an assessment at one of six clinical research facilities (CRFs) or to be visited by a research nurse at home.  Invitations were not sent to those who had died (n=778), who were living abroad (n=570), had previously withdrawn from the study (n=594) or had been lost to follow-up (n=564).  Of those invited, 2229 (78%) were assessed: 1690 (59.2%) attended a CRF and the rem</w:t>
      </w:r>
      <w:r>
        <w:rPr>
          <w:rFonts w:ascii="Times New Roman" w:hAnsi="Times New Roman"/>
          <w:sz w:val="24"/>
          <w:szCs w:val="24"/>
          <w:lang w:val="en-GB"/>
        </w:rPr>
        <w:t xml:space="preserve">aining 539 were seen at home </w:t>
      </w:r>
      <w:r>
        <w:rPr>
          <w:rFonts w:ascii="Times New Roman" w:hAnsi="Times New Roman"/>
          <w:sz w:val="24"/>
          <w:szCs w:val="24"/>
          <w:lang w:val="en-GB"/>
        </w:rPr>
        <w:fldChar w:fldCharType="begin"/>
      </w:r>
      <w:r w:rsidR="00723A1C">
        <w:rPr>
          <w:rFonts w:ascii="Times New Roman" w:hAnsi="Times New Roman"/>
          <w:sz w:val="24"/>
          <w:szCs w:val="24"/>
          <w:lang w:val="en-GB"/>
        </w:rPr>
        <w:instrText xml:space="preserve"> ADDIN EN.CITE &lt;EndNote&gt;&lt;Cite&gt;&lt;Author&gt;Stafford&lt;/Author&gt;&lt;Year&gt;in press&lt;/Year&gt;&lt;RecNum&gt;2205&lt;/RecNum&gt;&lt;DisplayText&gt;(Stafford &amp;amp; teams, in press)&lt;/DisplayText&gt;&lt;record&gt;&lt;rec-number&gt;2205&lt;/rec-number&gt;&lt;foreign-keys&gt;&lt;key app="EN" db-id="df5rza05wtepv5ewxznvxfdfx52dafffeepa"&gt;2205&lt;/key&gt;&lt;/foreign-keys&gt;&lt;ref-type name="Journal Article"&gt;17&lt;/ref-type&gt;&lt;contributors&gt;&lt;authors&gt;&lt;author&gt;Stafford, M., Black, S., Shah, I., Hardy, R., Pierce, M., Richards, M., Wong, A., &amp;amp; Kuh, D.,&lt;/author&gt;&lt;author&gt;on behalf of the NSHD scientific &amp;amp; data collection teams&lt;/author&gt;&lt;/authors&gt;&lt;/contributors&gt;&lt;titles&gt;&lt;title&gt;Using a birth cohort to study ageing: representativeness and response rates in the National Survey of Health and Development&lt;/title&gt;&lt;secondary-title&gt;Journal of Epidemiology and Community Health&lt;/secondary-title&gt;&lt;/titles&gt;&lt;periodical&gt;&lt;full-title&gt;Journal of Epidemiology and Community Health&lt;/full-title&gt;&lt;/periodical&gt;&lt;dates&gt;&lt;year&gt;in press&lt;/year&gt;&lt;/dates&gt;&lt;urls&gt;&lt;/urls&gt;&lt;/record&gt;&lt;/Cite&gt;&lt;/EndNote&gt;</w:instrText>
      </w:r>
      <w:r>
        <w:rPr>
          <w:rFonts w:ascii="Times New Roman" w:hAnsi="Times New Roman"/>
          <w:sz w:val="24"/>
          <w:szCs w:val="24"/>
          <w:lang w:val="en-GB"/>
        </w:rPr>
        <w:fldChar w:fldCharType="separate"/>
      </w:r>
      <w:r w:rsidR="00723A1C">
        <w:rPr>
          <w:rFonts w:ascii="Times New Roman" w:hAnsi="Times New Roman"/>
          <w:noProof/>
          <w:sz w:val="24"/>
          <w:szCs w:val="24"/>
          <w:lang w:val="en-GB"/>
        </w:rPr>
        <w:t>(</w:t>
      </w:r>
      <w:hyperlink w:anchor="_ENREF_45" w:tooltip="Stafford, in press #2205" w:history="1">
        <w:r w:rsidR="00B953B7">
          <w:rPr>
            <w:rFonts w:ascii="Times New Roman" w:hAnsi="Times New Roman"/>
            <w:noProof/>
            <w:sz w:val="24"/>
            <w:szCs w:val="24"/>
            <w:lang w:val="en-GB"/>
          </w:rPr>
          <w:t>Stafford &amp; teams, in press</w:t>
        </w:r>
      </w:hyperlink>
      <w:r w:rsidR="00723A1C">
        <w:rPr>
          <w:rFonts w:ascii="Times New Roman" w:hAnsi="Times New Roman"/>
          <w:noProof/>
          <w:sz w:val="24"/>
          <w:szCs w:val="24"/>
          <w:lang w:val="en-GB"/>
        </w:rPr>
        <w:t>)</w:t>
      </w:r>
      <w:r>
        <w:rPr>
          <w:rFonts w:ascii="Times New Roman" w:hAnsi="Times New Roman"/>
          <w:sz w:val="24"/>
          <w:szCs w:val="24"/>
          <w:lang w:val="en-GB"/>
        </w:rPr>
        <w:fldChar w:fldCharType="end"/>
      </w:r>
      <w:r>
        <w:rPr>
          <w:rFonts w:ascii="Times New Roman" w:hAnsi="Times New Roman"/>
          <w:sz w:val="24"/>
          <w:szCs w:val="24"/>
          <w:lang w:val="en-GB"/>
        </w:rPr>
        <w:t>.</w:t>
      </w:r>
      <w:r w:rsidRPr="00CD4F82">
        <w:rPr>
          <w:rFonts w:ascii="Times New Roman" w:hAnsi="Times New Roman"/>
          <w:sz w:val="24"/>
          <w:szCs w:val="24"/>
          <w:lang w:val="en-GB"/>
        </w:rPr>
        <w:t xml:space="preserve"> </w:t>
      </w:r>
      <w:r w:rsidRPr="00CD4F82">
        <w:rPr>
          <w:rFonts w:ascii="Times New Roman" w:hAnsi="Times New Roman"/>
          <w:sz w:val="24"/>
          <w:szCs w:val="24"/>
        </w:rPr>
        <w:t>The current study protocol received ethical approval from the Greater Manchester Local Research Ethics Committee for the four English sites; the Scotland A Research Ethics Committee approved the data collection taking place in Edinburgh. Written informed consent was obtained from the study member at each stage of data collection.</w:t>
      </w:r>
    </w:p>
    <w:p w14:paraId="0E5064AC" w14:textId="77777777" w:rsidR="00551AF7" w:rsidRDefault="00551AF7" w:rsidP="00551AF7">
      <w:pPr>
        <w:pStyle w:val="imported-Normal"/>
        <w:spacing w:line="480" w:lineRule="auto"/>
        <w:outlineLvl w:val="0"/>
        <w:rPr>
          <w:rFonts w:ascii="Times New Roman" w:hAnsi="Times New Roman"/>
          <w:b/>
          <w:sz w:val="24"/>
          <w:szCs w:val="24"/>
        </w:rPr>
      </w:pPr>
    </w:p>
    <w:p w14:paraId="3D32DB86" w14:textId="77777777" w:rsidR="00551AF7" w:rsidRDefault="00985EB6" w:rsidP="00551AF7">
      <w:pPr>
        <w:pStyle w:val="imported-Normal"/>
        <w:spacing w:line="480" w:lineRule="auto"/>
        <w:outlineLvl w:val="0"/>
        <w:rPr>
          <w:rFonts w:ascii="Times New Roman" w:hAnsi="Times New Roman"/>
          <w:b/>
          <w:sz w:val="24"/>
          <w:szCs w:val="24"/>
        </w:rPr>
      </w:pPr>
      <w:r>
        <w:rPr>
          <w:rFonts w:ascii="Times New Roman" w:hAnsi="Times New Roman"/>
          <w:b/>
          <w:sz w:val="24"/>
          <w:szCs w:val="24"/>
        </w:rPr>
        <w:t>Adult Memory T</w:t>
      </w:r>
      <w:r w:rsidR="00DB5A2E" w:rsidRPr="00CD4F82">
        <w:rPr>
          <w:rFonts w:ascii="Times New Roman" w:hAnsi="Times New Roman"/>
          <w:b/>
          <w:sz w:val="24"/>
          <w:szCs w:val="24"/>
        </w:rPr>
        <w:t>est</w:t>
      </w:r>
    </w:p>
    <w:p w14:paraId="631C70A1" w14:textId="77777777" w:rsidR="00DB5A2E" w:rsidRPr="00CD4F82" w:rsidRDefault="00DB5A2E" w:rsidP="00551AF7">
      <w:pPr>
        <w:pStyle w:val="imported-Normal"/>
        <w:spacing w:line="480" w:lineRule="auto"/>
        <w:outlineLvl w:val="0"/>
        <w:rPr>
          <w:rFonts w:ascii="Times New Roman" w:hAnsi="Times New Roman"/>
          <w:b/>
          <w:sz w:val="24"/>
          <w:szCs w:val="24"/>
        </w:rPr>
      </w:pPr>
      <w:r w:rsidRPr="00CD4F82">
        <w:rPr>
          <w:rFonts w:ascii="Times New Roman" w:hAnsi="Times New Roman"/>
          <w:sz w:val="24"/>
          <w:szCs w:val="24"/>
        </w:rPr>
        <w:t xml:space="preserve">At either the clinic or home visit study members undertook the same tests of verbal memory and timed letter search given at ages 43 and 53 years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&lt;EndNote&gt;&lt;Cite&gt;&lt;Author&gt;Richards&lt;/Author&gt;&lt;Year&gt;2004&lt;/Year&gt;&lt;RecNum&gt;2204&lt;/RecNum&gt;&lt;DisplayText&gt;(Richards et al., 2004)&lt;/DisplayText&gt;&lt;record&gt;&lt;rec-number&gt;2204&lt;/rec-number&gt;&lt;foreign-keys&gt;&lt;key app="EN" db-id="df5rza05wtepv5ewxznvxfdfx52dafffeepa"&gt;2204&lt;/key&gt;&lt;/foreign-keys&gt;&lt;ref-type name="Journal Article"&gt;17&lt;/ref-type&gt;&lt;contributors&gt;&lt;authors&gt;&lt;author&gt;Richards, M.&lt;/author&gt;&lt;author&gt;Shipley, B.&lt;/author&gt;&lt;author&gt;Fuhrer, R.&lt;/author&gt;&lt;author&gt;Wadsworth, M. E. J.&lt;/author&gt;&lt;/authors&gt;&lt;/contributors&gt;&lt;titles&gt;&lt;title&gt;Cognitive ability in childhood and cognitive decline in mid-life: longitudinal birth cohort study&lt;/title&gt;&lt;secondary-title&gt;British Medical Journal&lt;/secondary-title&gt;&lt;/titles&gt;&lt;periodical&gt;&lt;full-title&gt;British Medical Journal&lt;/full-title&gt;&lt;/periodical&gt;&lt;pages&gt;552&lt;/pages&gt;&lt;volume&gt;328&lt;/volume&gt;&lt;number&gt;7439&lt;/number&gt;&lt;dates&gt;&lt;year&gt;2004&lt;/year&gt;&lt;/dates&gt;&lt;isbn&gt;0959-8138&lt;/isbn&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41" w:tooltip="Richards, 2004 #2204" w:history="1">
        <w:r w:rsidR="00B953B7">
          <w:rPr>
            <w:rFonts w:ascii="Times New Roman" w:hAnsi="Times New Roman"/>
            <w:noProof/>
            <w:sz w:val="24"/>
            <w:szCs w:val="24"/>
          </w:rPr>
          <w:t>Richards et al., 2004</w:t>
        </w:r>
      </w:hyperlink>
      <w:r w:rsidR="00723A1C">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r w:rsidRPr="00CD4F82">
        <w:rPr>
          <w:rFonts w:ascii="Times New Roman" w:hAnsi="Times New Roman"/>
          <w:sz w:val="24"/>
          <w:szCs w:val="24"/>
        </w:rPr>
        <w:t xml:space="preserve"> This</w:t>
      </w:r>
      <w:r w:rsidRPr="00137652">
        <w:rPr>
          <w:rFonts w:ascii="Times New Roman" w:hAnsi="Times New Roman"/>
          <w:sz w:val="24"/>
          <w:szCs w:val="24"/>
        </w:rPr>
        <w:t xml:space="preserve"> consisted of a 15-item word learning task devised by the NSHD.  Each word was shown for two seconds.  When al</w:t>
      </w:r>
      <w:r>
        <w:rPr>
          <w:rFonts w:ascii="Times New Roman" w:hAnsi="Times New Roman"/>
          <w:sz w:val="24"/>
          <w:szCs w:val="24"/>
        </w:rPr>
        <w:t>l 15 words were shown the study</w:t>
      </w:r>
      <w:r w:rsidRPr="00137652">
        <w:rPr>
          <w:rFonts w:ascii="Times New Roman" w:hAnsi="Times New Roman"/>
          <w:sz w:val="24"/>
          <w:szCs w:val="24"/>
        </w:rPr>
        <w:t xml:space="preserve"> member was asked to write down as many of these as possible, in any order. Three repeated trials were conducted on each testing occasion. In the present study, the sum of scores of correctly remembered items at each test trial from each assessment was used as an indicator for a latent variable construct representing memory performance. Two different lists of words were applied to the memory assessment in an effort to avoid the impact of ‘practice’ effects. At the first assessment (age 43 years), study members randomly received one of two different word lists, which were then </w:t>
      </w:r>
      <w:r w:rsidRPr="00137652">
        <w:rPr>
          <w:rFonts w:ascii="Times New Roman" w:hAnsi="Times New Roman"/>
          <w:sz w:val="24"/>
          <w:szCs w:val="24"/>
        </w:rPr>
        <w:lastRenderedPageBreak/>
        <w:t xml:space="preserve">alternated over the subsequent two data collections. To adjust for any potential bias introduced by word list, a binary variable representing test type was included in the analysis as a covariate. Since the most recent assessment took place between ages 60-64 years, age at assessment was incorporated into the model estimation </w:t>
      </w:r>
      <w:r>
        <w:rPr>
          <w:rFonts w:ascii="Times New Roman" w:hAnsi="Times New Roman"/>
          <w:sz w:val="24"/>
          <w:szCs w:val="24"/>
        </w:rPr>
        <w:t xml:space="preserve">to </w:t>
      </w:r>
      <w:r w:rsidRPr="00137652">
        <w:rPr>
          <w:rFonts w:ascii="Times New Roman" w:hAnsi="Times New Roman"/>
          <w:sz w:val="24"/>
          <w:szCs w:val="24"/>
        </w:rPr>
        <w:t xml:space="preserve">account for any differences in memory that might result from this. This </w:t>
      </w:r>
      <w:r w:rsidRPr="00CD4F82">
        <w:rPr>
          <w:rFonts w:ascii="Times New Roman" w:hAnsi="Times New Roman"/>
          <w:sz w:val="24"/>
          <w:szCs w:val="24"/>
        </w:rPr>
        <w:t xml:space="preserve">was integrated into the latent growth curve model through the TSCORE command within Mplus 6.1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&lt;EndNote&gt;&lt;Cite&gt;&lt;Author&gt;Muthén&lt;/Author&gt;&lt;Year&gt;2010&lt;/Year&gt;&lt;RecNum&gt;840&lt;/RecNum&gt;&lt;DisplayText&gt;(Muthén &amp;amp; Muthén, 2010)&lt;/DisplayText&gt;&lt;record&gt;&lt;rec-number&gt;840&lt;/rec-number&gt;&lt;foreign-keys&gt;&lt;key app="EN" db-id="df5rza05wtepv5ewxznvxfdfx52dafffeepa"&gt;840&lt;/key&gt;&lt;/foreign-keys&gt;&lt;ref-type name="Book"&gt;6&lt;/ref-type&gt;&lt;contributors&gt;&lt;authors&gt;&lt;author&gt;Muthén, L. K.&lt;/author&gt;&lt;author&gt;Muthén, B. O.&lt;/author&gt;&lt;/authors&gt;&lt;/contributors&gt;&lt;titles&gt;&lt;title&gt;Mplus user&amp;apos;s guide&lt;/title&gt;&lt;/titles&gt;&lt;dates&gt;&lt;year&gt;2010&lt;/year&gt;&lt;/dates&gt;&lt;pub-location&gt;Los Angeles&lt;/pub-location&gt;&lt;publisher&gt;Muthen &amp;amp; Muthen&lt;/publisher&gt;&lt;urls&gt;&lt;/urls&gt;&lt;/record&gt;&lt;/Cite&gt;&lt;/EndNote&gt;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34" w:tooltip="Muthén, 2010 #840" w:history="1">
        <w:r w:rsidR="00B953B7">
          <w:rPr>
            <w:rFonts w:ascii="Times New Roman" w:hAnsi="Times New Roman"/>
            <w:noProof/>
            <w:sz w:val="24"/>
            <w:szCs w:val="24"/>
          </w:rPr>
          <w:t>Muthén &amp; Muthén, 2010</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latent variable modeling software. Both the baseline measure and the slope representing memory decline were in return specified in an overarching structural equation model as outcomes in relation to childhood cognition, adolescent mental health, and educational attainment.</w:t>
      </w:r>
    </w:p>
    <w:p w14:paraId="5519BF3B" w14:textId="77777777" w:rsidR="00551AF7" w:rsidRDefault="00551AF7" w:rsidP="00DB5A2E">
      <w:pPr>
        <w:pStyle w:val="imported-Normal"/>
        <w:spacing w:line="480" w:lineRule="auto"/>
        <w:rPr>
          <w:rFonts w:ascii="Times New Roman" w:hAnsi="Times New Roman"/>
          <w:b/>
          <w:sz w:val="24"/>
          <w:szCs w:val="24"/>
        </w:rPr>
      </w:pPr>
    </w:p>
    <w:p w14:paraId="57CA261B" w14:textId="77777777" w:rsidR="00723A1C" w:rsidRDefault="00985EB6" w:rsidP="00DB5A2E">
      <w:pPr>
        <w:pStyle w:val="imported-Normal"/>
        <w:spacing w:line="480" w:lineRule="auto"/>
        <w:rPr>
          <w:rFonts w:ascii="Times New Roman" w:hAnsi="Times New Roman"/>
          <w:b/>
          <w:sz w:val="24"/>
          <w:szCs w:val="24"/>
        </w:rPr>
      </w:pPr>
      <w:r>
        <w:rPr>
          <w:rFonts w:ascii="Times New Roman" w:hAnsi="Times New Roman"/>
          <w:b/>
          <w:sz w:val="24"/>
          <w:szCs w:val="24"/>
        </w:rPr>
        <w:t>Adolescent Mental H</w:t>
      </w:r>
      <w:r w:rsidR="00723A1C">
        <w:rPr>
          <w:rFonts w:ascii="Times New Roman" w:hAnsi="Times New Roman"/>
          <w:b/>
          <w:sz w:val="24"/>
          <w:szCs w:val="24"/>
        </w:rPr>
        <w:t>ealth</w:t>
      </w:r>
    </w:p>
    <w:p w14:paraId="0124B453" w14:textId="77777777" w:rsidR="00DB5A2E" w:rsidRPr="00CD4F82" w:rsidRDefault="00DB5A2E" w:rsidP="00DB5A2E">
      <w:pPr>
        <w:pStyle w:val="imported-Normal"/>
        <w:spacing w:line="480" w:lineRule="auto"/>
        <w:rPr>
          <w:rFonts w:ascii="Times New Roman" w:hAnsi="Times New Roman"/>
          <w:b/>
          <w:sz w:val="24"/>
          <w:szCs w:val="24"/>
        </w:rPr>
      </w:pPr>
      <w:r w:rsidRPr="00CD4F82">
        <w:rPr>
          <w:rFonts w:ascii="Times New Roman" w:hAnsi="Times New Roman"/>
          <w:sz w:val="24"/>
          <w:szCs w:val="24"/>
        </w:rPr>
        <w:t xml:space="preserve">Teachers were asked to rate the behavior of study members on a three category response scale where they had to compare the study member’s behavior to that of “a normal child” at ages 13 and 15 years using items that were forerunners of those used in the Rutter A scale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&lt;EndNote&gt;&lt;Cite&gt;&lt;Author&gt;Rutter&lt;/Author&gt;&lt;Year&gt;1970&lt;/Year&gt;&lt;RecNum&gt;2206&lt;/RecNum&gt;&lt;DisplayText&gt;(Elander &amp;amp; Rutter, 1996; Rutter, Tizard, &amp;amp; Whitmore, 1970)&lt;/DisplayText&gt;&lt;record&gt;&lt;rec-number&gt;2206&lt;/rec-number&gt;&lt;foreign-keys&gt;&lt;key app="EN" db-id="df5rza05wtepv5ewxznvxfdfx52dafffeepa"&gt;2206&lt;/key&gt;&lt;/foreign-keys&gt;&lt;ref-type name="Book"&gt;6&lt;/ref-type&gt;&lt;contributors&gt;&lt;authors&gt;&lt;author&gt;Rutter, M.&lt;/author&gt;&lt;author&gt;Tizard, J.&lt;/author&gt;&lt;author&gt;Whitmore, K.&lt;/author&gt;&lt;/authors&gt;&lt;/contributors&gt;&lt;titles&gt;&lt;title&gt;Education, health and behaviour&lt;/title&gt;&lt;/titles&gt;&lt;dates&gt;&lt;year&gt;1970&lt;/year&gt;&lt;/dates&gt;&lt;pub-location&gt;London&lt;/pub-location&gt;&lt;publisher&gt;Longman Publishing Group&lt;/publisher&gt;&lt;isbn&gt;0582320984&lt;/isbn&gt;&lt;urls&gt;&lt;/urls&gt;&lt;/record&gt;&lt;/Cite&gt;&lt;Cite&gt;&lt;Author&gt;Elander&lt;/Author&gt;&lt;Year&gt;1996&lt;/Year&gt;&lt;RecNum&gt;803&lt;/RecNum&gt;&lt;record&gt;&lt;rec-number&gt;803&lt;/rec-number&gt;&lt;foreign-keys&gt;&lt;key app="EN" db-id="df5rza05wtepv5ewxznvxfdfx52dafffeepa"&gt;803&lt;/key&gt;&lt;/foreign-keys&gt;&lt;ref-type name="Journal Article"&gt;17&lt;/ref-type&gt;&lt;contributors&gt;&lt;authors&gt;&lt;author&gt;Elander, J.&lt;/author&gt;&lt;author&gt;Rutter, M.&lt;/author&gt;&lt;/authors&gt;&lt;/contributors&gt;&lt;titles&gt;&lt;title&gt;Use and development of the Rutter parents&amp;apos; and teachers&amp;apos; scales&lt;/title&gt;&lt;secondary-title&gt;International Journal of Methods in Psychiatric Research&lt;/secondary-title&gt;&lt;/titles&gt;&lt;periodical&gt;&lt;full-title&gt;International Journal of Methods in Psychiatric Research&lt;/full-title&gt;&lt;/periodical&gt;&lt;pages&gt;63-78&lt;/pages&gt;&lt;volume&gt;6&lt;/volume&gt;&lt;number&gt;2&lt;/number&gt;&lt;dates&gt;&lt;year&gt;1996&lt;/year&gt;&lt;/dates&gt;&lt;urls&gt;&lt;/urls&gt;&lt;/record&gt;&lt;/Cite&gt;&lt;/EndNote&gt;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16" w:tooltip="Elander, 1996 #803" w:history="1">
        <w:r w:rsidR="00B953B7">
          <w:rPr>
            <w:rFonts w:ascii="Times New Roman" w:hAnsi="Times New Roman"/>
            <w:noProof/>
            <w:sz w:val="24"/>
            <w:szCs w:val="24"/>
          </w:rPr>
          <w:t>Elander &amp; Rutter, 1996</w:t>
        </w:r>
      </w:hyperlink>
      <w:r w:rsidR="00723A1C">
        <w:rPr>
          <w:rFonts w:ascii="Times New Roman" w:hAnsi="Times New Roman"/>
          <w:noProof/>
          <w:sz w:val="24"/>
          <w:szCs w:val="24"/>
        </w:rPr>
        <w:t xml:space="preserve">; </w:t>
      </w:r>
      <w:hyperlink w:anchor="_ENREF_43" w:tooltip="Rutter, 1970 #2206" w:history="1">
        <w:r w:rsidR="00B953B7">
          <w:rPr>
            <w:rFonts w:ascii="Times New Roman" w:hAnsi="Times New Roman"/>
            <w:noProof/>
            <w:sz w:val="24"/>
            <w:szCs w:val="24"/>
          </w:rPr>
          <w:t>Rutter, Tizard, &amp; Whitmore, 1970</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Previous work has used factor analysis of these ratings to identify two dimensions, emotional and conduct problems, under traditional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&lt;EndNote&gt;&lt;Cite&gt;&lt;Author&gt;Rodgers&lt;/Author&gt;&lt;Year&gt;1990&lt;/Year&gt;&lt;RecNum&gt;820&lt;/RecNum&gt;&lt;DisplayText&gt;(Rodgers, 1990)&lt;/DisplayText&gt;&lt;record&gt;&lt;rec-number&gt;820&lt;/rec-number&gt;&lt;foreign-keys&gt;&lt;key app="EN" db-id="df5rza05wtepv5ewxznvxfdfx52dafffeepa"&gt;820&lt;/key&gt;&lt;/foreign-keys&gt;&lt;ref-type name="Journal Article"&gt;17&lt;/ref-type&gt;&lt;contributors&gt;&lt;authors&gt;&lt;author&gt;Rodgers, B.&lt;/author&gt;&lt;/authors&gt;&lt;/contributors&gt;&lt;titles&gt;&lt;title&gt;Behaviour and personality in childhood as predictors of adult psychiatric disorder&lt;/title&gt;&lt;secondary-title&gt;Journal of Child Psychology and Psychiatry&lt;/secondary-title&gt;&lt;/titles&gt;&lt;periodical&gt;&lt;full-title&gt;Journal of Child Psychology and Psychiatry&lt;/full-title&gt;&lt;/periodical&gt;&lt;pages&gt;393-414&lt;/pages&gt;&lt;volume&gt;31&lt;/volume&gt;&lt;number&gt;3&lt;/number&gt;&lt;dates&gt;&lt;year&gt;1990&lt;/year&gt;&lt;/dates&gt;&lt;urls&gt;&lt;/urls&gt;&lt;/record&gt;&lt;/Cite&gt;&lt;/EndNote&gt;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42" w:tooltip="Rodgers, 1990 #820" w:history="1">
        <w:r w:rsidR="00B953B7">
          <w:rPr>
            <w:rFonts w:ascii="Times New Roman" w:hAnsi="Times New Roman"/>
            <w:noProof/>
            <w:sz w:val="24"/>
            <w:szCs w:val="24"/>
          </w:rPr>
          <w:t>Rodgers, 1990</w:t>
        </w:r>
      </w:hyperlink>
      <w:r w:rsidR="00723A1C">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t>
      </w:r>
      <w:r w:rsidRPr="00CD4F82">
        <w:rPr>
          <w:rFonts w:ascii="Times New Roman" w:hAnsi="Times New Roman"/>
          <w:sz w:val="24"/>
          <w:szCs w:val="24"/>
        </w:rPr>
        <w:t xml:space="preserve">and categorical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&lt;EndNote&gt;&lt;Cite&gt;&lt;Author&gt;Colman&lt;/Author&gt;&lt;Year&gt;2009&lt;/Year&gt;&lt;RecNum&gt;779&lt;/RecNum&gt;&lt;DisplayText&gt;(Colman et al., 2009)&lt;/DisplayText&gt;&lt;record&gt;&lt;rec-number&gt;779&lt;/rec-number&gt;&lt;foreign-keys&gt;&lt;key app="EN" db-id="df5rza05wtepv5ewxznvxfdfx52dafffeepa"&gt;779&lt;/key&gt;&lt;/foreign-keys&gt;&lt;ref-type name="Journal Article"&gt;17&lt;/ref-type&gt;&lt;contributors&gt;&lt;authors&gt;&lt;author&gt;Colman, I.&lt;/author&gt;&lt;author&gt;Murray, J.&lt;/author&gt;&lt;author&gt;Abbott, R. A.&lt;/author&gt;&lt;author&gt;Maughan, B.&lt;/author&gt;&lt;author&gt;Kuh, D.&lt;/author&gt;&lt;author&gt;Croudace, T. J.&lt;/author&gt;&lt;author&gt;Jones, P. B.&lt;/author&gt;&lt;/authors&gt;&lt;/contributors&gt;&lt;titles&gt;&lt;title&gt;Outcomes of conduct problems in adolescence: 40 year follow-up of national cohort&lt;/title&gt;&lt;secondary-title&gt;British Medical Journal&lt;/secondary-title&gt;&lt;/titles&gt;&lt;periodical&gt;&lt;full-title&gt;British Medical Journal&lt;/full-title&gt;&lt;/periodical&gt;&lt;pages&gt;a2981&lt;/pages&gt;&lt;volume&gt;338&lt;/volume&gt;&lt;number&gt;jan08 2&lt;/number&gt;&lt;dates&gt;&lt;year&gt;2009&lt;/year&gt;&lt;/dates&gt;&lt;urls&gt;&lt;/urls&gt;&lt;/record&gt;&lt;/Cite&gt;&lt;/EndNote&gt;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11" w:tooltip="Colman, 2009 #779" w:history="1">
        <w:r w:rsidR="00B953B7">
          <w:rPr>
            <w:rFonts w:ascii="Times New Roman" w:hAnsi="Times New Roman"/>
            <w:noProof/>
            <w:sz w:val="24"/>
            <w:szCs w:val="24"/>
          </w:rPr>
          <w:t>Colman et al., 2009</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data factor analysis.</w:t>
      </w:r>
    </w:p>
    <w:p w14:paraId="782697CF" w14:textId="77777777" w:rsidR="00DB5A2E" w:rsidRPr="00C77060" w:rsidRDefault="00DB5A2E" w:rsidP="00DB5A2E">
      <w:pPr>
        <w:pStyle w:val="imported-Normal"/>
        <w:spacing w:line="480" w:lineRule="auto"/>
        <w:ind w:firstLine="720"/>
        <w:rPr>
          <w:rFonts w:ascii="Times New Roman" w:hAnsi="Times New Roman"/>
          <w:sz w:val="24"/>
          <w:szCs w:val="24"/>
        </w:rPr>
      </w:pPr>
      <w:r w:rsidRPr="00CD4F82">
        <w:rPr>
          <w:rFonts w:ascii="Times New Roman" w:hAnsi="Times New Roman"/>
          <w:sz w:val="24"/>
          <w:szCs w:val="24"/>
        </w:rPr>
        <w:t xml:space="preserve">For the present study, teacher rating data at age 13 and 15 years were re-subjected to separate exploratory factor analysis at these ages. Item level data were modeled as ordinal using probit models for categorical outcomes in the statistical package Mplus 6.1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&lt;EndNote&gt;&lt;Cite&gt;&lt;Author&gt;Muthén&lt;/Author&gt;&lt;Year&gt;2010&lt;/Year&gt;&lt;RecNum&gt;840&lt;/RecNum&gt;&lt;DisplayText&gt;(Muthén &amp;amp; Muthén, 2010)&lt;/DisplayText&gt;&lt;record&gt;&lt;rec-number&gt;840&lt;/rec-number&gt;&lt;foreign-keys&gt;&lt;key app="EN" db-id="df5rza05wtepv5ewxznvxfdfx52dafffeepa"&gt;840&lt;/key&gt;&lt;/foreign-keys&gt;&lt;ref-type name="Book"&gt;6&lt;/ref-type&gt;&lt;contributors&gt;&lt;authors&gt;&lt;author&gt;Muthén, L. K.&lt;/author&gt;&lt;author&gt;Muthén, B. O.&lt;/author&gt;&lt;/authors&gt;&lt;/contributors&gt;&lt;titles&gt;&lt;title&gt;Mplus user&amp;apos;s guide&lt;/title&gt;&lt;/titles&gt;&lt;dates&gt;&lt;year&gt;2010&lt;/year&gt;&lt;/dates&gt;&lt;pub-location&gt;Los Angeles&lt;/pub-location&gt;&lt;publisher&gt;Muthen &amp;amp; Muthen&lt;/publisher&gt;&lt;urls&gt;&lt;/urls&gt;&lt;/record&gt;&lt;/Cite&gt;&lt;/EndNote&gt;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34" w:tooltip="Muthén, 2010 #840" w:history="1">
        <w:r w:rsidR="00B953B7">
          <w:rPr>
            <w:rFonts w:ascii="Times New Roman" w:hAnsi="Times New Roman"/>
            <w:noProof/>
            <w:sz w:val="24"/>
            <w:szCs w:val="24"/>
          </w:rPr>
          <w:t>Muthén &amp; Muthén, 2010</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Some</w:t>
      </w:r>
      <w:r w:rsidRPr="00C77060">
        <w:rPr>
          <w:rFonts w:ascii="Times New Roman" w:hAnsi="Times New Roman"/>
          <w:sz w:val="24"/>
          <w:szCs w:val="24"/>
        </w:rPr>
        <w:t xml:space="preserve"> items clearly measured two different dime</w:t>
      </w:r>
      <w:r>
        <w:rPr>
          <w:rFonts w:ascii="Times New Roman" w:hAnsi="Times New Roman"/>
          <w:sz w:val="24"/>
          <w:szCs w:val="24"/>
        </w:rPr>
        <w:t>nsions of mental health;</w:t>
      </w:r>
      <w:r w:rsidRPr="00C77060">
        <w:rPr>
          <w:rFonts w:ascii="Times New Roman" w:hAnsi="Times New Roman"/>
          <w:sz w:val="24"/>
          <w:szCs w:val="24"/>
        </w:rPr>
        <w:t xml:space="preserve"> for example, for the item “How does this child react to criticism or punishment?”</w:t>
      </w:r>
      <w:r>
        <w:rPr>
          <w:rFonts w:ascii="Times New Roman" w:hAnsi="Times New Roman"/>
          <w:sz w:val="24"/>
          <w:szCs w:val="24"/>
        </w:rPr>
        <w:t xml:space="preserve">, </w:t>
      </w:r>
      <w:r w:rsidRPr="00C77060">
        <w:rPr>
          <w:rFonts w:ascii="Times New Roman" w:hAnsi="Times New Roman"/>
          <w:sz w:val="24"/>
          <w:szCs w:val="24"/>
        </w:rPr>
        <w:t>teachers were asked to</w:t>
      </w:r>
      <w:r>
        <w:rPr>
          <w:rFonts w:ascii="Times New Roman" w:hAnsi="Times New Roman"/>
          <w:sz w:val="24"/>
          <w:szCs w:val="24"/>
        </w:rPr>
        <w:t xml:space="preserve"> choose from “unduly resentful”,</w:t>
      </w:r>
      <w:r w:rsidRPr="00C77060">
        <w:rPr>
          <w:rFonts w:ascii="Times New Roman" w:hAnsi="Times New Roman"/>
          <w:sz w:val="24"/>
          <w:szCs w:val="24"/>
        </w:rPr>
        <w:t xml:space="preserve"> “normal attitu</w:t>
      </w:r>
      <w:r>
        <w:rPr>
          <w:rFonts w:ascii="Times New Roman" w:hAnsi="Times New Roman"/>
          <w:sz w:val="24"/>
          <w:szCs w:val="24"/>
        </w:rPr>
        <w:t>de to criticism and punishment”,</w:t>
      </w:r>
      <w:r w:rsidRPr="00C77060">
        <w:rPr>
          <w:rFonts w:ascii="Times New Roman" w:hAnsi="Times New Roman"/>
          <w:sz w:val="24"/>
          <w:szCs w:val="24"/>
        </w:rPr>
        <w:t xml:space="preserve"> and “tends to become unduly miserable or</w:t>
      </w:r>
      <w:r>
        <w:rPr>
          <w:rFonts w:ascii="Times New Roman" w:hAnsi="Times New Roman"/>
          <w:sz w:val="24"/>
          <w:szCs w:val="24"/>
        </w:rPr>
        <w:t xml:space="preserve"> worried”. To integrate </w:t>
      </w:r>
      <w:r w:rsidRPr="00C77060">
        <w:rPr>
          <w:rFonts w:ascii="Times New Roman" w:hAnsi="Times New Roman"/>
          <w:sz w:val="24"/>
          <w:szCs w:val="24"/>
        </w:rPr>
        <w:t>such ite</w:t>
      </w:r>
      <w:r>
        <w:rPr>
          <w:rFonts w:ascii="Times New Roman" w:hAnsi="Times New Roman"/>
          <w:sz w:val="24"/>
          <w:szCs w:val="24"/>
        </w:rPr>
        <w:t xml:space="preserve">ms into the factor analysis appropriately, </w:t>
      </w:r>
      <w:r w:rsidRPr="002815AD">
        <w:rPr>
          <w:rFonts w:ascii="Times New Roman" w:hAnsi="Times New Roman"/>
          <w:sz w:val="24"/>
          <w:szCs w:val="24"/>
        </w:rPr>
        <w:t>we recode</w:t>
      </w:r>
      <w:r>
        <w:rPr>
          <w:rFonts w:ascii="Times New Roman" w:hAnsi="Times New Roman"/>
          <w:sz w:val="24"/>
          <w:szCs w:val="24"/>
        </w:rPr>
        <w:t xml:space="preserve">d these responses into </w:t>
      </w:r>
      <w:r w:rsidRPr="00C77060">
        <w:rPr>
          <w:rFonts w:ascii="Times New Roman" w:hAnsi="Times New Roman"/>
          <w:sz w:val="24"/>
          <w:szCs w:val="24"/>
        </w:rPr>
        <w:t>two binary items, each representin</w:t>
      </w:r>
      <w:r>
        <w:rPr>
          <w:rFonts w:ascii="Times New Roman" w:hAnsi="Times New Roman"/>
          <w:sz w:val="24"/>
          <w:szCs w:val="24"/>
        </w:rPr>
        <w:t xml:space="preserve">g a </w:t>
      </w:r>
      <w:r>
        <w:rPr>
          <w:rFonts w:ascii="Times New Roman" w:hAnsi="Times New Roman"/>
          <w:sz w:val="24"/>
          <w:szCs w:val="24"/>
        </w:rPr>
        <w:lastRenderedPageBreak/>
        <w:t xml:space="preserve">new variable compared to a “normal” child. </w:t>
      </w:r>
      <w:r w:rsidRPr="00C77060">
        <w:rPr>
          <w:rFonts w:ascii="Times New Roman" w:hAnsi="Times New Roman"/>
          <w:sz w:val="24"/>
          <w:szCs w:val="24"/>
        </w:rPr>
        <w:t xml:space="preserve">These recoded binary items </w:t>
      </w:r>
      <w:r>
        <w:rPr>
          <w:rFonts w:ascii="Times New Roman" w:hAnsi="Times New Roman"/>
          <w:sz w:val="24"/>
          <w:szCs w:val="24"/>
        </w:rPr>
        <w:t>loaded substantially and</w:t>
      </w:r>
      <w:r w:rsidRPr="002815AD">
        <w:rPr>
          <w:rFonts w:ascii="Times New Roman" w:hAnsi="Times New Roman"/>
          <w:sz w:val="24"/>
          <w:szCs w:val="24"/>
        </w:rPr>
        <w:t xml:space="preserve"> </w:t>
      </w:r>
      <w:r>
        <w:rPr>
          <w:rFonts w:ascii="Times New Roman" w:hAnsi="Times New Roman"/>
          <w:sz w:val="24"/>
          <w:szCs w:val="24"/>
        </w:rPr>
        <w:t xml:space="preserve">uniquely </w:t>
      </w:r>
      <w:r w:rsidRPr="00C77060">
        <w:rPr>
          <w:rFonts w:ascii="Times New Roman" w:hAnsi="Times New Roman"/>
          <w:sz w:val="24"/>
          <w:szCs w:val="24"/>
        </w:rPr>
        <w:t>on</w:t>
      </w:r>
      <w:r>
        <w:rPr>
          <w:rFonts w:ascii="Times New Roman" w:hAnsi="Times New Roman"/>
          <w:sz w:val="24"/>
          <w:szCs w:val="24"/>
        </w:rPr>
        <w:t xml:space="preserve"> corresponding factors (see </w:t>
      </w:r>
      <w:r w:rsidR="00985EB6" w:rsidRPr="00FA2E0B">
        <w:rPr>
          <w:rFonts w:ascii="Times New Roman" w:hAnsi="Times New Roman"/>
          <w:sz w:val="24"/>
          <w:szCs w:val="24"/>
        </w:rPr>
        <w:t>Appendix 1</w:t>
      </w:r>
      <w:r w:rsidRPr="00FA2E0B">
        <w:rPr>
          <w:rFonts w:ascii="Times New Roman" w:hAnsi="Times New Roman"/>
          <w:sz w:val="24"/>
          <w:szCs w:val="24"/>
        </w:rPr>
        <w:t xml:space="preserve"> </w:t>
      </w:r>
      <w:r>
        <w:rPr>
          <w:rFonts w:ascii="Times New Roman" w:hAnsi="Times New Roman"/>
          <w:sz w:val="24"/>
          <w:szCs w:val="24"/>
        </w:rPr>
        <w:t>for a list of the items recoded in this way, and factor loadings).</w:t>
      </w:r>
    </w:p>
    <w:p w14:paraId="7B9AE139" w14:textId="77777777" w:rsidR="00DB5A2E" w:rsidRPr="00C77060" w:rsidRDefault="00DB5A2E" w:rsidP="00DB5A2E">
      <w:pPr>
        <w:pStyle w:val="imported-Normal"/>
        <w:spacing w:line="480" w:lineRule="auto"/>
        <w:ind w:firstLine="720"/>
        <w:rPr>
          <w:rFonts w:ascii="Times New Roman" w:hAnsi="Times New Roman"/>
          <w:sz w:val="24"/>
          <w:szCs w:val="24"/>
        </w:rPr>
      </w:pPr>
      <w:r w:rsidRPr="00C77060">
        <w:rPr>
          <w:rFonts w:ascii="Times New Roman" w:hAnsi="Times New Roman"/>
          <w:sz w:val="24"/>
          <w:szCs w:val="24"/>
        </w:rPr>
        <w:t>Examination of scree plots, eigenval</w:t>
      </w:r>
      <w:r>
        <w:rPr>
          <w:rFonts w:ascii="Times New Roman" w:hAnsi="Times New Roman"/>
          <w:sz w:val="24"/>
          <w:szCs w:val="24"/>
        </w:rPr>
        <w:t>u</w:t>
      </w:r>
      <w:r w:rsidRPr="00C77060">
        <w:rPr>
          <w:rFonts w:ascii="Times New Roman" w:hAnsi="Times New Roman"/>
          <w:sz w:val="24"/>
          <w:szCs w:val="24"/>
        </w:rPr>
        <w:t>es and model fit indices</w:t>
      </w:r>
      <w:r>
        <w:rPr>
          <w:rFonts w:ascii="Times New Roman" w:hAnsi="Times New Roman"/>
          <w:sz w:val="24"/>
          <w:szCs w:val="24"/>
        </w:rPr>
        <w:t xml:space="preserve"> suggested a three factor solution for this set of items, each representing </w:t>
      </w:r>
      <w:r w:rsidRPr="00C77060">
        <w:rPr>
          <w:rFonts w:ascii="Times New Roman" w:hAnsi="Times New Roman"/>
          <w:sz w:val="24"/>
          <w:szCs w:val="24"/>
        </w:rPr>
        <w:t>emotional problems</w:t>
      </w:r>
      <w:r>
        <w:rPr>
          <w:rFonts w:ascii="Times New Roman" w:hAnsi="Times New Roman"/>
          <w:sz w:val="24"/>
          <w:szCs w:val="24"/>
        </w:rPr>
        <w:t xml:space="preserve"> </w:t>
      </w:r>
      <w:r w:rsidRPr="00614E60">
        <w:rPr>
          <w:rFonts w:ascii="Times New Roman" w:hAnsi="Times New Roman"/>
          <w:sz w:val="24"/>
          <w:szCs w:val="24"/>
        </w:rPr>
        <w:t>(e.g. gloomy and sad, extremely fearful),</w:t>
      </w:r>
      <w:r w:rsidRPr="00C77060">
        <w:rPr>
          <w:rFonts w:ascii="Times New Roman" w:hAnsi="Times New Roman"/>
          <w:sz w:val="24"/>
          <w:szCs w:val="24"/>
        </w:rPr>
        <w:t xml:space="preserve"> conduct problems</w:t>
      </w:r>
      <w:r>
        <w:rPr>
          <w:rFonts w:ascii="Times New Roman" w:hAnsi="Times New Roman"/>
          <w:sz w:val="24"/>
          <w:szCs w:val="24"/>
        </w:rPr>
        <w:t xml:space="preserve"> (e.g. disobedience, evading truth to keep out of trouble)</w:t>
      </w:r>
      <w:r w:rsidRPr="00C77060">
        <w:rPr>
          <w:rFonts w:ascii="Times New Roman" w:hAnsi="Times New Roman"/>
          <w:sz w:val="24"/>
          <w:szCs w:val="24"/>
        </w:rPr>
        <w:t xml:space="preserve"> and a third factor, referred to here as ‘self-organiza</w:t>
      </w:r>
      <w:r>
        <w:rPr>
          <w:rFonts w:ascii="Times New Roman" w:hAnsi="Times New Roman"/>
          <w:sz w:val="24"/>
          <w:szCs w:val="24"/>
        </w:rPr>
        <w:t>tion. The self-organization factor was defined by</w:t>
      </w:r>
      <w:r w:rsidRPr="00C77060">
        <w:rPr>
          <w:rFonts w:ascii="Times New Roman" w:hAnsi="Times New Roman"/>
          <w:sz w:val="24"/>
          <w:szCs w:val="24"/>
        </w:rPr>
        <w:t xml:space="preserve"> items relating to: attitude to work; c</w:t>
      </w:r>
      <w:r>
        <w:rPr>
          <w:rFonts w:ascii="Times New Roman" w:hAnsi="Times New Roman"/>
          <w:sz w:val="24"/>
          <w:szCs w:val="24"/>
        </w:rPr>
        <w:t xml:space="preserve">oncentration; neatness in </w:t>
      </w:r>
      <w:r w:rsidRPr="00C77060">
        <w:rPr>
          <w:rFonts w:ascii="Times New Roman" w:hAnsi="Times New Roman"/>
          <w:sz w:val="24"/>
          <w:szCs w:val="24"/>
        </w:rPr>
        <w:t>work; and not day</w:t>
      </w:r>
      <w:r>
        <w:rPr>
          <w:rFonts w:ascii="Times New Roman" w:hAnsi="Times New Roman"/>
          <w:sz w:val="24"/>
          <w:szCs w:val="24"/>
        </w:rPr>
        <w:t xml:space="preserve">dreaming in class (see </w:t>
      </w:r>
      <w:r w:rsidR="00985EB6" w:rsidRPr="00FA2E0B">
        <w:rPr>
          <w:rFonts w:ascii="Times New Roman" w:hAnsi="Times New Roman"/>
          <w:sz w:val="24"/>
          <w:szCs w:val="24"/>
        </w:rPr>
        <w:t>Appendix 1</w:t>
      </w:r>
      <w:r>
        <w:rPr>
          <w:rFonts w:ascii="Times New Roman" w:hAnsi="Times New Roman"/>
          <w:sz w:val="24"/>
          <w:szCs w:val="24"/>
        </w:rPr>
        <w:t xml:space="preserve"> </w:t>
      </w:r>
      <w:r w:rsidRPr="00C77060">
        <w:rPr>
          <w:rFonts w:ascii="Times New Roman" w:hAnsi="Times New Roman"/>
          <w:sz w:val="24"/>
          <w:szCs w:val="24"/>
        </w:rPr>
        <w:t xml:space="preserve">for a </w:t>
      </w:r>
      <w:r>
        <w:rPr>
          <w:rFonts w:ascii="Times New Roman" w:hAnsi="Times New Roman"/>
          <w:sz w:val="24"/>
          <w:szCs w:val="24"/>
        </w:rPr>
        <w:t xml:space="preserve">full </w:t>
      </w:r>
      <w:r w:rsidRPr="00C77060">
        <w:rPr>
          <w:rFonts w:ascii="Times New Roman" w:hAnsi="Times New Roman"/>
          <w:sz w:val="24"/>
          <w:szCs w:val="24"/>
        </w:rPr>
        <w:t xml:space="preserve">list of the items belonging to each </w:t>
      </w:r>
      <w:r>
        <w:rPr>
          <w:rFonts w:ascii="Times New Roman" w:hAnsi="Times New Roman"/>
          <w:sz w:val="24"/>
          <w:szCs w:val="24"/>
        </w:rPr>
        <w:t xml:space="preserve">of these three </w:t>
      </w:r>
      <w:r w:rsidRPr="00C77060">
        <w:rPr>
          <w:rFonts w:ascii="Times New Roman" w:hAnsi="Times New Roman"/>
          <w:sz w:val="24"/>
          <w:szCs w:val="24"/>
        </w:rPr>
        <w:t>factor</w:t>
      </w:r>
      <w:r>
        <w:rPr>
          <w:rFonts w:ascii="Times New Roman" w:hAnsi="Times New Roman"/>
          <w:sz w:val="24"/>
          <w:szCs w:val="24"/>
        </w:rPr>
        <w:t>s</w:t>
      </w:r>
      <w:r w:rsidRPr="00C77060">
        <w:rPr>
          <w:rFonts w:ascii="Times New Roman" w:hAnsi="Times New Roman"/>
          <w:sz w:val="24"/>
          <w:szCs w:val="24"/>
        </w:rPr>
        <w:t xml:space="preserve">). </w:t>
      </w:r>
      <w:r>
        <w:rPr>
          <w:rFonts w:ascii="Times New Roman" w:hAnsi="Times New Roman"/>
          <w:sz w:val="24"/>
          <w:szCs w:val="24"/>
        </w:rPr>
        <w:t xml:space="preserve"> Items loading on each factor</w:t>
      </w:r>
      <w:r w:rsidRPr="002815AD">
        <w:rPr>
          <w:rFonts w:ascii="Times New Roman" w:hAnsi="Times New Roman"/>
          <w:sz w:val="24"/>
          <w:szCs w:val="24"/>
        </w:rPr>
        <w:t xml:space="preserve"> at age</w:t>
      </w:r>
      <w:r>
        <w:rPr>
          <w:rFonts w:ascii="Times New Roman" w:hAnsi="Times New Roman"/>
          <w:sz w:val="24"/>
          <w:szCs w:val="24"/>
        </w:rPr>
        <w:t>s</w:t>
      </w:r>
      <w:r w:rsidRPr="002815AD">
        <w:rPr>
          <w:rFonts w:ascii="Times New Roman" w:hAnsi="Times New Roman"/>
          <w:sz w:val="24"/>
          <w:szCs w:val="24"/>
        </w:rPr>
        <w:t xml:space="preserve"> 13 and 15 </w:t>
      </w:r>
      <w:r>
        <w:rPr>
          <w:rFonts w:ascii="Times New Roman" w:hAnsi="Times New Roman"/>
          <w:sz w:val="24"/>
          <w:szCs w:val="24"/>
        </w:rPr>
        <w:t xml:space="preserve">years </w:t>
      </w:r>
      <w:r w:rsidRPr="002815AD">
        <w:rPr>
          <w:rFonts w:ascii="Times New Roman" w:hAnsi="Times New Roman"/>
          <w:sz w:val="24"/>
          <w:szCs w:val="24"/>
        </w:rPr>
        <w:t>were summed to create sc</w:t>
      </w:r>
      <w:r>
        <w:rPr>
          <w:rFonts w:ascii="Times New Roman" w:hAnsi="Times New Roman"/>
          <w:sz w:val="24"/>
          <w:szCs w:val="24"/>
        </w:rPr>
        <w:t>ores</w:t>
      </w:r>
      <w:r w:rsidRPr="002815AD">
        <w:rPr>
          <w:rFonts w:ascii="Times New Roman" w:hAnsi="Times New Roman"/>
          <w:sz w:val="24"/>
          <w:szCs w:val="24"/>
        </w:rPr>
        <w:t xml:space="preserve"> representing</w:t>
      </w:r>
      <w:r>
        <w:rPr>
          <w:rFonts w:ascii="Times New Roman" w:hAnsi="Times New Roman"/>
          <w:sz w:val="24"/>
          <w:szCs w:val="24"/>
        </w:rPr>
        <w:t xml:space="preserve"> these dimension</w:t>
      </w:r>
      <w:r w:rsidR="00264C39">
        <w:rPr>
          <w:rFonts w:ascii="Times New Roman" w:hAnsi="Times New Roman"/>
          <w:sz w:val="24"/>
          <w:szCs w:val="24"/>
        </w:rPr>
        <w:t>s</w:t>
      </w:r>
      <w:r>
        <w:rPr>
          <w:rFonts w:ascii="Times New Roman" w:hAnsi="Times New Roman"/>
          <w:sz w:val="24"/>
          <w:szCs w:val="24"/>
        </w:rPr>
        <w:t>, and t</w:t>
      </w:r>
      <w:r w:rsidRPr="00C77060">
        <w:rPr>
          <w:rFonts w:ascii="Times New Roman" w:hAnsi="Times New Roman"/>
          <w:sz w:val="24"/>
          <w:szCs w:val="24"/>
        </w:rPr>
        <w:t>o</w:t>
      </w:r>
      <w:r>
        <w:rPr>
          <w:rFonts w:ascii="Times New Roman" w:hAnsi="Times New Roman"/>
          <w:sz w:val="24"/>
          <w:szCs w:val="24"/>
        </w:rPr>
        <w:t xml:space="preserve"> facilitate the interpretation</w:t>
      </w:r>
      <w:r w:rsidRPr="00C77060">
        <w:rPr>
          <w:rFonts w:ascii="Times New Roman" w:hAnsi="Times New Roman"/>
          <w:sz w:val="24"/>
          <w:szCs w:val="24"/>
        </w:rPr>
        <w:t xml:space="preserve"> the new combined scales were then standardized </w:t>
      </w:r>
      <w:r>
        <w:rPr>
          <w:rFonts w:ascii="Times New Roman" w:hAnsi="Times New Roman"/>
          <w:sz w:val="24"/>
          <w:szCs w:val="24"/>
        </w:rPr>
        <w:t>to form z-scores</w:t>
      </w:r>
      <w:r w:rsidRPr="00C77060">
        <w:rPr>
          <w:rFonts w:ascii="Times New Roman" w:hAnsi="Times New Roman"/>
          <w:sz w:val="24"/>
          <w:szCs w:val="24"/>
        </w:rPr>
        <w:t>.</w:t>
      </w:r>
    </w:p>
    <w:p w14:paraId="7FBF4B34" w14:textId="77777777" w:rsidR="00551AF7" w:rsidRDefault="00551AF7" w:rsidP="00DB5A2E">
      <w:pPr>
        <w:pStyle w:val="imported-Normal"/>
        <w:spacing w:line="480" w:lineRule="auto"/>
        <w:rPr>
          <w:rFonts w:ascii="Times New Roman" w:hAnsi="Times New Roman"/>
          <w:b/>
          <w:sz w:val="24"/>
          <w:szCs w:val="24"/>
        </w:rPr>
      </w:pPr>
    </w:p>
    <w:p w14:paraId="68B501B3" w14:textId="77777777" w:rsidR="00723A1C" w:rsidRDefault="00985EB6" w:rsidP="00DB5A2E">
      <w:pPr>
        <w:pStyle w:val="imported-Normal"/>
        <w:spacing w:line="480" w:lineRule="auto"/>
        <w:rPr>
          <w:rFonts w:ascii="Times New Roman" w:hAnsi="Times New Roman"/>
          <w:sz w:val="24"/>
          <w:szCs w:val="24"/>
        </w:rPr>
      </w:pPr>
      <w:r>
        <w:rPr>
          <w:rFonts w:ascii="Times New Roman" w:hAnsi="Times New Roman"/>
          <w:b/>
          <w:sz w:val="24"/>
          <w:szCs w:val="24"/>
        </w:rPr>
        <w:t>Childhood C</w:t>
      </w:r>
      <w:r w:rsidR="00DB5A2E" w:rsidRPr="0044690A">
        <w:rPr>
          <w:rFonts w:ascii="Times New Roman" w:hAnsi="Times New Roman"/>
          <w:b/>
          <w:sz w:val="24"/>
          <w:szCs w:val="24"/>
        </w:rPr>
        <w:t>ognition</w:t>
      </w:r>
      <w:r w:rsidR="00DB5A2E">
        <w:rPr>
          <w:rFonts w:ascii="Times New Roman" w:hAnsi="Times New Roman"/>
          <w:sz w:val="24"/>
          <w:szCs w:val="24"/>
        </w:rPr>
        <w:t xml:space="preserve"> </w:t>
      </w:r>
    </w:p>
    <w:p w14:paraId="030F1AF4" w14:textId="77777777" w:rsidR="00DB5A2E" w:rsidRPr="00CD4F82" w:rsidRDefault="00DB5A2E" w:rsidP="00DB5A2E">
      <w:pPr>
        <w:pStyle w:val="imported-Normal"/>
        <w:spacing w:line="480" w:lineRule="auto"/>
        <w:rPr>
          <w:rFonts w:ascii="Times New Roman" w:hAnsi="Times New Roman"/>
          <w:b/>
          <w:sz w:val="24"/>
          <w:szCs w:val="24"/>
        </w:rPr>
      </w:pPr>
      <w:r w:rsidRPr="00C77060">
        <w:rPr>
          <w:rFonts w:ascii="Times New Roman" w:hAnsi="Times New Roman"/>
          <w:sz w:val="24"/>
          <w:szCs w:val="24"/>
        </w:rPr>
        <w:t xml:space="preserve">Childhood cognitive ability at age eight years was represented as the sum of four tests </w:t>
      </w:r>
      <w:r w:rsidRPr="00CD4F82">
        <w:rPr>
          <w:rFonts w:ascii="Times New Roman" w:hAnsi="Times New Roman"/>
          <w:sz w:val="24"/>
          <w:szCs w:val="24"/>
        </w:rPr>
        <w:t xml:space="preserve">of verbal and nonverbal ability devised by the National Foundation for Educational Research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&lt;EndNote&gt;&lt;Cite&gt;&lt;Author&gt;Pigeon&lt;/Author&gt;&lt;Year&gt;1964&lt;/Year&gt;&lt;RecNum&gt;2207&lt;/RecNum&gt;&lt;DisplayText&gt;(Pigeon, 1964)&lt;/DisplayText&gt;&lt;record&gt;&lt;rec-number&gt;2207&lt;/rec-number&gt;&lt;foreign-keys&gt;&lt;key app="EN" db-id="df5rza05wtepv5ewxznvxfdfx52dafffeepa"&gt;2207&lt;/key&gt;&lt;/foreign-keys&gt;&lt;ref-type name="Book Section"&gt;5&lt;/ref-type&gt;&lt;contributors&gt;&lt;authors&gt;&lt;author&gt;Pigeon, D. A. &lt;/author&gt;&lt;/authors&gt;&lt;secondary-authors&gt;&lt;author&gt;J. W. B. Douglas&lt;/author&gt;&lt;/secondary-authors&gt;&lt;/contributors&gt;&lt;titles&gt;&lt;title&gt;Tests used in the 1954 and 1957 surveys&lt;/title&gt;&lt;secondary-title&gt;The home and the school&lt;/secondary-title&gt;&lt;/titles&gt;&lt;pages&gt;(appendix 1)&lt;/pages&gt;&lt;dates&gt;&lt;year&gt;1964&lt;/year&gt;&lt;/dates&gt;&lt;pub-location&gt;London&lt;/pub-location&gt;&lt;publisher&gt;Macgibbon &amp;amp; Kee&lt;/publisher&gt;&lt;urls&gt;&lt;/urls&gt;&lt;/record&gt;&lt;/Cite&gt;&lt;/EndNote&gt;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35" w:tooltip="Pigeon, 1964 #2207" w:history="1">
        <w:r w:rsidR="00B953B7">
          <w:rPr>
            <w:rFonts w:ascii="Times New Roman" w:hAnsi="Times New Roman"/>
            <w:noProof/>
            <w:sz w:val="24"/>
            <w:szCs w:val="24"/>
          </w:rPr>
          <w:t>Pigeon, 1964</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These tests were (a) Reading comprehension (selecting appropriate words to complete 35 sentences); (b) Word Reading (ability to read and pronounce 50 words); (c) Vocabulary (ability to explain the meaning of 50 words); and (d) Picture Intelligence, consisting of a 60-item non-verbal reasoning test. We used confirmatory factor analysis to construct a scale summarizing these data. Model fit indices (see later description on fit indices) were: Chi-Square= 63.145 with 1 degree of freedom, RMSEA=0.121, CFI=0.994, TLI=0.966. Factor scores were computed then standardized to a mean of zero with a standard deviation of one.</w:t>
      </w:r>
    </w:p>
    <w:p w14:paraId="7589BDD5" w14:textId="77777777" w:rsidR="00551AF7" w:rsidRDefault="00551AF7" w:rsidP="00DB5A2E">
      <w:pPr>
        <w:pStyle w:val="imported-Normal"/>
        <w:spacing w:line="480" w:lineRule="auto"/>
        <w:rPr>
          <w:rFonts w:ascii="Times New Roman" w:hAnsi="Times New Roman"/>
          <w:b/>
          <w:sz w:val="24"/>
          <w:szCs w:val="24"/>
        </w:rPr>
      </w:pPr>
    </w:p>
    <w:p w14:paraId="40448141" w14:textId="77777777" w:rsidR="00723A1C" w:rsidRDefault="00985EB6" w:rsidP="00DB5A2E">
      <w:pPr>
        <w:pStyle w:val="imported-Normal"/>
        <w:spacing w:line="480" w:lineRule="auto"/>
        <w:rPr>
          <w:rFonts w:ascii="Times New Roman" w:hAnsi="Times New Roman"/>
          <w:b/>
          <w:sz w:val="24"/>
          <w:szCs w:val="24"/>
        </w:rPr>
      </w:pPr>
      <w:r>
        <w:rPr>
          <w:rFonts w:ascii="Times New Roman" w:hAnsi="Times New Roman"/>
          <w:b/>
          <w:sz w:val="24"/>
          <w:szCs w:val="24"/>
        </w:rPr>
        <w:lastRenderedPageBreak/>
        <w:t>Educational A</w:t>
      </w:r>
      <w:r w:rsidR="00723A1C">
        <w:rPr>
          <w:rFonts w:ascii="Times New Roman" w:hAnsi="Times New Roman"/>
          <w:b/>
          <w:sz w:val="24"/>
          <w:szCs w:val="24"/>
        </w:rPr>
        <w:t>ttainment</w:t>
      </w:r>
      <w:r w:rsidR="00DB5A2E" w:rsidRPr="00CD4F82">
        <w:rPr>
          <w:rFonts w:ascii="Times New Roman" w:hAnsi="Times New Roman"/>
          <w:b/>
          <w:sz w:val="24"/>
          <w:szCs w:val="24"/>
        </w:rPr>
        <w:t xml:space="preserve"> </w:t>
      </w:r>
    </w:p>
    <w:p w14:paraId="1F1F622C" w14:textId="77777777" w:rsidR="00DB5A2E" w:rsidRPr="0044690A" w:rsidRDefault="00DB5A2E" w:rsidP="00DB5A2E">
      <w:pPr>
        <w:pStyle w:val="imported-Normal"/>
        <w:spacing w:line="480" w:lineRule="auto"/>
        <w:rPr>
          <w:rFonts w:ascii="Times New Roman" w:hAnsi="Times New Roman"/>
          <w:b/>
          <w:sz w:val="24"/>
          <w:szCs w:val="24"/>
        </w:rPr>
      </w:pPr>
      <w:r w:rsidRPr="00CD4F82">
        <w:rPr>
          <w:rFonts w:ascii="Times New Roman" w:hAnsi="Times New Roman"/>
          <w:sz w:val="24"/>
          <w:szCs w:val="24"/>
        </w:rPr>
        <w:t>The highest level of educational qualification attained by age 26 years was coded by the UK Burnham scale</w:t>
      </w:r>
      <w:r>
        <w:rPr>
          <w:rFonts w:ascii="Times New Roman" w:hAnsi="Times New Roman"/>
          <w:sz w:val="24"/>
          <w:szCs w:val="24"/>
        </w:rPr>
        <w:t xml:space="preserve">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&lt;EndNote&gt;&lt;Cite&gt;&lt;Author&gt;Department of Education and Science&lt;/Author&gt;&lt;Year&gt;1972&lt;/Year&gt;&lt;RecNum&gt;2208&lt;/RecNum&gt;&lt;DisplayText&gt;(Department of Education and Science, 1972)&lt;/DisplayText&gt;&lt;record&gt;&lt;rec-number&gt;2208&lt;/rec-number&gt;&lt;foreign-keys&gt;&lt;key app="EN" db-id="df5rza05wtepv5ewxznvxfdfx52dafffeepa"&gt;2208&lt;/key&gt;&lt;/foreign-keys&gt;&lt;ref-type name="Report"&gt;27&lt;/ref-type&gt;&lt;contributors&gt;&lt;authors&gt;&lt;author&gt;Department of Education and Science, &lt;/author&gt;&lt;/authors&gt;&lt;/contributors&gt;&lt;titles&gt;&lt;title&gt;Burnham further education committee grading courses&lt;/title&gt;&lt;/titles&gt;&lt;dates&gt;&lt;year&gt;1972&lt;/year&gt;&lt;/dates&gt;&lt;pub-location&gt;London&lt;/pub-location&gt;&lt;publisher&gt;HMSO&lt;/publisher&gt;&lt;urls&gt;&lt;/urls&gt;&lt;/record&gt;&lt;/Cite&gt;&lt;/EndNote&gt;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13" w:tooltip="Department of Education and Science, 1972 #2208" w:history="1">
        <w:r w:rsidR="00B953B7">
          <w:rPr>
            <w:rFonts w:ascii="Times New Roman" w:hAnsi="Times New Roman"/>
            <w:noProof/>
            <w:sz w:val="24"/>
            <w:szCs w:val="24"/>
          </w:rPr>
          <w:t>Department of Education and Science, 1972</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and recoded for the present analysis into no qualification; vocational only; ‘O level’ (secondary level taken</w:t>
      </w:r>
      <w:r w:rsidRPr="00C77060">
        <w:rPr>
          <w:rFonts w:ascii="Times New Roman" w:hAnsi="Times New Roman"/>
          <w:sz w:val="24"/>
          <w:szCs w:val="24"/>
        </w:rPr>
        <w:t xml:space="preserve"> by public examination at age 15 years); ‘A level’ (advanced secondary level qualifications taken by public examination at 18 years); and tertiary level (degree or </w:t>
      </w:r>
      <w:r>
        <w:rPr>
          <w:rFonts w:ascii="Times New Roman" w:hAnsi="Times New Roman"/>
          <w:sz w:val="24"/>
          <w:szCs w:val="24"/>
        </w:rPr>
        <w:t xml:space="preserve">equivalent, or higher degree). </w:t>
      </w:r>
      <w:r w:rsidRPr="00C77060">
        <w:rPr>
          <w:rFonts w:ascii="Times New Roman" w:hAnsi="Times New Roman"/>
          <w:sz w:val="24"/>
          <w:szCs w:val="24"/>
        </w:rPr>
        <w:t xml:space="preserve">Similar to adolescent mental health and childhood cognition, </w:t>
      </w:r>
      <w:r>
        <w:rPr>
          <w:rFonts w:ascii="Times New Roman" w:hAnsi="Times New Roman"/>
          <w:sz w:val="24"/>
          <w:szCs w:val="24"/>
        </w:rPr>
        <w:t xml:space="preserve">the </w:t>
      </w:r>
      <w:r w:rsidRPr="00C77060">
        <w:rPr>
          <w:rFonts w:ascii="Times New Roman" w:hAnsi="Times New Roman"/>
          <w:sz w:val="24"/>
          <w:szCs w:val="24"/>
        </w:rPr>
        <w:t>educational attainment variable was standardized to a mean of zero with standard dev</w:t>
      </w:r>
      <w:r>
        <w:rPr>
          <w:rFonts w:ascii="Times New Roman" w:hAnsi="Times New Roman"/>
          <w:sz w:val="24"/>
          <w:szCs w:val="24"/>
        </w:rPr>
        <w:t xml:space="preserve">iation of one. </w:t>
      </w:r>
    </w:p>
    <w:p w14:paraId="1205F75F" w14:textId="77777777" w:rsidR="00551AF7" w:rsidRDefault="00551AF7" w:rsidP="00985EB6">
      <w:pPr>
        <w:pStyle w:val="imported-Normal"/>
        <w:spacing w:line="480" w:lineRule="auto"/>
        <w:rPr>
          <w:rFonts w:ascii="Times New Roman" w:hAnsi="Times New Roman"/>
          <w:b/>
          <w:sz w:val="24"/>
          <w:szCs w:val="24"/>
        </w:rPr>
      </w:pPr>
    </w:p>
    <w:p w14:paraId="09EFB2A2" w14:textId="77777777" w:rsidR="00DB5A2E" w:rsidRDefault="00985EB6" w:rsidP="00985EB6">
      <w:pPr>
        <w:pStyle w:val="imported-Normal"/>
        <w:spacing w:line="480" w:lineRule="auto"/>
        <w:rPr>
          <w:rFonts w:ascii="Times New Roman" w:hAnsi="Times New Roman"/>
          <w:sz w:val="24"/>
          <w:szCs w:val="24"/>
        </w:rPr>
      </w:pPr>
      <w:r>
        <w:rPr>
          <w:rFonts w:ascii="Times New Roman" w:hAnsi="Times New Roman"/>
          <w:b/>
          <w:sz w:val="24"/>
          <w:szCs w:val="24"/>
        </w:rPr>
        <w:t>Statistical A</w:t>
      </w:r>
      <w:r w:rsidR="00723A1C">
        <w:rPr>
          <w:rFonts w:ascii="Times New Roman" w:hAnsi="Times New Roman"/>
          <w:b/>
          <w:sz w:val="24"/>
          <w:szCs w:val="24"/>
        </w:rPr>
        <w:t>nalysi</w:t>
      </w:r>
      <w:r w:rsidR="00DB5A2E" w:rsidRPr="0044690A">
        <w:rPr>
          <w:rFonts w:ascii="Times New Roman" w:hAnsi="Times New Roman"/>
          <w:b/>
          <w:sz w:val="24"/>
          <w:szCs w:val="24"/>
        </w:rPr>
        <w:t>s</w:t>
      </w:r>
    </w:p>
    <w:p w14:paraId="4BA4B064" w14:textId="77777777" w:rsidR="00DB5A2E" w:rsidRPr="00D926E5" w:rsidRDefault="00DB5A2E" w:rsidP="00DB5A2E">
      <w:pPr>
        <w:pStyle w:val="imported-Normal"/>
        <w:spacing w:line="480" w:lineRule="auto"/>
        <w:rPr>
          <w:rFonts w:ascii="Times New Roman" w:hAnsi="Times New Roman"/>
          <w:sz w:val="24"/>
          <w:szCs w:val="24"/>
        </w:rPr>
      </w:pPr>
      <w:r>
        <w:rPr>
          <w:rFonts w:ascii="Times New Roman" w:hAnsi="Times New Roman"/>
          <w:sz w:val="24"/>
          <w:szCs w:val="24"/>
        </w:rPr>
        <w:t>W</w:t>
      </w:r>
      <w:r w:rsidRPr="00C77060">
        <w:rPr>
          <w:rFonts w:ascii="Times New Roman" w:hAnsi="Times New Roman"/>
          <w:sz w:val="24"/>
          <w:szCs w:val="24"/>
        </w:rPr>
        <w:t xml:space="preserve">e applied structural </w:t>
      </w:r>
      <w:r w:rsidRPr="00CD4F82">
        <w:rPr>
          <w:rFonts w:ascii="Times New Roman" w:hAnsi="Times New Roman"/>
          <w:sz w:val="24"/>
          <w:szCs w:val="24"/>
        </w:rPr>
        <w:t xml:space="preserve">equation models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&lt;EndNote&gt;&lt;Cite&gt;&lt;Author&gt;Skrondal&lt;/Author&gt;&lt;Year&gt;2004&lt;/Year&gt;&lt;RecNum&gt;1176&lt;/RecNum&gt;&lt;DisplayText&gt;(Skrondal &amp;amp; Rabe-Hesketh, 2004; Tabachnick &amp;amp; Fidell, 2006)&lt;/DisplayText&gt;&lt;record&gt;&lt;rec-number&gt;1176&lt;/rec-number&gt;&lt;foreign-keys&gt;&lt;key app="EN" db-id="df5rza05wtepv5ewxznvxfdfx52dafffeepa"&gt;1176&lt;/key&gt;&lt;/foreign-keys&gt;&lt;ref-type name="Book"&gt;6&lt;/ref-type&gt;&lt;contributors&gt;&lt;authors&gt;&lt;author&gt;Skrondal, A.&lt;/author&gt;&lt;author&gt;Rabe-Hesketh, S.&lt;/author&gt;&lt;/authors&gt;&lt;/contributors&gt;&lt;titles&gt;&lt;title&gt;Generalized latent variable modeling: multilevel, longitudinal, and structural equation models&lt;/title&gt;&lt;/titles&gt;&lt;dates&gt;&lt;year&gt;2004&lt;/year&gt;&lt;/dates&gt;&lt;publisher&gt;CRC Press&lt;/publisher&gt;&lt;isbn&gt;1584880007&lt;/isbn&gt;&lt;urls&gt;&lt;/urls&gt;&lt;/record&gt;&lt;/Cite&gt;&lt;Cite&gt;&lt;Author&gt;Tabachnick&lt;/Author&gt;&lt;Year&gt;2006&lt;/Year&gt;&lt;RecNum&gt;309&lt;/RecNum&gt;&lt;record&gt;&lt;rec-number&gt;309&lt;/rec-number&gt;&lt;foreign-keys&gt;&lt;key app="EN" db-id="df5rza05wtepv5ewxznvxfdfx52dafffeepa"&gt;309&lt;/key&gt;&lt;/foreign-keys&gt;&lt;ref-type name="Book"&gt;6&lt;/ref-type&gt;&lt;contributors&gt;&lt;authors&gt;&lt;author&gt;Tabachnick, B. G.&lt;/author&gt;&lt;author&gt;Fidell, L. S.&lt;/author&gt;&lt;/authors&gt;&lt;/contributors&gt;&lt;titles&gt;&lt;title&gt;Using multivariate statistics&lt;/title&gt;&lt;/titles&gt;&lt;dates&gt;&lt;year&gt;2006&lt;/year&gt;&lt;/dates&gt;&lt;pub-location&gt;Needham Heights, MA&lt;/pub-location&gt;&lt;publisher&gt;Allyn &amp;amp; Bacon, Inc.&lt;/publisher&gt;&lt;urls&gt;&lt;/urls&gt;&lt;/record&gt;&lt;/Cite&gt;&lt;/EndNote&gt;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44" w:tooltip="Skrondal, 2004 #1176" w:history="1">
        <w:r w:rsidR="00B953B7">
          <w:rPr>
            <w:rFonts w:ascii="Times New Roman" w:hAnsi="Times New Roman"/>
            <w:noProof/>
            <w:sz w:val="24"/>
            <w:szCs w:val="24"/>
          </w:rPr>
          <w:t>Skrondal &amp; Rabe-Hesketh, 2004</w:t>
        </w:r>
      </w:hyperlink>
      <w:r w:rsidR="00723A1C">
        <w:rPr>
          <w:rFonts w:ascii="Times New Roman" w:hAnsi="Times New Roman"/>
          <w:noProof/>
          <w:sz w:val="24"/>
          <w:szCs w:val="24"/>
        </w:rPr>
        <w:t xml:space="preserve">; </w:t>
      </w:r>
      <w:hyperlink w:anchor="_ENREF_48" w:tooltip="Tabachnick, 2006 #309" w:history="1">
        <w:r w:rsidR="00B953B7">
          <w:rPr>
            <w:rFonts w:ascii="Times New Roman" w:hAnsi="Times New Roman"/>
            <w:noProof/>
            <w:sz w:val="24"/>
            <w:szCs w:val="24"/>
          </w:rPr>
          <w:t>Tabachnick &amp; Fidell, 2006</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incorporating latent growth analyses</w:t>
      </w:r>
      <w:r>
        <w:rPr>
          <w:rFonts w:ascii="Times New Roman" w:hAnsi="Times New Roman"/>
          <w:sz w:val="24"/>
          <w:szCs w:val="24"/>
        </w:rPr>
        <w:t xml:space="preserve">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&lt;EndNote&gt;&lt;Cite&gt;&lt;Author&gt;Ferrer&lt;/Author&gt;&lt;Year&gt;2008&lt;/Year&gt;&lt;RecNum&gt;939&lt;/RecNum&gt;&lt;DisplayText&gt;(Ferrer, Balluerka, &amp;amp; Widaman, 2008; Hancock, Kuo, &amp;amp; Lawrence, 2001)&lt;/DisplayText&gt;&lt;record&gt;&lt;rec-number&gt;939&lt;/rec-number&gt;&lt;foreign-keys&gt;&lt;key app="EN" db-id="df5rza05wtepv5ewxznvxfdfx52dafffeepa"&gt;939&lt;/key&gt;&lt;/foreign-keys&gt;&lt;ref-type name="Journal Article"&gt;17&lt;/ref-type&gt;&lt;contributors&gt;&lt;authors&gt;&lt;author&gt;Ferrer, E.&lt;/author&gt;&lt;author&gt;Balluerka, N.&lt;/author&gt;&lt;author&gt;Widaman, K. F.&lt;/author&gt;&lt;/authors&gt;&lt;/contributors&gt;&lt;titles&gt;&lt;title&gt;Factorial invariance and the specification of second-order latent growth models&lt;/title&gt;&lt;secondary-title&gt;Methodology: European Journal of Research Methods for the Behavioral and Social Sciences&lt;/secondary-title&gt;&lt;/titles&gt;&lt;periodical&gt;&lt;full-title&gt;Methodology: European Journal of Research Methods for the Behavioral and Social Sciences&lt;/full-title&gt;&lt;/periodical&gt;&lt;pages&gt;22-36&lt;/pages&gt;&lt;volume&gt;4&lt;/volume&gt;&lt;number&gt;1&lt;/number&gt;&lt;dates&gt;&lt;year&gt;2008&lt;/year&gt;&lt;/dates&gt;&lt;isbn&gt;1614-1881&lt;/isbn&gt;&lt;urls&gt;&lt;/urls&gt;&lt;/record&gt;&lt;/Cite&gt;&lt;Cite&gt;&lt;Author&gt;Hancock&lt;/Author&gt;&lt;Year&gt;2001&lt;/Year&gt;&lt;RecNum&gt;1982&lt;/RecNum&gt;&lt;record&gt;&lt;rec-number&gt;1982&lt;/rec-number&gt;&lt;foreign-keys&gt;&lt;key app="EN" db-id="df5rza05wtepv5ewxznvxfdfx52dafffeepa"&gt;1982&lt;/key&gt;&lt;/foreign-keys&gt;&lt;ref-type name="Journal Article"&gt;17&lt;/ref-type&gt;&lt;contributors&gt;&lt;authors&gt;&lt;author&gt;Hancock, G. R.&lt;/author&gt;&lt;author&gt;Kuo, W.L.&lt;/author&gt;&lt;author&gt;Lawrence, F. R.&lt;/author&gt;&lt;/authors&gt;&lt;/contributors&gt;&lt;titles&gt;&lt;title&gt;An illustration of second-order latent growth models&lt;/title&gt;&lt;secondary-title&gt;Structural Equation Modeling&lt;/secondary-title&gt;&lt;/titles&gt;&lt;periodical&gt;&lt;full-title&gt;Structural Equation Modeling&lt;/full-title&gt;&lt;/periodical&gt;&lt;pages&gt;470-489&lt;/pages&gt;&lt;volume&gt;8&lt;/volume&gt;&lt;number&gt;3&lt;/number&gt;&lt;dates&gt;&lt;year&gt;2001&lt;/year&gt;&lt;/dates&gt;&lt;isbn&gt;1070-5511&lt;/isbn&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18" w:tooltip="Ferrer, 2008 #939" w:history="1">
        <w:r w:rsidR="00B953B7">
          <w:rPr>
            <w:rFonts w:ascii="Times New Roman" w:hAnsi="Times New Roman"/>
            <w:noProof/>
            <w:sz w:val="24"/>
            <w:szCs w:val="24"/>
          </w:rPr>
          <w:t>Ferrer, Balluerka, &amp; Widaman, 2008</w:t>
        </w:r>
      </w:hyperlink>
      <w:r w:rsidR="00723A1C">
        <w:rPr>
          <w:rFonts w:ascii="Times New Roman" w:hAnsi="Times New Roman"/>
          <w:noProof/>
          <w:sz w:val="24"/>
          <w:szCs w:val="24"/>
        </w:rPr>
        <w:t xml:space="preserve">; </w:t>
      </w:r>
      <w:hyperlink w:anchor="_ENREF_22" w:tooltip="Hancock, 2001 #1982" w:history="1">
        <w:r w:rsidR="00B953B7">
          <w:rPr>
            <w:rFonts w:ascii="Times New Roman" w:hAnsi="Times New Roman"/>
            <w:noProof/>
            <w:sz w:val="24"/>
            <w:szCs w:val="24"/>
          </w:rPr>
          <w:t>Hancock, Kuo, &amp; Lawrence, 2001</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to describe the way that childhood cognition, the three adolescent mental health factors and educational attainment were associated with verbal memory at 43 years (intercept), and rate of decline in verbal memory from 43 to 60-64 years (slope). This model contained two main compone</w:t>
      </w:r>
      <w:r>
        <w:rPr>
          <w:rFonts w:ascii="Times New Roman" w:hAnsi="Times New Roman"/>
          <w:sz w:val="24"/>
          <w:szCs w:val="24"/>
        </w:rPr>
        <w:t>nts</w:t>
      </w:r>
      <w:r w:rsidRPr="00CD4F82">
        <w:rPr>
          <w:rFonts w:ascii="Times New Roman" w:hAnsi="Times New Roman"/>
          <w:sz w:val="24"/>
          <w:szCs w:val="24"/>
        </w:rPr>
        <w:t>: (a) paths from childhood cognition to the three adolescent mental health factors and to education; (b) simultaneous paths from these variables to memor</w:t>
      </w:r>
      <w:r>
        <w:rPr>
          <w:rFonts w:ascii="Times New Roman" w:hAnsi="Times New Roman"/>
          <w:sz w:val="24"/>
          <w:szCs w:val="24"/>
        </w:rPr>
        <w:t xml:space="preserve">y baseline and rate of decline.  </w:t>
      </w:r>
      <w:r w:rsidRPr="00CD4F82">
        <w:rPr>
          <w:rFonts w:ascii="Times New Roman" w:hAnsi="Times New Roman"/>
          <w:sz w:val="24"/>
          <w:szCs w:val="24"/>
        </w:rPr>
        <w:t xml:space="preserve">We first examined the measurement properties of the memory construct over time. The goodness of fit of these models was evaluated by a range of indices including the Tucker-Lewis index (TLI)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&lt;EndNote&gt;&lt;Cite&gt;&lt;Author&gt;Tucker&lt;/Author&gt;&lt;Year&gt;1973&lt;/Year&gt;&lt;RecNum&gt;1504&lt;/RecNum&gt;&lt;DisplayText&gt;(Tucker &amp;amp; Lewis, 1973)&lt;/DisplayText&gt;&lt;record&gt;&lt;rec-number&gt;1504&lt;/rec-number&gt;&lt;foreign-keys&gt;&lt;key app="EN" db-id="df5rza05wtepv5ewxznvxfdfx52dafffeepa"&gt;1504&lt;/key&gt;&lt;/foreign-keys&gt;&lt;ref-type name="Journal Article"&gt;17&lt;/ref-type&gt;&lt;contributors&gt;&lt;authors&gt;&lt;author&gt;Tucker, L. R.&lt;/author&gt;&lt;author&gt;Lewis, C.&lt;/author&gt;&lt;/authors&gt;&lt;/contributors&gt;&lt;titles&gt;&lt;title&gt;A reliability coefficient for maximum likelihood factor analysis&lt;/title&gt;&lt;secondary-title&gt;Psychometrika&lt;/secondary-title&gt;&lt;/titles&gt;&lt;periodical&gt;&lt;full-title&gt;Psychometrika&lt;/full-title&gt;&lt;/periodical&gt;&lt;pages&gt;1-10&lt;/pages&gt;&lt;volume&gt;38&lt;/volume&gt;&lt;number&gt;1&lt;/number&gt;&lt;dates&gt;&lt;year&gt;1973&lt;/year&gt;&lt;/dates&gt;&lt;isbn&gt;0033-3123&lt;/isbn&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50" w:tooltip="Tucker, 1973 #1504" w:history="1">
        <w:r w:rsidR="00B953B7">
          <w:rPr>
            <w:rFonts w:ascii="Times New Roman" w:hAnsi="Times New Roman"/>
            <w:noProof/>
            <w:sz w:val="24"/>
            <w:szCs w:val="24"/>
          </w:rPr>
          <w:t>Tucker &amp; Lewis, 1973</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the root mean square error of approximation (RMSEA)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&lt;EndNote&gt;&lt;Cite&gt;&lt;Author&gt;Steiger&lt;/Author&gt;&lt;Year&gt;1990&lt;/Year&gt;&lt;RecNum&gt;1505&lt;/RecNum&gt;&lt;DisplayText&gt;(Steiger, 1990)&lt;/DisplayText&gt;&lt;record&gt;&lt;rec-number&gt;1505&lt;/rec-number&gt;&lt;foreign-keys&gt;&lt;key app="EN" db-id="df5rza05wtepv5ewxznvxfdfx52dafffeepa"&gt;1505&lt;/key&gt;&lt;/foreign-keys&gt;&lt;ref-type name="Journal Article"&gt;17&lt;/ref-type&gt;&lt;contributors&gt;&lt;authors&gt;&lt;author&gt;Steiger, J. H.&lt;/author&gt;&lt;/authors&gt;&lt;/contributors&gt;&lt;titles&gt;&lt;title&gt;Structural model evaluation and modification: An interval estimation approach&lt;/title&gt;&lt;secondary-title&gt;Multivariate Behavioral Research&lt;/secondary-title&gt;&lt;/titles&gt;&lt;periodical&gt;&lt;full-title&gt;Multivariate Behavioral Research&lt;/full-title&gt;&lt;/periodical&gt;&lt;pages&gt;173-180&lt;/pages&gt;&lt;volume&gt;25&lt;/volume&gt;&lt;number&gt;2&lt;/number&gt;&lt;dates&gt;&lt;year&gt;1990&lt;/year&gt;&lt;/dates&gt;&lt;isbn&gt;0027-3171&lt;/isbn&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47" w:tooltip="Steiger, 1990 #1505" w:history="1">
        <w:r w:rsidR="00B953B7">
          <w:rPr>
            <w:rFonts w:ascii="Times New Roman" w:hAnsi="Times New Roman"/>
            <w:noProof/>
            <w:sz w:val="24"/>
            <w:szCs w:val="24"/>
          </w:rPr>
          <w:t>Steiger, 1990</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and the comparative fit index (CFI)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&lt;EndNote&gt;&lt;Cite&gt;&lt;Author&gt;Bentler&lt;/Author&gt;&lt;Year&gt;1990&lt;/Year&gt;&lt;RecNum&gt;1502&lt;/RecNum&gt;&lt;DisplayText&gt;(Bentler, 1990)&lt;/DisplayText&gt;&lt;record&gt;&lt;rec-number&gt;1502&lt;/rec-number&gt;&lt;foreign-keys&gt;&lt;key app="EN" db-id="df5rza05wtepv5ewxznvxfdfx52dafffeepa"&gt;1502&lt;/key&gt;&lt;/foreign-keys&gt;&lt;ref-type name="Journal Article"&gt;17&lt;/ref-type&gt;&lt;contributors&gt;&lt;authors&gt;&lt;author&gt;Bentler, P. M.&lt;/author&gt;&lt;/authors&gt;&lt;/contributors&gt;&lt;titles&gt;&lt;title&gt;Comparative fit indexes in structural models&lt;/title&gt;&lt;secondary-title&gt;Psychological bulletin&lt;/secondary-title&gt;&lt;/titles&gt;&lt;periodical&gt;&lt;full-title&gt;Psychological bulletin&lt;/full-title&gt;&lt;/periodical&gt;&lt;pages&gt;238&lt;/pages&gt;&lt;volume&gt;107&lt;/volume&gt;&lt;number&gt;2&lt;/number&gt;&lt;dates&gt;&lt;year&gt;1990&lt;/year&gt;&lt;/dates&gt;&lt;isbn&gt;1939-1455&lt;/isbn&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4" w:tooltip="Bentler, 1990 #1502" w:history="1">
        <w:r w:rsidR="00B953B7">
          <w:rPr>
            <w:rFonts w:ascii="Times New Roman" w:hAnsi="Times New Roman"/>
            <w:noProof/>
            <w:sz w:val="24"/>
            <w:szCs w:val="24"/>
          </w:rPr>
          <w:t>Bentler, 1990</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CFIs and TLIs greater than .95 indicate an acceptable</w:t>
      </w:r>
      <w:r w:rsidRPr="00C77060">
        <w:rPr>
          <w:rFonts w:ascii="Times New Roman" w:hAnsi="Times New Roman"/>
          <w:sz w:val="24"/>
          <w:szCs w:val="24"/>
        </w:rPr>
        <w:t xml:space="preserve"> model fit, whereas the RMSEAs less than .06 indicate good </w:t>
      </w:r>
      <w:r w:rsidRPr="007C26C6">
        <w:rPr>
          <w:rFonts w:ascii="Times New Roman" w:hAnsi="Times New Roman"/>
          <w:sz w:val="24"/>
          <w:szCs w:val="24"/>
        </w:rPr>
        <w:t xml:space="preserve">fit. We do not present the χ² statistic because this is highly sensitive to large sample </w:t>
      </w:r>
      <w:r w:rsidRPr="00CD4F82">
        <w:rPr>
          <w:rFonts w:ascii="Times New Roman" w:hAnsi="Times New Roman"/>
          <w:sz w:val="24"/>
          <w:szCs w:val="24"/>
        </w:rPr>
        <w:t xml:space="preserve">sizes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&lt;EndNote&gt;&lt;Cite&gt;&lt;Author&gt;Browne&lt;/Author&gt;&lt;Year&gt;1993&lt;/Year&gt;&lt;RecNum&gt;1507&lt;/RecNum&gt;&lt;DisplayText&gt;(Browne, Cudeck, Bollen, &amp;amp; Long, 1993)&lt;/DisplayText&gt;&lt;record&gt;&lt;rec-number&gt;1507&lt;/rec-number&gt;&lt;foreign-keys&gt;&lt;key app="EN" db-id="df5rza05wtepv5ewxznvxfdfx52dafffeepa"&gt;1507&lt;/key&gt;&lt;/foreign-keys&gt;&lt;ref-type name="Book Section"&gt;5&lt;/ref-type&gt;&lt;contributors&gt;&lt;authors&gt;&lt;author&gt;Browne, M. W.&lt;/author&gt;&lt;author&gt;Cudeck, R.&lt;/author&gt;&lt;author&gt;Bollen, K. A.&lt;/author&gt;&lt;author&gt;Long, J. S.&lt;/author&gt;&lt;/authors&gt;&lt;secondary-authors&gt;&lt;author&gt;Bollen, K. A.&lt;/author&gt;&lt;author&gt;Long, J. S.&lt;/author&gt;&lt;/secondary-authors&gt;&lt;/contributors&gt;&lt;titles&gt;&lt;title&gt;Testing structural equation models&lt;/title&gt;&lt;secondary-title&gt;Testing structural equation models&lt;/secondary-title&gt;&lt;/titles&gt;&lt;periodical&gt;&lt;full-title&gt;Testing structural equation models&lt;/full-title&gt;&lt;/periodical&gt;&lt;pages&gt;136-162&lt;/pages&gt;&lt;dates&gt;&lt;year&gt;1993&lt;/year&gt;&lt;/dates&gt;&lt;pub-location&gt;Newbury Park, CA&lt;/pub-location&gt;&lt;publisher&gt;Sage&lt;/publisher&gt;&lt;urls&gt;&lt;/urls&gt;&lt;/record&gt;&lt;/Cite&gt;&lt;/EndNote&gt;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6" w:tooltip="Browne, 1993 #1507" w:history="1">
        <w:r w:rsidR="00B953B7">
          <w:rPr>
            <w:rFonts w:ascii="Times New Roman" w:hAnsi="Times New Roman"/>
            <w:noProof/>
            <w:sz w:val="24"/>
            <w:szCs w:val="24"/>
          </w:rPr>
          <w:t>Browne, Cudeck, Bollen, &amp; Long, 1993</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making it an unsuitab</w:t>
      </w:r>
      <w:r>
        <w:rPr>
          <w:rFonts w:ascii="Times New Roman" w:hAnsi="Times New Roman"/>
          <w:sz w:val="24"/>
          <w:szCs w:val="24"/>
        </w:rPr>
        <w:t>le index for the present study.</w:t>
      </w:r>
    </w:p>
    <w:p w14:paraId="080FC75F" w14:textId="77777777" w:rsidR="00D453D5" w:rsidRDefault="00D453D5" w:rsidP="00D453D5">
      <w:pPr>
        <w:pStyle w:val="imported-Normal"/>
        <w:spacing w:line="480" w:lineRule="auto"/>
        <w:outlineLvl w:val="0"/>
        <w:rPr>
          <w:rFonts w:ascii="Times New Roman" w:hAnsi="Times New Roman"/>
          <w:b/>
          <w:sz w:val="24"/>
          <w:szCs w:val="24"/>
        </w:rPr>
      </w:pPr>
    </w:p>
    <w:p w14:paraId="60602F39" w14:textId="77777777" w:rsidR="00DB5A2E" w:rsidRPr="00AD38DB" w:rsidRDefault="00DB5A2E" w:rsidP="00551AF7">
      <w:pPr>
        <w:pStyle w:val="imported-Normal"/>
        <w:spacing w:line="480" w:lineRule="auto"/>
        <w:ind w:firstLine="720"/>
        <w:outlineLvl w:val="0"/>
        <w:rPr>
          <w:rFonts w:ascii="Times New Roman" w:hAnsi="Times New Roman"/>
          <w:sz w:val="24"/>
          <w:szCs w:val="24"/>
        </w:rPr>
      </w:pPr>
      <w:r w:rsidRPr="00723A1C">
        <w:rPr>
          <w:rFonts w:ascii="Times New Roman" w:hAnsi="Times New Roman"/>
          <w:b/>
          <w:sz w:val="24"/>
          <w:szCs w:val="24"/>
        </w:rPr>
        <w:t>Measurement invariance of the latent memory variables.</w:t>
      </w:r>
      <w:r w:rsidRPr="00CD4F82">
        <w:rPr>
          <w:rFonts w:ascii="Times New Roman" w:hAnsi="Times New Roman"/>
          <w:b/>
          <w:sz w:val="24"/>
          <w:szCs w:val="24"/>
        </w:rPr>
        <w:t xml:space="preserve"> </w:t>
      </w:r>
      <w:r w:rsidRPr="00CD4F82">
        <w:rPr>
          <w:rFonts w:ascii="Times New Roman" w:hAnsi="Times New Roman"/>
          <w:sz w:val="24"/>
          <w:szCs w:val="24"/>
        </w:rPr>
        <w:t>Since memory at three different ages (43, 53 and 60+ years) provided the basis of age related change, it is important to assess the extent to which the memory tests were comparable across these three sets of assessments. Thus we conducted measurement invariance tests prior to fitting a latent growth model of memory. This was done through assessing model fit of a set of increasingly restrictive models. The model fit indices were compared to evaluate the degree of invariance of the measurement parameters in the models. The baseline model tested configural invariance, where the latent memory variable had the same nu</w:t>
      </w:r>
      <w:r>
        <w:rPr>
          <w:rFonts w:ascii="Times New Roman" w:hAnsi="Times New Roman"/>
          <w:sz w:val="24"/>
          <w:szCs w:val="24"/>
        </w:rPr>
        <w:t>mber of factor indicators, i.e.</w:t>
      </w:r>
      <w:r w:rsidRPr="00CD4F82">
        <w:rPr>
          <w:rFonts w:ascii="Times New Roman" w:hAnsi="Times New Roman"/>
          <w:sz w:val="24"/>
          <w:szCs w:val="24"/>
        </w:rPr>
        <w:t xml:space="preserve"> three trials at each occasion. In this model, the factor loadings were set to be freely estimated across the assessments. This model was a prerequisite for testing the next step, the metric invariance, where the factor loadings were constrained to be equal across assessments. This step ensured that the memory construct had the same substantive meaning across assessments. In the last step, scalar invariance was assessed by additionally constraining the intercepts of the indicators to be equal across assessments.  This step validated the comparison of the latent means of latent memory variables across assessments, which was essential for fitting a latent growth curve model.</w:t>
      </w:r>
      <w:r w:rsidRPr="00CD4F82">
        <w:rPr>
          <w:rFonts w:ascii="Times New Roman" w:hAnsi="Times New Roman"/>
          <w:b/>
          <w:sz w:val="24"/>
          <w:szCs w:val="24"/>
        </w:rPr>
        <w:t xml:space="preserve">  </w:t>
      </w:r>
      <w:r w:rsidRPr="00CD4F82">
        <w:rPr>
          <w:rFonts w:ascii="Times New Roman" w:hAnsi="Times New Roman"/>
          <w:sz w:val="24"/>
          <w:szCs w:val="24"/>
        </w:rPr>
        <w:t xml:space="preserve">We used the same range of fit indices to investigate models of measurement invariance. </w:t>
      </w:r>
      <w:r>
        <w:rPr>
          <w:rFonts w:ascii="Times New Roman" w:hAnsi="Times New Roman"/>
          <w:sz w:val="24"/>
          <w:szCs w:val="24"/>
        </w:rPr>
        <w:t xml:space="preserve"> </w:t>
      </w:r>
      <w:r w:rsidRPr="00CD4F82">
        <w:rPr>
          <w:rFonts w:ascii="Times New Roman" w:hAnsi="Times New Roman"/>
          <w:sz w:val="24"/>
          <w:szCs w:val="24"/>
        </w:rPr>
        <w:t xml:space="preserve">A restrictive model is preferred if the change in model fit indices are not significantly inferior to those of the less restrictive model. </w:t>
      </w:r>
      <w:r>
        <w:rPr>
          <w:rFonts w:ascii="Times New Roman" w:hAnsi="Times New Roman"/>
          <w:sz w:val="24"/>
          <w:szCs w:val="24"/>
        </w:rPr>
        <w:t xml:space="preserve"> </w:t>
      </w:r>
      <w:r w:rsidRPr="00CD4F82">
        <w:rPr>
          <w:rFonts w:ascii="Times New Roman" w:hAnsi="Times New Roman"/>
          <w:sz w:val="24"/>
          <w:szCs w:val="24"/>
        </w:rPr>
        <w:t>In terms of the RMSEA, the change should be less than .015</w:t>
      </w:r>
      <w:r>
        <w:rPr>
          <w:rFonts w:ascii="Times New Roman" w:hAnsi="Times New Roman"/>
          <w:sz w:val="24"/>
          <w:szCs w:val="24"/>
        </w:rPr>
        <w:t xml:space="preserve">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&lt;EndNote&gt;&lt;Cite&gt;&lt;Author&gt;Chen&lt;/Author&gt;&lt;Year&gt;2007&lt;/Year&gt;&lt;RecNum&gt;770&lt;/RecNum&gt;&lt;DisplayText&gt;(Chen, 2007)&lt;/DisplayText&gt;&lt;record&gt;&lt;rec-number&gt;770&lt;/rec-number&gt;&lt;foreign-keys&gt;&lt;key app="EN" db-id="df5rza05wtepv5ewxznvxfdfx52dafffeepa"&gt;770&lt;/key&gt;&lt;/foreign-keys&gt;&lt;ref-type name="Journal Article"&gt;17&lt;/ref-type&gt;&lt;contributors&gt;&lt;authors&gt;&lt;author&gt;Chen, F. F.&lt;/author&gt;&lt;/authors&gt;&lt;/contributors&gt;&lt;titles&gt;&lt;title&gt;Sensitivity of goodness of fit indexes to lack of measurement invariance&lt;/title&gt;&lt;secondary-title&gt;Structural Equation Modeling: A Multidisciplinary Journal&lt;/secondary-title&gt;&lt;/titles&gt;&lt;periodical&gt;&lt;full-title&gt;Structural Equation Modeling: A Multidisciplinary Journal&lt;/full-title&gt;&lt;/periodical&gt;&lt;pages&gt;464-504&lt;/pages&gt;&lt;volume&gt;14&lt;/volume&gt;&lt;number&gt;3&lt;/number&gt;&lt;dates&gt;&lt;year&gt;2007&lt;/year&gt;&lt;/dates&gt;&lt;urls&gt;&lt;/urls&gt;&lt;/record&gt;&lt;/Cite&gt;&lt;/EndNote&gt;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7" w:tooltip="Chen, 2007 #770" w:history="1">
        <w:r w:rsidR="00B953B7">
          <w:rPr>
            <w:rFonts w:ascii="Times New Roman" w:hAnsi="Times New Roman"/>
            <w:noProof/>
            <w:sz w:val="24"/>
            <w:szCs w:val="24"/>
          </w:rPr>
          <w:t>Chen, 2007</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For CFI, the change should be less than .01</w:t>
      </w:r>
      <w:r>
        <w:rPr>
          <w:rFonts w:ascii="Times New Roman" w:hAnsi="Times New Roman"/>
          <w:sz w:val="24"/>
          <w:szCs w:val="24"/>
        </w:rPr>
        <w:t xml:space="preserve">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&lt;EndNote&gt;&lt;Cite&gt;&lt;Author&gt;Chen&lt;/Author&gt;&lt;Year&gt;2007&lt;/Year&gt;&lt;RecNum&gt;770&lt;/RecNum&gt;&lt;DisplayText&gt;(Chen, 2007; Cheung &amp;amp; Rensvold, 2001)&lt;/DisplayText&gt;&lt;record&gt;&lt;rec-number&gt;770&lt;/rec-number&gt;&lt;foreign-keys&gt;&lt;key app="EN" db-id="df5rza05wtepv5ewxznvxfdfx52dafffeepa"&gt;770&lt;/key&gt;&lt;/foreign-keys&gt;&lt;ref-type name="Journal Article"&gt;17&lt;/ref-type&gt;&lt;contributors&gt;&lt;authors&gt;&lt;author&gt;Chen, F. F.&lt;/author&gt;&lt;/authors&gt;&lt;/contributors&gt;&lt;titles&gt;&lt;title&gt;Sensitivity of goodness of fit indexes to lack of measurement invariance&lt;/title&gt;&lt;secondary-title&gt;Structural Equation Modeling: A Multidisciplinary Journal&lt;/secondary-title&gt;&lt;/titles&gt;&lt;periodical&gt;&lt;full-title&gt;Structural Equation Modeling: A Multidisciplinary Journal&lt;/full-title&gt;&lt;/periodical&gt;&lt;pages&gt;464-504&lt;/pages&gt;&lt;volume&gt;14&lt;/volume&gt;&lt;number&gt;3&lt;/number&gt;&lt;dates&gt;&lt;year&gt;2007&lt;/year&gt;&lt;/dates&gt;&lt;urls&gt;&lt;/urls&gt;&lt;/record&gt;&lt;/Cite&gt;&lt;Cite&gt;&lt;Author&gt;Cheung&lt;/Author&gt;&lt;Year&gt;2001&lt;/Year&gt;&lt;RecNum&gt;772&lt;/RecNum&gt;&lt;record&gt;&lt;rec-number&gt;772&lt;/rec-number&gt;&lt;foreign-keys&gt;&lt;key app="EN" db-id="df5rza05wtepv5ewxznvxfdfx52dafffeepa"&gt;772&lt;/key&gt;&lt;/foreign-keys&gt;&lt;ref-type name="Journal Article"&gt;17&lt;/ref-type&gt;&lt;contributors&gt;&lt;authors&gt;&lt;author&gt;Cheung, G. W.&lt;/author&gt;&lt;author&gt;Rensvold, R. B.&lt;/author&gt;&lt;/authors&gt;&lt;/contributors&gt;&lt;titles&gt;&lt;title&gt;The effects of model parsimony and sampling error on the fit of structural equation models&lt;/title&gt;&lt;secondary-title&gt;Organizational Research Methods&lt;/secondary-title&gt;&lt;/titles&gt;&lt;periodical&gt;&lt;full-title&gt;Organizational Research Methods&lt;/full-title&gt;&lt;abbr-1&gt;Organ. Res. Methods&lt;/abbr-1&gt;&lt;/periodical&gt;&lt;pages&gt;236-264&lt;/pages&gt;&lt;volume&gt;4&lt;/volume&gt;&lt;number&gt;3&lt;/number&gt;&lt;dates&gt;&lt;year&gt;2001&lt;/year&gt;&lt;/dates&gt;&lt;urls&gt;&lt;/urls&gt;&lt;/record&gt;&lt;/Cite&gt;&lt;/EndNote&gt;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7" w:tooltip="Chen, 2007 #770" w:history="1">
        <w:r w:rsidR="00B953B7">
          <w:rPr>
            <w:rFonts w:ascii="Times New Roman" w:hAnsi="Times New Roman"/>
            <w:noProof/>
            <w:sz w:val="24"/>
            <w:szCs w:val="24"/>
          </w:rPr>
          <w:t>Chen, 2007</w:t>
        </w:r>
      </w:hyperlink>
      <w:r w:rsidR="00723A1C">
        <w:rPr>
          <w:rFonts w:ascii="Times New Roman" w:hAnsi="Times New Roman"/>
          <w:noProof/>
          <w:sz w:val="24"/>
          <w:szCs w:val="24"/>
        </w:rPr>
        <w:t xml:space="preserve">; </w:t>
      </w:r>
      <w:hyperlink w:anchor="_ENREF_8" w:tooltip="Cheung, 2001 #772" w:history="1">
        <w:r w:rsidR="00B953B7">
          <w:rPr>
            <w:rFonts w:ascii="Times New Roman" w:hAnsi="Times New Roman"/>
            <w:noProof/>
            <w:sz w:val="24"/>
            <w:szCs w:val="24"/>
          </w:rPr>
          <w:t>Cheung &amp; Rensvold, 2001</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w:t>
      </w:r>
      <w:r w:rsidRPr="00CD4F82">
        <w:rPr>
          <w:rFonts w:ascii="Times New Roman" w:hAnsi="Times New Roman"/>
          <w:b/>
          <w:sz w:val="24"/>
          <w:szCs w:val="24"/>
        </w:rPr>
        <w:t xml:space="preserve"> </w:t>
      </w:r>
      <w:r w:rsidRPr="00CD4F82">
        <w:rPr>
          <w:rFonts w:ascii="Times New Roman" w:hAnsi="Times New Roman"/>
          <w:sz w:val="24"/>
          <w:szCs w:val="24"/>
        </w:rPr>
        <w:t>We also controlled for the effect of test type with a multi</w:t>
      </w:r>
      <w:r>
        <w:rPr>
          <w:rFonts w:ascii="Times New Roman" w:hAnsi="Times New Roman"/>
          <w:sz w:val="24"/>
          <w:szCs w:val="24"/>
        </w:rPr>
        <w:t>ple-indicator-multiple</w:t>
      </w:r>
      <w:r w:rsidRPr="00CD4F82">
        <w:rPr>
          <w:rFonts w:ascii="Times New Roman" w:hAnsi="Times New Roman"/>
          <w:sz w:val="24"/>
          <w:szCs w:val="24"/>
        </w:rPr>
        <w:t xml:space="preserve">-cause (MIMIC) modeling approach </w:t>
      </w:r>
      <w:r>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&lt;EndNote&gt;&lt;Cite&gt;&lt;Author&gt;Kaplan&lt;/Author&gt;&lt;Year&gt;2000&lt;/Year&gt;&lt;RecNum&gt;1175&lt;/RecNum&gt;&lt;DisplayText&gt;(Kaplan, 2000)&lt;/DisplayText&gt;&lt;record&gt;&lt;rec-number&gt;1175&lt;/rec-number&gt;&lt;foreign-keys&gt;&lt;key app="EN" db-id="df5rza05wtepv5ewxznvxfdfx52dafffeepa"&gt;1175&lt;/key&gt;&lt;/foreign-keys&gt;&lt;ref-type name="Book"&gt;6&lt;/ref-type&gt;&lt;contributors&gt;&lt;authors&gt;&lt;author&gt;Kaplan, D.&lt;/author&gt;&lt;/authors&gt;&lt;/contributors&gt;&lt;titles&gt;&lt;title&gt;Structural equation modeling: Foundations and extensions&lt;/title&gt;&lt;secondary-title&gt;Advanced Quantitative Techniques in the Social Sciences Series&lt;/secondary-title&gt;&lt;/titles&gt;&lt;volume&gt;10&lt;/volume&gt;&lt;dates&gt;&lt;year&gt;2000&lt;/year&gt;&lt;/dates&gt;&lt;pub-location&gt;Thousand Oaks, CA&lt;/pub-location&gt;&lt;publisher&gt;Sage Publications, Inc&lt;/publisher&gt;&lt;isbn&gt;1412916240&lt;/isbn&gt;&lt;urls&gt;&lt;/urls&gt;&lt;/record&gt;&lt;/Cite&gt;&lt;/EndNote&gt;</w:instrText>
      </w:r>
      <w:r>
        <w:rPr>
          <w:rFonts w:ascii="Times New Roman" w:hAnsi="Times New Roman"/>
          <w:sz w:val="24"/>
          <w:szCs w:val="24"/>
        </w:rPr>
        <w:fldChar w:fldCharType="separate"/>
      </w:r>
      <w:r w:rsidR="00723A1C">
        <w:rPr>
          <w:rFonts w:ascii="Times New Roman" w:hAnsi="Times New Roman"/>
          <w:noProof/>
          <w:sz w:val="24"/>
          <w:szCs w:val="24"/>
        </w:rPr>
        <w:t>(</w:t>
      </w:r>
      <w:hyperlink w:anchor="_ENREF_27" w:tooltip="Kaplan, 2000 #1175" w:history="1">
        <w:r w:rsidR="00B953B7">
          <w:rPr>
            <w:rFonts w:ascii="Times New Roman" w:hAnsi="Times New Roman"/>
            <w:noProof/>
            <w:sz w:val="24"/>
            <w:szCs w:val="24"/>
          </w:rPr>
          <w:t>Kaplan, 2000</w:t>
        </w:r>
      </w:hyperlink>
      <w:r w:rsidR="00723A1C">
        <w:rPr>
          <w:rFonts w:ascii="Times New Roman" w:hAnsi="Times New Roman"/>
          <w:noProof/>
          <w:sz w:val="24"/>
          <w:szCs w:val="24"/>
        </w:rPr>
        <w:t>)</w:t>
      </w:r>
      <w:r>
        <w:rPr>
          <w:rFonts w:ascii="Times New Roman" w:hAnsi="Times New Roman"/>
          <w:sz w:val="24"/>
          <w:szCs w:val="24"/>
        </w:rPr>
        <w:fldChar w:fldCharType="end"/>
      </w:r>
      <w:r w:rsidRPr="00CD4F82">
        <w:rPr>
          <w:rFonts w:ascii="Times New Roman" w:hAnsi="Times New Roman"/>
          <w:sz w:val="24"/>
          <w:szCs w:val="24"/>
        </w:rPr>
        <w:t xml:space="preserve">. </w:t>
      </w:r>
      <w:r>
        <w:rPr>
          <w:rFonts w:ascii="Times New Roman" w:hAnsi="Times New Roman"/>
          <w:sz w:val="24"/>
          <w:szCs w:val="24"/>
        </w:rPr>
        <w:t xml:space="preserve"> </w:t>
      </w:r>
      <w:r w:rsidRPr="00CD4F82">
        <w:rPr>
          <w:rFonts w:ascii="Times New Roman" w:hAnsi="Times New Roman"/>
          <w:sz w:val="24"/>
          <w:szCs w:val="24"/>
        </w:rPr>
        <w:t>Regression paths were specified between test type variable and latent memory variables at each</w:t>
      </w:r>
      <w:r w:rsidRPr="00C77060">
        <w:rPr>
          <w:rFonts w:ascii="Times New Roman" w:hAnsi="Times New Roman"/>
          <w:sz w:val="24"/>
          <w:szCs w:val="24"/>
        </w:rPr>
        <w:t xml:space="preserve"> </w:t>
      </w:r>
      <w:r>
        <w:rPr>
          <w:rFonts w:ascii="Times New Roman" w:hAnsi="Times New Roman"/>
          <w:sz w:val="24"/>
          <w:szCs w:val="24"/>
        </w:rPr>
        <w:t xml:space="preserve">assessment.  </w:t>
      </w:r>
      <w:r w:rsidRPr="00C77060">
        <w:rPr>
          <w:rFonts w:ascii="Times New Roman" w:hAnsi="Times New Roman"/>
          <w:sz w:val="24"/>
          <w:szCs w:val="24"/>
        </w:rPr>
        <w:t xml:space="preserve">Paths from test type to each of the memory test trial indicators were first constrained to be zero, assuming no effect from </w:t>
      </w:r>
      <w:r>
        <w:rPr>
          <w:rFonts w:ascii="Times New Roman" w:hAnsi="Times New Roman"/>
          <w:sz w:val="24"/>
          <w:szCs w:val="24"/>
        </w:rPr>
        <w:t xml:space="preserve">test type to memory </w:t>
      </w:r>
      <w:r>
        <w:rPr>
          <w:rFonts w:ascii="Times New Roman" w:hAnsi="Times New Roman"/>
          <w:sz w:val="24"/>
          <w:szCs w:val="24"/>
        </w:rPr>
        <w:lastRenderedPageBreak/>
        <w:t xml:space="preserve">indicators. </w:t>
      </w:r>
      <w:r w:rsidRPr="00C77060">
        <w:rPr>
          <w:rFonts w:ascii="Times New Roman" w:hAnsi="Times New Roman"/>
          <w:sz w:val="24"/>
          <w:szCs w:val="24"/>
        </w:rPr>
        <w:t>Then modification indices were examined to evaluate whe</w:t>
      </w:r>
      <w:r w:rsidR="00723A1C">
        <w:rPr>
          <w:rFonts w:ascii="Times New Roman" w:hAnsi="Times New Roman"/>
          <w:sz w:val="24"/>
          <w:szCs w:val="24"/>
        </w:rPr>
        <w:t xml:space="preserve">ther this assumption was true. </w:t>
      </w:r>
      <w:r w:rsidRPr="00C77060">
        <w:rPr>
          <w:rFonts w:ascii="Times New Roman" w:hAnsi="Times New Roman"/>
          <w:sz w:val="24"/>
          <w:szCs w:val="24"/>
        </w:rPr>
        <w:t>Paths associated with high modification indices were subsequently freed to control</w:t>
      </w:r>
      <w:r>
        <w:rPr>
          <w:rFonts w:ascii="Times New Roman" w:hAnsi="Times New Roman"/>
          <w:sz w:val="24"/>
          <w:szCs w:val="24"/>
        </w:rPr>
        <w:t xml:space="preserve"> </w:t>
      </w:r>
      <w:r w:rsidRPr="00AD38DB">
        <w:rPr>
          <w:rFonts w:ascii="Times New Roman" w:hAnsi="Times New Roman"/>
          <w:sz w:val="24"/>
          <w:szCs w:val="24"/>
        </w:rPr>
        <w:t xml:space="preserve">for any measurement bias in the latent memory variable items introduced by test type. </w:t>
      </w:r>
      <w:r>
        <w:rPr>
          <w:rFonts w:ascii="Times New Roman" w:hAnsi="Times New Roman"/>
          <w:sz w:val="24"/>
          <w:szCs w:val="24"/>
        </w:rPr>
        <w:t xml:space="preserve"> </w:t>
      </w:r>
      <w:r w:rsidRPr="000D6198">
        <w:rPr>
          <w:rFonts w:ascii="Times New Roman" w:hAnsi="Times New Roman"/>
          <w:sz w:val="24"/>
          <w:szCs w:val="24"/>
        </w:rPr>
        <w:t xml:space="preserve">Residual variances of test trials across assessments were correlated as </w:t>
      </w:r>
      <w:r w:rsidRPr="000D6198">
        <w:rPr>
          <w:rFonts w:ascii="Times New Roman" w:hAnsi="Times New Roman"/>
          <w:i/>
          <w:sz w:val="24"/>
          <w:szCs w:val="24"/>
        </w:rPr>
        <w:t>a priori</w:t>
      </w:r>
      <w:r w:rsidRPr="000D6198">
        <w:rPr>
          <w:rFonts w:ascii="Times New Roman" w:hAnsi="Times New Roman"/>
          <w:sz w:val="24"/>
          <w:szCs w:val="24"/>
        </w:rPr>
        <w:t xml:space="preserve">, as it is expected that tests repeatedly assessed at different time points are auto-regressively correlated. </w:t>
      </w:r>
    </w:p>
    <w:p w14:paraId="650081E2" w14:textId="77777777" w:rsidR="00DB5A2E" w:rsidRPr="00985EB6" w:rsidRDefault="00723A1C" w:rsidP="00551AF7">
      <w:pPr>
        <w:pStyle w:val="imported-Normal"/>
        <w:spacing w:line="480" w:lineRule="auto"/>
        <w:ind w:firstLine="720"/>
        <w:rPr>
          <w:rFonts w:ascii="Times New Roman" w:hAnsi="Times New Roman"/>
          <w:sz w:val="24"/>
          <w:szCs w:val="24"/>
        </w:rPr>
      </w:pPr>
      <w:r>
        <w:rPr>
          <w:rFonts w:ascii="Times New Roman" w:hAnsi="Times New Roman"/>
          <w:b/>
          <w:sz w:val="24"/>
          <w:szCs w:val="24"/>
        </w:rPr>
        <w:t>Model estimation</w:t>
      </w:r>
      <w:r w:rsidR="00DB5A2E" w:rsidRPr="00723A1C">
        <w:rPr>
          <w:rFonts w:ascii="Times New Roman" w:hAnsi="Times New Roman"/>
          <w:b/>
          <w:sz w:val="24"/>
          <w:szCs w:val="24"/>
        </w:rPr>
        <w:t xml:space="preserve"> and mediation effects of adolescent mental health.</w:t>
      </w:r>
      <w:r w:rsidR="00DB5A2E">
        <w:rPr>
          <w:rFonts w:ascii="Times New Roman" w:hAnsi="Times New Roman"/>
          <w:b/>
          <w:sz w:val="24"/>
          <w:szCs w:val="24"/>
        </w:rPr>
        <w:t xml:space="preserve"> </w:t>
      </w:r>
      <w:r w:rsidR="00DB5A2E" w:rsidRPr="002815AD">
        <w:rPr>
          <w:rFonts w:ascii="Times New Roman" w:hAnsi="Times New Roman"/>
          <w:sz w:val="24"/>
          <w:szCs w:val="24"/>
        </w:rPr>
        <w:t>All</w:t>
      </w:r>
      <w:r w:rsidR="00DB5A2E">
        <w:rPr>
          <w:rFonts w:ascii="Times New Roman" w:hAnsi="Times New Roman"/>
          <w:sz w:val="24"/>
          <w:szCs w:val="24"/>
        </w:rPr>
        <w:t xml:space="preserve"> factor </w:t>
      </w:r>
      <w:r w:rsidR="00DB5A2E" w:rsidRPr="002815AD">
        <w:rPr>
          <w:rFonts w:ascii="Times New Roman" w:hAnsi="Times New Roman"/>
          <w:sz w:val="24"/>
          <w:szCs w:val="24"/>
        </w:rPr>
        <w:t>analyses</w:t>
      </w:r>
      <w:r w:rsidR="00DB5A2E">
        <w:rPr>
          <w:rFonts w:ascii="Times New Roman" w:hAnsi="Times New Roman"/>
          <w:sz w:val="24"/>
          <w:szCs w:val="24"/>
        </w:rPr>
        <w:t xml:space="preserve"> and latent variable structural equation models</w:t>
      </w:r>
      <w:r w:rsidR="00DB5A2E" w:rsidRPr="002815AD">
        <w:rPr>
          <w:rFonts w:ascii="Times New Roman" w:hAnsi="Times New Roman"/>
          <w:sz w:val="24"/>
          <w:szCs w:val="24"/>
        </w:rPr>
        <w:t xml:space="preserve"> were </w:t>
      </w:r>
      <w:r w:rsidR="00DB5A2E">
        <w:rPr>
          <w:rFonts w:ascii="Times New Roman" w:hAnsi="Times New Roman"/>
          <w:sz w:val="24"/>
          <w:szCs w:val="24"/>
        </w:rPr>
        <w:t>estimated using</w:t>
      </w:r>
      <w:r w:rsidR="00DB5A2E" w:rsidRPr="002815AD">
        <w:rPr>
          <w:rFonts w:ascii="Times New Roman" w:hAnsi="Times New Roman"/>
          <w:sz w:val="24"/>
          <w:szCs w:val="24"/>
        </w:rPr>
        <w:t xml:space="preserve"> Mplus 6.</w:t>
      </w:r>
      <w:r w:rsidR="00DB5A2E">
        <w:rPr>
          <w:rFonts w:ascii="Times New Roman" w:hAnsi="Times New Roman"/>
          <w:sz w:val="24"/>
          <w:szCs w:val="24"/>
        </w:rPr>
        <w:t>1.  T</w:t>
      </w:r>
      <w:r w:rsidR="00DB5A2E" w:rsidRPr="00C77060">
        <w:rPr>
          <w:rFonts w:ascii="Times New Roman" w:hAnsi="Times New Roman"/>
          <w:sz w:val="24"/>
          <w:szCs w:val="24"/>
        </w:rPr>
        <w:t xml:space="preserve">he estimator </w:t>
      </w:r>
      <w:r w:rsidR="00DB5A2E">
        <w:rPr>
          <w:rFonts w:ascii="Times New Roman" w:hAnsi="Times New Roman"/>
          <w:sz w:val="24"/>
          <w:szCs w:val="24"/>
        </w:rPr>
        <w:t xml:space="preserve">used </w:t>
      </w:r>
      <w:r w:rsidR="00DB5A2E" w:rsidRPr="00C77060">
        <w:rPr>
          <w:rFonts w:ascii="Times New Roman" w:hAnsi="Times New Roman"/>
          <w:sz w:val="24"/>
          <w:szCs w:val="24"/>
        </w:rPr>
        <w:t>for the measurement invariance</w:t>
      </w:r>
      <w:r w:rsidR="00DB5A2E">
        <w:rPr>
          <w:rFonts w:ascii="Times New Roman" w:hAnsi="Times New Roman"/>
          <w:sz w:val="24"/>
          <w:szCs w:val="24"/>
        </w:rPr>
        <w:t xml:space="preserve"> tests was maximum likelihood.  </w:t>
      </w:r>
      <w:r w:rsidR="00DB5A2E" w:rsidRPr="00C77060">
        <w:rPr>
          <w:rFonts w:ascii="Times New Roman" w:hAnsi="Times New Roman"/>
          <w:sz w:val="24"/>
          <w:szCs w:val="24"/>
        </w:rPr>
        <w:t>The model estimator for the overall SEM was maximum likelihood with robu</w:t>
      </w:r>
      <w:r w:rsidR="00DB5A2E">
        <w:rPr>
          <w:rFonts w:ascii="Times New Roman" w:hAnsi="Times New Roman"/>
          <w:sz w:val="24"/>
          <w:szCs w:val="24"/>
        </w:rPr>
        <w:t>st standard errors. In the present study, e</w:t>
      </w:r>
      <w:r w:rsidR="00DB5A2E" w:rsidRPr="00C77060">
        <w:rPr>
          <w:rFonts w:ascii="Times New Roman" w:hAnsi="Times New Roman"/>
          <w:sz w:val="24"/>
          <w:szCs w:val="24"/>
        </w:rPr>
        <w:t xml:space="preserve">ducational </w:t>
      </w:r>
      <w:r w:rsidR="00DB5A2E">
        <w:rPr>
          <w:rFonts w:ascii="Times New Roman" w:hAnsi="Times New Roman"/>
          <w:sz w:val="24"/>
          <w:szCs w:val="24"/>
        </w:rPr>
        <w:t>attainment was</w:t>
      </w:r>
      <w:r w:rsidR="00DB5A2E" w:rsidRPr="00C77060">
        <w:rPr>
          <w:rFonts w:ascii="Times New Roman" w:hAnsi="Times New Roman"/>
          <w:sz w:val="24"/>
          <w:szCs w:val="24"/>
        </w:rPr>
        <w:t xml:space="preserve"> a </w:t>
      </w:r>
      <w:r w:rsidR="00DB5A2E">
        <w:rPr>
          <w:rFonts w:ascii="Times New Roman" w:hAnsi="Times New Roman"/>
          <w:sz w:val="24"/>
          <w:szCs w:val="24"/>
        </w:rPr>
        <w:t xml:space="preserve">hypothesized </w:t>
      </w:r>
      <w:r w:rsidR="00DB5A2E" w:rsidRPr="00C77060">
        <w:rPr>
          <w:rFonts w:ascii="Times New Roman" w:hAnsi="Times New Roman"/>
          <w:sz w:val="24"/>
          <w:szCs w:val="24"/>
        </w:rPr>
        <w:t>mediator between adolescent mental health and memory decline.</w:t>
      </w:r>
      <w:r w:rsidR="00DB5A2E">
        <w:rPr>
          <w:rFonts w:ascii="Times New Roman" w:hAnsi="Times New Roman"/>
          <w:sz w:val="24"/>
          <w:szCs w:val="24"/>
        </w:rPr>
        <w:t xml:space="preserve">  It is </w:t>
      </w:r>
      <w:r w:rsidR="00DB5A2E" w:rsidRPr="00C77060">
        <w:rPr>
          <w:rFonts w:ascii="Times New Roman" w:hAnsi="Times New Roman"/>
          <w:sz w:val="24"/>
          <w:szCs w:val="24"/>
        </w:rPr>
        <w:t xml:space="preserve">not possible </w:t>
      </w:r>
      <w:r w:rsidR="00DB5A2E">
        <w:rPr>
          <w:rFonts w:ascii="Times New Roman" w:hAnsi="Times New Roman"/>
          <w:sz w:val="24"/>
          <w:szCs w:val="24"/>
        </w:rPr>
        <w:t xml:space="preserve">in MPlus to request </w:t>
      </w:r>
      <w:r w:rsidR="00DB5A2E" w:rsidRPr="00C77060">
        <w:rPr>
          <w:rFonts w:ascii="Times New Roman" w:hAnsi="Times New Roman"/>
          <w:sz w:val="24"/>
          <w:szCs w:val="24"/>
        </w:rPr>
        <w:t xml:space="preserve">model output on </w:t>
      </w:r>
      <w:r w:rsidR="00DB5A2E">
        <w:rPr>
          <w:rFonts w:ascii="Times New Roman" w:hAnsi="Times New Roman"/>
          <w:sz w:val="24"/>
          <w:szCs w:val="24"/>
        </w:rPr>
        <w:t xml:space="preserve">the mediation effect when </w:t>
      </w:r>
      <w:r w:rsidR="00DB5A2E" w:rsidRPr="00C77060">
        <w:rPr>
          <w:rFonts w:ascii="Times New Roman" w:hAnsi="Times New Roman"/>
          <w:sz w:val="24"/>
          <w:szCs w:val="24"/>
        </w:rPr>
        <w:t>the robust</w:t>
      </w:r>
      <w:r w:rsidR="00DB5A2E">
        <w:rPr>
          <w:rFonts w:ascii="Times New Roman" w:hAnsi="Times New Roman"/>
          <w:sz w:val="24"/>
          <w:szCs w:val="24"/>
        </w:rPr>
        <w:t xml:space="preserve"> maximum likelihood estimator i</w:t>
      </w:r>
      <w:r w:rsidR="00DB5A2E" w:rsidRPr="00C77060">
        <w:rPr>
          <w:rFonts w:ascii="Times New Roman" w:hAnsi="Times New Roman"/>
          <w:sz w:val="24"/>
          <w:szCs w:val="24"/>
        </w:rPr>
        <w:t>s used togethe</w:t>
      </w:r>
      <w:r w:rsidR="00DB5A2E">
        <w:rPr>
          <w:rFonts w:ascii="Times New Roman" w:hAnsi="Times New Roman"/>
          <w:sz w:val="24"/>
          <w:szCs w:val="24"/>
        </w:rPr>
        <w:t xml:space="preserve">r with TYPE=RANDOM and TSOCRE.  </w:t>
      </w:r>
      <w:r w:rsidR="00DB5A2E" w:rsidRPr="00C77060">
        <w:rPr>
          <w:rFonts w:ascii="Times New Roman" w:hAnsi="Times New Roman"/>
          <w:sz w:val="24"/>
          <w:szCs w:val="24"/>
        </w:rPr>
        <w:t xml:space="preserve">Hence we calculated the mediation effect of adolescent mental health using </w:t>
      </w:r>
      <w:r w:rsidR="00DB5A2E">
        <w:rPr>
          <w:rFonts w:ascii="Times New Roman" w:hAnsi="Times New Roman"/>
          <w:sz w:val="24"/>
          <w:szCs w:val="24"/>
        </w:rPr>
        <w:t xml:space="preserve">the </w:t>
      </w:r>
      <w:r w:rsidR="00DB5A2E" w:rsidRPr="00C77060">
        <w:rPr>
          <w:rFonts w:ascii="Times New Roman" w:hAnsi="Times New Roman"/>
          <w:sz w:val="24"/>
          <w:szCs w:val="24"/>
        </w:rPr>
        <w:t>MODEL CONSTRAINT function in Mplus 6.1, following the mediation formula for con</w:t>
      </w:r>
      <w:r w:rsidR="00DB5A2E">
        <w:rPr>
          <w:rFonts w:ascii="Times New Roman" w:hAnsi="Times New Roman"/>
          <w:sz w:val="24"/>
          <w:szCs w:val="24"/>
        </w:rPr>
        <w:t xml:space="preserve">tinuous </w:t>
      </w:r>
      <w:r w:rsidR="00DB5A2E" w:rsidRPr="00CD4F82">
        <w:rPr>
          <w:rFonts w:ascii="Times New Roman" w:hAnsi="Times New Roman"/>
          <w:sz w:val="24"/>
          <w:szCs w:val="24"/>
        </w:rPr>
        <w:t xml:space="preserve">variables </w:t>
      </w:r>
      <w:r w:rsidR="00DB5A2E">
        <w:rPr>
          <w:rFonts w:ascii="Times New Roman" w:hAnsi="Times New Roman"/>
          <w:sz w:val="24"/>
          <w:szCs w:val="24"/>
        </w:rPr>
        <w:fldChar w:fldCharType="begin"/>
      </w:r>
      <w:r>
        <w:rPr>
          <w:rFonts w:ascii="Times New Roman" w:hAnsi="Times New Roman"/>
          <w:sz w:val="24"/>
          <w:szCs w:val="24"/>
        </w:rPr>
        <w:instrText xml:space="preserve"> ADDIN EN.CITE &lt;EndNote&gt;&lt;Cite&gt;&lt;Author&gt;Hayes&lt;/Author&gt;&lt;Year&gt;2009&lt;/Year&gt;&lt;RecNum&gt;1965&lt;/RecNum&gt;&lt;DisplayText&gt;(Hayes, 2009; von Soest &amp;amp; Hagtvet, 2011)&lt;/DisplayText&gt;&lt;record&gt;&lt;rec-number&gt;1965&lt;/rec-number&gt;&lt;foreign-keys&gt;&lt;key app="EN" db-id="df5rza05wtepv5ewxznvxfdfx52dafffeepa"&gt;1965&lt;/key&gt;&lt;/foreign-keys&gt;&lt;ref-type name="Journal Article"&gt;17&lt;/ref-type&gt;&lt;contributors&gt;&lt;authors&gt;&lt;author&gt;Hayes, A. F.&lt;/author&gt;&lt;/authors&gt;&lt;/contributors&gt;&lt;titles&gt;&lt;title&gt;Beyond Baron and Kenny: Statistical mediation analysis in the new millennium&lt;/title&gt;&lt;secondary-title&gt;Communication Monographs&lt;/secondary-title&gt;&lt;/titles&gt;&lt;periodical&gt;&lt;full-title&gt;Communication Monographs&lt;/full-title&gt;&lt;/periodical&gt;&lt;pages&gt;408-420&lt;/pages&gt;&lt;volume&gt;76&lt;/volume&gt;&lt;number&gt;4&lt;/number&gt;&lt;dates&gt;&lt;year&gt;2009&lt;/year&gt;&lt;/dates&gt;&lt;isbn&gt;0363-7751&lt;/isbn&gt;&lt;urls&gt;&lt;/urls&gt;&lt;/record&gt;&lt;/Cite&gt;&lt;Cite&gt;&lt;Author&gt;von Soest&lt;/Author&gt;&lt;Year&gt;2011&lt;/Year&gt;&lt;RecNum&gt;1970&lt;/RecNum&gt;&lt;record&gt;&lt;rec-number&gt;1970&lt;/rec-number&gt;&lt;foreign-keys&gt;&lt;key app="EN" db-id="df5rza05wtepv5ewxznvxfdfx52dafffeepa"&gt;1970&lt;/key&gt;&lt;/foreign-keys&gt;&lt;ref-type name="Journal Article"&gt;17&lt;/ref-type&gt;&lt;contributors&gt;&lt;authors&gt;&lt;author&gt;von Soest, Tilmann&lt;/author&gt;&lt;author&gt;Hagtvet, Knut A.&lt;/author&gt;&lt;/authors&gt;&lt;/contributors&gt;&lt;titles&gt;&lt;title&gt;Mediation Analysis in a Latent Growth Curve Modeling Framework&lt;/title&gt;&lt;secondary-title&gt;Structural Equation Modeling: A Multidisciplinary Journal&lt;/secondary-title&gt;&lt;/titles&gt;&lt;periodical&gt;&lt;full-title&gt;Structural Equation Modeling: A Multidisciplinary Journal&lt;/full-title&gt;&lt;/periodical&gt;&lt;pages&gt;289-314&lt;/pages&gt;&lt;volume&gt;18&lt;/volume&gt;&lt;number&gt;2&lt;/number&gt;&lt;dates&gt;&lt;year&gt;2011&lt;/year&gt;&lt;pub-dates&gt;&lt;date&gt;2011/04/06&lt;/date&gt;&lt;/pub-dates&gt;&lt;/dates&gt;&lt;publisher&gt;Psychology Press&lt;/publisher&gt;&lt;isbn&gt;1070-5511&lt;/isbn&gt;&lt;urls&gt;&lt;related-urls&gt;&lt;url&gt;http://dx.doi.org/10.1080/10705511.2011.557344&lt;/url&gt;&lt;/related-urls&gt;&lt;/urls&gt;&lt;electronic-resource-num&gt;10.1080/10705511.2011.557344&lt;/electronic-resource-num&gt;&lt;access-date&gt;2012/04/04&lt;/access-date&gt;&lt;/record&gt;&lt;/Cite&gt;&lt;/EndNote&gt;</w:instrText>
      </w:r>
      <w:r w:rsidR="00DB5A2E">
        <w:rPr>
          <w:rFonts w:ascii="Times New Roman" w:hAnsi="Times New Roman"/>
          <w:sz w:val="24"/>
          <w:szCs w:val="24"/>
        </w:rPr>
        <w:fldChar w:fldCharType="separate"/>
      </w:r>
      <w:r>
        <w:rPr>
          <w:rFonts w:ascii="Times New Roman" w:hAnsi="Times New Roman"/>
          <w:noProof/>
          <w:sz w:val="24"/>
          <w:szCs w:val="24"/>
        </w:rPr>
        <w:t>(</w:t>
      </w:r>
      <w:hyperlink w:anchor="_ENREF_24" w:tooltip="Hayes, 2009 #1965" w:history="1">
        <w:r w:rsidR="00B953B7">
          <w:rPr>
            <w:rFonts w:ascii="Times New Roman" w:hAnsi="Times New Roman"/>
            <w:noProof/>
            <w:sz w:val="24"/>
            <w:szCs w:val="24"/>
          </w:rPr>
          <w:t>Hayes, 2009</w:t>
        </w:r>
      </w:hyperlink>
      <w:r>
        <w:rPr>
          <w:rFonts w:ascii="Times New Roman" w:hAnsi="Times New Roman"/>
          <w:noProof/>
          <w:sz w:val="24"/>
          <w:szCs w:val="24"/>
        </w:rPr>
        <w:t xml:space="preserve">; </w:t>
      </w:r>
      <w:hyperlink w:anchor="_ENREF_52" w:tooltip="von Soest, 2011 #1970" w:history="1">
        <w:r w:rsidR="00B953B7">
          <w:rPr>
            <w:rFonts w:ascii="Times New Roman" w:hAnsi="Times New Roman"/>
            <w:noProof/>
            <w:sz w:val="24"/>
            <w:szCs w:val="24"/>
          </w:rPr>
          <w:t>von Soest &amp; Hagtvet, 2011</w:t>
        </w:r>
      </w:hyperlink>
      <w:r>
        <w:rPr>
          <w:rFonts w:ascii="Times New Roman" w:hAnsi="Times New Roman"/>
          <w:noProof/>
          <w:sz w:val="24"/>
          <w:szCs w:val="24"/>
        </w:rPr>
        <w:t>)</w:t>
      </w:r>
      <w:r w:rsidR="00DB5A2E">
        <w:rPr>
          <w:rFonts w:ascii="Times New Roman" w:hAnsi="Times New Roman"/>
          <w:sz w:val="24"/>
          <w:szCs w:val="24"/>
        </w:rPr>
        <w:fldChar w:fldCharType="end"/>
      </w:r>
      <w:r w:rsidR="00DB5A2E" w:rsidRPr="00CD4F82">
        <w:rPr>
          <w:rFonts w:ascii="Times New Roman" w:hAnsi="Times New Roman"/>
          <w:sz w:val="24"/>
          <w:szCs w:val="24"/>
        </w:rPr>
        <w:t>.</w:t>
      </w:r>
    </w:p>
    <w:p w14:paraId="5F83B5AF" w14:textId="77777777" w:rsidR="00551AF7" w:rsidRDefault="00551AF7" w:rsidP="00454B2D">
      <w:pPr>
        <w:pStyle w:val="imported-Normal"/>
        <w:spacing w:line="480" w:lineRule="auto"/>
        <w:jc w:val="center"/>
        <w:outlineLvl w:val="0"/>
        <w:rPr>
          <w:rFonts w:ascii="Times New Roman" w:hAnsi="Times New Roman"/>
          <w:b/>
          <w:sz w:val="24"/>
          <w:szCs w:val="24"/>
        </w:rPr>
      </w:pPr>
    </w:p>
    <w:p w14:paraId="5ADDDAB5" w14:textId="77777777" w:rsidR="00A21D3B" w:rsidRPr="00454B2D" w:rsidRDefault="00A21D3B" w:rsidP="00454B2D">
      <w:pPr>
        <w:pStyle w:val="imported-Normal"/>
        <w:spacing w:line="480" w:lineRule="auto"/>
        <w:jc w:val="center"/>
        <w:outlineLvl w:val="0"/>
        <w:rPr>
          <w:rFonts w:ascii="Times New Roman" w:hAnsi="Times New Roman"/>
          <w:b/>
          <w:sz w:val="24"/>
          <w:szCs w:val="24"/>
        </w:rPr>
      </w:pPr>
      <w:r w:rsidRPr="00454B2D">
        <w:rPr>
          <w:rFonts w:ascii="Times New Roman" w:hAnsi="Times New Roman"/>
          <w:b/>
          <w:sz w:val="24"/>
          <w:szCs w:val="24"/>
        </w:rPr>
        <w:t>Results</w:t>
      </w:r>
    </w:p>
    <w:p w14:paraId="0C1C2D52" w14:textId="77777777" w:rsidR="00076686" w:rsidRPr="00076686" w:rsidRDefault="00076686" w:rsidP="00454B2D">
      <w:pPr>
        <w:pStyle w:val="imported-Normal"/>
        <w:spacing w:line="480" w:lineRule="auto"/>
        <w:rPr>
          <w:rFonts w:ascii="Times New Roman" w:hAnsi="Times New Roman"/>
          <w:b/>
          <w:sz w:val="24"/>
          <w:szCs w:val="24"/>
        </w:rPr>
      </w:pPr>
      <w:r>
        <w:rPr>
          <w:rFonts w:ascii="Times New Roman" w:hAnsi="Times New Roman"/>
          <w:b/>
          <w:sz w:val="24"/>
          <w:szCs w:val="24"/>
        </w:rPr>
        <w:t>Missing D</w:t>
      </w:r>
      <w:r w:rsidRPr="00076686">
        <w:rPr>
          <w:rFonts w:ascii="Times New Roman" w:hAnsi="Times New Roman"/>
          <w:b/>
          <w:sz w:val="24"/>
          <w:szCs w:val="24"/>
        </w:rPr>
        <w:t>ata</w:t>
      </w:r>
    </w:p>
    <w:p w14:paraId="300354EB" w14:textId="77777777" w:rsidR="0042494A" w:rsidRDefault="009B162E" w:rsidP="00454B2D">
      <w:pPr>
        <w:pStyle w:val="imported-Normal"/>
        <w:spacing w:line="480" w:lineRule="auto"/>
        <w:rPr>
          <w:rFonts w:ascii="Times New Roman" w:hAnsi="Times New Roman"/>
          <w:sz w:val="24"/>
          <w:szCs w:val="24"/>
        </w:rPr>
      </w:pPr>
      <w:r w:rsidRPr="00454B2D">
        <w:rPr>
          <w:rFonts w:ascii="Times New Roman" w:hAnsi="Times New Roman"/>
          <w:sz w:val="24"/>
          <w:szCs w:val="24"/>
        </w:rPr>
        <w:t xml:space="preserve">Study members </w:t>
      </w:r>
      <w:r w:rsidR="00A21D3B" w:rsidRPr="00454B2D">
        <w:rPr>
          <w:rFonts w:ascii="Times New Roman" w:hAnsi="Times New Roman"/>
          <w:sz w:val="24"/>
          <w:szCs w:val="24"/>
        </w:rPr>
        <w:t xml:space="preserve">with missing data </w:t>
      </w:r>
      <w:r w:rsidR="00146932" w:rsidRPr="00454B2D">
        <w:rPr>
          <w:rFonts w:ascii="Times New Roman" w:hAnsi="Times New Roman"/>
          <w:sz w:val="24"/>
          <w:szCs w:val="24"/>
        </w:rPr>
        <w:t>had</w:t>
      </w:r>
      <w:r w:rsidR="004932DB" w:rsidRPr="00454B2D">
        <w:rPr>
          <w:rFonts w:ascii="Times New Roman" w:hAnsi="Times New Roman"/>
          <w:sz w:val="24"/>
          <w:szCs w:val="24"/>
        </w:rPr>
        <w:t xml:space="preserve"> poorer </w:t>
      </w:r>
      <w:r w:rsidR="00A21D3B" w:rsidRPr="00454B2D">
        <w:rPr>
          <w:rFonts w:ascii="Times New Roman" w:hAnsi="Times New Roman"/>
          <w:sz w:val="24"/>
          <w:szCs w:val="24"/>
        </w:rPr>
        <w:t xml:space="preserve">cognition </w:t>
      </w:r>
      <w:r w:rsidRPr="00454B2D">
        <w:rPr>
          <w:rFonts w:ascii="Times New Roman" w:hAnsi="Times New Roman"/>
          <w:sz w:val="24"/>
          <w:szCs w:val="24"/>
        </w:rPr>
        <w:t>at age eight years</w:t>
      </w:r>
      <w:r w:rsidR="00C26A26" w:rsidRPr="00454B2D">
        <w:rPr>
          <w:rFonts w:ascii="Times New Roman" w:hAnsi="Times New Roman"/>
          <w:sz w:val="24"/>
          <w:szCs w:val="24"/>
        </w:rPr>
        <w:t xml:space="preserve">, more </w:t>
      </w:r>
      <w:r w:rsidR="0029114F" w:rsidRPr="00454B2D">
        <w:rPr>
          <w:rFonts w:ascii="Times New Roman" w:hAnsi="Times New Roman"/>
          <w:sz w:val="24"/>
          <w:szCs w:val="24"/>
        </w:rPr>
        <w:t xml:space="preserve">adolescent </w:t>
      </w:r>
      <w:r w:rsidR="00C26A26" w:rsidRPr="00454B2D">
        <w:rPr>
          <w:rFonts w:ascii="Times New Roman" w:hAnsi="Times New Roman"/>
          <w:sz w:val="24"/>
          <w:szCs w:val="24"/>
        </w:rPr>
        <w:t>emotional</w:t>
      </w:r>
      <w:r w:rsidR="004932DB" w:rsidRPr="00454B2D">
        <w:rPr>
          <w:rFonts w:ascii="Times New Roman" w:hAnsi="Times New Roman"/>
          <w:sz w:val="24"/>
          <w:szCs w:val="24"/>
        </w:rPr>
        <w:t xml:space="preserve"> and </w:t>
      </w:r>
      <w:r w:rsidR="00C26A26" w:rsidRPr="00454B2D">
        <w:rPr>
          <w:rFonts w:ascii="Times New Roman" w:hAnsi="Times New Roman"/>
          <w:sz w:val="24"/>
          <w:szCs w:val="24"/>
        </w:rPr>
        <w:t>conduct</w:t>
      </w:r>
      <w:r w:rsidRPr="00454B2D">
        <w:rPr>
          <w:rFonts w:ascii="Times New Roman" w:hAnsi="Times New Roman"/>
          <w:sz w:val="24"/>
          <w:szCs w:val="24"/>
        </w:rPr>
        <w:t xml:space="preserve"> problems</w:t>
      </w:r>
      <w:r w:rsidR="004E43FB" w:rsidRPr="00454B2D">
        <w:rPr>
          <w:rFonts w:ascii="Times New Roman" w:hAnsi="Times New Roman"/>
          <w:sz w:val="24"/>
          <w:szCs w:val="24"/>
        </w:rPr>
        <w:t>, l</w:t>
      </w:r>
      <w:r w:rsidRPr="00454B2D">
        <w:rPr>
          <w:rFonts w:ascii="Times New Roman" w:hAnsi="Times New Roman"/>
          <w:sz w:val="24"/>
          <w:szCs w:val="24"/>
        </w:rPr>
        <w:t xml:space="preserve">ower self-organization, </w:t>
      </w:r>
      <w:r w:rsidR="004932DB" w:rsidRPr="00454B2D">
        <w:rPr>
          <w:rFonts w:ascii="Times New Roman" w:hAnsi="Times New Roman"/>
          <w:sz w:val="24"/>
          <w:szCs w:val="24"/>
        </w:rPr>
        <w:t xml:space="preserve">lower </w:t>
      </w:r>
      <w:r w:rsidR="004E43FB" w:rsidRPr="00454B2D">
        <w:rPr>
          <w:rFonts w:ascii="Times New Roman" w:hAnsi="Times New Roman"/>
          <w:sz w:val="24"/>
          <w:szCs w:val="24"/>
        </w:rPr>
        <w:t>e</w:t>
      </w:r>
      <w:r w:rsidRPr="00454B2D">
        <w:rPr>
          <w:rFonts w:ascii="Times New Roman" w:hAnsi="Times New Roman"/>
          <w:sz w:val="24"/>
          <w:szCs w:val="24"/>
        </w:rPr>
        <w:t xml:space="preserve">ducational attainment, and lower midlife memory </w:t>
      </w:r>
      <w:r w:rsidR="004E43FB" w:rsidRPr="00454B2D">
        <w:rPr>
          <w:rFonts w:ascii="Times New Roman" w:hAnsi="Times New Roman"/>
          <w:sz w:val="24"/>
          <w:szCs w:val="24"/>
        </w:rPr>
        <w:t>scor</w:t>
      </w:r>
      <w:r w:rsidRPr="00454B2D">
        <w:rPr>
          <w:rFonts w:ascii="Times New Roman" w:hAnsi="Times New Roman"/>
          <w:sz w:val="24"/>
          <w:szCs w:val="24"/>
        </w:rPr>
        <w:t>es</w:t>
      </w:r>
      <w:r w:rsidR="00A60140" w:rsidRPr="00454B2D">
        <w:rPr>
          <w:rFonts w:ascii="Times New Roman" w:hAnsi="Times New Roman"/>
          <w:sz w:val="24"/>
          <w:szCs w:val="24"/>
        </w:rPr>
        <w:t>.</w:t>
      </w:r>
      <w:r w:rsidR="00A21D3B" w:rsidRPr="00454B2D">
        <w:rPr>
          <w:rFonts w:ascii="Times New Roman" w:hAnsi="Times New Roman"/>
          <w:sz w:val="24"/>
          <w:szCs w:val="24"/>
        </w:rPr>
        <w:t xml:space="preserve"> </w:t>
      </w:r>
      <w:r w:rsidR="00A60140" w:rsidRPr="00454B2D">
        <w:rPr>
          <w:rFonts w:ascii="Times New Roman" w:hAnsi="Times New Roman"/>
          <w:sz w:val="24"/>
          <w:szCs w:val="24"/>
        </w:rPr>
        <w:t xml:space="preserve"> </w:t>
      </w:r>
      <w:r w:rsidR="00E2559A" w:rsidRPr="00454B2D">
        <w:rPr>
          <w:rFonts w:ascii="Times New Roman" w:hAnsi="Times New Roman"/>
          <w:sz w:val="24"/>
          <w:szCs w:val="24"/>
        </w:rPr>
        <w:t>T</w:t>
      </w:r>
      <w:r w:rsidR="0029114F" w:rsidRPr="00454B2D">
        <w:rPr>
          <w:rFonts w:ascii="Times New Roman" w:hAnsi="Times New Roman"/>
          <w:sz w:val="24"/>
          <w:szCs w:val="24"/>
        </w:rPr>
        <w:t xml:space="preserve">here was a general, slight </w:t>
      </w:r>
      <w:r w:rsidR="00A21D3B" w:rsidRPr="00454B2D">
        <w:rPr>
          <w:rFonts w:ascii="Times New Roman" w:hAnsi="Times New Roman"/>
          <w:sz w:val="24"/>
          <w:szCs w:val="24"/>
        </w:rPr>
        <w:t>tr</w:t>
      </w:r>
      <w:r w:rsidR="0029114F" w:rsidRPr="00454B2D">
        <w:rPr>
          <w:rFonts w:ascii="Times New Roman" w:hAnsi="Times New Roman"/>
          <w:sz w:val="24"/>
          <w:szCs w:val="24"/>
        </w:rPr>
        <w:t>end of memory decline from 43 to 60+ years</w:t>
      </w:r>
      <w:r w:rsidR="00E2559A" w:rsidRPr="00454B2D">
        <w:rPr>
          <w:rFonts w:ascii="Times New Roman" w:hAnsi="Times New Roman"/>
          <w:sz w:val="24"/>
          <w:szCs w:val="24"/>
        </w:rPr>
        <w:t>.  Means and standard deviations (in par</w:t>
      </w:r>
      <w:r w:rsidR="004E7A8E" w:rsidRPr="00454B2D">
        <w:rPr>
          <w:rFonts w:ascii="Times New Roman" w:hAnsi="Times New Roman"/>
          <w:sz w:val="24"/>
          <w:szCs w:val="24"/>
        </w:rPr>
        <w:t xml:space="preserve">enthesis) </w:t>
      </w:r>
      <w:r w:rsidR="00E2559A" w:rsidRPr="00454B2D">
        <w:rPr>
          <w:rFonts w:ascii="Times New Roman" w:hAnsi="Times New Roman"/>
          <w:sz w:val="24"/>
          <w:szCs w:val="24"/>
        </w:rPr>
        <w:t>for the overall memory score at 43, 53 and 60+ years</w:t>
      </w:r>
      <w:r w:rsidR="004E7A8E" w:rsidRPr="00454B2D">
        <w:rPr>
          <w:rFonts w:ascii="Times New Roman" w:hAnsi="Times New Roman"/>
          <w:sz w:val="24"/>
          <w:szCs w:val="24"/>
        </w:rPr>
        <w:t>, when only those with complete cognitive data were included</w:t>
      </w:r>
      <w:r w:rsidR="00532F45" w:rsidRPr="00454B2D">
        <w:rPr>
          <w:rFonts w:ascii="Times New Roman" w:hAnsi="Times New Roman"/>
          <w:sz w:val="24"/>
          <w:szCs w:val="24"/>
        </w:rPr>
        <w:t xml:space="preserve"> (n=1875)</w:t>
      </w:r>
      <w:r w:rsidR="004E7A8E" w:rsidRPr="00454B2D">
        <w:rPr>
          <w:rFonts w:ascii="Times New Roman" w:hAnsi="Times New Roman"/>
          <w:sz w:val="24"/>
          <w:szCs w:val="24"/>
        </w:rPr>
        <w:t>,</w:t>
      </w:r>
      <w:r w:rsidR="00E2559A" w:rsidRPr="00454B2D">
        <w:rPr>
          <w:rFonts w:ascii="Times New Roman" w:hAnsi="Times New Roman"/>
          <w:sz w:val="24"/>
          <w:szCs w:val="24"/>
        </w:rPr>
        <w:t xml:space="preserve"> were: </w:t>
      </w:r>
      <w:r w:rsidR="00532F45" w:rsidRPr="00454B2D">
        <w:rPr>
          <w:rFonts w:ascii="Times New Roman" w:hAnsi="Times New Roman"/>
          <w:sz w:val="24"/>
          <w:szCs w:val="24"/>
        </w:rPr>
        <w:t>25.55 (6.09), 24.78 (6.05), and 24.37 (6.09), respectively.</w:t>
      </w:r>
    </w:p>
    <w:p w14:paraId="0ADD82B5" w14:textId="77777777" w:rsidR="00551AF7" w:rsidRDefault="00551AF7" w:rsidP="00454B2D">
      <w:pPr>
        <w:pStyle w:val="imported-Normal"/>
        <w:spacing w:line="480" w:lineRule="auto"/>
        <w:rPr>
          <w:rFonts w:ascii="Times New Roman" w:hAnsi="Times New Roman"/>
          <w:b/>
          <w:sz w:val="24"/>
          <w:szCs w:val="24"/>
        </w:rPr>
      </w:pPr>
    </w:p>
    <w:p w14:paraId="6EEC0A3B" w14:textId="77777777" w:rsidR="00076686" w:rsidRPr="00076686" w:rsidRDefault="00076686" w:rsidP="00454B2D">
      <w:pPr>
        <w:pStyle w:val="imported-Normal"/>
        <w:spacing w:line="480" w:lineRule="auto"/>
        <w:rPr>
          <w:rFonts w:ascii="Times New Roman" w:hAnsi="Times New Roman"/>
          <w:b/>
          <w:i/>
          <w:sz w:val="24"/>
          <w:szCs w:val="24"/>
        </w:rPr>
      </w:pPr>
      <w:r w:rsidRPr="00076686">
        <w:rPr>
          <w:rFonts w:ascii="Times New Roman" w:hAnsi="Times New Roman"/>
          <w:b/>
          <w:sz w:val="24"/>
          <w:szCs w:val="24"/>
        </w:rPr>
        <w:t>Adolescent Mental Health Symptoms</w:t>
      </w:r>
    </w:p>
    <w:p w14:paraId="70516747" w14:textId="77777777" w:rsidR="0042494A" w:rsidRDefault="0042494A" w:rsidP="00454B2D">
      <w:pPr>
        <w:pStyle w:val="imported-Normal"/>
        <w:spacing w:line="480" w:lineRule="auto"/>
        <w:ind w:firstLine="720"/>
        <w:rPr>
          <w:rFonts w:ascii="Times New Roman" w:hAnsi="Times New Roman"/>
          <w:sz w:val="24"/>
          <w:szCs w:val="24"/>
        </w:rPr>
      </w:pPr>
      <w:r w:rsidRPr="00454B2D">
        <w:rPr>
          <w:rFonts w:ascii="Times New Roman" w:hAnsi="Times New Roman"/>
          <w:sz w:val="24"/>
          <w:szCs w:val="24"/>
        </w:rPr>
        <w:t>Exploratory factor analysis suggested three dimensions within the teacher ratings</w:t>
      </w:r>
      <w:r w:rsidR="00076686">
        <w:rPr>
          <w:rFonts w:ascii="Times New Roman" w:hAnsi="Times New Roman"/>
          <w:sz w:val="24"/>
          <w:szCs w:val="24"/>
        </w:rPr>
        <w:t xml:space="preserve"> (see Method section)</w:t>
      </w:r>
      <w:r w:rsidRPr="00454B2D">
        <w:rPr>
          <w:rFonts w:ascii="Times New Roman" w:hAnsi="Times New Roman"/>
          <w:sz w:val="24"/>
          <w:szCs w:val="24"/>
        </w:rPr>
        <w:t xml:space="preserve">, representing emotional problems (e.g. gloomy and sad, extremely fearful), conduct problems (e.g. disobedience, evading truth to keep out of trouble) and </w:t>
      </w:r>
      <w:r w:rsidR="00A65EC5" w:rsidRPr="00454B2D">
        <w:rPr>
          <w:rFonts w:ascii="Times New Roman" w:hAnsi="Times New Roman"/>
          <w:sz w:val="24"/>
          <w:szCs w:val="24"/>
        </w:rPr>
        <w:t>the</w:t>
      </w:r>
      <w:r w:rsidRPr="00454B2D">
        <w:rPr>
          <w:rFonts w:ascii="Times New Roman" w:hAnsi="Times New Roman"/>
          <w:sz w:val="24"/>
          <w:szCs w:val="24"/>
        </w:rPr>
        <w:t xml:space="preserve"> factor</w:t>
      </w:r>
      <w:r w:rsidR="00A65EC5" w:rsidRPr="00454B2D">
        <w:rPr>
          <w:rFonts w:ascii="Times New Roman" w:hAnsi="Times New Roman"/>
          <w:sz w:val="24"/>
          <w:szCs w:val="24"/>
        </w:rPr>
        <w:t xml:space="preserve"> characterized </w:t>
      </w:r>
      <w:r w:rsidR="00D453D5">
        <w:rPr>
          <w:rFonts w:ascii="Times New Roman" w:hAnsi="Times New Roman"/>
          <w:sz w:val="24"/>
          <w:szCs w:val="24"/>
        </w:rPr>
        <w:t xml:space="preserve">as </w:t>
      </w:r>
      <w:r w:rsidRPr="00454B2D">
        <w:rPr>
          <w:rFonts w:ascii="Times New Roman" w:hAnsi="Times New Roman"/>
          <w:sz w:val="24"/>
          <w:szCs w:val="24"/>
        </w:rPr>
        <w:t>self-organization</w:t>
      </w:r>
      <w:r w:rsidR="00C93C4C" w:rsidRPr="00454B2D">
        <w:rPr>
          <w:rFonts w:ascii="Times New Roman" w:hAnsi="Times New Roman"/>
          <w:sz w:val="24"/>
          <w:szCs w:val="24"/>
        </w:rPr>
        <w:t xml:space="preserve">.  </w:t>
      </w:r>
      <w:r w:rsidR="00030F5A" w:rsidRPr="00454B2D">
        <w:rPr>
          <w:rFonts w:ascii="Times New Roman" w:hAnsi="Times New Roman"/>
          <w:sz w:val="24"/>
          <w:szCs w:val="24"/>
        </w:rPr>
        <w:t xml:space="preserve">The details </w:t>
      </w:r>
      <w:r w:rsidR="00C93C4C" w:rsidRPr="00454B2D">
        <w:rPr>
          <w:rFonts w:ascii="Times New Roman" w:hAnsi="Times New Roman"/>
          <w:sz w:val="24"/>
          <w:szCs w:val="24"/>
        </w:rPr>
        <w:t xml:space="preserve">of this </w:t>
      </w:r>
      <w:r w:rsidR="00030F5A" w:rsidRPr="00454B2D">
        <w:rPr>
          <w:rFonts w:ascii="Times New Roman" w:hAnsi="Times New Roman"/>
          <w:sz w:val="24"/>
          <w:szCs w:val="24"/>
        </w:rPr>
        <w:t>analysi</w:t>
      </w:r>
      <w:r w:rsidR="00C93C4C" w:rsidRPr="00454B2D">
        <w:rPr>
          <w:rFonts w:ascii="Times New Roman" w:hAnsi="Times New Roman"/>
          <w:sz w:val="24"/>
          <w:szCs w:val="24"/>
        </w:rPr>
        <w:t>s a</w:t>
      </w:r>
      <w:r w:rsidR="00030F5A" w:rsidRPr="00454B2D">
        <w:rPr>
          <w:rFonts w:ascii="Times New Roman" w:hAnsi="Times New Roman"/>
          <w:sz w:val="24"/>
          <w:szCs w:val="24"/>
        </w:rPr>
        <w:t xml:space="preserve">re presented </w:t>
      </w:r>
      <w:r w:rsidR="00030F5A" w:rsidRPr="00FA2E0B">
        <w:rPr>
          <w:rFonts w:ascii="Times New Roman" w:hAnsi="Times New Roman"/>
          <w:sz w:val="24"/>
          <w:szCs w:val="24"/>
        </w:rPr>
        <w:t>in Appendix</w:t>
      </w:r>
      <w:r w:rsidR="00FA2E0B" w:rsidRPr="00FA2E0B">
        <w:rPr>
          <w:rFonts w:ascii="Times New Roman" w:hAnsi="Times New Roman"/>
          <w:sz w:val="24"/>
          <w:szCs w:val="24"/>
        </w:rPr>
        <w:t xml:space="preserve"> 1</w:t>
      </w:r>
      <w:r w:rsidRPr="00FA2E0B">
        <w:rPr>
          <w:rFonts w:ascii="Times New Roman" w:hAnsi="Times New Roman"/>
          <w:sz w:val="24"/>
          <w:szCs w:val="24"/>
        </w:rPr>
        <w:t>.  This is defined by items relating to attitude to work; level of concentration; degree of neatness in work; and extent of daydreaming in class</w:t>
      </w:r>
      <w:r w:rsidR="00030F5A" w:rsidRPr="00FA2E0B">
        <w:rPr>
          <w:rFonts w:ascii="Times New Roman" w:hAnsi="Times New Roman"/>
          <w:sz w:val="24"/>
          <w:szCs w:val="24"/>
        </w:rPr>
        <w:t xml:space="preserve"> (</w:t>
      </w:r>
      <w:r w:rsidR="00985EB6" w:rsidRPr="00FA2E0B">
        <w:rPr>
          <w:rFonts w:ascii="Times New Roman" w:hAnsi="Times New Roman"/>
          <w:sz w:val="24"/>
          <w:szCs w:val="24"/>
        </w:rPr>
        <w:t>Appendix 1</w:t>
      </w:r>
      <w:r w:rsidR="00030F5A" w:rsidRPr="00FA2E0B">
        <w:rPr>
          <w:rFonts w:ascii="Times New Roman" w:hAnsi="Times New Roman"/>
          <w:sz w:val="24"/>
          <w:szCs w:val="24"/>
        </w:rPr>
        <w:t>).</w:t>
      </w:r>
    </w:p>
    <w:p w14:paraId="7DF3F3B8" w14:textId="77777777" w:rsidR="00551AF7" w:rsidRDefault="00551AF7" w:rsidP="00076686">
      <w:pPr>
        <w:pStyle w:val="imported-Normal"/>
        <w:spacing w:line="480" w:lineRule="auto"/>
        <w:rPr>
          <w:rFonts w:ascii="Times New Roman" w:hAnsi="Times New Roman"/>
          <w:b/>
          <w:sz w:val="24"/>
          <w:szCs w:val="24"/>
        </w:rPr>
      </w:pPr>
    </w:p>
    <w:p w14:paraId="12D9CD76" w14:textId="77777777" w:rsidR="00076686" w:rsidRPr="00076686" w:rsidRDefault="00076686" w:rsidP="00076686">
      <w:pPr>
        <w:pStyle w:val="imported-Normal"/>
        <w:spacing w:line="480" w:lineRule="auto"/>
        <w:rPr>
          <w:rFonts w:ascii="Times New Roman" w:hAnsi="Times New Roman"/>
          <w:b/>
          <w:sz w:val="24"/>
          <w:szCs w:val="24"/>
        </w:rPr>
      </w:pPr>
      <w:r w:rsidRPr="00076686">
        <w:rPr>
          <w:rFonts w:ascii="Times New Roman" w:hAnsi="Times New Roman"/>
          <w:b/>
          <w:sz w:val="24"/>
          <w:szCs w:val="24"/>
        </w:rPr>
        <w:t>Longitudinal Measurement Invariance of Verbal Memory</w:t>
      </w:r>
    </w:p>
    <w:p w14:paraId="48ABE5D5" w14:textId="77777777" w:rsidR="00076686" w:rsidRPr="00127851" w:rsidRDefault="00076686" w:rsidP="00076686">
      <w:pPr>
        <w:pStyle w:val="imported-Normal"/>
        <w:spacing w:line="480" w:lineRule="auto"/>
        <w:ind w:firstLine="720"/>
        <w:outlineLvl w:val="0"/>
        <w:rPr>
          <w:rFonts w:ascii="Times New Roman" w:hAnsi="Times New Roman"/>
          <w:b/>
          <w:sz w:val="24"/>
          <w:szCs w:val="24"/>
        </w:rPr>
      </w:pPr>
      <w:r w:rsidRPr="00C77060">
        <w:rPr>
          <w:rFonts w:ascii="Times New Roman" w:hAnsi="Times New Roman"/>
          <w:sz w:val="24"/>
          <w:szCs w:val="24"/>
        </w:rPr>
        <w:t xml:space="preserve">We fitted a series of </w:t>
      </w:r>
      <w:r w:rsidRPr="00076686">
        <w:rPr>
          <w:rFonts w:ascii="Times New Roman" w:hAnsi="Times New Roman"/>
          <w:sz w:val="24"/>
          <w:szCs w:val="24"/>
        </w:rPr>
        <w:t>CFA models assessing the measurement invariance of latent memory variables as described above (Table 1).  Model</w:t>
      </w:r>
      <w:r w:rsidRPr="00C77060">
        <w:rPr>
          <w:rFonts w:ascii="Times New Roman" w:hAnsi="Times New Roman"/>
          <w:sz w:val="24"/>
          <w:szCs w:val="24"/>
        </w:rPr>
        <w:t xml:space="preserve"> m0 represented the configural </w:t>
      </w:r>
      <w:r>
        <w:rPr>
          <w:rFonts w:ascii="Times New Roman" w:hAnsi="Times New Roman"/>
          <w:sz w:val="24"/>
          <w:szCs w:val="24"/>
        </w:rPr>
        <w:t>invariance model,</w:t>
      </w:r>
      <w:r w:rsidRPr="00C77060">
        <w:rPr>
          <w:rFonts w:ascii="Times New Roman" w:hAnsi="Times New Roman"/>
          <w:sz w:val="24"/>
          <w:szCs w:val="24"/>
        </w:rPr>
        <w:t xml:space="preserve"> where all measurement par</w:t>
      </w:r>
      <w:r>
        <w:rPr>
          <w:rFonts w:ascii="Times New Roman" w:hAnsi="Times New Roman"/>
          <w:sz w:val="24"/>
          <w:szCs w:val="24"/>
        </w:rPr>
        <w:t xml:space="preserve">ameters were freely estimated.  </w:t>
      </w:r>
      <w:r w:rsidRPr="00C77060">
        <w:rPr>
          <w:rFonts w:ascii="Times New Roman" w:hAnsi="Times New Roman"/>
          <w:sz w:val="24"/>
          <w:szCs w:val="24"/>
        </w:rPr>
        <w:t>Model m1 was the metric invariance model where factor loadings of memory latent variable were constrained to be equal across the three oc</w:t>
      </w:r>
      <w:r>
        <w:rPr>
          <w:rFonts w:ascii="Times New Roman" w:hAnsi="Times New Roman"/>
          <w:sz w:val="24"/>
          <w:szCs w:val="24"/>
        </w:rPr>
        <w:t xml:space="preserve">casions of memory measurement.  </w:t>
      </w:r>
      <w:r w:rsidRPr="00C77060">
        <w:rPr>
          <w:rFonts w:ascii="Times New Roman" w:hAnsi="Times New Roman"/>
          <w:sz w:val="24"/>
          <w:szCs w:val="24"/>
        </w:rPr>
        <w:t>M</w:t>
      </w:r>
      <w:r>
        <w:rPr>
          <w:rFonts w:ascii="Times New Roman" w:hAnsi="Times New Roman"/>
          <w:sz w:val="24"/>
          <w:szCs w:val="24"/>
        </w:rPr>
        <w:t>odel m</w:t>
      </w:r>
      <w:r w:rsidRPr="00C77060">
        <w:rPr>
          <w:rFonts w:ascii="Times New Roman" w:hAnsi="Times New Roman"/>
          <w:sz w:val="24"/>
          <w:szCs w:val="24"/>
        </w:rPr>
        <w:t xml:space="preserve">2 was the scalar invariance model, for which, in addition to factor loadings, item intercepts were also constrained to be equal across </w:t>
      </w:r>
      <w:r>
        <w:rPr>
          <w:rFonts w:ascii="Times New Roman" w:hAnsi="Times New Roman"/>
          <w:sz w:val="24"/>
          <w:szCs w:val="24"/>
        </w:rPr>
        <w:t xml:space="preserve">assessment occasions. This </w:t>
      </w:r>
      <w:r w:rsidRPr="00C77060">
        <w:rPr>
          <w:rFonts w:ascii="Times New Roman" w:hAnsi="Times New Roman"/>
          <w:sz w:val="24"/>
          <w:szCs w:val="24"/>
        </w:rPr>
        <w:t>was the most strict model and represented full measurement invariance</w:t>
      </w:r>
      <w:r>
        <w:rPr>
          <w:rFonts w:ascii="Times New Roman" w:hAnsi="Times New Roman"/>
          <w:sz w:val="24"/>
          <w:szCs w:val="24"/>
        </w:rPr>
        <w:t xml:space="preserve"> necessary for the present investigation</w:t>
      </w:r>
      <w:r w:rsidRPr="00C77060">
        <w:rPr>
          <w:rFonts w:ascii="Times New Roman" w:hAnsi="Times New Roman"/>
          <w:sz w:val="24"/>
          <w:szCs w:val="24"/>
        </w:rPr>
        <w:t>.</w:t>
      </w:r>
      <w:r>
        <w:rPr>
          <w:rFonts w:ascii="Times New Roman" w:hAnsi="Times New Roman"/>
          <w:sz w:val="24"/>
          <w:szCs w:val="24"/>
        </w:rPr>
        <w:t xml:space="preserve"> </w:t>
      </w:r>
      <w:r w:rsidRPr="00C77060">
        <w:rPr>
          <w:rFonts w:ascii="Times New Roman" w:hAnsi="Times New Roman"/>
          <w:sz w:val="24"/>
          <w:szCs w:val="24"/>
        </w:rPr>
        <w:t xml:space="preserve"> Models m0, m1, and m2 all showed excellent fit indices, and little change was observed in the fit indices despite increasing </w:t>
      </w:r>
      <w:r w:rsidRPr="00127851">
        <w:rPr>
          <w:rFonts w:ascii="Times New Roman" w:hAnsi="Times New Roman"/>
          <w:sz w:val="24"/>
          <w:szCs w:val="24"/>
        </w:rPr>
        <w:t xml:space="preserve">model restriction, thus indicating good measurement invariance of latent memory variables across time (Table 1).  Thus, it was valid to compare the latent memory variables across time, which provided a basis for fitting the latent growth curve models. </w:t>
      </w:r>
    </w:p>
    <w:p w14:paraId="059CFE8A" w14:textId="77777777" w:rsidR="00076686" w:rsidRDefault="00076686" w:rsidP="00454B2D">
      <w:pPr>
        <w:pStyle w:val="imported-Normal"/>
        <w:spacing w:line="480" w:lineRule="auto"/>
        <w:ind w:firstLine="720"/>
        <w:rPr>
          <w:rFonts w:ascii="Times New Roman" w:hAnsi="Times New Roman"/>
          <w:sz w:val="24"/>
          <w:szCs w:val="24"/>
        </w:rPr>
      </w:pPr>
      <w:r w:rsidRPr="00127851">
        <w:rPr>
          <w:rFonts w:ascii="Times New Roman" w:hAnsi="Times New Roman"/>
          <w:sz w:val="24"/>
          <w:szCs w:val="24"/>
        </w:rPr>
        <w:t>To investigate the effect of test type (the two different word lists in the memory test), in model m3 regression paths from test type were first constrained to be 0 to each of the test trial indicators (Table 1).  Modification</w:t>
      </w:r>
      <w:r w:rsidRPr="00C77060">
        <w:rPr>
          <w:rFonts w:ascii="Times New Roman" w:hAnsi="Times New Roman"/>
          <w:sz w:val="24"/>
          <w:szCs w:val="24"/>
        </w:rPr>
        <w:t xml:space="preserve"> indices were </w:t>
      </w:r>
      <w:r>
        <w:rPr>
          <w:rFonts w:ascii="Times New Roman" w:hAnsi="Times New Roman"/>
          <w:sz w:val="24"/>
          <w:szCs w:val="24"/>
        </w:rPr>
        <w:t xml:space="preserve">then </w:t>
      </w:r>
      <w:r w:rsidRPr="00C77060">
        <w:rPr>
          <w:rFonts w:ascii="Times New Roman" w:hAnsi="Times New Roman"/>
          <w:sz w:val="24"/>
          <w:szCs w:val="24"/>
        </w:rPr>
        <w:t xml:space="preserve">examined to identify test trial </w:t>
      </w:r>
      <w:r w:rsidRPr="00C77060">
        <w:rPr>
          <w:rFonts w:ascii="Times New Roman" w:hAnsi="Times New Roman"/>
          <w:sz w:val="24"/>
          <w:szCs w:val="24"/>
        </w:rPr>
        <w:lastRenderedPageBreak/>
        <w:t>indicators with</w:t>
      </w:r>
      <w:r>
        <w:rPr>
          <w:rFonts w:ascii="Times New Roman" w:hAnsi="Times New Roman"/>
          <w:sz w:val="24"/>
          <w:szCs w:val="24"/>
        </w:rPr>
        <w:t xml:space="preserve"> high </w:t>
      </w:r>
      <w:r w:rsidRPr="00127851">
        <w:rPr>
          <w:rFonts w:ascii="Times New Roman" w:hAnsi="Times New Roman"/>
          <w:sz w:val="24"/>
          <w:szCs w:val="24"/>
        </w:rPr>
        <w:t>modification indices.  In model m4, paths associated with these indicators were allowed to be freely estimated. Model m4 represented the final measurement model specification for memory in all subsequent analysis. We fitted a CFA model incorporating all variables included in the present investigation. This model had good fit indices, demonstrating a close fit to the data (RMSEA=0.017, CFI=0.994, TLI=0.99).  Zero-order correlations of these variables are shown in Table 2.</w:t>
      </w:r>
    </w:p>
    <w:p w14:paraId="72DDA5A8" w14:textId="77777777" w:rsidR="00076686" w:rsidRPr="00076686" w:rsidRDefault="00076686" w:rsidP="00076686">
      <w:pPr>
        <w:pStyle w:val="imported-Normal"/>
        <w:spacing w:line="480" w:lineRule="auto"/>
        <w:outlineLvl w:val="0"/>
        <w:rPr>
          <w:rFonts w:ascii="Times New Roman" w:hAnsi="Times New Roman"/>
          <w:b/>
          <w:sz w:val="24"/>
          <w:szCs w:val="24"/>
        </w:rPr>
      </w:pPr>
      <w:r w:rsidRPr="00076686">
        <w:rPr>
          <w:rFonts w:ascii="Times New Roman" w:hAnsi="Times New Roman"/>
          <w:b/>
          <w:sz w:val="24"/>
          <w:szCs w:val="24"/>
        </w:rPr>
        <w:t>Cognitive decline and its predictors</w:t>
      </w:r>
    </w:p>
    <w:p w14:paraId="3C2920B5" w14:textId="77777777" w:rsidR="00A21D3B" w:rsidRPr="00454B2D" w:rsidRDefault="006273DA" w:rsidP="00454B2D">
      <w:pPr>
        <w:pStyle w:val="imported-Normal"/>
        <w:spacing w:line="480" w:lineRule="auto"/>
        <w:ind w:firstLine="720"/>
        <w:rPr>
          <w:rFonts w:ascii="Times New Roman" w:hAnsi="Times New Roman"/>
          <w:sz w:val="24"/>
          <w:szCs w:val="24"/>
        </w:rPr>
      </w:pPr>
      <w:r w:rsidRPr="00454B2D">
        <w:rPr>
          <w:rFonts w:ascii="Times New Roman" w:hAnsi="Times New Roman"/>
          <w:sz w:val="24"/>
          <w:szCs w:val="24"/>
        </w:rPr>
        <w:t>Figure 1</w:t>
      </w:r>
      <w:r w:rsidR="00A95D13" w:rsidRPr="00454B2D">
        <w:rPr>
          <w:rStyle w:val="CommentReference"/>
          <w:rFonts w:ascii="Times New Roman" w:eastAsia="Times New Roman" w:hAnsi="Times New Roman"/>
          <w:color w:val="auto"/>
          <w:sz w:val="24"/>
          <w:szCs w:val="24"/>
          <w:lang w:eastAsia="en-US"/>
        </w:rPr>
        <w:t xml:space="preserve"> </w:t>
      </w:r>
      <w:r w:rsidR="00A95D13" w:rsidRPr="00454B2D">
        <w:rPr>
          <w:rFonts w:ascii="Times New Roman" w:hAnsi="Times New Roman"/>
          <w:sz w:val="24"/>
          <w:szCs w:val="24"/>
        </w:rPr>
        <w:t>re</w:t>
      </w:r>
      <w:r w:rsidRPr="00454B2D">
        <w:rPr>
          <w:rFonts w:ascii="Times New Roman" w:hAnsi="Times New Roman"/>
          <w:sz w:val="24"/>
          <w:szCs w:val="24"/>
        </w:rPr>
        <w:t xml:space="preserve">presents the results of </w:t>
      </w:r>
      <w:r w:rsidR="00224992" w:rsidRPr="00454B2D">
        <w:rPr>
          <w:rFonts w:ascii="Times New Roman" w:hAnsi="Times New Roman"/>
          <w:sz w:val="24"/>
          <w:szCs w:val="24"/>
        </w:rPr>
        <w:t>an overarching structural equation</w:t>
      </w:r>
      <w:r w:rsidR="00A21D3B" w:rsidRPr="00454B2D">
        <w:rPr>
          <w:rFonts w:ascii="Times New Roman" w:hAnsi="Times New Roman"/>
          <w:sz w:val="24"/>
          <w:szCs w:val="24"/>
        </w:rPr>
        <w:t xml:space="preserve"> model</w:t>
      </w:r>
      <w:r w:rsidRPr="00454B2D">
        <w:rPr>
          <w:rFonts w:ascii="Times New Roman" w:hAnsi="Times New Roman"/>
          <w:sz w:val="24"/>
          <w:szCs w:val="24"/>
        </w:rPr>
        <w:t xml:space="preserve"> </w:t>
      </w:r>
      <w:r w:rsidR="00096C35" w:rsidRPr="00454B2D">
        <w:rPr>
          <w:rFonts w:ascii="Times New Roman" w:hAnsi="Times New Roman"/>
          <w:sz w:val="24"/>
          <w:szCs w:val="24"/>
        </w:rPr>
        <w:t xml:space="preserve">that shows paths linking childhood cognition, </w:t>
      </w:r>
      <w:r w:rsidR="00086DEB" w:rsidRPr="00454B2D">
        <w:rPr>
          <w:rFonts w:ascii="Times New Roman" w:hAnsi="Times New Roman"/>
          <w:sz w:val="24"/>
          <w:szCs w:val="24"/>
        </w:rPr>
        <w:t xml:space="preserve">the above three </w:t>
      </w:r>
      <w:r w:rsidR="00096C35" w:rsidRPr="00454B2D">
        <w:rPr>
          <w:rFonts w:ascii="Times New Roman" w:hAnsi="Times New Roman"/>
          <w:sz w:val="24"/>
          <w:szCs w:val="24"/>
        </w:rPr>
        <w:t>adolescent mental health</w:t>
      </w:r>
      <w:r w:rsidR="00086DEB" w:rsidRPr="00454B2D">
        <w:rPr>
          <w:rFonts w:ascii="Times New Roman" w:hAnsi="Times New Roman"/>
          <w:sz w:val="24"/>
          <w:szCs w:val="24"/>
        </w:rPr>
        <w:t xml:space="preserve"> dimensions</w:t>
      </w:r>
      <w:r w:rsidR="00096C35" w:rsidRPr="00454B2D">
        <w:rPr>
          <w:rFonts w:ascii="Times New Roman" w:hAnsi="Times New Roman"/>
          <w:sz w:val="24"/>
          <w:szCs w:val="24"/>
        </w:rPr>
        <w:t xml:space="preserve">, </w:t>
      </w:r>
      <w:r w:rsidR="00A21D3B" w:rsidRPr="00454B2D">
        <w:rPr>
          <w:rFonts w:ascii="Times New Roman" w:hAnsi="Times New Roman"/>
          <w:sz w:val="24"/>
          <w:szCs w:val="24"/>
        </w:rPr>
        <w:t>education</w:t>
      </w:r>
      <w:r w:rsidR="00096C35" w:rsidRPr="00454B2D">
        <w:rPr>
          <w:rFonts w:ascii="Times New Roman" w:hAnsi="Times New Roman"/>
          <w:sz w:val="24"/>
          <w:szCs w:val="24"/>
        </w:rPr>
        <w:t xml:space="preserve">al attainment, and </w:t>
      </w:r>
      <w:r w:rsidR="008E3B68" w:rsidRPr="00454B2D">
        <w:rPr>
          <w:rFonts w:ascii="Times New Roman" w:hAnsi="Times New Roman"/>
          <w:sz w:val="24"/>
          <w:szCs w:val="24"/>
        </w:rPr>
        <w:t>future memory</w:t>
      </w:r>
      <w:r w:rsidR="00096C35" w:rsidRPr="00454B2D">
        <w:rPr>
          <w:rFonts w:ascii="Times New Roman" w:hAnsi="Times New Roman"/>
          <w:sz w:val="24"/>
          <w:szCs w:val="24"/>
        </w:rPr>
        <w:t xml:space="preserve"> baseline (at 43 years) </w:t>
      </w:r>
      <w:r w:rsidR="00A21D3B" w:rsidRPr="00454B2D">
        <w:rPr>
          <w:rFonts w:ascii="Times New Roman" w:hAnsi="Times New Roman"/>
          <w:sz w:val="24"/>
          <w:szCs w:val="24"/>
        </w:rPr>
        <w:t xml:space="preserve">and </w:t>
      </w:r>
      <w:r w:rsidR="00096C35" w:rsidRPr="00454B2D">
        <w:rPr>
          <w:rFonts w:ascii="Times New Roman" w:hAnsi="Times New Roman"/>
          <w:sz w:val="24"/>
          <w:szCs w:val="24"/>
        </w:rPr>
        <w:t xml:space="preserve">memory </w:t>
      </w:r>
      <w:r w:rsidR="00A21D3B" w:rsidRPr="00454B2D">
        <w:rPr>
          <w:rFonts w:ascii="Times New Roman" w:hAnsi="Times New Roman"/>
          <w:sz w:val="24"/>
          <w:szCs w:val="24"/>
        </w:rPr>
        <w:t>decline</w:t>
      </w:r>
      <w:r w:rsidR="00096C35" w:rsidRPr="00454B2D">
        <w:rPr>
          <w:rFonts w:ascii="Times New Roman" w:hAnsi="Times New Roman"/>
          <w:sz w:val="24"/>
          <w:szCs w:val="24"/>
        </w:rPr>
        <w:t xml:space="preserve"> (from 43 to 60+ years)</w:t>
      </w:r>
      <w:r w:rsidR="00A21D3B" w:rsidRPr="00454B2D">
        <w:rPr>
          <w:rFonts w:ascii="Times New Roman" w:hAnsi="Times New Roman"/>
          <w:sz w:val="24"/>
          <w:szCs w:val="24"/>
        </w:rPr>
        <w:t xml:space="preserve">.  </w:t>
      </w:r>
      <w:r w:rsidR="00086DEB" w:rsidRPr="00454B2D">
        <w:rPr>
          <w:rFonts w:ascii="Times New Roman" w:hAnsi="Times New Roman"/>
          <w:sz w:val="24"/>
          <w:szCs w:val="24"/>
        </w:rPr>
        <w:t>Paths</w:t>
      </w:r>
      <w:r w:rsidR="00807856" w:rsidRPr="00454B2D">
        <w:rPr>
          <w:rFonts w:ascii="Times New Roman" w:hAnsi="Times New Roman"/>
          <w:sz w:val="24"/>
          <w:szCs w:val="24"/>
        </w:rPr>
        <w:t xml:space="preserve"> (see</w:t>
      </w:r>
      <w:r w:rsidR="00807856" w:rsidRPr="00454B2D">
        <w:rPr>
          <w:rFonts w:ascii="Times New Roman" w:hAnsi="Times New Roman"/>
          <w:i/>
          <w:sz w:val="24"/>
          <w:szCs w:val="24"/>
        </w:rPr>
        <w:t xml:space="preserve"> </w:t>
      </w:r>
      <w:r w:rsidR="00985EB6" w:rsidRPr="00FA2E0B">
        <w:rPr>
          <w:rFonts w:ascii="Times New Roman" w:hAnsi="Times New Roman"/>
          <w:sz w:val="24"/>
          <w:szCs w:val="24"/>
        </w:rPr>
        <w:t>Table 3</w:t>
      </w:r>
      <w:r w:rsidR="00807856" w:rsidRPr="00FA2E0B">
        <w:rPr>
          <w:rFonts w:ascii="Times New Roman" w:hAnsi="Times New Roman"/>
          <w:sz w:val="24"/>
          <w:szCs w:val="24"/>
        </w:rPr>
        <w:t>)</w:t>
      </w:r>
      <w:r w:rsidR="00086DEB" w:rsidRPr="00454B2D">
        <w:rPr>
          <w:rFonts w:ascii="Times New Roman" w:hAnsi="Times New Roman"/>
          <w:sz w:val="24"/>
          <w:szCs w:val="24"/>
        </w:rPr>
        <w:t xml:space="preserve"> are adjusted for gender, and all paths are statistically independent of each other.  The path values are standardized regression weights, so can be read like correlation coefficients.</w:t>
      </w:r>
    </w:p>
    <w:p w14:paraId="10D89134" w14:textId="77777777" w:rsidR="005070AC" w:rsidRPr="00454B2D" w:rsidRDefault="008B6417" w:rsidP="00454B2D">
      <w:pPr>
        <w:pStyle w:val="imported-Normal"/>
        <w:spacing w:line="480" w:lineRule="auto"/>
        <w:ind w:firstLine="720"/>
        <w:rPr>
          <w:rFonts w:ascii="Times New Roman" w:hAnsi="Times New Roman"/>
          <w:sz w:val="24"/>
          <w:szCs w:val="24"/>
        </w:rPr>
      </w:pPr>
      <w:r w:rsidRPr="00454B2D">
        <w:rPr>
          <w:rFonts w:ascii="Times New Roman" w:hAnsi="Times New Roman"/>
          <w:sz w:val="24"/>
          <w:szCs w:val="24"/>
        </w:rPr>
        <w:t>It can be seen that</w:t>
      </w:r>
      <w:r w:rsidR="005070AC" w:rsidRPr="00454B2D">
        <w:rPr>
          <w:rFonts w:ascii="Times New Roman" w:hAnsi="Times New Roman"/>
          <w:sz w:val="24"/>
          <w:szCs w:val="24"/>
        </w:rPr>
        <w:t xml:space="preserve"> poorer childhood cognition was associated with greater conduct and emotional problems, and with poorer self-organization.  However,</w:t>
      </w:r>
      <w:r w:rsidRPr="00454B2D">
        <w:rPr>
          <w:rFonts w:ascii="Times New Roman" w:hAnsi="Times New Roman"/>
          <w:sz w:val="24"/>
          <w:szCs w:val="24"/>
        </w:rPr>
        <w:t xml:space="preserve"> net of </w:t>
      </w:r>
      <w:r w:rsidR="005070AC" w:rsidRPr="00454B2D">
        <w:rPr>
          <w:rFonts w:ascii="Times New Roman" w:hAnsi="Times New Roman"/>
          <w:sz w:val="24"/>
          <w:szCs w:val="24"/>
        </w:rPr>
        <w:t>this</w:t>
      </w:r>
      <w:r w:rsidRPr="00454B2D">
        <w:rPr>
          <w:rFonts w:ascii="Times New Roman" w:hAnsi="Times New Roman"/>
          <w:sz w:val="24"/>
          <w:szCs w:val="24"/>
        </w:rPr>
        <w:t xml:space="preserve"> influence</w:t>
      </w:r>
      <w:r w:rsidR="005070AC" w:rsidRPr="00454B2D">
        <w:rPr>
          <w:rFonts w:ascii="Times New Roman" w:hAnsi="Times New Roman"/>
          <w:sz w:val="24"/>
          <w:szCs w:val="24"/>
        </w:rPr>
        <w:t xml:space="preserve">, </w:t>
      </w:r>
      <w:r w:rsidRPr="00454B2D">
        <w:rPr>
          <w:rFonts w:ascii="Times New Roman" w:hAnsi="Times New Roman"/>
          <w:sz w:val="24"/>
          <w:szCs w:val="24"/>
        </w:rPr>
        <w:t>adolescent self-organization was clearly associated with memory at 43 years.  This was mainly mediated by educational attainment</w:t>
      </w:r>
      <w:r w:rsidR="00FF2714" w:rsidRPr="00454B2D">
        <w:rPr>
          <w:rFonts w:ascii="Times New Roman" w:hAnsi="Times New Roman"/>
          <w:sz w:val="24"/>
          <w:szCs w:val="24"/>
        </w:rPr>
        <w:t xml:space="preserve"> (see </w:t>
      </w:r>
      <w:r w:rsidR="008A019E" w:rsidRPr="00454B2D">
        <w:rPr>
          <w:rFonts w:ascii="Times New Roman" w:hAnsi="Times New Roman"/>
          <w:sz w:val="24"/>
          <w:szCs w:val="24"/>
        </w:rPr>
        <w:t xml:space="preserve">mediation results </w:t>
      </w:r>
      <w:r w:rsidR="008A019E" w:rsidRPr="00FA2E0B">
        <w:rPr>
          <w:rFonts w:ascii="Times New Roman" w:hAnsi="Times New Roman"/>
          <w:sz w:val="24"/>
          <w:szCs w:val="24"/>
        </w:rPr>
        <w:t>in</w:t>
      </w:r>
      <w:r w:rsidR="00FF2714" w:rsidRPr="00FA2E0B">
        <w:rPr>
          <w:rFonts w:ascii="Times New Roman" w:hAnsi="Times New Roman"/>
          <w:sz w:val="24"/>
          <w:szCs w:val="24"/>
        </w:rPr>
        <w:t xml:space="preserve"> </w:t>
      </w:r>
      <w:r w:rsidR="00985EB6" w:rsidRPr="00FA2E0B">
        <w:rPr>
          <w:rFonts w:ascii="Times New Roman" w:hAnsi="Times New Roman"/>
          <w:sz w:val="24"/>
          <w:szCs w:val="24"/>
        </w:rPr>
        <w:t>Table 4</w:t>
      </w:r>
      <w:r w:rsidR="00FF2714" w:rsidRPr="00FA2E0B">
        <w:rPr>
          <w:rFonts w:ascii="Times New Roman" w:hAnsi="Times New Roman"/>
          <w:sz w:val="24"/>
          <w:szCs w:val="24"/>
        </w:rPr>
        <w:t>)</w:t>
      </w:r>
      <w:r w:rsidRPr="00FA2E0B">
        <w:rPr>
          <w:rFonts w:ascii="Times New Roman" w:hAnsi="Times New Roman"/>
          <w:sz w:val="24"/>
          <w:szCs w:val="24"/>
        </w:rPr>
        <w:t>,</w:t>
      </w:r>
      <w:r w:rsidRPr="00454B2D">
        <w:rPr>
          <w:rFonts w:ascii="Times New Roman" w:hAnsi="Times New Roman"/>
          <w:sz w:val="24"/>
          <w:szCs w:val="24"/>
        </w:rPr>
        <w:t xml:space="preserve"> although a direct path from self-organization to </w:t>
      </w:r>
      <w:r w:rsidR="008E3B68" w:rsidRPr="00454B2D">
        <w:rPr>
          <w:rFonts w:ascii="Times New Roman" w:hAnsi="Times New Roman"/>
          <w:sz w:val="24"/>
          <w:szCs w:val="24"/>
        </w:rPr>
        <w:t>future memory</w:t>
      </w:r>
      <w:r w:rsidRPr="00454B2D">
        <w:rPr>
          <w:rFonts w:ascii="Times New Roman" w:hAnsi="Times New Roman"/>
          <w:sz w:val="24"/>
          <w:szCs w:val="24"/>
        </w:rPr>
        <w:t xml:space="preserve"> can also be observed</w:t>
      </w:r>
      <w:r w:rsidR="00831DE7" w:rsidRPr="00454B2D">
        <w:rPr>
          <w:rFonts w:ascii="Times New Roman" w:hAnsi="Times New Roman"/>
          <w:sz w:val="24"/>
          <w:szCs w:val="24"/>
        </w:rPr>
        <w:t xml:space="preserve"> (the direct effect was </w:t>
      </w:r>
      <w:r w:rsidR="00FF2714" w:rsidRPr="00454B2D">
        <w:rPr>
          <w:rFonts w:ascii="Times New Roman" w:hAnsi="Times New Roman"/>
          <w:sz w:val="24"/>
          <w:szCs w:val="24"/>
        </w:rPr>
        <w:t>-</w:t>
      </w:r>
      <w:r w:rsidR="00831DE7" w:rsidRPr="00454B2D">
        <w:rPr>
          <w:rFonts w:ascii="Times New Roman" w:hAnsi="Times New Roman"/>
          <w:sz w:val="24"/>
          <w:szCs w:val="24"/>
        </w:rPr>
        <w:t xml:space="preserve">0.11, the indirect effect was </w:t>
      </w:r>
      <w:r w:rsidR="008A019E" w:rsidRPr="00454B2D">
        <w:rPr>
          <w:rFonts w:ascii="Times New Roman" w:hAnsi="Times New Roman"/>
          <w:sz w:val="24"/>
          <w:szCs w:val="24"/>
        </w:rPr>
        <w:t>-</w:t>
      </w:r>
      <w:r w:rsidR="00831DE7" w:rsidRPr="00454B2D">
        <w:rPr>
          <w:rFonts w:ascii="Times New Roman" w:hAnsi="Times New Roman"/>
          <w:sz w:val="24"/>
          <w:szCs w:val="24"/>
        </w:rPr>
        <w:t xml:space="preserve">0.11, and the total effect was </w:t>
      </w:r>
      <w:r w:rsidR="008A019E" w:rsidRPr="00454B2D">
        <w:rPr>
          <w:rFonts w:ascii="Times New Roman" w:hAnsi="Times New Roman"/>
          <w:sz w:val="24"/>
          <w:szCs w:val="24"/>
        </w:rPr>
        <w:t>-</w:t>
      </w:r>
      <w:r w:rsidR="00831DE7" w:rsidRPr="00454B2D">
        <w:rPr>
          <w:rFonts w:ascii="Times New Roman" w:hAnsi="Times New Roman"/>
          <w:sz w:val="24"/>
          <w:szCs w:val="24"/>
        </w:rPr>
        <w:t>0.23)</w:t>
      </w:r>
      <w:r w:rsidRPr="00454B2D">
        <w:rPr>
          <w:rFonts w:ascii="Times New Roman" w:hAnsi="Times New Roman"/>
          <w:sz w:val="24"/>
          <w:szCs w:val="24"/>
        </w:rPr>
        <w:t xml:space="preserve">.  </w:t>
      </w:r>
      <w:r w:rsidR="005070AC" w:rsidRPr="00454B2D">
        <w:rPr>
          <w:rFonts w:ascii="Times New Roman" w:hAnsi="Times New Roman"/>
          <w:sz w:val="24"/>
          <w:szCs w:val="24"/>
        </w:rPr>
        <w:t xml:space="preserve">In contrast, independent associations between adolescent conduct and emotional problems and </w:t>
      </w:r>
      <w:r w:rsidR="008E3B68" w:rsidRPr="00454B2D">
        <w:rPr>
          <w:rFonts w:ascii="Times New Roman" w:hAnsi="Times New Roman"/>
          <w:sz w:val="24"/>
          <w:szCs w:val="24"/>
        </w:rPr>
        <w:t>future memory</w:t>
      </w:r>
      <w:r w:rsidR="005070AC" w:rsidRPr="00454B2D">
        <w:rPr>
          <w:rFonts w:ascii="Times New Roman" w:hAnsi="Times New Roman"/>
          <w:sz w:val="24"/>
          <w:szCs w:val="24"/>
        </w:rPr>
        <w:t xml:space="preserve"> were of negligible magnitude.  As expected from previous analyses of NSHD, childhood cognition was directly associated with educational attainment</w:t>
      </w:r>
      <w:r w:rsidR="00C665B8" w:rsidRPr="00454B2D">
        <w:rPr>
          <w:rFonts w:ascii="Times New Roman" w:hAnsi="Times New Roman"/>
          <w:sz w:val="24"/>
          <w:szCs w:val="24"/>
        </w:rPr>
        <w:t xml:space="preserve">, and with memory at 43 years </w:t>
      </w:r>
      <w:r w:rsidR="00B9532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&lt;EndNote&gt;&lt;Cite&gt;&lt;Author&gt;Richards&lt;/Author&gt;&lt;Year&gt;2003&lt;/Year&gt;&lt;RecNum&gt;933&lt;/RecNum&gt;&lt;DisplayText&gt;(Richards &amp;amp; Sacker, 2003)&lt;/DisplayText&gt;&lt;record&gt;&lt;rec-number&gt;933&lt;/rec-number&gt;&lt;foreign-keys&gt;&lt;key app="EN" db-id="df5rza05wtepv5ewxznvxfdfx52dafffeepa"&gt;933&lt;/key&gt;&lt;/foreign-keys&gt;&lt;ref-type name="Journal Article"&gt;17&lt;/ref-type&gt;&lt;contributors&gt;&lt;authors&gt;&lt;author&gt;Richards, M.&lt;/author&gt;&lt;author&gt;Sacker, A.&lt;/author&gt;&lt;/authors&gt;&lt;/contributors&gt;&lt;titles&gt;&lt;title&gt;Lifetime antecedents of cognitive reserve&lt;/title&gt;&lt;secondary-title&gt;Journal of Clinical and Experimental Neuropsychology&lt;/secondary-title&gt;&lt;/titles&gt;&lt;periodical&gt;&lt;full-title&gt;Journal of Clinical and Experimental Neuropsychology&lt;/full-title&gt;&lt;/periodical&gt;&lt;pages&gt;614-624&lt;/pages&gt;&lt;volume&gt;25&lt;/volume&gt;&lt;number&gt;5&lt;/number&gt;&lt;dates&gt;&lt;year&gt;2003&lt;/year&gt;&lt;/dates&gt;&lt;isbn&gt;1380-3395&lt;/isbn&gt;&lt;urls&gt;&lt;/urls&gt;&lt;/record&gt;&lt;/Cite&gt;&lt;/EndNote&gt;</w:instrText>
      </w:r>
      <w:r w:rsidR="00B9532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9" w:tooltip="Richards, 2003 #933" w:history="1">
        <w:r w:rsidR="00B953B7">
          <w:rPr>
            <w:rFonts w:ascii="Times New Roman" w:hAnsi="Times New Roman"/>
            <w:noProof/>
            <w:sz w:val="24"/>
            <w:szCs w:val="24"/>
          </w:rPr>
          <w:t>Richards &amp; Sacker, 2003</w:t>
        </w:r>
      </w:hyperlink>
      <w:r w:rsidR="00723A1C">
        <w:rPr>
          <w:rFonts w:ascii="Times New Roman" w:hAnsi="Times New Roman"/>
          <w:noProof/>
          <w:sz w:val="24"/>
          <w:szCs w:val="24"/>
        </w:rPr>
        <w:t>)</w:t>
      </w:r>
      <w:r w:rsidR="00B9532D" w:rsidRPr="00454B2D">
        <w:rPr>
          <w:rFonts w:ascii="Times New Roman" w:hAnsi="Times New Roman"/>
          <w:sz w:val="24"/>
          <w:szCs w:val="24"/>
        </w:rPr>
        <w:fldChar w:fldCharType="end"/>
      </w:r>
      <w:r w:rsidR="00B9532D" w:rsidRPr="00454B2D">
        <w:rPr>
          <w:rFonts w:ascii="Times New Roman" w:hAnsi="Times New Roman"/>
          <w:sz w:val="24"/>
          <w:szCs w:val="24"/>
        </w:rPr>
        <w:t xml:space="preserve">. </w:t>
      </w:r>
      <w:r w:rsidR="00831DE7" w:rsidRPr="00454B2D">
        <w:rPr>
          <w:rFonts w:ascii="Times New Roman" w:hAnsi="Times New Roman"/>
          <w:sz w:val="24"/>
          <w:szCs w:val="24"/>
        </w:rPr>
        <w:t>Educational attainment was associated with memory at 43 years.  This was not only independent of prior c</w:t>
      </w:r>
      <w:r w:rsidR="00C665B8" w:rsidRPr="00454B2D">
        <w:rPr>
          <w:rFonts w:ascii="Times New Roman" w:hAnsi="Times New Roman"/>
          <w:sz w:val="24"/>
          <w:szCs w:val="24"/>
        </w:rPr>
        <w:t>o</w:t>
      </w:r>
      <w:r w:rsidR="00B9532D" w:rsidRPr="00454B2D">
        <w:rPr>
          <w:rFonts w:ascii="Times New Roman" w:hAnsi="Times New Roman"/>
          <w:sz w:val="24"/>
          <w:szCs w:val="24"/>
        </w:rPr>
        <w:t xml:space="preserve">gnition, as previously found </w:t>
      </w:r>
      <w:r w:rsidR="00B9532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&lt;EndNote&gt;&lt;Cite&gt;&lt;Author&gt;Richards&lt;/Author&gt;&lt;Year&gt;2003&lt;/Year&gt;&lt;RecNum&gt;933&lt;/RecNum&gt;&lt;DisplayText&gt;(Richards &amp;amp; Sacker, 2003)&lt;/DisplayText&gt;&lt;record&gt;&lt;rec-number&gt;933&lt;/rec-number&gt;&lt;foreign-keys&gt;&lt;key app="EN" db-id="df5rza05wtepv5ewxznvxfdfx52dafffeepa"&gt;933&lt;/key&gt;&lt;/foreign-keys&gt;&lt;ref-type name="Journal Article"&gt;17&lt;/ref-type&gt;&lt;contributors&gt;&lt;authors&gt;&lt;author&gt;Richards, M.&lt;/author&gt;&lt;author&gt;Sacker, A.&lt;/author&gt;&lt;/authors&gt;&lt;/contributors&gt;&lt;titles&gt;&lt;title&gt;Lifetime antecedents of cognitive reserve&lt;/title&gt;&lt;secondary-title&gt;Journal of Clinical and Experimental Neuropsychology&lt;/secondary-title&gt;&lt;/titles&gt;&lt;periodical&gt;&lt;full-title&gt;Journal of Clinical and Experimental Neuropsychology&lt;/full-title&gt;&lt;/periodical&gt;&lt;pages&gt;614-624&lt;/pages&gt;&lt;volume&gt;25&lt;/volume&gt;&lt;number&gt;5&lt;/number&gt;&lt;dates&gt;&lt;year&gt;2003&lt;/year&gt;&lt;/dates&gt;&lt;isbn&gt;1380-3395&lt;/isbn&gt;&lt;urls&gt;&lt;/urls&gt;&lt;/record&gt;&lt;/Cite&gt;&lt;/EndNote&gt;</w:instrText>
      </w:r>
      <w:r w:rsidR="00B9532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9" w:tooltip="Richards, 2003 #933" w:history="1">
        <w:r w:rsidR="00B953B7">
          <w:rPr>
            <w:rFonts w:ascii="Times New Roman" w:hAnsi="Times New Roman"/>
            <w:noProof/>
            <w:sz w:val="24"/>
            <w:szCs w:val="24"/>
          </w:rPr>
          <w:t xml:space="preserve">Richards &amp; </w:t>
        </w:r>
        <w:r w:rsidR="00B953B7">
          <w:rPr>
            <w:rFonts w:ascii="Times New Roman" w:hAnsi="Times New Roman"/>
            <w:noProof/>
            <w:sz w:val="24"/>
            <w:szCs w:val="24"/>
          </w:rPr>
          <w:lastRenderedPageBreak/>
          <w:t>Sacker, 2003</w:t>
        </w:r>
      </w:hyperlink>
      <w:r w:rsidR="00723A1C">
        <w:rPr>
          <w:rFonts w:ascii="Times New Roman" w:hAnsi="Times New Roman"/>
          <w:noProof/>
          <w:sz w:val="24"/>
          <w:szCs w:val="24"/>
        </w:rPr>
        <w:t>)</w:t>
      </w:r>
      <w:r w:rsidR="00B9532D" w:rsidRPr="00454B2D">
        <w:rPr>
          <w:rFonts w:ascii="Times New Roman" w:hAnsi="Times New Roman"/>
          <w:sz w:val="24"/>
          <w:szCs w:val="24"/>
        </w:rPr>
        <w:fldChar w:fldCharType="end"/>
      </w:r>
      <w:r w:rsidR="00831DE7" w:rsidRPr="00454B2D">
        <w:rPr>
          <w:rFonts w:ascii="Times New Roman" w:hAnsi="Times New Roman"/>
          <w:sz w:val="24"/>
          <w:szCs w:val="24"/>
        </w:rPr>
        <w:t>, but was also independen</w:t>
      </w:r>
      <w:r w:rsidR="00A65EC5" w:rsidRPr="00454B2D">
        <w:rPr>
          <w:rFonts w:ascii="Times New Roman" w:hAnsi="Times New Roman"/>
          <w:sz w:val="24"/>
          <w:szCs w:val="24"/>
        </w:rPr>
        <w:t xml:space="preserve">t of adolescent mental health. </w:t>
      </w:r>
      <w:r w:rsidR="00960F96" w:rsidRPr="00454B2D">
        <w:rPr>
          <w:rFonts w:ascii="Times New Roman" w:hAnsi="Times New Roman"/>
          <w:sz w:val="24"/>
          <w:szCs w:val="24"/>
        </w:rPr>
        <w:t>N</w:t>
      </w:r>
      <w:r w:rsidR="005070AC" w:rsidRPr="00454B2D">
        <w:rPr>
          <w:rFonts w:ascii="Times New Roman" w:hAnsi="Times New Roman"/>
          <w:sz w:val="24"/>
          <w:szCs w:val="24"/>
        </w:rPr>
        <w:t>o variable in the model, including self-organization, was significantly associated with rate of memory decline.</w:t>
      </w:r>
    </w:p>
    <w:p w14:paraId="5F473C60" w14:textId="77777777" w:rsidR="00551AF7" w:rsidRDefault="00551AF7" w:rsidP="00454B2D">
      <w:pPr>
        <w:pStyle w:val="imported-Normal"/>
        <w:spacing w:line="480" w:lineRule="auto"/>
        <w:jc w:val="center"/>
        <w:outlineLvl w:val="0"/>
        <w:rPr>
          <w:rFonts w:ascii="Times New Roman" w:hAnsi="Times New Roman"/>
          <w:b/>
          <w:sz w:val="24"/>
          <w:szCs w:val="24"/>
        </w:rPr>
      </w:pPr>
    </w:p>
    <w:p w14:paraId="4AE40977" w14:textId="77777777" w:rsidR="00A21D3B" w:rsidRPr="00454B2D" w:rsidRDefault="00A21D3B" w:rsidP="00454B2D">
      <w:pPr>
        <w:pStyle w:val="imported-Normal"/>
        <w:spacing w:line="480" w:lineRule="auto"/>
        <w:jc w:val="center"/>
        <w:outlineLvl w:val="0"/>
        <w:rPr>
          <w:rFonts w:ascii="Times New Roman" w:hAnsi="Times New Roman"/>
          <w:b/>
          <w:sz w:val="24"/>
          <w:szCs w:val="24"/>
        </w:rPr>
      </w:pPr>
      <w:r w:rsidRPr="00454B2D">
        <w:rPr>
          <w:rFonts w:ascii="Times New Roman" w:hAnsi="Times New Roman"/>
          <w:b/>
          <w:sz w:val="24"/>
          <w:szCs w:val="24"/>
        </w:rPr>
        <w:t>Discussion</w:t>
      </w:r>
    </w:p>
    <w:p w14:paraId="294BE4DC" w14:textId="77777777" w:rsidR="00A21D3B" w:rsidRPr="00454B2D" w:rsidRDefault="00A21D3B" w:rsidP="00454B2D">
      <w:pPr>
        <w:pStyle w:val="imported-Normal"/>
        <w:spacing w:line="480" w:lineRule="auto"/>
        <w:rPr>
          <w:rFonts w:ascii="Times New Roman" w:hAnsi="Times New Roman"/>
          <w:sz w:val="24"/>
          <w:szCs w:val="24"/>
        </w:rPr>
      </w:pPr>
      <w:r w:rsidRPr="00454B2D">
        <w:rPr>
          <w:rFonts w:ascii="Times New Roman" w:hAnsi="Times New Roman"/>
          <w:sz w:val="24"/>
          <w:szCs w:val="24"/>
        </w:rPr>
        <w:t xml:space="preserve">In this longitudinal prospective population-based study </w:t>
      </w:r>
      <w:r w:rsidR="005070AC" w:rsidRPr="00454B2D">
        <w:rPr>
          <w:rFonts w:ascii="Times New Roman" w:hAnsi="Times New Roman"/>
          <w:sz w:val="24"/>
          <w:szCs w:val="24"/>
        </w:rPr>
        <w:t xml:space="preserve">we </w:t>
      </w:r>
      <w:r w:rsidRPr="00454B2D">
        <w:rPr>
          <w:rFonts w:ascii="Times New Roman" w:hAnsi="Times New Roman"/>
          <w:sz w:val="24"/>
          <w:szCs w:val="24"/>
        </w:rPr>
        <w:t>test</w:t>
      </w:r>
      <w:r w:rsidR="005070AC" w:rsidRPr="00454B2D">
        <w:rPr>
          <w:rFonts w:ascii="Times New Roman" w:hAnsi="Times New Roman"/>
          <w:sz w:val="24"/>
          <w:szCs w:val="24"/>
        </w:rPr>
        <w:t>ed</w:t>
      </w:r>
      <w:r w:rsidRPr="00454B2D">
        <w:rPr>
          <w:rFonts w:ascii="Times New Roman" w:hAnsi="Times New Roman"/>
          <w:sz w:val="24"/>
          <w:szCs w:val="24"/>
        </w:rPr>
        <w:t xml:space="preserve"> associations between </w:t>
      </w:r>
      <w:r w:rsidR="00831DE7" w:rsidRPr="00454B2D">
        <w:rPr>
          <w:rFonts w:ascii="Times New Roman" w:hAnsi="Times New Roman"/>
          <w:sz w:val="24"/>
          <w:szCs w:val="24"/>
        </w:rPr>
        <w:t xml:space="preserve">dimensions of </w:t>
      </w:r>
      <w:r w:rsidR="000C5188" w:rsidRPr="00454B2D">
        <w:rPr>
          <w:rFonts w:ascii="Times New Roman" w:hAnsi="Times New Roman"/>
          <w:sz w:val="24"/>
          <w:szCs w:val="24"/>
        </w:rPr>
        <w:t>adolescent conduct, emotion</w:t>
      </w:r>
      <w:r w:rsidR="00831DE7" w:rsidRPr="00454B2D">
        <w:rPr>
          <w:rFonts w:ascii="Times New Roman" w:hAnsi="Times New Roman"/>
          <w:sz w:val="24"/>
          <w:szCs w:val="24"/>
        </w:rPr>
        <w:t xml:space="preserve">al and self-organization problems </w:t>
      </w:r>
      <w:r w:rsidR="000C5188" w:rsidRPr="00454B2D">
        <w:rPr>
          <w:rFonts w:ascii="Times New Roman" w:hAnsi="Times New Roman"/>
          <w:sz w:val="24"/>
          <w:szCs w:val="24"/>
        </w:rPr>
        <w:t>derived from teacher ratings</w:t>
      </w:r>
      <w:r w:rsidR="008E3B68" w:rsidRPr="00454B2D">
        <w:rPr>
          <w:rFonts w:ascii="Times New Roman" w:hAnsi="Times New Roman"/>
          <w:sz w:val="24"/>
          <w:szCs w:val="24"/>
        </w:rPr>
        <w:t xml:space="preserve">, and level of future </w:t>
      </w:r>
      <w:r w:rsidRPr="00454B2D">
        <w:rPr>
          <w:rFonts w:ascii="Times New Roman" w:hAnsi="Times New Roman"/>
          <w:sz w:val="24"/>
          <w:szCs w:val="24"/>
        </w:rPr>
        <w:t>verbal memory</w:t>
      </w:r>
      <w:r w:rsidR="008E3B68" w:rsidRPr="00454B2D">
        <w:rPr>
          <w:rFonts w:ascii="Times New Roman" w:hAnsi="Times New Roman"/>
          <w:sz w:val="24"/>
          <w:szCs w:val="24"/>
        </w:rPr>
        <w:t>, and rate of memory decline,</w:t>
      </w:r>
      <w:r w:rsidRPr="00454B2D">
        <w:rPr>
          <w:rFonts w:ascii="Times New Roman" w:hAnsi="Times New Roman"/>
          <w:sz w:val="24"/>
          <w:szCs w:val="24"/>
        </w:rPr>
        <w:t xml:space="preserve"> from early to late middle age</w:t>
      </w:r>
      <w:r w:rsidR="00185325" w:rsidRPr="00454B2D">
        <w:rPr>
          <w:rFonts w:ascii="Times New Roman" w:hAnsi="Times New Roman"/>
          <w:sz w:val="24"/>
          <w:szCs w:val="24"/>
        </w:rPr>
        <w:t xml:space="preserve"> (43 to 60</w:t>
      </w:r>
      <w:r w:rsidR="00243242" w:rsidRPr="00454B2D">
        <w:rPr>
          <w:rFonts w:ascii="Times New Roman" w:hAnsi="Times New Roman"/>
          <w:sz w:val="24"/>
          <w:szCs w:val="24"/>
        </w:rPr>
        <w:t xml:space="preserve">-64 </w:t>
      </w:r>
      <w:r w:rsidR="00185325" w:rsidRPr="00454B2D">
        <w:rPr>
          <w:rFonts w:ascii="Times New Roman" w:hAnsi="Times New Roman"/>
          <w:sz w:val="24"/>
          <w:szCs w:val="24"/>
        </w:rPr>
        <w:t>years)</w:t>
      </w:r>
      <w:r w:rsidRPr="00454B2D">
        <w:rPr>
          <w:rFonts w:ascii="Times New Roman" w:hAnsi="Times New Roman"/>
          <w:sz w:val="24"/>
          <w:szCs w:val="24"/>
        </w:rPr>
        <w:t>.  This</w:t>
      </w:r>
      <w:r w:rsidR="00681038" w:rsidRPr="00454B2D">
        <w:rPr>
          <w:rFonts w:ascii="Times New Roman" w:hAnsi="Times New Roman"/>
          <w:sz w:val="24"/>
          <w:szCs w:val="24"/>
        </w:rPr>
        <w:t xml:space="preserve"> approach</w:t>
      </w:r>
      <w:r w:rsidRPr="00454B2D">
        <w:rPr>
          <w:rFonts w:ascii="Times New Roman" w:hAnsi="Times New Roman"/>
          <w:sz w:val="24"/>
          <w:szCs w:val="24"/>
        </w:rPr>
        <w:t xml:space="preserve"> also allowed us to assess whether any such associations were independent of prior cognition in childhood, </w:t>
      </w:r>
      <w:r w:rsidR="00CC429D" w:rsidRPr="00454B2D">
        <w:rPr>
          <w:rFonts w:ascii="Times New Roman" w:hAnsi="Times New Roman"/>
          <w:sz w:val="24"/>
          <w:szCs w:val="24"/>
        </w:rPr>
        <w:t xml:space="preserve">and </w:t>
      </w:r>
      <w:r w:rsidRPr="00454B2D">
        <w:rPr>
          <w:rFonts w:ascii="Times New Roman" w:hAnsi="Times New Roman"/>
          <w:sz w:val="24"/>
          <w:szCs w:val="24"/>
        </w:rPr>
        <w:t>assess the extent to which they were mediated by educational att</w:t>
      </w:r>
      <w:r w:rsidR="00185325" w:rsidRPr="00454B2D">
        <w:rPr>
          <w:rFonts w:ascii="Times New Roman" w:hAnsi="Times New Roman"/>
          <w:sz w:val="24"/>
          <w:szCs w:val="24"/>
        </w:rPr>
        <w:t>ainment</w:t>
      </w:r>
      <w:r w:rsidR="00674488" w:rsidRPr="00454B2D">
        <w:rPr>
          <w:rFonts w:ascii="Times New Roman" w:hAnsi="Times New Roman"/>
          <w:sz w:val="24"/>
          <w:szCs w:val="24"/>
        </w:rPr>
        <w:t xml:space="preserve">.  </w:t>
      </w:r>
      <w:r w:rsidR="00185325" w:rsidRPr="00454B2D">
        <w:rPr>
          <w:rFonts w:ascii="Times New Roman" w:hAnsi="Times New Roman"/>
          <w:sz w:val="24"/>
          <w:szCs w:val="24"/>
        </w:rPr>
        <w:t>N</w:t>
      </w:r>
      <w:r w:rsidRPr="00454B2D">
        <w:rPr>
          <w:rFonts w:ascii="Times New Roman" w:hAnsi="Times New Roman"/>
          <w:sz w:val="24"/>
          <w:szCs w:val="24"/>
        </w:rPr>
        <w:t xml:space="preserve">one of </w:t>
      </w:r>
      <w:r w:rsidR="00D60671" w:rsidRPr="00454B2D">
        <w:rPr>
          <w:rFonts w:ascii="Times New Roman" w:hAnsi="Times New Roman"/>
          <w:sz w:val="24"/>
          <w:szCs w:val="24"/>
        </w:rPr>
        <w:t xml:space="preserve">the </w:t>
      </w:r>
      <w:r w:rsidR="00CC429D" w:rsidRPr="00454B2D">
        <w:rPr>
          <w:rFonts w:ascii="Times New Roman" w:hAnsi="Times New Roman"/>
          <w:sz w:val="24"/>
          <w:szCs w:val="24"/>
        </w:rPr>
        <w:t xml:space="preserve">adolescent </w:t>
      </w:r>
      <w:r w:rsidR="00D60671" w:rsidRPr="00454B2D">
        <w:rPr>
          <w:rFonts w:ascii="Times New Roman" w:hAnsi="Times New Roman"/>
          <w:sz w:val="24"/>
          <w:szCs w:val="24"/>
        </w:rPr>
        <w:t>mental he</w:t>
      </w:r>
      <w:r w:rsidR="00185325" w:rsidRPr="00454B2D">
        <w:rPr>
          <w:rFonts w:ascii="Times New Roman" w:hAnsi="Times New Roman"/>
          <w:sz w:val="24"/>
          <w:szCs w:val="24"/>
        </w:rPr>
        <w:t xml:space="preserve">alth factors were </w:t>
      </w:r>
      <w:r w:rsidR="00D60671" w:rsidRPr="00454B2D">
        <w:rPr>
          <w:rFonts w:ascii="Times New Roman" w:hAnsi="Times New Roman"/>
          <w:sz w:val="24"/>
          <w:szCs w:val="24"/>
        </w:rPr>
        <w:t>associated with rate of memory decline</w:t>
      </w:r>
      <w:r w:rsidRPr="00454B2D">
        <w:rPr>
          <w:rFonts w:ascii="Times New Roman" w:hAnsi="Times New Roman"/>
          <w:sz w:val="24"/>
          <w:szCs w:val="24"/>
        </w:rPr>
        <w:t xml:space="preserve">, </w:t>
      </w:r>
      <w:r w:rsidR="00185325" w:rsidRPr="00454B2D">
        <w:rPr>
          <w:rFonts w:ascii="Times New Roman" w:hAnsi="Times New Roman"/>
          <w:sz w:val="24"/>
          <w:szCs w:val="24"/>
        </w:rPr>
        <w:t xml:space="preserve">and neither emotional </w:t>
      </w:r>
      <w:r w:rsidR="00243242" w:rsidRPr="00454B2D">
        <w:rPr>
          <w:rFonts w:ascii="Times New Roman" w:hAnsi="Times New Roman"/>
          <w:sz w:val="24"/>
          <w:szCs w:val="24"/>
        </w:rPr>
        <w:t>n</w:t>
      </w:r>
      <w:r w:rsidR="00185325" w:rsidRPr="00454B2D">
        <w:rPr>
          <w:rFonts w:ascii="Times New Roman" w:hAnsi="Times New Roman"/>
          <w:sz w:val="24"/>
          <w:szCs w:val="24"/>
        </w:rPr>
        <w:t>or conduct problems were directly associated w</w:t>
      </w:r>
      <w:r w:rsidR="00C665B8" w:rsidRPr="00454B2D">
        <w:rPr>
          <w:rFonts w:ascii="Times New Roman" w:hAnsi="Times New Roman"/>
          <w:sz w:val="24"/>
          <w:szCs w:val="24"/>
        </w:rPr>
        <w:t xml:space="preserve">ith baseline memory </w:t>
      </w:r>
      <w:r w:rsidR="00185325" w:rsidRPr="00454B2D">
        <w:rPr>
          <w:rFonts w:ascii="Times New Roman" w:hAnsi="Times New Roman"/>
          <w:sz w:val="24"/>
          <w:szCs w:val="24"/>
        </w:rPr>
        <w:t xml:space="preserve">at 43 years.  However, self-organization was strongly and directly associated </w:t>
      </w:r>
      <w:r w:rsidR="00FC7106" w:rsidRPr="00454B2D">
        <w:rPr>
          <w:rFonts w:ascii="Times New Roman" w:hAnsi="Times New Roman"/>
          <w:sz w:val="24"/>
          <w:szCs w:val="24"/>
        </w:rPr>
        <w:t xml:space="preserve">with better baseline memory, </w:t>
      </w:r>
      <w:r w:rsidR="00185325" w:rsidRPr="00454B2D">
        <w:rPr>
          <w:rFonts w:ascii="Times New Roman" w:hAnsi="Times New Roman"/>
          <w:sz w:val="24"/>
          <w:szCs w:val="24"/>
        </w:rPr>
        <w:t xml:space="preserve">when gender, childhood cognition and educational attainment were controlled in the model.  This effect was even stronger when the indirect </w:t>
      </w:r>
      <w:r w:rsidR="00243242" w:rsidRPr="00454B2D">
        <w:rPr>
          <w:rFonts w:ascii="Times New Roman" w:hAnsi="Times New Roman"/>
          <w:sz w:val="24"/>
          <w:szCs w:val="24"/>
        </w:rPr>
        <w:t xml:space="preserve">effect </w:t>
      </w:r>
      <w:r w:rsidR="00185325" w:rsidRPr="00454B2D">
        <w:rPr>
          <w:rFonts w:ascii="Times New Roman" w:hAnsi="Times New Roman"/>
          <w:sz w:val="24"/>
          <w:szCs w:val="24"/>
        </w:rPr>
        <w:t>of self-organization through educational attainment was taken into account.  Adolesce</w:t>
      </w:r>
      <w:r w:rsidR="00F159CC" w:rsidRPr="00454B2D">
        <w:rPr>
          <w:rFonts w:ascii="Times New Roman" w:hAnsi="Times New Roman"/>
          <w:sz w:val="24"/>
          <w:szCs w:val="24"/>
        </w:rPr>
        <w:t xml:space="preserve">nt conduct problems had a similar </w:t>
      </w:r>
      <w:r w:rsidR="00185325" w:rsidRPr="00454B2D">
        <w:rPr>
          <w:rFonts w:ascii="Times New Roman" w:hAnsi="Times New Roman"/>
          <w:sz w:val="24"/>
          <w:szCs w:val="24"/>
        </w:rPr>
        <w:t>i</w:t>
      </w:r>
      <w:r w:rsidR="00BD56C0" w:rsidRPr="00454B2D">
        <w:rPr>
          <w:rFonts w:ascii="Times New Roman" w:hAnsi="Times New Roman"/>
          <w:sz w:val="24"/>
          <w:szCs w:val="24"/>
        </w:rPr>
        <w:t>ndirect effect</w:t>
      </w:r>
      <w:r w:rsidR="00185325" w:rsidRPr="00454B2D">
        <w:rPr>
          <w:rFonts w:ascii="Times New Roman" w:hAnsi="Times New Roman"/>
          <w:sz w:val="24"/>
          <w:szCs w:val="24"/>
        </w:rPr>
        <w:t xml:space="preserve">, </w:t>
      </w:r>
      <w:r w:rsidR="00F159CC" w:rsidRPr="00454B2D">
        <w:rPr>
          <w:rFonts w:ascii="Times New Roman" w:hAnsi="Times New Roman"/>
          <w:sz w:val="24"/>
          <w:szCs w:val="24"/>
        </w:rPr>
        <w:t xml:space="preserve">although of smaller magnitude, </w:t>
      </w:r>
      <w:r w:rsidR="00185325" w:rsidRPr="00454B2D">
        <w:rPr>
          <w:rFonts w:ascii="Times New Roman" w:hAnsi="Times New Roman"/>
          <w:sz w:val="24"/>
          <w:szCs w:val="24"/>
        </w:rPr>
        <w:t>but this was not the case for emotional problems.</w:t>
      </w:r>
      <w:r w:rsidR="00BD56C0" w:rsidRPr="00454B2D">
        <w:rPr>
          <w:rFonts w:ascii="Times New Roman" w:hAnsi="Times New Roman"/>
          <w:sz w:val="24"/>
          <w:szCs w:val="24"/>
        </w:rPr>
        <w:t xml:space="preserve">  As expected, there were strong direct associations between childhood cogniti</w:t>
      </w:r>
      <w:r w:rsidR="00FC7106" w:rsidRPr="00454B2D">
        <w:rPr>
          <w:rFonts w:ascii="Times New Roman" w:hAnsi="Times New Roman"/>
          <w:sz w:val="24"/>
          <w:szCs w:val="24"/>
        </w:rPr>
        <w:t>on and educational attainment and</w:t>
      </w:r>
      <w:r w:rsidR="00BD56C0" w:rsidRPr="00454B2D">
        <w:rPr>
          <w:rFonts w:ascii="Times New Roman" w:hAnsi="Times New Roman"/>
          <w:sz w:val="24"/>
          <w:szCs w:val="24"/>
        </w:rPr>
        <w:t xml:space="preserve"> baseline memory, although neither </w:t>
      </w:r>
      <w:r w:rsidR="00FC7106" w:rsidRPr="00454B2D">
        <w:rPr>
          <w:rFonts w:ascii="Times New Roman" w:hAnsi="Times New Roman"/>
          <w:sz w:val="24"/>
          <w:szCs w:val="24"/>
        </w:rPr>
        <w:t>childhood cognition nor educational attainment were</w:t>
      </w:r>
      <w:r w:rsidR="00BD56C0" w:rsidRPr="00454B2D">
        <w:rPr>
          <w:rFonts w:ascii="Times New Roman" w:hAnsi="Times New Roman"/>
          <w:sz w:val="24"/>
          <w:szCs w:val="24"/>
        </w:rPr>
        <w:t xml:space="preserve"> associated with rate of memory decl</w:t>
      </w:r>
      <w:r w:rsidR="00902D3D" w:rsidRPr="00454B2D">
        <w:rPr>
          <w:rFonts w:ascii="Times New Roman" w:hAnsi="Times New Roman"/>
          <w:sz w:val="24"/>
          <w:szCs w:val="24"/>
        </w:rPr>
        <w:t>ine</w:t>
      </w:r>
      <w:r w:rsidR="00F35779" w:rsidRPr="00454B2D">
        <w:rPr>
          <w:rFonts w:ascii="Times New Roman" w:hAnsi="Times New Roman"/>
          <w:sz w:val="24"/>
          <w:szCs w:val="24"/>
        </w:rPr>
        <w:t xml:space="preserve">, contrary to </w:t>
      </w:r>
      <w:r w:rsidR="0026728E" w:rsidRPr="00454B2D">
        <w:rPr>
          <w:rFonts w:ascii="Times New Roman" w:hAnsi="Times New Roman"/>
          <w:sz w:val="24"/>
          <w:szCs w:val="24"/>
        </w:rPr>
        <w:t>previous</w:t>
      </w:r>
      <w:r w:rsidR="00CD4F17" w:rsidRPr="00454B2D">
        <w:rPr>
          <w:rFonts w:ascii="Times New Roman" w:hAnsi="Times New Roman"/>
          <w:sz w:val="24"/>
          <w:szCs w:val="24"/>
        </w:rPr>
        <w:t xml:space="preserve"> studies</w:t>
      </w:r>
      <w:r w:rsidR="009A16E4" w:rsidRPr="00454B2D">
        <w:rPr>
          <w:rFonts w:ascii="Times New Roman" w:hAnsi="Times New Roman"/>
          <w:sz w:val="24"/>
          <w:szCs w:val="24"/>
        </w:rPr>
        <w:t xml:space="preserve"> using regression analysis based on observed change scores </w:t>
      </w:r>
      <w:r w:rsidR="00B9532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&lt;EndNote&gt;&lt;Cite&gt;&lt;Author&gt;Gow&lt;/Author&gt;&lt;Year&gt;2012&lt;/Year&gt;&lt;RecNum&gt;2217&lt;/RecNum&gt;&lt;DisplayText&gt;(Gow et al., 2012)&lt;/DisplayText&gt;&lt;record&gt;&lt;rec-number&gt;2217&lt;/rec-number&gt;&lt;foreign-keys&gt;&lt;key app="EN" db-id="df5rza05wtepv5ewxznvxfdfx52dafffeepa"&gt;2217&lt;/key&gt;&lt;/foreign-keys&gt;&lt;ref-type name="Journal Article"&gt;17&lt;/ref-type&gt;&lt;contributors&gt;&lt;authors&gt;&lt;author&gt;Gow, A. J.&lt;/author&gt;&lt;author&gt;Johnson, W.&lt;/author&gt;&lt;author&gt;Mishra, G.&lt;/author&gt;&lt;author&gt;Richards, M.&lt;/author&gt;&lt;author&gt;Kuh, D.&lt;/author&gt;&lt;author&gt;Deary, I. J.&lt;/author&gt;&lt;/authors&gt;&lt;/contributors&gt;&lt;titles&gt;&lt;title&gt;Is age kinder to the initially more able?: Yes, and no&lt;/title&gt;&lt;secondary-title&gt;Intelligence&lt;/secondary-title&gt;&lt;/titles&gt;&lt;periodical&gt;&lt;full-title&gt;Intelligence&lt;/full-title&gt;&lt;/periodical&gt;&lt;pages&gt;49-59&lt;/pages&gt;&lt;volume&gt;40&lt;/volume&gt;&lt;number&gt;1&lt;/number&gt;&lt;dates&gt;&lt;year&gt;2012&lt;/year&gt;&lt;/dates&gt;&lt;isbn&gt;0160-2896&lt;/isbn&gt;&lt;urls&gt;&lt;/urls&gt;&lt;/record&gt;&lt;/Cite&gt;&lt;/EndNote&gt;</w:instrText>
      </w:r>
      <w:r w:rsidR="00B9532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20" w:tooltip="Gow, 2012 #2217" w:history="1">
        <w:r w:rsidR="00B953B7">
          <w:rPr>
            <w:rFonts w:ascii="Times New Roman" w:hAnsi="Times New Roman"/>
            <w:noProof/>
            <w:sz w:val="24"/>
            <w:szCs w:val="24"/>
          </w:rPr>
          <w:t>Gow et al., 2012</w:t>
        </w:r>
      </w:hyperlink>
      <w:r w:rsidR="00723A1C">
        <w:rPr>
          <w:rFonts w:ascii="Times New Roman" w:hAnsi="Times New Roman"/>
          <w:noProof/>
          <w:sz w:val="24"/>
          <w:szCs w:val="24"/>
        </w:rPr>
        <w:t>)</w:t>
      </w:r>
      <w:r w:rsidR="00B9532D" w:rsidRPr="00454B2D">
        <w:rPr>
          <w:rFonts w:ascii="Times New Roman" w:hAnsi="Times New Roman"/>
          <w:sz w:val="24"/>
          <w:szCs w:val="24"/>
        </w:rPr>
        <w:fldChar w:fldCharType="end"/>
      </w:r>
      <w:r w:rsidR="009A16E4" w:rsidRPr="00454B2D">
        <w:rPr>
          <w:rFonts w:ascii="Times New Roman" w:hAnsi="Times New Roman"/>
          <w:sz w:val="24"/>
          <w:szCs w:val="24"/>
        </w:rPr>
        <w:t xml:space="preserve">. </w:t>
      </w:r>
      <w:r w:rsidR="00F35779" w:rsidRPr="00454B2D">
        <w:rPr>
          <w:rFonts w:ascii="Times New Roman" w:hAnsi="Times New Roman"/>
          <w:sz w:val="24"/>
          <w:szCs w:val="24"/>
        </w:rPr>
        <w:t>However, o</w:t>
      </w:r>
      <w:r w:rsidR="009A16E4" w:rsidRPr="00454B2D">
        <w:rPr>
          <w:rFonts w:ascii="Times New Roman" w:hAnsi="Times New Roman"/>
          <w:sz w:val="24"/>
          <w:szCs w:val="24"/>
        </w:rPr>
        <w:t>ur analysis</w:t>
      </w:r>
      <w:r w:rsidR="00F35779" w:rsidRPr="00454B2D">
        <w:rPr>
          <w:rFonts w:ascii="Times New Roman" w:hAnsi="Times New Roman"/>
          <w:sz w:val="24"/>
          <w:szCs w:val="24"/>
        </w:rPr>
        <w:t>,</w:t>
      </w:r>
      <w:r w:rsidR="009A16E4" w:rsidRPr="00454B2D">
        <w:rPr>
          <w:rFonts w:ascii="Times New Roman" w:hAnsi="Times New Roman"/>
          <w:sz w:val="24"/>
          <w:szCs w:val="24"/>
        </w:rPr>
        <w:t xml:space="preserve"> based on latent variable</w:t>
      </w:r>
      <w:r w:rsidR="00415DE2" w:rsidRPr="00454B2D">
        <w:rPr>
          <w:rFonts w:ascii="Times New Roman" w:hAnsi="Times New Roman"/>
          <w:sz w:val="24"/>
          <w:szCs w:val="24"/>
        </w:rPr>
        <w:t xml:space="preserve"> </w:t>
      </w:r>
      <w:r w:rsidR="008A019E" w:rsidRPr="00454B2D">
        <w:rPr>
          <w:rFonts w:ascii="Times New Roman" w:hAnsi="Times New Roman"/>
          <w:sz w:val="24"/>
          <w:szCs w:val="24"/>
        </w:rPr>
        <w:t xml:space="preserve">modeling, </w:t>
      </w:r>
      <w:r w:rsidR="00C26716" w:rsidRPr="00454B2D">
        <w:rPr>
          <w:rFonts w:ascii="Times New Roman" w:hAnsi="Times New Roman"/>
          <w:sz w:val="24"/>
          <w:szCs w:val="24"/>
        </w:rPr>
        <w:t>circumvented</w:t>
      </w:r>
      <w:r w:rsidR="00415DE2" w:rsidRPr="00454B2D">
        <w:rPr>
          <w:rFonts w:ascii="Times New Roman" w:hAnsi="Times New Roman"/>
          <w:sz w:val="24"/>
          <w:szCs w:val="24"/>
        </w:rPr>
        <w:t xml:space="preserve"> potential bias related to missing data and measurement error</w:t>
      </w:r>
      <w:r w:rsidR="00C26716" w:rsidRPr="00454B2D">
        <w:rPr>
          <w:rFonts w:ascii="Times New Roman" w:hAnsi="Times New Roman"/>
          <w:sz w:val="24"/>
          <w:szCs w:val="24"/>
        </w:rPr>
        <w:t xml:space="preserve">, </w:t>
      </w:r>
      <w:r w:rsidR="004070EE" w:rsidRPr="00454B2D">
        <w:rPr>
          <w:rFonts w:ascii="Times New Roman" w:hAnsi="Times New Roman"/>
          <w:sz w:val="24"/>
          <w:szCs w:val="24"/>
        </w:rPr>
        <w:t xml:space="preserve">thus </w:t>
      </w:r>
      <w:r w:rsidR="008A019E" w:rsidRPr="00454B2D">
        <w:rPr>
          <w:rFonts w:ascii="Times New Roman" w:hAnsi="Times New Roman"/>
          <w:sz w:val="24"/>
          <w:szCs w:val="24"/>
        </w:rPr>
        <w:t>representing</w:t>
      </w:r>
      <w:r w:rsidR="00C26716" w:rsidRPr="00454B2D">
        <w:rPr>
          <w:rFonts w:ascii="Times New Roman" w:hAnsi="Times New Roman"/>
          <w:sz w:val="24"/>
          <w:szCs w:val="24"/>
        </w:rPr>
        <w:t xml:space="preserve"> a more valid approach</w:t>
      </w:r>
      <w:r w:rsidR="004070EE" w:rsidRPr="00454B2D">
        <w:rPr>
          <w:rFonts w:ascii="Times New Roman" w:hAnsi="Times New Roman"/>
          <w:sz w:val="24"/>
          <w:szCs w:val="24"/>
        </w:rPr>
        <w:t xml:space="preserve"> compared to methods based on manifest variables</w:t>
      </w:r>
      <w:r w:rsidR="00B9532D" w:rsidRPr="00454B2D">
        <w:rPr>
          <w:rFonts w:ascii="Times New Roman" w:hAnsi="Times New Roman"/>
          <w:sz w:val="24"/>
          <w:szCs w:val="24"/>
        </w:rPr>
        <w:t xml:space="preserve"> </w:t>
      </w:r>
      <w:r w:rsidR="00B9532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&lt;EndNote&gt;&lt;Cite&gt;&lt;Author&gt;Christensen&lt;/Author&gt;&lt;Year&gt;2001&lt;/Year&gt;&lt;RecNum&gt;2219&lt;/RecNum&gt;&lt;DisplayText&gt;(Christensen et al., 2001)&lt;/DisplayText&gt;&lt;record&gt;&lt;rec-number&gt;2219&lt;/rec-number&gt;&lt;foreign-keys&gt;&lt;key app="EN" db-id="df5rza05wtepv5ewxznvxfdfx52dafffeepa"&gt;2219&lt;/key&gt;&lt;/foreign-keys&gt;&lt;ref-type name="Journal Article"&gt;17&lt;/ref-type&gt;&lt;contributors&gt;&lt;authors&gt;&lt;author&gt;Christensen, H.&lt;/author&gt;&lt;author&gt;Hofer, S.M.&lt;/author&gt;&lt;author&gt;Mackinnon, A. J.&lt;/author&gt;&lt;author&gt;Korten, A. E.&lt;/author&gt;&lt;author&gt;Jorm, A. F.&lt;/author&gt;&lt;author&gt;Henderson, A. S.&lt;/author&gt;&lt;/authors&gt;&lt;/contributors&gt;&lt;titles&gt;&lt;title&gt;Age is no kinder to the better educated: absence of an association investigated using latent growth techniques in a community sample&lt;/title&gt;&lt;secondary-title&gt;Psychological Medicine&lt;/secondary-title&gt;&lt;/titles&gt;&lt;periodical&gt;&lt;full-title&gt;Psychological Medicine&lt;/full-title&gt;&lt;/periodical&gt;&lt;pages&gt;15-28&lt;/pages&gt;&lt;volume&gt;31&lt;/volume&gt;&lt;number&gt;1&lt;/number&gt;&lt;dates&gt;&lt;year&gt;2001&lt;/year&gt;&lt;/dates&gt;&lt;isbn&gt;0033-2917&lt;/isbn&gt;&lt;urls&gt;&lt;/urls&gt;&lt;/record&gt;&lt;/Cite&gt;&lt;/EndNote&gt;</w:instrText>
      </w:r>
      <w:r w:rsidR="00B9532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9" w:tooltip="Christensen, 2001 #2219" w:history="1">
        <w:r w:rsidR="00B953B7">
          <w:rPr>
            <w:rFonts w:ascii="Times New Roman" w:hAnsi="Times New Roman"/>
            <w:noProof/>
            <w:sz w:val="24"/>
            <w:szCs w:val="24"/>
          </w:rPr>
          <w:t>Christensen et al., 2001</w:t>
        </w:r>
      </w:hyperlink>
      <w:r w:rsidR="00723A1C">
        <w:rPr>
          <w:rFonts w:ascii="Times New Roman" w:hAnsi="Times New Roman"/>
          <w:noProof/>
          <w:sz w:val="24"/>
          <w:szCs w:val="24"/>
        </w:rPr>
        <w:t>)</w:t>
      </w:r>
      <w:r w:rsidR="00B9532D" w:rsidRPr="00454B2D">
        <w:rPr>
          <w:rFonts w:ascii="Times New Roman" w:hAnsi="Times New Roman"/>
          <w:sz w:val="24"/>
          <w:szCs w:val="24"/>
        </w:rPr>
        <w:fldChar w:fldCharType="end"/>
      </w:r>
      <w:r w:rsidR="00C26716" w:rsidRPr="00454B2D">
        <w:rPr>
          <w:rFonts w:ascii="Times New Roman" w:hAnsi="Times New Roman"/>
          <w:sz w:val="24"/>
          <w:szCs w:val="24"/>
        </w:rPr>
        <w:t>.</w:t>
      </w:r>
      <w:r w:rsidR="0052169D" w:rsidRPr="00454B2D">
        <w:rPr>
          <w:rFonts w:ascii="Times New Roman" w:hAnsi="Times New Roman"/>
          <w:sz w:val="24"/>
          <w:szCs w:val="24"/>
        </w:rPr>
        <w:t xml:space="preserve"> </w:t>
      </w:r>
    </w:p>
    <w:p w14:paraId="5F97A276" w14:textId="77777777" w:rsidR="00A21D3B" w:rsidRPr="00454B2D" w:rsidRDefault="008274D1" w:rsidP="00454B2D">
      <w:pPr>
        <w:pStyle w:val="imported-Normal"/>
        <w:spacing w:line="480" w:lineRule="auto"/>
        <w:ind w:firstLine="720"/>
        <w:rPr>
          <w:rFonts w:ascii="Times New Roman" w:hAnsi="Times New Roman"/>
          <w:sz w:val="24"/>
          <w:szCs w:val="24"/>
        </w:rPr>
      </w:pPr>
      <w:r w:rsidRPr="00454B2D">
        <w:rPr>
          <w:rFonts w:ascii="Times New Roman" w:hAnsi="Times New Roman"/>
          <w:sz w:val="24"/>
          <w:szCs w:val="24"/>
        </w:rPr>
        <w:lastRenderedPageBreak/>
        <w:t>Our study has strengths and limitations.  Regarding the latter</w:t>
      </w:r>
      <w:r w:rsidR="0053181B" w:rsidRPr="00454B2D">
        <w:rPr>
          <w:rFonts w:ascii="Times New Roman" w:hAnsi="Times New Roman"/>
          <w:sz w:val="24"/>
          <w:szCs w:val="24"/>
        </w:rPr>
        <w:t xml:space="preserve">, individuals with </w:t>
      </w:r>
      <w:r w:rsidR="00BD56C0" w:rsidRPr="00454B2D">
        <w:rPr>
          <w:rFonts w:ascii="Times New Roman" w:hAnsi="Times New Roman"/>
          <w:sz w:val="24"/>
          <w:szCs w:val="24"/>
        </w:rPr>
        <w:t xml:space="preserve">poorer adolescent mental health, </w:t>
      </w:r>
      <w:r w:rsidR="00A21D3B" w:rsidRPr="00454B2D">
        <w:rPr>
          <w:rFonts w:ascii="Times New Roman" w:hAnsi="Times New Roman"/>
          <w:sz w:val="24"/>
          <w:szCs w:val="24"/>
        </w:rPr>
        <w:t xml:space="preserve">lower cognitive ability and </w:t>
      </w:r>
      <w:r w:rsidR="00BD56C0" w:rsidRPr="00454B2D">
        <w:rPr>
          <w:rFonts w:ascii="Times New Roman" w:hAnsi="Times New Roman"/>
          <w:sz w:val="24"/>
          <w:szCs w:val="24"/>
        </w:rPr>
        <w:t xml:space="preserve">lower educational attainment </w:t>
      </w:r>
      <w:r w:rsidR="00A21D3B" w:rsidRPr="00454B2D">
        <w:rPr>
          <w:rFonts w:ascii="Times New Roman" w:hAnsi="Times New Roman"/>
          <w:sz w:val="24"/>
          <w:szCs w:val="24"/>
        </w:rPr>
        <w:t xml:space="preserve">were under-represented.  </w:t>
      </w:r>
      <w:r w:rsidR="00A60140" w:rsidRPr="00454B2D">
        <w:rPr>
          <w:rFonts w:ascii="Times New Roman" w:hAnsi="Times New Roman"/>
          <w:sz w:val="24"/>
          <w:szCs w:val="24"/>
        </w:rPr>
        <w:t xml:space="preserve">However, </w:t>
      </w:r>
      <w:r w:rsidR="001438C4" w:rsidRPr="00454B2D">
        <w:rPr>
          <w:rFonts w:ascii="Times New Roman" w:hAnsi="Times New Roman"/>
          <w:sz w:val="24"/>
          <w:szCs w:val="24"/>
        </w:rPr>
        <w:t>the longitudinal nature of NSHD</w:t>
      </w:r>
      <w:r w:rsidR="00A926FC" w:rsidRPr="00454B2D">
        <w:rPr>
          <w:rFonts w:ascii="Times New Roman" w:hAnsi="Times New Roman"/>
          <w:sz w:val="24"/>
          <w:szCs w:val="24"/>
        </w:rPr>
        <w:t>,</w:t>
      </w:r>
      <w:r w:rsidR="001438C4" w:rsidRPr="00454B2D">
        <w:rPr>
          <w:rFonts w:ascii="Times New Roman" w:hAnsi="Times New Roman"/>
          <w:sz w:val="24"/>
          <w:szCs w:val="24"/>
        </w:rPr>
        <w:t xml:space="preserve"> and </w:t>
      </w:r>
      <w:r w:rsidR="00831DE7" w:rsidRPr="00454B2D">
        <w:rPr>
          <w:rFonts w:ascii="Times New Roman" w:hAnsi="Times New Roman"/>
          <w:sz w:val="24"/>
          <w:szCs w:val="24"/>
        </w:rPr>
        <w:t>our use of structural equation modeling allowed us</w:t>
      </w:r>
      <w:r w:rsidR="00A926FC" w:rsidRPr="00454B2D">
        <w:rPr>
          <w:rFonts w:ascii="Times New Roman" w:hAnsi="Times New Roman"/>
          <w:sz w:val="24"/>
          <w:szCs w:val="24"/>
        </w:rPr>
        <w:t xml:space="preserve"> to </w:t>
      </w:r>
      <w:r w:rsidR="004070EE" w:rsidRPr="00454B2D">
        <w:rPr>
          <w:rFonts w:ascii="Times New Roman" w:hAnsi="Times New Roman"/>
          <w:sz w:val="24"/>
          <w:szCs w:val="24"/>
        </w:rPr>
        <w:t xml:space="preserve">utilize full information maximum likelihood estimation </w:t>
      </w:r>
      <w:r w:rsidR="00B9532D"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&lt;EndNote&gt;&lt;Cite&gt;&lt;Author&gt;Graham&lt;/Author&gt;&lt;Year&gt;2009&lt;/Year&gt;&lt;RecNum&gt;399&lt;/RecNum&gt;&lt;DisplayText&gt;(Graham, 2009)&lt;/DisplayText&gt;&lt;record&gt;&lt;rec-number&gt;399&lt;/rec-number&gt;&lt;foreign-keys&gt;&lt;key app="EN" db-id="df5rza05wtepv5ewxznvxfdfx52dafffeepa"&gt;399&lt;/key&gt;&lt;/foreign-keys&gt;&lt;ref-type name="Journal Article"&gt;17&lt;/ref-type&gt;&lt;contributors&gt;&lt;authors&gt;&lt;author&gt;Graham, J. W. &lt;/author&gt;&lt;/authors&gt;&lt;/contributors&gt;&lt;titles&gt;&lt;title&gt;Missing data analysis: Making it work in the real world&lt;/title&gt;&lt;secondary-title&gt;Annual Review of Psychology&lt;/secondary-title&gt;&lt;/titles&gt;&lt;periodical&gt;&lt;full-title&gt;Annual Review of Psychology&lt;/full-title&gt;&lt;/periodical&gt;&lt;pages&gt;549-576&lt;/pages&gt;&lt;volume&gt;60&lt;/volume&gt;&lt;number&gt;1&lt;/number&gt;&lt;dates&gt;&lt;year&gt;2009&lt;/year&gt;&lt;/dates&gt;&lt;urls&gt;&lt;/urls&gt;&lt;/record&gt;&lt;/Cite&gt;&lt;/EndNote&gt;</w:instrText>
      </w:r>
      <w:r w:rsidR="00B9532D"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21" w:tooltip="Graham, 2009 #399" w:history="1">
        <w:r w:rsidR="00B953B7">
          <w:rPr>
            <w:rFonts w:ascii="Times New Roman" w:hAnsi="Times New Roman"/>
            <w:noProof/>
            <w:sz w:val="24"/>
            <w:szCs w:val="24"/>
          </w:rPr>
          <w:t>Graham, 2009</w:t>
        </w:r>
      </w:hyperlink>
      <w:r w:rsidR="00723A1C">
        <w:rPr>
          <w:rFonts w:ascii="Times New Roman" w:hAnsi="Times New Roman"/>
          <w:noProof/>
          <w:sz w:val="24"/>
          <w:szCs w:val="24"/>
        </w:rPr>
        <w:t>)</w:t>
      </w:r>
      <w:r w:rsidR="00B9532D" w:rsidRPr="00454B2D">
        <w:rPr>
          <w:rFonts w:ascii="Times New Roman" w:hAnsi="Times New Roman"/>
          <w:sz w:val="24"/>
          <w:szCs w:val="24"/>
        </w:rPr>
        <w:fldChar w:fldCharType="end"/>
      </w:r>
      <w:r w:rsidR="00B9532D" w:rsidRPr="00454B2D">
        <w:rPr>
          <w:rFonts w:ascii="Times New Roman" w:hAnsi="Times New Roman"/>
          <w:sz w:val="24"/>
          <w:szCs w:val="24"/>
        </w:rPr>
        <w:t xml:space="preserve"> </w:t>
      </w:r>
      <w:r w:rsidR="004070EE" w:rsidRPr="00454B2D">
        <w:rPr>
          <w:rFonts w:ascii="Times New Roman" w:hAnsi="Times New Roman"/>
          <w:sz w:val="24"/>
          <w:szCs w:val="24"/>
        </w:rPr>
        <w:t xml:space="preserve">thus </w:t>
      </w:r>
      <w:r w:rsidR="00A926FC" w:rsidRPr="00454B2D">
        <w:rPr>
          <w:rFonts w:ascii="Times New Roman" w:hAnsi="Times New Roman"/>
          <w:sz w:val="24"/>
          <w:szCs w:val="24"/>
        </w:rPr>
        <w:t>accoun</w:t>
      </w:r>
      <w:r w:rsidR="001D1BD3" w:rsidRPr="00454B2D">
        <w:rPr>
          <w:rFonts w:ascii="Times New Roman" w:hAnsi="Times New Roman"/>
          <w:sz w:val="24"/>
          <w:szCs w:val="24"/>
        </w:rPr>
        <w:t xml:space="preserve">ting for </w:t>
      </w:r>
      <w:r w:rsidR="00831DE7" w:rsidRPr="00454B2D">
        <w:rPr>
          <w:rFonts w:ascii="Times New Roman" w:hAnsi="Times New Roman"/>
          <w:sz w:val="24"/>
          <w:szCs w:val="24"/>
        </w:rPr>
        <w:t>missing data</w:t>
      </w:r>
      <w:r w:rsidR="004070EE" w:rsidRPr="00454B2D">
        <w:rPr>
          <w:rFonts w:ascii="Times New Roman" w:hAnsi="Times New Roman"/>
          <w:sz w:val="24"/>
          <w:szCs w:val="24"/>
        </w:rPr>
        <w:t xml:space="preserve"> that could result in </w:t>
      </w:r>
      <w:r w:rsidR="00FC7106" w:rsidRPr="00454B2D">
        <w:rPr>
          <w:rFonts w:ascii="Times New Roman" w:hAnsi="Times New Roman"/>
          <w:sz w:val="24"/>
          <w:szCs w:val="24"/>
        </w:rPr>
        <w:t xml:space="preserve">a </w:t>
      </w:r>
      <w:r w:rsidR="004070EE" w:rsidRPr="00454B2D">
        <w:rPr>
          <w:rFonts w:ascii="Times New Roman" w:hAnsi="Times New Roman"/>
          <w:sz w:val="24"/>
          <w:szCs w:val="24"/>
        </w:rPr>
        <w:t>biased sam</w:t>
      </w:r>
      <w:r w:rsidR="001D1BD3" w:rsidRPr="00454B2D">
        <w:rPr>
          <w:rFonts w:ascii="Times New Roman" w:hAnsi="Times New Roman"/>
          <w:sz w:val="24"/>
          <w:szCs w:val="24"/>
        </w:rPr>
        <w:t>ple if list</w:t>
      </w:r>
      <w:r w:rsidRPr="00454B2D">
        <w:rPr>
          <w:rFonts w:ascii="Times New Roman" w:hAnsi="Times New Roman"/>
          <w:sz w:val="24"/>
          <w:szCs w:val="24"/>
        </w:rPr>
        <w:t>-</w:t>
      </w:r>
      <w:r w:rsidR="001D1BD3" w:rsidRPr="00454B2D">
        <w:rPr>
          <w:rFonts w:ascii="Times New Roman" w:hAnsi="Times New Roman"/>
          <w:sz w:val="24"/>
          <w:szCs w:val="24"/>
        </w:rPr>
        <w:t xml:space="preserve">wise deletion </w:t>
      </w:r>
      <w:r w:rsidR="004070EE" w:rsidRPr="00454B2D">
        <w:rPr>
          <w:rFonts w:ascii="Times New Roman" w:hAnsi="Times New Roman"/>
          <w:sz w:val="24"/>
          <w:szCs w:val="24"/>
        </w:rPr>
        <w:t>was employed.</w:t>
      </w:r>
      <w:r w:rsidR="00D62AD1" w:rsidRPr="00454B2D">
        <w:rPr>
          <w:rFonts w:ascii="Times New Roman" w:hAnsi="Times New Roman"/>
          <w:sz w:val="24"/>
          <w:szCs w:val="24"/>
        </w:rPr>
        <w:t xml:space="preserve"> </w:t>
      </w:r>
      <w:r w:rsidR="00A926FC" w:rsidRPr="00454B2D">
        <w:rPr>
          <w:rFonts w:ascii="Times New Roman" w:hAnsi="Times New Roman"/>
          <w:sz w:val="24"/>
          <w:szCs w:val="24"/>
        </w:rPr>
        <w:t xml:space="preserve"> </w:t>
      </w:r>
      <w:r w:rsidRPr="00454B2D">
        <w:rPr>
          <w:rFonts w:ascii="Times New Roman" w:hAnsi="Times New Roman"/>
          <w:sz w:val="24"/>
          <w:szCs w:val="24"/>
        </w:rPr>
        <w:t xml:space="preserve">There were also relatively few items in the teacher rating scale that identified self-organization.  However, as noted in a commentary </w:t>
      </w:r>
      <w:r w:rsidR="005F0BE7"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&lt;EndNote&gt;&lt;Cite&gt;&lt;Author&gt;Duckworth&lt;/Author&gt;&lt;Year&gt;2011&lt;/Year&gt;&lt;RecNum&gt;2233&lt;/RecNum&gt;&lt;DisplayText&gt;(A. L. Duckworth, 2011)&lt;/DisplayText&gt;&lt;record&gt;&lt;rec-number&gt;2233&lt;/rec-number&gt;&lt;foreign-keys&gt;&lt;key app="EN" db-id="df5rza05wtepv5ewxznvxfdfx52dafffeepa"&gt;2233&lt;/key&gt;&lt;/foreign-keys&gt;&lt;ref-type name="Journal Article"&gt;17&lt;/ref-type&gt;&lt;contributors&gt;&lt;authors&gt;&lt;author&gt;Duckworth, A. L.&lt;/author&gt;&lt;/authors&gt;&lt;/contributors&gt;&lt;titles&gt;&lt;title&gt;The significance of self-control&lt;/title&gt;&lt;secondary-title&gt;Proceedings of the National Academy of Sciences&lt;/secondary-title&gt;&lt;/titles&gt;&lt;periodical&gt;&lt;full-title&gt;Proceedings of the National Academy of Sciences&lt;/full-title&gt;&lt;/periodical&gt;&lt;pages&gt;2639-2640&lt;/pages&gt;&lt;volume&gt;108&lt;/volume&gt;&lt;number&gt;7&lt;/number&gt;&lt;dates&gt;&lt;year&gt;2011&lt;/year&gt;&lt;/dates&gt;&lt;isbn&gt;0027-8424&lt;/isbn&gt;&lt;urls&gt;&lt;/urls&gt;&lt;/record&gt;&lt;/Cite&gt;&lt;/EndNote&gt;</w:instrText>
      </w:r>
      <w:r w:rsidR="005F0BE7"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14" w:tooltip="Duckworth, 2011 #2233" w:history="1">
        <w:r w:rsidR="00B953B7">
          <w:rPr>
            <w:rFonts w:ascii="Times New Roman" w:hAnsi="Times New Roman"/>
            <w:noProof/>
            <w:sz w:val="24"/>
            <w:szCs w:val="24"/>
          </w:rPr>
          <w:t>A. L. Duckworth, 2011</w:t>
        </w:r>
      </w:hyperlink>
      <w:r w:rsidR="00723A1C">
        <w:rPr>
          <w:rFonts w:ascii="Times New Roman" w:hAnsi="Times New Roman"/>
          <w:noProof/>
          <w:sz w:val="24"/>
          <w:szCs w:val="24"/>
        </w:rPr>
        <w:t>)</w:t>
      </w:r>
      <w:r w:rsidR="005F0BE7" w:rsidRPr="00454B2D">
        <w:rPr>
          <w:rFonts w:ascii="Times New Roman" w:hAnsi="Times New Roman"/>
          <w:sz w:val="24"/>
          <w:szCs w:val="24"/>
        </w:rPr>
        <w:fldChar w:fldCharType="end"/>
      </w:r>
      <w:r w:rsidR="00467177" w:rsidRPr="00454B2D">
        <w:rPr>
          <w:rFonts w:ascii="Times New Roman" w:hAnsi="Times New Roman"/>
          <w:sz w:val="24"/>
          <w:szCs w:val="24"/>
        </w:rPr>
        <w:t xml:space="preserve"> </w:t>
      </w:r>
      <w:r w:rsidRPr="00454B2D">
        <w:rPr>
          <w:rFonts w:ascii="Times New Roman" w:hAnsi="Times New Roman"/>
          <w:sz w:val="24"/>
          <w:szCs w:val="24"/>
        </w:rPr>
        <w:t xml:space="preserve">to the Moffitt et al. study </w:t>
      </w:r>
      <w:r w:rsidR="005F0BE7"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&lt;EndNote&gt;&lt;Cite&gt;&lt;Author&gt;Moffitt&lt;/Author&gt;&lt;Year&gt;2011&lt;/Year&gt;&lt;RecNum&gt;1072&lt;/RecNum&gt;&lt;DisplayText&gt;(Moffitt et al., 2011)&lt;/DisplayText&gt;&lt;record&gt;&lt;rec-number&gt;1072&lt;/rec-number&gt;&lt;foreign-keys&gt;&lt;key app="EN" db-id="df5rza05wtepv5ewxznvxfdfx52dafffeepa"&gt;1072&lt;/key&gt;&lt;/foreign-keys&gt;&lt;ref-type name="Journal Article"&gt;17&lt;/ref-type&gt;&lt;contributors&gt;&lt;authors&gt;&lt;author&gt;Moffitt, T. E.&lt;/author&gt;&lt;author&gt;Arseneault, L.&lt;/author&gt;&lt;author&gt;Belsky, D.&lt;/author&gt;&lt;author&gt;Dickson, N.&lt;/author&gt;&lt;author&gt;Hancox, R. J.&lt;/author&gt;&lt;author&gt;Harrington, H. L.&lt;/author&gt;&lt;author&gt;Houts, R.&lt;/author&gt;&lt;author&gt;Poulton, R.&lt;/author&gt;&lt;author&gt;Roberts, B. W.&lt;/author&gt;&lt;author&gt;Ross, S.&lt;/author&gt;&lt;/authors&gt;&lt;/contributors&gt;&lt;titles&gt;&lt;title&gt;A gradient of childhood self-control predicts health, wealth, and public safety&lt;/title&gt;&lt;secondary-title&gt;Proceedings of the National Academy of Sciences&lt;/secondary-title&gt;&lt;/titles&gt;&lt;periodical&gt;&lt;full-title&gt;Proceedings of the National Academy of Sciences&lt;/full-title&gt;&lt;/periodical&gt;&lt;pages&gt;2693&lt;/pages&gt;&lt;volume&gt;108&lt;/volume&gt;&lt;number&gt;7&lt;/number&gt;&lt;dates&gt;&lt;year&gt;2011&lt;/year&gt;&lt;/dates&gt;&lt;isbn&gt;0027-8424&lt;/isbn&gt;&lt;urls&gt;&lt;/urls&gt;&lt;/record&gt;&lt;/Cite&gt;&lt;/EndNote&gt;</w:instrText>
      </w:r>
      <w:r w:rsidR="005F0BE7"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3" w:tooltip="Moffitt, 2011 #1072" w:history="1">
        <w:r w:rsidR="00B953B7">
          <w:rPr>
            <w:rFonts w:ascii="Times New Roman" w:hAnsi="Times New Roman"/>
            <w:noProof/>
            <w:sz w:val="24"/>
            <w:szCs w:val="24"/>
          </w:rPr>
          <w:t>Moffitt et al., 2011</w:t>
        </w:r>
      </w:hyperlink>
      <w:r w:rsidR="00723A1C">
        <w:rPr>
          <w:rFonts w:ascii="Times New Roman" w:hAnsi="Times New Roman"/>
          <w:noProof/>
          <w:sz w:val="24"/>
          <w:szCs w:val="24"/>
        </w:rPr>
        <w:t>)</w:t>
      </w:r>
      <w:r w:rsidR="005F0BE7" w:rsidRPr="00454B2D">
        <w:rPr>
          <w:rFonts w:ascii="Times New Roman" w:hAnsi="Times New Roman"/>
          <w:sz w:val="24"/>
          <w:szCs w:val="24"/>
        </w:rPr>
        <w:fldChar w:fldCharType="end"/>
      </w:r>
      <w:r w:rsidRPr="00454B2D">
        <w:rPr>
          <w:rFonts w:ascii="Times New Roman" w:hAnsi="Times New Roman"/>
          <w:sz w:val="24"/>
          <w:szCs w:val="24"/>
        </w:rPr>
        <w:t>, the latter authors use the related term self</w:t>
      </w:r>
      <w:r w:rsidR="00FC7106" w:rsidRPr="00454B2D">
        <w:rPr>
          <w:rFonts w:ascii="Times New Roman" w:hAnsi="Times New Roman"/>
          <w:sz w:val="24"/>
          <w:szCs w:val="24"/>
        </w:rPr>
        <w:t>-</w:t>
      </w:r>
      <w:r w:rsidRPr="00454B2D">
        <w:rPr>
          <w:rFonts w:ascii="Times New Roman" w:hAnsi="Times New Roman"/>
          <w:sz w:val="24"/>
          <w:szCs w:val="24"/>
        </w:rPr>
        <w:t xml:space="preserve">control synonymously with </w:t>
      </w:r>
      <w:r w:rsidR="00FC7106" w:rsidRPr="00454B2D">
        <w:rPr>
          <w:rFonts w:ascii="Times New Roman" w:hAnsi="Times New Roman"/>
          <w:sz w:val="24"/>
          <w:szCs w:val="24"/>
        </w:rPr>
        <w:t>conscientiousness, which involves</w:t>
      </w:r>
      <w:r w:rsidR="00467177" w:rsidRPr="00454B2D">
        <w:rPr>
          <w:rFonts w:ascii="Times New Roman" w:hAnsi="Times New Roman"/>
          <w:sz w:val="24"/>
          <w:szCs w:val="24"/>
        </w:rPr>
        <w:t xml:space="preserve"> industriousness, and orderliness, two of the four items belonging to self-org</w:t>
      </w:r>
      <w:r w:rsidR="005F0BE7" w:rsidRPr="00454B2D">
        <w:rPr>
          <w:rFonts w:ascii="Times New Roman" w:hAnsi="Times New Roman"/>
          <w:sz w:val="24"/>
          <w:szCs w:val="24"/>
        </w:rPr>
        <w:t>anization in the present study.</w:t>
      </w:r>
      <w:r w:rsidR="00467177" w:rsidRPr="00454B2D">
        <w:rPr>
          <w:rFonts w:ascii="Times New Roman" w:hAnsi="Times New Roman"/>
          <w:sz w:val="24"/>
          <w:szCs w:val="24"/>
        </w:rPr>
        <w:t xml:space="preserve"> Furthermore, this factor was shown to </w:t>
      </w:r>
      <w:r w:rsidR="00FC7106" w:rsidRPr="00454B2D">
        <w:rPr>
          <w:rFonts w:ascii="Times New Roman" w:hAnsi="Times New Roman"/>
          <w:sz w:val="24"/>
          <w:szCs w:val="24"/>
        </w:rPr>
        <w:t xml:space="preserve">predict </w:t>
      </w:r>
      <w:r w:rsidR="00467177" w:rsidRPr="00454B2D">
        <w:rPr>
          <w:rFonts w:ascii="Times New Roman" w:hAnsi="Times New Roman"/>
          <w:sz w:val="24"/>
          <w:szCs w:val="24"/>
        </w:rPr>
        <w:t>our study outcomes</w:t>
      </w:r>
      <w:r w:rsidR="00FC7106" w:rsidRPr="00454B2D">
        <w:rPr>
          <w:rFonts w:ascii="Times New Roman" w:hAnsi="Times New Roman"/>
          <w:sz w:val="24"/>
          <w:szCs w:val="24"/>
        </w:rPr>
        <w:t xml:space="preserve"> differentially from the other adolescent factors</w:t>
      </w:r>
      <w:r w:rsidR="00467177" w:rsidRPr="00454B2D">
        <w:rPr>
          <w:rFonts w:ascii="Times New Roman" w:hAnsi="Times New Roman"/>
          <w:sz w:val="24"/>
          <w:szCs w:val="24"/>
        </w:rPr>
        <w:t xml:space="preserve">. </w:t>
      </w:r>
      <w:r w:rsidRPr="00454B2D">
        <w:rPr>
          <w:rFonts w:ascii="Times New Roman" w:hAnsi="Times New Roman"/>
          <w:sz w:val="24"/>
          <w:szCs w:val="24"/>
        </w:rPr>
        <w:t xml:space="preserve"> </w:t>
      </w:r>
      <w:r w:rsidR="00FC7106" w:rsidRPr="00454B2D">
        <w:rPr>
          <w:rFonts w:ascii="Times New Roman" w:hAnsi="Times New Roman"/>
          <w:sz w:val="24"/>
          <w:szCs w:val="24"/>
        </w:rPr>
        <w:t>O</w:t>
      </w:r>
      <w:r w:rsidR="00A926FC" w:rsidRPr="00454B2D">
        <w:rPr>
          <w:rFonts w:ascii="Times New Roman" w:hAnsi="Times New Roman"/>
          <w:sz w:val="24"/>
          <w:szCs w:val="24"/>
        </w:rPr>
        <w:t>ur</w:t>
      </w:r>
      <w:r w:rsidR="00831DE7" w:rsidRPr="00454B2D">
        <w:rPr>
          <w:rFonts w:ascii="Times New Roman" w:hAnsi="Times New Roman"/>
          <w:sz w:val="24"/>
          <w:szCs w:val="24"/>
        </w:rPr>
        <w:t xml:space="preserve"> study </w:t>
      </w:r>
      <w:r w:rsidR="00FC7106" w:rsidRPr="00454B2D">
        <w:rPr>
          <w:rFonts w:ascii="Times New Roman" w:hAnsi="Times New Roman"/>
          <w:sz w:val="24"/>
          <w:szCs w:val="24"/>
        </w:rPr>
        <w:t xml:space="preserve">also </w:t>
      </w:r>
      <w:r w:rsidR="004830D9" w:rsidRPr="00454B2D">
        <w:rPr>
          <w:rFonts w:ascii="Times New Roman" w:hAnsi="Times New Roman"/>
          <w:sz w:val="24"/>
          <w:szCs w:val="24"/>
        </w:rPr>
        <w:t xml:space="preserve">has major strengths: </w:t>
      </w:r>
      <w:r w:rsidR="00A21D3B" w:rsidRPr="00454B2D">
        <w:rPr>
          <w:rFonts w:ascii="Times New Roman" w:hAnsi="Times New Roman"/>
          <w:sz w:val="24"/>
          <w:szCs w:val="24"/>
        </w:rPr>
        <w:t xml:space="preserve">the national population-based sample; the availability in the </w:t>
      </w:r>
      <w:r w:rsidR="00A21D3B" w:rsidRPr="00454B2D">
        <w:rPr>
          <w:rFonts w:ascii="Times New Roman" w:hAnsi="Times New Roman"/>
          <w:i/>
          <w:sz w:val="24"/>
          <w:szCs w:val="24"/>
        </w:rPr>
        <w:t>same</w:t>
      </w:r>
      <w:r w:rsidR="00A21D3B" w:rsidRPr="00454B2D">
        <w:rPr>
          <w:rFonts w:ascii="Times New Roman" w:hAnsi="Times New Roman"/>
          <w:sz w:val="24"/>
          <w:szCs w:val="24"/>
        </w:rPr>
        <w:t xml:space="preserve"> s</w:t>
      </w:r>
      <w:r w:rsidR="006D6562" w:rsidRPr="00454B2D">
        <w:rPr>
          <w:rFonts w:ascii="Times New Roman" w:hAnsi="Times New Roman"/>
          <w:sz w:val="24"/>
          <w:szCs w:val="24"/>
        </w:rPr>
        <w:t>tudy</w:t>
      </w:r>
      <w:r w:rsidR="00A21D3B" w:rsidRPr="00454B2D">
        <w:rPr>
          <w:rFonts w:ascii="Times New Roman" w:hAnsi="Times New Roman"/>
          <w:sz w:val="24"/>
          <w:szCs w:val="24"/>
        </w:rPr>
        <w:t xml:space="preserve"> members of directly assessed cognitive ability in childhood and </w:t>
      </w:r>
      <w:r w:rsidR="008E3B68" w:rsidRPr="00454B2D">
        <w:rPr>
          <w:rFonts w:ascii="Times New Roman" w:hAnsi="Times New Roman"/>
          <w:sz w:val="24"/>
          <w:szCs w:val="24"/>
        </w:rPr>
        <w:t>future memory</w:t>
      </w:r>
      <w:r w:rsidR="00934BF8" w:rsidRPr="00454B2D">
        <w:rPr>
          <w:rFonts w:ascii="Times New Roman" w:hAnsi="Times New Roman"/>
          <w:sz w:val="24"/>
          <w:szCs w:val="24"/>
        </w:rPr>
        <w:t xml:space="preserve"> function in midlife; </w:t>
      </w:r>
      <w:r w:rsidR="00A21D3B" w:rsidRPr="00454B2D">
        <w:rPr>
          <w:rFonts w:ascii="Times New Roman" w:hAnsi="Times New Roman"/>
          <w:sz w:val="24"/>
          <w:szCs w:val="24"/>
        </w:rPr>
        <w:t>independently and prospectively rated adolescent mental health; and the repeat</w:t>
      </w:r>
      <w:r w:rsidR="00C036C1" w:rsidRPr="00454B2D">
        <w:rPr>
          <w:rFonts w:ascii="Times New Roman" w:hAnsi="Times New Roman"/>
          <w:sz w:val="24"/>
          <w:szCs w:val="24"/>
        </w:rPr>
        <w:t>ed</w:t>
      </w:r>
      <w:r w:rsidR="00A21D3B" w:rsidRPr="00454B2D">
        <w:rPr>
          <w:rFonts w:ascii="Times New Roman" w:hAnsi="Times New Roman"/>
          <w:sz w:val="24"/>
          <w:szCs w:val="24"/>
        </w:rPr>
        <w:t xml:space="preserve"> measures of verbal memory over a 20-year period</w:t>
      </w:r>
      <w:r w:rsidR="00934BF8" w:rsidRPr="00454B2D">
        <w:rPr>
          <w:rFonts w:ascii="Times New Roman" w:hAnsi="Times New Roman"/>
          <w:sz w:val="24"/>
          <w:szCs w:val="24"/>
        </w:rPr>
        <w:t xml:space="preserve"> from early to late midlife</w:t>
      </w:r>
      <w:r w:rsidR="004830D9" w:rsidRPr="00454B2D">
        <w:rPr>
          <w:rFonts w:ascii="Times New Roman" w:hAnsi="Times New Roman"/>
          <w:sz w:val="24"/>
          <w:szCs w:val="24"/>
        </w:rPr>
        <w:t>.</w:t>
      </w:r>
    </w:p>
    <w:p w14:paraId="57408133" w14:textId="77777777" w:rsidR="00A21D3B" w:rsidRPr="00454B2D" w:rsidRDefault="00B84093" w:rsidP="00454B2D">
      <w:pPr>
        <w:pStyle w:val="imported-Normal"/>
        <w:spacing w:line="480" w:lineRule="auto"/>
        <w:ind w:firstLine="720"/>
        <w:rPr>
          <w:rFonts w:ascii="Times New Roman" w:hAnsi="Times New Roman"/>
          <w:sz w:val="24"/>
          <w:szCs w:val="24"/>
        </w:rPr>
      </w:pPr>
      <w:r w:rsidRPr="00454B2D">
        <w:rPr>
          <w:rFonts w:ascii="Times New Roman" w:hAnsi="Times New Roman"/>
          <w:sz w:val="24"/>
          <w:szCs w:val="24"/>
        </w:rPr>
        <w:t>Since conduct problems have a striking negative impact on educational and occupational attainment, and on risky health-related behaviors</w:t>
      </w:r>
      <w:r w:rsidR="00A65EC5" w:rsidRPr="00454B2D">
        <w:rPr>
          <w:rFonts w:ascii="Times New Roman" w:hAnsi="Times New Roman"/>
          <w:sz w:val="24"/>
          <w:szCs w:val="24"/>
        </w:rPr>
        <w:t xml:space="preserve"> </w:t>
      </w:r>
      <w:r w:rsidR="00A65EC5" w:rsidRPr="00454B2D">
        <w:rPr>
          <w:rFonts w:ascii="Times New Roman" w:hAnsi="Times New Roman"/>
          <w:sz w:val="24"/>
          <w:szCs w:val="24"/>
        </w:rPr>
        <w:fldChar w:fldCharType="begin">
          <w:fldData xml:space="preserve">PEVuZE5vdGU+PENpdGU+PEF1dGhvcj5GZXJndXNzb248L0F1dGhvcj48WWVhcj4yMDA1PC9ZZWFy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</w:fldData>
        </w:fldChar>
      </w:r>
      <w:r w:rsidR="00723A1C">
        <w:rPr>
          <w:rFonts w:ascii="Times New Roman" w:hAnsi="Times New Roman"/>
          <w:sz w:val="24"/>
          <w:szCs w:val="24"/>
        </w:rPr>
        <w:instrText xml:space="preserve"> ADDIN EN.CITE </w:instrText>
      </w:r>
      <w:r w:rsidR="00723A1C">
        <w:rPr>
          <w:rFonts w:ascii="Times New Roman" w:hAnsi="Times New Roman"/>
          <w:sz w:val="24"/>
          <w:szCs w:val="24"/>
        </w:rPr>
        <w:fldChar w:fldCharType="begin">
          <w:fldData xml:space="preserve">PEVuZE5vdGU+PENpdGU+PEF1dGhvcj5GZXJndXNzb248L0F1dGhvcj48WWVhcj4yMDA1PC9ZZWFy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</w:fldData>
        </w:fldChar>
      </w:r>
      <w:r w:rsidR="00723A1C">
        <w:rPr>
          <w:rFonts w:ascii="Times New Roman" w:hAnsi="Times New Roman"/>
          <w:sz w:val="24"/>
          <w:szCs w:val="24"/>
        </w:rPr>
        <w:instrText xml:space="preserve"> ADDIN EN.CITE.DATA </w:instrText>
      </w:r>
      <w:r w:rsidR="00723A1C">
        <w:rPr>
          <w:rFonts w:ascii="Times New Roman" w:hAnsi="Times New Roman"/>
          <w:sz w:val="24"/>
          <w:szCs w:val="24"/>
        </w:rPr>
      </w:r>
      <w:r w:rsidR="00723A1C">
        <w:rPr>
          <w:rFonts w:ascii="Times New Roman" w:hAnsi="Times New Roman"/>
          <w:sz w:val="24"/>
          <w:szCs w:val="24"/>
        </w:rPr>
        <w:fldChar w:fldCharType="end"/>
      </w:r>
      <w:r w:rsidR="00A65EC5"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11" w:tooltip="Colman, 2009 #779" w:history="1">
        <w:r w:rsidR="00B953B7">
          <w:rPr>
            <w:rFonts w:ascii="Times New Roman" w:hAnsi="Times New Roman"/>
            <w:noProof/>
            <w:sz w:val="24"/>
            <w:szCs w:val="24"/>
          </w:rPr>
          <w:t>Colman et al., 2009</w:t>
        </w:r>
      </w:hyperlink>
      <w:r w:rsidR="00723A1C">
        <w:rPr>
          <w:rFonts w:ascii="Times New Roman" w:hAnsi="Times New Roman"/>
          <w:noProof/>
          <w:sz w:val="24"/>
          <w:szCs w:val="24"/>
        </w:rPr>
        <w:t xml:space="preserve">; </w:t>
      </w:r>
      <w:hyperlink w:anchor="_ENREF_17" w:tooltip="Fergusson, 2005 #2185" w:history="1">
        <w:r w:rsidR="00B953B7">
          <w:rPr>
            <w:rFonts w:ascii="Times New Roman" w:hAnsi="Times New Roman"/>
            <w:noProof/>
            <w:sz w:val="24"/>
            <w:szCs w:val="24"/>
          </w:rPr>
          <w:t>Fergusson et al., 2005</w:t>
        </w:r>
      </w:hyperlink>
      <w:r w:rsidR="00723A1C">
        <w:rPr>
          <w:rFonts w:ascii="Times New Roman" w:hAnsi="Times New Roman"/>
          <w:noProof/>
          <w:sz w:val="24"/>
          <w:szCs w:val="24"/>
        </w:rPr>
        <w:t xml:space="preserve">; </w:t>
      </w:r>
      <w:hyperlink w:anchor="_ENREF_33" w:tooltip="Moffitt, 2011 #1072" w:history="1">
        <w:r w:rsidR="00B953B7">
          <w:rPr>
            <w:rFonts w:ascii="Times New Roman" w:hAnsi="Times New Roman"/>
            <w:noProof/>
            <w:sz w:val="24"/>
            <w:szCs w:val="24"/>
          </w:rPr>
          <w:t>Moffitt et al., 2011</w:t>
        </w:r>
      </w:hyperlink>
      <w:r w:rsidR="00723A1C">
        <w:rPr>
          <w:rFonts w:ascii="Times New Roman" w:hAnsi="Times New Roman"/>
          <w:noProof/>
          <w:sz w:val="24"/>
          <w:szCs w:val="24"/>
        </w:rPr>
        <w:t xml:space="preserve">; </w:t>
      </w:r>
      <w:hyperlink w:anchor="_ENREF_36" w:tooltip="Richards, 2009 #2196" w:history="1">
        <w:r w:rsidR="00B953B7">
          <w:rPr>
            <w:rFonts w:ascii="Times New Roman" w:hAnsi="Times New Roman"/>
            <w:noProof/>
            <w:sz w:val="24"/>
            <w:szCs w:val="24"/>
          </w:rPr>
          <w:t>Richards &amp; Abbott, 2009</w:t>
        </w:r>
      </w:hyperlink>
      <w:r w:rsidR="00723A1C">
        <w:rPr>
          <w:rFonts w:ascii="Times New Roman" w:hAnsi="Times New Roman"/>
          <w:noProof/>
          <w:sz w:val="24"/>
          <w:szCs w:val="24"/>
        </w:rPr>
        <w:t>)</w:t>
      </w:r>
      <w:r w:rsidR="00A65EC5" w:rsidRPr="00454B2D">
        <w:rPr>
          <w:rFonts w:ascii="Times New Roman" w:hAnsi="Times New Roman"/>
          <w:sz w:val="24"/>
          <w:szCs w:val="24"/>
        </w:rPr>
        <w:fldChar w:fldCharType="end"/>
      </w:r>
      <w:r w:rsidRPr="00454B2D">
        <w:rPr>
          <w:rFonts w:ascii="Times New Roman" w:hAnsi="Times New Roman"/>
          <w:sz w:val="24"/>
          <w:szCs w:val="24"/>
        </w:rPr>
        <w:t xml:space="preserve"> we expected </w:t>
      </w:r>
      <w:r w:rsidR="000E3BA2" w:rsidRPr="00454B2D">
        <w:rPr>
          <w:rFonts w:ascii="Times New Roman" w:hAnsi="Times New Roman"/>
          <w:sz w:val="24"/>
          <w:szCs w:val="24"/>
        </w:rPr>
        <w:t xml:space="preserve">to observe negative </w:t>
      </w:r>
      <w:r w:rsidR="00A50C2C" w:rsidRPr="00454B2D">
        <w:rPr>
          <w:rFonts w:ascii="Times New Roman" w:hAnsi="Times New Roman"/>
          <w:sz w:val="24"/>
          <w:szCs w:val="24"/>
        </w:rPr>
        <w:t xml:space="preserve">consequences of this for </w:t>
      </w:r>
      <w:r w:rsidR="000C5188" w:rsidRPr="00454B2D">
        <w:rPr>
          <w:rFonts w:ascii="Times New Roman" w:hAnsi="Times New Roman"/>
          <w:sz w:val="24"/>
          <w:szCs w:val="24"/>
        </w:rPr>
        <w:t>midlife memory</w:t>
      </w:r>
      <w:r w:rsidR="00A65EC5" w:rsidRPr="00454B2D">
        <w:rPr>
          <w:rFonts w:ascii="Times New Roman" w:hAnsi="Times New Roman"/>
          <w:sz w:val="24"/>
          <w:szCs w:val="24"/>
        </w:rPr>
        <w:t xml:space="preserve">. </w:t>
      </w:r>
      <w:r w:rsidR="00A50C2C" w:rsidRPr="00454B2D">
        <w:rPr>
          <w:rFonts w:ascii="Times New Roman" w:hAnsi="Times New Roman"/>
          <w:sz w:val="24"/>
          <w:szCs w:val="24"/>
        </w:rPr>
        <w:t xml:space="preserve">However, </w:t>
      </w:r>
      <w:r w:rsidR="00FC7106" w:rsidRPr="00454B2D">
        <w:rPr>
          <w:rFonts w:ascii="Times New Roman" w:hAnsi="Times New Roman"/>
          <w:sz w:val="24"/>
          <w:szCs w:val="24"/>
        </w:rPr>
        <w:t>once the</w:t>
      </w:r>
      <w:r w:rsidR="000C5188" w:rsidRPr="00454B2D">
        <w:rPr>
          <w:rFonts w:ascii="Times New Roman" w:hAnsi="Times New Roman"/>
          <w:sz w:val="24"/>
          <w:szCs w:val="24"/>
        </w:rPr>
        <w:t xml:space="preserve"> new </w:t>
      </w:r>
      <w:r w:rsidR="00FC7106" w:rsidRPr="00454B2D">
        <w:rPr>
          <w:rFonts w:ascii="Times New Roman" w:hAnsi="Times New Roman"/>
          <w:sz w:val="24"/>
          <w:szCs w:val="24"/>
        </w:rPr>
        <w:t xml:space="preserve">factor of </w:t>
      </w:r>
      <w:r w:rsidR="000E3BA2" w:rsidRPr="00454B2D">
        <w:rPr>
          <w:rFonts w:ascii="Times New Roman" w:hAnsi="Times New Roman"/>
          <w:sz w:val="24"/>
          <w:szCs w:val="24"/>
        </w:rPr>
        <w:t>adolescent sel</w:t>
      </w:r>
      <w:r w:rsidR="002F08A0" w:rsidRPr="00454B2D">
        <w:rPr>
          <w:rFonts w:ascii="Times New Roman" w:hAnsi="Times New Roman"/>
          <w:sz w:val="24"/>
          <w:szCs w:val="24"/>
        </w:rPr>
        <w:t>f-</w:t>
      </w:r>
      <w:r w:rsidR="00FC7106" w:rsidRPr="00454B2D">
        <w:rPr>
          <w:rFonts w:ascii="Times New Roman" w:hAnsi="Times New Roman"/>
          <w:sz w:val="24"/>
          <w:szCs w:val="24"/>
        </w:rPr>
        <w:t>organization was identified</w:t>
      </w:r>
      <w:r w:rsidR="000E3BA2" w:rsidRPr="00454B2D">
        <w:rPr>
          <w:rFonts w:ascii="Times New Roman" w:hAnsi="Times New Roman"/>
          <w:sz w:val="24"/>
          <w:szCs w:val="24"/>
        </w:rPr>
        <w:t xml:space="preserve">, </w:t>
      </w:r>
      <w:r w:rsidR="002F08A0" w:rsidRPr="00454B2D">
        <w:rPr>
          <w:rFonts w:ascii="Times New Roman" w:hAnsi="Times New Roman"/>
          <w:sz w:val="24"/>
          <w:szCs w:val="24"/>
        </w:rPr>
        <w:t>which included an item previously identified as belonging to the conduct factor (daydreaming in clas</w:t>
      </w:r>
      <w:r w:rsidR="00902D3D" w:rsidRPr="00454B2D">
        <w:rPr>
          <w:rFonts w:ascii="Times New Roman" w:hAnsi="Times New Roman"/>
          <w:sz w:val="24"/>
          <w:szCs w:val="24"/>
        </w:rPr>
        <w:t xml:space="preserve">s) </w:t>
      </w:r>
      <w:r w:rsidR="00D135CF" w:rsidRPr="00454B2D">
        <w:rPr>
          <w:rFonts w:ascii="Times New Roman" w:hAnsi="Times New Roman"/>
          <w:noProof/>
          <w:sz w:val="24"/>
          <w:szCs w:val="24"/>
        </w:rPr>
        <w:t>(3)</w:t>
      </w:r>
      <w:r w:rsidR="000C5188" w:rsidRPr="00454B2D">
        <w:rPr>
          <w:rFonts w:ascii="Times New Roman" w:hAnsi="Times New Roman"/>
          <w:sz w:val="24"/>
          <w:szCs w:val="24"/>
        </w:rPr>
        <w:t xml:space="preserve">, it was this </w:t>
      </w:r>
      <w:r w:rsidR="00FC7106" w:rsidRPr="00454B2D">
        <w:rPr>
          <w:rFonts w:ascii="Times New Roman" w:hAnsi="Times New Roman"/>
          <w:sz w:val="24"/>
          <w:szCs w:val="24"/>
        </w:rPr>
        <w:t>factor which</w:t>
      </w:r>
      <w:r w:rsidR="002F08A0" w:rsidRPr="00454B2D">
        <w:rPr>
          <w:rFonts w:ascii="Times New Roman" w:hAnsi="Times New Roman"/>
          <w:sz w:val="24"/>
          <w:szCs w:val="24"/>
        </w:rPr>
        <w:t xml:space="preserve"> showed </w:t>
      </w:r>
      <w:r w:rsidR="00D82B69" w:rsidRPr="00454B2D">
        <w:rPr>
          <w:rFonts w:ascii="Times New Roman" w:hAnsi="Times New Roman"/>
          <w:sz w:val="24"/>
          <w:szCs w:val="24"/>
        </w:rPr>
        <w:t xml:space="preserve">the strongest association with </w:t>
      </w:r>
      <w:r w:rsidR="008E3B68" w:rsidRPr="00454B2D">
        <w:rPr>
          <w:rFonts w:ascii="Times New Roman" w:hAnsi="Times New Roman"/>
          <w:sz w:val="24"/>
          <w:szCs w:val="24"/>
        </w:rPr>
        <w:t>future memory</w:t>
      </w:r>
      <w:r w:rsidR="00D82B69" w:rsidRPr="00454B2D">
        <w:rPr>
          <w:rFonts w:ascii="Times New Roman" w:hAnsi="Times New Roman"/>
          <w:sz w:val="24"/>
          <w:szCs w:val="24"/>
        </w:rPr>
        <w:t>, with conduct problems only having an indirect</w:t>
      </w:r>
      <w:r w:rsidRPr="00454B2D">
        <w:rPr>
          <w:rFonts w:ascii="Times New Roman" w:hAnsi="Times New Roman"/>
          <w:sz w:val="24"/>
          <w:szCs w:val="24"/>
        </w:rPr>
        <w:t xml:space="preserve"> </w:t>
      </w:r>
      <w:r w:rsidR="00D82B69" w:rsidRPr="00454B2D">
        <w:rPr>
          <w:rFonts w:ascii="Times New Roman" w:hAnsi="Times New Roman"/>
          <w:sz w:val="24"/>
          <w:szCs w:val="24"/>
        </w:rPr>
        <w:t>(and modest) effect through educational attainment</w:t>
      </w:r>
      <w:r w:rsidR="008A019E" w:rsidRPr="00454B2D">
        <w:rPr>
          <w:rFonts w:ascii="Times New Roman" w:hAnsi="Times New Roman"/>
          <w:sz w:val="24"/>
          <w:szCs w:val="24"/>
        </w:rPr>
        <w:t xml:space="preserve"> (</w:t>
      </w:r>
      <w:r w:rsidR="00985EB6">
        <w:rPr>
          <w:rFonts w:ascii="Times New Roman" w:hAnsi="Times New Roman"/>
          <w:sz w:val="24"/>
          <w:szCs w:val="24"/>
        </w:rPr>
        <w:t>Table 4</w:t>
      </w:r>
      <w:r w:rsidR="008A019E" w:rsidRPr="00454B2D">
        <w:rPr>
          <w:rFonts w:ascii="Times New Roman" w:hAnsi="Times New Roman"/>
          <w:sz w:val="24"/>
          <w:szCs w:val="24"/>
        </w:rPr>
        <w:t>)</w:t>
      </w:r>
      <w:r w:rsidR="00D82B69" w:rsidRPr="00454B2D">
        <w:rPr>
          <w:rFonts w:ascii="Times New Roman" w:hAnsi="Times New Roman"/>
          <w:sz w:val="24"/>
          <w:szCs w:val="24"/>
        </w:rPr>
        <w:t xml:space="preserve">.  </w:t>
      </w:r>
      <w:r w:rsidR="003C456F" w:rsidRPr="00454B2D">
        <w:rPr>
          <w:rFonts w:ascii="Times New Roman" w:hAnsi="Times New Roman"/>
          <w:sz w:val="24"/>
          <w:szCs w:val="24"/>
        </w:rPr>
        <w:t xml:space="preserve">As noted, self-organization </w:t>
      </w:r>
      <w:r w:rsidR="000C5188" w:rsidRPr="00454B2D">
        <w:rPr>
          <w:rFonts w:ascii="Times New Roman" w:hAnsi="Times New Roman"/>
          <w:sz w:val="24"/>
          <w:szCs w:val="24"/>
        </w:rPr>
        <w:t xml:space="preserve">also </w:t>
      </w:r>
      <w:r w:rsidR="003C456F" w:rsidRPr="00454B2D">
        <w:rPr>
          <w:rFonts w:ascii="Times New Roman" w:hAnsi="Times New Roman"/>
          <w:sz w:val="24"/>
          <w:szCs w:val="24"/>
        </w:rPr>
        <w:t xml:space="preserve">had an additional effect on </w:t>
      </w:r>
      <w:r w:rsidR="008E3B68" w:rsidRPr="00454B2D">
        <w:rPr>
          <w:rFonts w:ascii="Times New Roman" w:hAnsi="Times New Roman"/>
          <w:sz w:val="24"/>
          <w:szCs w:val="24"/>
        </w:rPr>
        <w:t>future memory</w:t>
      </w:r>
      <w:r w:rsidR="00FC7106" w:rsidRPr="00454B2D">
        <w:rPr>
          <w:rFonts w:ascii="Times New Roman" w:hAnsi="Times New Roman"/>
          <w:sz w:val="24"/>
          <w:szCs w:val="24"/>
        </w:rPr>
        <w:t xml:space="preserve"> </w:t>
      </w:r>
      <w:r w:rsidR="003C456F" w:rsidRPr="00454B2D">
        <w:rPr>
          <w:rFonts w:ascii="Times New Roman" w:hAnsi="Times New Roman"/>
          <w:sz w:val="24"/>
          <w:szCs w:val="24"/>
        </w:rPr>
        <w:t xml:space="preserve">through educational attainment, which is </w:t>
      </w:r>
      <w:r w:rsidR="003C456F" w:rsidRPr="00454B2D">
        <w:rPr>
          <w:rFonts w:ascii="Times New Roman" w:hAnsi="Times New Roman"/>
          <w:sz w:val="24"/>
          <w:szCs w:val="24"/>
        </w:rPr>
        <w:lastRenderedPageBreak/>
        <w:t xml:space="preserve">consistent with </w:t>
      </w:r>
      <w:r w:rsidR="0079519C" w:rsidRPr="00454B2D">
        <w:rPr>
          <w:rFonts w:ascii="Times New Roman" w:hAnsi="Times New Roman"/>
          <w:sz w:val="24"/>
          <w:szCs w:val="24"/>
        </w:rPr>
        <w:t>earlier work in</w:t>
      </w:r>
      <w:r w:rsidR="004E715A" w:rsidRPr="00454B2D">
        <w:rPr>
          <w:rFonts w:ascii="Times New Roman" w:hAnsi="Times New Roman"/>
          <w:sz w:val="24"/>
          <w:szCs w:val="24"/>
        </w:rPr>
        <w:t xml:space="preserve"> NSHD showing that education has</w:t>
      </w:r>
      <w:r w:rsidR="0079519C" w:rsidRPr="00454B2D">
        <w:rPr>
          <w:rFonts w:ascii="Times New Roman" w:hAnsi="Times New Roman"/>
          <w:sz w:val="24"/>
          <w:szCs w:val="24"/>
        </w:rPr>
        <w:t xml:space="preserve"> a positive effect on </w:t>
      </w:r>
      <w:r w:rsidR="008E3B68" w:rsidRPr="00454B2D">
        <w:rPr>
          <w:rFonts w:ascii="Times New Roman" w:hAnsi="Times New Roman"/>
          <w:sz w:val="24"/>
          <w:szCs w:val="24"/>
        </w:rPr>
        <w:t>future memory</w:t>
      </w:r>
      <w:r w:rsidR="0079519C" w:rsidRPr="00454B2D">
        <w:rPr>
          <w:rFonts w:ascii="Times New Roman" w:hAnsi="Times New Roman"/>
          <w:sz w:val="24"/>
          <w:szCs w:val="24"/>
        </w:rPr>
        <w:t xml:space="preserve"> independently of </w:t>
      </w:r>
      <w:r w:rsidR="004E715A" w:rsidRPr="00454B2D">
        <w:rPr>
          <w:rFonts w:ascii="Times New Roman" w:hAnsi="Times New Roman"/>
          <w:sz w:val="24"/>
          <w:szCs w:val="24"/>
        </w:rPr>
        <w:t>social class of origin, childhood cognition, and adult social class</w:t>
      </w:r>
      <w:r w:rsidR="00A65EC5" w:rsidRPr="00454B2D">
        <w:rPr>
          <w:rFonts w:ascii="Times New Roman" w:hAnsi="Times New Roman"/>
          <w:sz w:val="24"/>
          <w:szCs w:val="24"/>
        </w:rPr>
        <w:t xml:space="preserve"> </w:t>
      </w:r>
      <w:r w:rsidR="00A65EC5"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&lt;EndNote&gt;&lt;Cite&gt;&lt;Author&gt;Richards&lt;/Author&gt;&lt;Year&gt;2003&lt;/Year&gt;&lt;RecNum&gt;933&lt;/RecNum&gt;&lt;DisplayText&gt;(Hatch, Feinstein, Link, Wadsworth, &amp;amp; Richards, 2007; Richards &amp;amp; Sacker, 2003)&lt;/DisplayText&gt;&lt;record&gt;&lt;rec-number&gt;933&lt;/rec-number&gt;&lt;foreign-keys&gt;&lt;key app="EN" db-id="df5rza05wtepv5ewxznvxfdfx52dafffeepa"&gt;933&lt;/key&gt;&lt;/foreign-keys&gt;&lt;ref-type name="Journal Article"&gt;17&lt;/ref-type&gt;&lt;contributors&gt;&lt;authors&gt;&lt;author&gt;Richards, M.&lt;/author&gt;&lt;author&gt;Sacker, A.&lt;/author&gt;&lt;/authors&gt;&lt;/contributors&gt;&lt;titles&gt;&lt;title&gt;Lifetime antecedents of cognitive reserve&lt;/title&gt;&lt;secondary-title&gt;Journal of Clinical and Experimental Neuropsychology&lt;/secondary-title&gt;&lt;/titles&gt;&lt;periodical&gt;&lt;full-title&gt;Journal of Clinical and Experimental Neuropsychology&lt;/full-title&gt;&lt;/periodical&gt;&lt;pages&gt;614-624&lt;/pages&gt;&lt;volume&gt;25&lt;/volume&gt;&lt;number&gt;5&lt;/number&gt;&lt;dates&gt;&lt;year&gt;2003&lt;/year&gt;&lt;/dates&gt;&lt;isbn&gt;1380-3395&lt;/isbn&gt;&lt;urls&gt;&lt;/urls&gt;&lt;/record&gt;&lt;/Cite&gt;&lt;Cite&gt;&lt;Author&gt;Hatch&lt;/Author&gt;&lt;Year&gt;2007&lt;/Year&gt;&lt;RecNum&gt;2234&lt;/RecNum&gt;&lt;record&gt;&lt;rec-number&gt;2234&lt;/rec-number&gt;&lt;foreign-keys&gt;&lt;key app="EN" db-id="df5rza05wtepv5ewxznvxfdfx52dafffeepa"&gt;2234&lt;/key&gt;&lt;/foreign-keys&gt;&lt;ref-type name="Journal Article"&gt;17&lt;/ref-type&gt;&lt;contributors&gt;&lt;authors&gt;&lt;author&gt;Hatch, S.L.&lt;/author&gt;&lt;author&gt;Feinstein, L.&lt;/author&gt;&lt;author&gt;Link, B. G.&lt;/author&gt;&lt;author&gt;Wadsworth, M. E. J.&lt;/author&gt;&lt;author&gt;Richards, M.&lt;/author&gt;&lt;/authors&gt;&lt;/contributors&gt;&lt;titles&gt;&lt;title&gt;The continuing benefits of education: adult education and midlife cognitive ability in the British 1946 birth cohort&lt;/title&gt;&lt;secondary-title&gt;The Journals of Gerontology Series B: Psychological Sciences and Social Sciences&lt;/secondary-title&gt;&lt;/titles&gt;&lt;periodical&gt;&lt;full-title&gt;The Journals of Gerontology Series B: Psychological Sciences and Social Sciences&lt;/full-title&gt;&lt;/periodical&gt;&lt;pages&gt;S404-S414&lt;/pages&gt;&lt;volume&gt;62&lt;/volume&gt;&lt;number&gt;6&lt;/number&gt;&lt;dates&gt;&lt;year&gt;2007&lt;/year&gt;&lt;/dates&gt;&lt;isbn&gt;1079-5014&lt;/isbn&gt;&lt;urls&gt;&lt;/urls&gt;&lt;/record&gt;&lt;/Cite&gt;&lt;/EndNote&gt;</w:instrText>
      </w:r>
      <w:r w:rsidR="00A65EC5"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23" w:tooltip="Hatch, 2007 #2234" w:history="1">
        <w:r w:rsidR="00B953B7">
          <w:rPr>
            <w:rFonts w:ascii="Times New Roman" w:hAnsi="Times New Roman"/>
            <w:noProof/>
            <w:sz w:val="24"/>
            <w:szCs w:val="24"/>
          </w:rPr>
          <w:t>Hatch, Feinstein, Link, Wadsworth, &amp; Richards, 2007</w:t>
        </w:r>
      </w:hyperlink>
      <w:r w:rsidR="00723A1C">
        <w:rPr>
          <w:rFonts w:ascii="Times New Roman" w:hAnsi="Times New Roman"/>
          <w:noProof/>
          <w:sz w:val="24"/>
          <w:szCs w:val="24"/>
        </w:rPr>
        <w:t xml:space="preserve">; </w:t>
      </w:r>
      <w:hyperlink w:anchor="_ENREF_39" w:tooltip="Richards, 2003 #933" w:history="1">
        <w:r w:rsidR="00B953B7">
          <w:rPr>
            <w:rFonts w:ascii="Times New Roman" w:hAnsi="Times New Roman"/>
            <w:noProof/>
            <w:sz w:val="24"/>
            <w:szCs w:val="24"/>
          </w:rPr>
          <w:t>Richards &amp; Sacker, 2003</w:t>
        </w:r>
      </w:hyperlink>
      <w:r w:rsidR="00723A1C">
        <w:rPr>
          <w:rFonts w:ascii="Times New Roman" w:hAnsi="Times New Roman"/>
          <w:noProof/>
          <w:sz w:val="24"/>
          <w:szCs w:val="24"/>
        </w:rPr>
        <w:t>)</w:t>
      </w:r>
      <w:r w:rsidR="00A65EC5" w:rsidRPr="00454B2D">
        <w:rPr>
          <w:rFonts w:ascii="Times New Roman" w:hAnsi="Times New Roman"/>
          <w:sz w:val="24"/>
          <w:szCs w:val="24"/>
        </w:rPr>
        <w:fldChar w:fldCharType="end"/>
      </w:r>
      <w:r w:rsidR="00B21B13" w:rsidRPr="00454B2D">
        <w:rPr>
          <w:rFonts w:ascii="Times New Roman" w:hAnsi="Times New Roman"/>
          <w:sz w:val="24"/>
          <w:szCs w:val="24"/>
        </w:rPr>
        <w:t>.</w:t>
      </w:r>
      <w:r w:rsidR="004E715A" w:rsidRPr="00454B2D">
        <w:rPr>
          <w:rFonts w:ascii="Times New Roman" w:hAnsi="Times New Roman"/>
          <w:sz w:val="24"/>
          <w:szCs w:val="24"/>
        </w:rPr>
        <w:t xml:space="preserve">  </w:t>
      </w:r>
      <w:r w:rsidR="00B21B13" w:rsidRPr="00454B2D">
        <w:rPr>
          <w:rFonts w:ascii="Times New Roman" w:hAnsi="Times New Roman"/>
          <w:sz w:val="24"/>
          <w:szCs w:val="24"/>
        </w:rPr>
        <w:t xml:space="preserve">It is also worth noting here that, in an earlier NSHD study, Kuh et al. </w:t>
      </w:r>
      <w:r w:rsidR="001409E2"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&lt;EndNote&gt;&lt;Cite&gt;&lt;Author&gt;Kuh&lt;/Author&gt;&lt;Year&gt;1997&lt;/Year&gt;&lt;RecNum&gt;2235&lt;/RecNum&gt;&lt;DisplayText&gt;(Kuh, Head, Hardy, &amp;amp; Wadsworth, 1997)&lt;/DisplayText&gt;&lt;record&gt;&lt;rec-number&gt;2235&lt;/rec-number&gt;&lt;foreign-keys&gt;&lt;key app="EN" db-id="df5rza05wtepv5ewxznvxfdfx52dafffeepa"&gt;2235&lt;/key&gt;&lt;/foreign-keys&gt;&lt;ref-type name="Journal Article"&gt;17&lt;/ref-type&gt;&lt;contributors&gt;&lt;authors&gt;&lt;author&gt;Kuh, D.&lt;/author&gt;&lt;author&gt;Head, J.&lt;/author&gt;&lt;author&gt;Hardy, R.&lt;/author&gt;&lt;author&gt;Wadsworth, M.&lt;/author&gt;&lt;/authors&gt;&lt;/contributors&gt;&lt;titles&gt;&lt;title&gt;The Influence of Education and Family Background on Women&amp;apos;s Earnings in Midlife: evidence from a British national birth cohort study&lt;/title&gt;&lt;secondary-title&gt;British Journal of Sociology of Education&lt;/secondary-title&gt;&lt;/titles&gt;&lt;periodical&gt;&lt;full-title&gt;British Journal of Sociology of Education&lt;/full-title&gt;&lt;/periodical&gt;&lt;pages&gt;385-405&lt;/pages&gt;&lt;volume&gt;18&lt;/volume&gt;&lt;number&gt;3&lt;/number&gt;&lt;dates&gt;&lt;year&gt;1997&lt;/year&gt;&lt;/dates&gt;&lt;isbn&gt;0142-5692&lt;/isbn&gt;&lt;urls&gt;&lt;/urls&gt;&lt;/record&gt;&lt;/Cite&gt;&lt;/EndNote&gt;</w:instrText>
      </w:r>
      <w:r w:rsidR="001409E2"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28" w:tooltip="Kuh, 1997 #2235" w:history="1">
        <w:r w:rsidR="00B953B7">
          <w:rPr>
            <w:rFonts w:ascii="Times New Roman" w:hAnsi="Times New Roman"/>
            <w:noProof/>
            <w:sz w:val="24"/>
            <w:szCs w:val="24"/>
          </w:rPr>
          <w:t>Kuh, Head, Hardy, &amp; Wadsworth, 1997</w:t>
        </w:r>
      </w:hyperlink>
      <w:r w:rsidR="00723A1C">
        <w:rPr>
          <w:rFonts w:ascii="Times New Roman" w:hAnsi="Times New Roman"/>
          <w:noProof/>
          <w:sz w:val="24"/>
          <w:szCs w:val="24"/>
        </w:rPr>
        <w:t>)</w:t>
      </w:r>
      <w:r w:rsidR="001409E2" w:rsidRPr="00454B2D">
        <w:rPr>
          <w:rFonts w:ascii="Times New Roman" w:hAnsi="Times New Roman"/>
          <w:sz w:val="24"/>
          <w:szCs w:val="24"/>
        </w:rPr>
        <w:fldChar w:fldCharType="end"/>
      </w:r>
      <w:r w:rsidR="001409E2" w:rsidRPr="00454B2D">
        <w:rPr>
          <w:rFonts w:ascii="Times New Roman" w:hAnsi="Times New Roman"/>
          <w:sz w:val="24"/>
          <w:szCs w:val="24"/>
        </w:rPr>
        <w:t xml:space="preserve"> </w:t>
      </w:r>
      <w:r w:rsidR="00902D3D" w:rsidRPr="00454B2D">
        <w:rPr>
          <w:rFonts w:ascii="Times New Roman" w:hAnsi="Times New Roman"/>
          <w:sz w:val="24"/>
          <w:szCs w:val="24"/>
        </w:rPr>
        <w:t>sh</w:t>
      </w:r>
      <w:r w:rsidR="00B21B13" w:rsidRPr="00454B2D">
        <w:rPr>
          <w:rFonts w:ascii="Times New Roman" w:hAnsi="Times New Roman"/>
          <w:sz w:val="24"/>
          <w:szCs w:val="24"/>
        </w:rPr>
        <w:t xml:space="preserve">owed that females rated by a teacher as being a ‘very </w:t>
      </w:r>
      <w:r w:rsidR="00FC7106" w:rsidRPr="00454B2D">
        <w:rPr>
          <w:rFonts w:ascii="Times New Roman" w:hAnsi="Times New Roman"/>
          <w:sz w:val="24"/>
          <w:szCs w:val="24"/>
        </w:rPr>
        <w:t xml:space="preserve">hard worker’ in adolescence subsequently had </w:t>
      </w:r>
      <w:r w:rsidR="00B21B13" w:rsidRPr="00454B2D">
        <w:rPr>
          <w:rFonts w:ascii="Times New Roman" w:hAnsi="Times New Roman"/>
          <w:sz w:val="24"/>
          <w:szCs w:val="24"/>
        </w:rPr>
        <w:t>higher adult earnings, media</w:t>
      </w:r>
      <w:r w:rsidR="001409E2" w:rsidRPr="00454B2D">
        <w:rPr>
          <w:rFonts w:ascii="Times New Roman" w:hAnsi="Times New Roman"/>
          <w:sz w:val="24"/>
          <w:szCs w:val="24"/>
        </w:rPr>
        <w:t xml:space="preserve">ted by educational attainment. </w:t>
      </w:r>
      <w:r w:rsidR="00D82B69" w:rsidRPr="00454B2D">
        <w:rPr>
          <w:rFonts w:ascii="Times New Roman" w:hAnsi="Times New Roman"/>
          <w:sz w:val="24"/>
          <w:szCs w:val="24"/>
        </w:rPr>
        <w:t xml:space="preserve">This </w:t>
      </w:r>
      <w:r w:rsidRPr="00454B2D">
        <w:rPr>
          <w:rFonts w:ascii="Times New Roman" w:hAnsi="Times New Roman"/>
          <w:sz w:val="24"/>
          <w:szCs w:val="24"/>
        </w:rPr>
        <w:t xml:space="preserve">factor of self-organization </w:t>
      </w:r>
      <w:r w:rsidR="00D82B69" w:rsidRPr="00454B2D">
        <w:rPr>
          <w:rFonts w:ascii="Times New Roman" w:hAnsi="Times New Roman"/>
          <w:sz w:val="24"/>
          <w:szCs w:val="24"/>
        </w:rPr>
        <w:t xml:space="preserve">therefore </w:t>
      </w:r>
      <w:r w:rsidR="0079519C" w:rsidRPr="00454B2D">
        <w:rPr>
          <w:rFonts w:ascii="Times New Roman" w:hAnsi="Times New Roman"/>
          <w:sz w:val="24"/>
          <w:szCs w:val="24"/>
        </w:rPr>
        <w:t xml:space="preserve">deserves </w:t>
      </w:r>
      <w:r w:rsidR="00A02CB1" w:rsidRPr="00454B2D">
        <w:rPr>
          <w:rFonts w:ascii="Times New Roman" w:hAnsi="Times New Roman"/>
          <w:sz w:val="24"/>
          <w:szCs w:val="24"/>
        </w:rPr>
        <w:t xml:space="preserve">further </w:t>
      </w:r>
      <w:r w:rsidR="00A21D3B" w:rsidRPr="00454B2D">
        <w:rPr>
          <w:rFonts w:ascii="Times New Roman" w:hAnsi="Times New Roman"/>
          <w:sz w:val="24"/>
          <w:szCs w:val="24"/>
        </w:rPr>
        <w:t>consideration.</w:t>
      </w:r>
    </w:p>
    <w:p w14:paraId="60A976CA" w14:textId="77777777" w:rsidR="00F61B15" w:rsidRPr="00454B2D" w:rsidRDefault="00CC633E" w:rsidP="00454B2D">
      <w:pPr>
        <w:pStyle w:val="imported-Normal"/>
        <w:spacing w:line="480" w:lineRule="auto"/>
        <w:ind w:firstLine="720"/>
        <w:rPr>
          <w:rFonts w:ascii="Times New Roman" w:hAnsi="Times New Roman"/>
          <w:sz w:val="24"/>
          <w:szCs w:val="24"/>
        </w:rPr>
      </w:pPr>
      <w:r w:rsidRPr="00454B2D">
        <w:rPr>
          <w:rFonts w:ascii="Times New Roman" w:hAnsi="Times New Roman"/>
          <w:sz w:val="24"/>
          <w:szCs w:val="24"/>
        </w:rPr>
        <w:t>In essence</w:t>
      </w:r>
      <w:r w:rsidR="00A02CB1" w:rsidRPr="00454B2D">
        <w:rPr>
          <w:rFonts w:ascii="Times New Roman" w:hAnsi="Times New Roman"/>
          <w:sz w:val="24"/>
          <w:szCs w:val="24"/>
        </w:rPr>
        <w:t>,</w:t>
      </w:r>
      <w:r w:rsidRPr="00454B2D">
        <w:rPr>
          <w:rFonts w:ascii="Times New Roman" w:hAnsi="Times New Roman"/>
          <w:sz w:val="24"/>
          <w:szCs w:val="24"/>
        </w:rPr>
        <w:t xml:space="preserve"> self-organization involves actions and strategies for attaining goals, and for devising and enacting alternatives when these goals are blocked or the original actions and strategies are</w:t>
      </w:r>
      <w:r w:rsidR="00EE230B" w:rsidRPr="00454B2D">
        <w:rPr>
          <w:rFonts w:ascii="Times New Roman" w:hAnsi="Times New Roman"/>
          <w:sz w:val="24"/>
          <w:szCs w:val="24"/>
        </w:rPr>
        <w:t xml:space="preserve"> ineffective </w:t>
      </w:r>
      <w:r w:rsidR="001409E2"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&lt;EndNote&gt;&lt;Cite&gt;&lt;Author&gt;Lerner&lt;/Author&gt;&lt;Year&gt;2011&lt;/Year&gt;&lt;RecNum&gt;2236&lt;/RecNum&gt;&lt;DisplayText&gt;(Lerner et al., 2011)&lt;/DisplayText&gt;&lt;record&gt;&lt;rec-number&gt;2236&lt;/rec-number&gt;&lt;foreign-keys&gt;&lt;key app="EN" db-id="df5rza05wtepv5ewxznvxfdfx52dafffeepa"&gt;2236&lt;/key&gt;&lt;/foreign-keys&gt;&lt;ref-type name="Journal Article"&gt;17&lt;/ref-type&gt;&lt;contributors&gt;&lt;authors&gt;&lt;author&gt;Lerner, R. M.&lt;/author&gt;&lt;author&gt;Lerner, J. V.&lt;/author&gt;&lt;author&gt;Bowers, E. P.&lt;/author&gt;&lt;author&gt;Lewin-Bizan, S.&lt;/author&gt;&lt;author&gt;Gestsdottir, S.&lt;/author&gt;&lt;author&gt;Urban</w:instrText>
      </w:r>
      <w:r w:rsidR="00723A1C">
        <w:rPr>
          <w:rFonts w:ascii="Times New Roman" w:hAnsi="Times New Roman" w:hint="eastAsia"/>
          <w:sz w:val="24"/>
          <w:szCs w:val="24"/>
        </w:rPr>
        <w:instrText>, J. B.&lt;/author&gt;&lt;/authors&gt;&lt;/contributors&gt;&lt;titles&gt;&lt;title&gt;Self</w:instrText>
      </w:r>
      <w:r w:rsidR="00723A1C">
        <w:rPr>
          <w:rFonts w:ascii="Times New Roman" w:hAnsi="Times New Roman" w:hint="eastAsia"/>
          <w:sz w:val="24"/>
          <w:szCs w:val="24"/>
        </w:rPr>
        <w:instrText>‐</w:instrText>
      </w:r>
      <w:r w:rsidR="00723A1C">
        <w:rPr>
          <w:rFonts w:ascii="Times New Roman" w:hAnsi="Times New Roman" w:hint="eastAsia"/>
          <w:sz w:val="24"/>
          <w:szCs w:val="24"/>
        </w:rPr>
        <w:instrText>regulation processes and thriving in childhood and adolescence: A view of the issues&lt;/title&gt;&lt;secondary-title&gt;New directions for child and adolescent development&lt;/secondary-title&gt;&lt;/titles&gt;&lt;period</w:instrText>
      </w:r>
      <w:r w:rsidR="00723A1C">
        <w:rPr>
          <w:rFonts w:ascii="Times New Roman" w:hAnsi="Times New Roman"/>
          <w:sz w:val="24"/>
          <w:szCs w:val="24"/>
        </w:rPr>
        <w:instrText>ical&gt;&lt;full-title&gt;New directions for child and adolescent development&lt;/full-title&gt;&lt;/periodical&gt;&lt;pages&gt;1-9&lt;/pages&gt;&lt;volume&gt;2011&lt;/volume&gt;&lt;number&gt;133&lt;/number&gt;&lt;dates&gt;&lt;year&gt;2011&lt;/year&gt;&lt;/dates&gt;&lt;isbn&gt;1534-8687&lt;/isbn&gt;&lt;urls&gt;&lt;/urls&gt;&lt;/record&gt;&lt;/Cite&gt;&lt;/EndNote&gt;</w:instrText>
      </w:r>
      <w:r w:rsidR="001409E2"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0" w:tooltip="Lerner, 2011 #2236" w:history="1">
        <w:r w:rsidR="00B953B7">
          <w:rPr>
            <w:rFonts w:ascii="Times New Roman" w:hAnsi="Times New Roman"/>
            <w:noProof/>
            <w:sz w:val="24"/>
            <w:szCs w:val="24"/>
          </w:rPr>
          <w:t>Lerner et al., 2011</w:t>
        </w:r>
      </w:hyperlink>
      <w:r w:rsidR="00723A1C">
        <w:rPr>
          <w:rFonts w:ascii="Times New Roman" w:hAnsi="Times New Roman"/>
          <w:noProof/>
          <w:sz w:val="24"/>
          <w:szCs w:val="24"/>
        </w:rPr>
        <w:t>)</w:t>
      </w:r>
      <w:r w:rsidR="001409E2" w:rsidRPr="00454B2D">
        <w:rPr>
          <w:rFonts w:ascii="Times New Roman" w:hAnsi="Times New Roman"/>
          <w:sz w:val="24"/>
          <w:szCs w:val="24"/>
        </w:rPr>
        <w:fldChar w:fldCharType="end"/>
      </w:r>
      <w:r w:rsidRPr="00454B2D">
        <w:rPr>
          <w:rFonts w:ascii="Times New Roman" w:hAnsi="Times New Roman"/>
          <w:sz w:val="24"/>
          <w:szCs w:val="24"/>
        </w:rPr>
        <w:t xml:space="preserve">.  </w:t>
      </w:r>
      <w:r w:rsidR="00A409B5" w:rsidRPr="00454B2D">
        <w:rPr>
          <w:rFonts w:ascii="Times New Roman" w:hAnsi="Times New Roman"/>
          <w:sz w:val="24"/>
          <w:szCs w:val="24"/>
        </w:rPr>
        <w:t xml:space="preserve">It is a “core aspect of </w:t>
      </w:r>
      <w:r w:rsidR="00EE230B" w:rsidRPr="00454B2D">
        <w:rPr>
          <w:rFonts w:ascii="Times New Roman" w:hAnsi="Times New Roman"/>
          <w:sz w:val="24"/>
          <w:szCs w:val="24"/>
        </w:rPr>
        <w:t>human functioning”</w:t>
      </w:r>
      <w:r w:rsidR="001409E2" w:rsidRPr="00454B2D">
        <w:rPr>
          <w:rFonts w:ascii="Times New Roman" w:hAnsi="Times New Roman"/>
          <w:sz w:val="24"/>
          <w:szCs w:val="24"/>
        </w:rPr>
        <w:t xml:space="preserve"> </w:t>
      </w:r>
      <w:r w:rsidR="001409E2"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&lt;EndNote&gt;&lt;Cite&gt;&lt;Author&gt;Geldhof&lt;/Author&gt;&lt;Year&gt;2011&lt;/Year&gt;&lt;RecNum&gt;2238&lt;/RecNum&gt;&lt;DisplayText&gt;(Geldhof &amp;amp; Little, 2011)&lt;/DisplayText&gt;&lt;record&gt;&lt;rec-number&gt;2238&lt;/rec-number&gt;&lt;foreign-keys&gt;&lt;key app="EN" db-id="df5rza05wtepv5ewxznvxfdfx52dafffeepa"&gt;2238&lt;/key&gt;&lt;/foreign-keys&gt;&lt;ref-type name="Journal Article"&gt;17&lt;/ref-type&gt;&lt;contributors&gt;&lt;authors&gt;&lt;author&gt;Geldhof, G. J.&lt;/author&gt;&lt;author&gt;Little, T. D.&lt;/author&gt;&lt;/authors&gt;&lt;/contributors&gt;&lt;titles&gt;&lt;title&gt;Influences of children&amp;apos;s and adolescents&amp;apos; action-control processes on school achievement, peer relationships, and coping with challenging life events&lt;/title&gt;&lt;secondary-title&gt;New directions for child and adolescent development&lt;/secondary-title&gt;&lt;/titles&gt;&lt;periodical&gt;&lt;full-title&gt;New directions for child and adolescent development&lt;/full-title&gt;&lt;/periodical&gt;&lt;pages&gt;45-59&lt;/pages&gt;&lt;volume&gt;2011&lt;/volume&gt;&lt;number&gt;133&lt;/number&gt;&lt;dates&gt;&lt;year&gt;2011&lt;/year&gt;&lt;/dates&gt;&lt;isbn&gt;1534-8687&lt;/isbn&gt;&lt;urls&gt;&lt;/urls&gt;&lt;/record&gt;&lt;/Cite&gt;&lt;/EndNote&gt;</w:instrText>
      </w:r>
      <w:r w:rsidR="001409E2"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19" w:tooltip="Geldhof, 2011 #2238" w:history="1">
        <w:r w:rsidR="00B953B7">
          <w:rPr>
            <w:rFonts w:ascii="Times New Roman" w:hAnsi="Times New Roman"/>
            <w:noProof/>
            <w:sz w:val="24"/>
            <w:szCs w:val="24"/>
          </w:rPr>
          <w:t>Geldhof &amp; Little, 2011</w:t>
        </w:r>
      </w:hyperlink>
      <w:r w:rsidR="00723A1C">
        <w:rPr>
          <w:rFonts w:ascii="Times New Roman" w:hAnsi="Times New Roman"/>
          <w:noProof/>
          <w:sz w:val="24"/>
          <w:szCs w:val="24"/>
        </w:rPr>
        <w:t>)</w:t>
      </w:r>
      <w:r w:rsidR="001409E2" w:rsidRPr="00454B2D">
        <w:rPr>
          <w:rFonts w:ascii="Times New Roman" w:hAnsi="Times New Roman"/>
          <w:sz w:val="24"/>
          <w:szCs w:val="24"/>
        </w:rPr>
        <w:fldChar w:fldCharType="end"/>
      </w:r>
      <w:r w:rsidR="00A409B5" w:rsidRPr="00454B2D">
        <w:rPr>
          <w:rFonts w:ascii="Times New Roman" w:hAnsi="Times New Roman"/>
          <w:sz w:val="24"/>
          <w:szCs w:val="24"/>
        </w:rPr>
        <w:t xml:space="preserve"> that shapes development through transitions from childhood to adulthood, and across life </w:t>
      </w:r>
      <w:r w:rsidR="001409E2"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&lt;EndNote&gt;&lt;Cite&gt;&lt;Author&gt;Maniar&lt;/Author&gt;&lt;Year&gt;2011&lt;/Year&gt;&lt;RecNum&gt;2237&lt;/RecNum&gt;&lt;DisplayText&gt;(Geldhof &amp;amp; Little, 2011; Maniar &amp;amp; Zaff, 2011)&lt;/DisplayText&gt;&lt;record&gt;&lt;rec-number&gt;2237&lt;/rec-number&gt;&lt;foreign-keys&gt;&lt;key app="EN" db-id="df5rza05wtep</w:instrText>
      </w:r>
      <w:r w:rsidR="00723A1C">
        <w:rPr>
          <w:rFonts w:ascii="Times New Roman" w:hAnsi="Times New Roman" w:hint="eastAsia"/>
          <w:sz w:val="24"/>
          <w:szCs w:val="24"/>
        </w:rPr>
        <w:instrText>v5ewxznvxfdfx52dafffeepa"&gt;2237&lt;/key&gt;&lt;/foreign-keys&gt;&lt;ref-type name="Journal Article"&gt;17&lt;/ref-type&gt;&lt;contributors&gt;&lt;authors&gt;&lt;author&gt;Maniar, S.&lt;/author&gt;&lt;author&gt;Zaff, J. F.&lt;/author&gt;&lt;/authors&gt;&lt;/contributors&gt;&lt;titles&gt;&lt;title&gt;A life</w:instrText>
      </w:r>
      <w:r w:rsidR="00723A1C">
        <w:rPr>
          <w:rFonts w:ascii="Times New Roman" w:hAnsi="Times New Roman" w:hint="eastAsia"/>
          <w:sz w:val="24"/>
          <w:szCs w:val="24"/>
        </w:rPr>
        <w:instrText>‐</w:instrText>
      </w:r>
      <w:r w:rsidR="00723A1C">
        <w:rPr>
          <w:rFonts w:ascii="Times New Roman" w:hAnsi="Times New Roman" w:hint="eastAsia"/>
          <w:sz w:val="24"/>
          <w:szCs w:val="24"/>
        </w:rPr>
        <w:instrText>span, relational, public health model of self</w:instrText>
      </w:r>
      <w:r w:rsidR="00723A1C">
        <w:rPr>
          <w:rFonts w:ascii="Times New Roman" w:hAnsi="Times New Roman" w:hint="eastAsia"/>
          <w:sz w:val="24"/>
          <w:szCs w:val="24"/>
        </w:rPr>
        <w:instrText>‐</w:instrText>
      </w:r>
      <w:r w:rsidR="00723A1C">
        <w:rPr>
          <w:rFonts w:ascii="Times New Roman" w:hAnsi="Times New Roman" w:hint="eastAsia"/>
          <w:sz w:val="24"/>
          <w:szCs w:val="24"/>
        </w:rPr>
        <w:instrText>regulation: Impact on individual and community health&lt;/title&gt;&lt;secondary-title&gt;New directions for child and adolescent development&lt;/secondary-title&gt;&lt;/titles&gt;&lt;periodical&gt;&lt;full-title&gt;New directions for child and adolescent development&lt;/full-titl</w:instrText>
      </w:r>
      <w:r w:rsidR="00723A1C">
        <w:rPr>
          <w:rFonts w:ascii="Times New Roman" w:hAnsi="Times New Roman"/>
          <w:sz w:val="24"/>
          <w:szCs w:val="24"/>
        </w:rPr>
        <w:instrText>e&gt;&lt;/periodical&gt;&lt;pages&gt;77-86&lt;/pages&gt;&lt;volume&gt;2011&lt;/volume&gt;&lt;number&gt;133&lt;/number&gt;&lt;dates&gt;&lt;year&gt;2011&lt;/year&gt;&lt;/dates&gt;&lt;isbn&gt;1534-8687&lt;/isbn&gt;&lt;urls&gt;&lt;/urls&gt;&lt;/record&gt;&lt;/Cite&gt;&lt;Cite&gt;&lt;Author&gt;Geldhof&lt;/Author&gt;&lt;Year&gt;2011&lt;/Year&gt;&lt;RecNum&gt;2238&lt;/RecNum&gt;&lt;record&gt;&lt;rec-number&gt;2238&lt;/rec-number&gt;&lt;foreign-keys&gt;&lt;key app="EN" db-id="df5rza05wtepv5ewxznvxfdfx52dafffeepa"&gt;2238&lt;/key&gt;&lt;/foreign-keys&gt;&lt;ref-type name="Journal Article"&gt;17&lt;/ref-type&gt;&lt;contributors&gt;&lt;authors&gt;&lt;author&gt;Geldhof, G. J.&lt;/author&gt;&lt;author&gt;Little, T. D.&lt;/author&gt;&lt;/authors&gt;&lt;/contributors&gt;&lt;titles&gt;&lt;title&gt;Influences of children&amp;apos;s and adolescents&amp;apos; action-control processes on school achievement, peer relationships, and coping with challenging life events&lt;/title&gt;&lt;secondary-title&gt;New directions for child and adolescent development&lt;/secondary-title&gt;&lt;/titles&gt;&lt;periodical&gt;&lt;full-title&gt;New directions for child and adolescent development&lt;/full-title&gt;&lt;/periodical&gt;&lt;pages&gt;45-59&lt;/pages&gt;&lt;volume&gt;2011&lt;/volume&gt;&lt;number&gt;133&lt;/number&gt;&lt;dates&gt;&lt;year&gt;2011&lt;/year&gt;&lt;/dates&gt;&lt;isbn&gt;1534-8687&lt;/isbn&gt;&lt;urls&gt;&lt;/urls&gt;&lt;/record&gt;&lt;/Cite&gt;&lt;/EndNote&gt;</w:instrText>
      </w:r>
      <w:r w:rsidR="001409E2"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19" w:tooltip="Geldhof, 2011 #2238" w:history="1">
        <w:r w:rsidR="00B953B7">
          <w:rPr>
            <w:rFonts w:ascii="Times New Roman" w:hAnsi="Times New Roman"/>
            <w:noProof/>
            <w:sz w:val="24"/>
            <w:szCs w:val="24"/>
          </w:rPr>
          <w:t>Geldhof &amp; Little, 2011</w:t>
        </w:r>
      </w:hyperlink>
      <w:r w:rsidR="00723A1C">
        <w:rPr>
          <w:rFonts w:ascii="Times New Roman" w:hAnsi="Times New Roman"/>
          <w:noProof/>
          <w:sz w:val="24"/>
          <w:szCs w:val="24"/>
        </w:rPr>
        <w:t xml:space="preserve">; </w:t>
      </w:r>
      <w:hyperlink w:anchor="_ENREF_32" w:tooltip="Maniar, 2011 #2237" w:history="1">
        <w:r w:rsidR="00B953B7">
          <w:rPr>
            <w:rFonts w:ascii="Times New Roman" w:hAnsi="Times New Roman"/>
            <w:noProof/>
            <w:sz w:val="24"/>
            <w:szCs w:val="24"/>
          </w:rPr>
          <w:t>Maniar &amp; Zaff, 2011</w:t>
        </w:r>
      </w:hyperlink>
      <w:r w:rsidR="00723A1C">
        <w:rPr>
          <w:rFonts w:ascii="Times New Roman" w:hAnsi="Times New Roman"/>
          <w:noProof/>
          <w:sz w:val="24"/>
          <w:szCs w:val="24"/>
        </w:rPr>
        <w:t>)</w:t>
      </w:r>
      <w:r w:rsidR="001409E2" w:rsidRPr="00454B2D">
        <w:rPr>
          <w:rFonts w:ascii="Times New Roman" w:hAnsi="Times New Roman"/>
          <w:sz w:val="24"/>
          <w:szCs w:val="24"/>
        </w:rPr>
        <w:fldChar w:fldCharType="end"/>
      </w:r>
      <w:r w:rsidR="001409E2" w:rsidRPr="00454B2D">
        <w:rPr>
          <w:rFonts w:ascii="Times New Roman" w:hAnsi="Times New Roman"/>
          <w:sz w:val="24"/>
          <w:szCs w:val="24"/>
        </w:rPr>
        <w:t>.</w:t>
      </w:r>
      <w:r w:rsidR="00A409B5" w:rsidRPr="00454B2D">
        <w:rPr>
          <w:rFonts w:ascii="Times New Roman" w:hAnsi="Times New Roman"/>
          <w:sz w:val="24"/>
          <w:szCs w:val="24"/>
        </w:rPr>
        <w:t xml:space="preserve"> </w:t>
      </w:r>
      <w:r w:rsidR="006077E1" w:rsidRPr="00454B2D">
        <w:rPr>
          <w:rFonts w:ascii="Times New Roman" w:hAnsi="Times New Roman"/>
          <w:sz w:val="24"/>
          <w:szCs w:val="24"/>
        </w:rPr>
        <w:t>It is synonymous with</w:t>
      </w:r>
      <w:r w:rsidR="0079519C" w:rsidRPr="00454B2D">
        <w:rPr>
          <w:rFonts w:ascii="Times New Roman" w:hAnsi="Times New Roman"/>
          <w:sz w:val="24"/>
          <w:szCs w:val="24"/>
        </w:rPr>
        <w:t xml:space="preserve"> self-control, which </w:t>
      </w:r>
      <w:r w:rsidR="004F1A3C" w:rsidRPr="00454B2D">
        <w:rPr>
          <w:rFonts w:ascii="Times New Roman" w:hAnsi="Times New Roman"/>
          <w:sz w:val="24"/>
          <w:szCs w:val="24"/>
        </w:rPr>
        <w:t xml:space="preserve">Moffitt </w:t>
      </w:r>
      <w:r w:rsidR="00F014E2" w:rsidRPr="00454B2D">
        <w:rPr>
          <w:rFonts w:ascii="Times New Roman" w:hAnsi="Times New Roman"/>
          <w:sz w:val="24"/>
          <w:szCs w:val="24"/>
        </w:rPr>
        <w:t>et al.</w:t>
      </w:r>
      <w:r w:rsidR="001409E2" w:rsidRPr="00454B2D">
        <w:rPr>
          <w:rFonts w:ascii="Times New Roman" w:hAnsi="Times New Roman"/>
          <w:sz w:val="24"/>
          <w:szCs w:val="24"/>
        </w:rPr>
        <w:t xml:space="preserve"> </w:t>
      </w:r>
      <w:r w:rsidR="001409E2"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&lt;EndNote&gt;&lt;Cite&gt;&lt;Author&gt;Moffitt&lt;/Author&gt;&lt;Year&gt;2011&lt;/Year&gt;&lt;RecNum&gt;1072&lt;/RecNum&gt;&lt;DisplayText&gt;(Moffitt et al., 2011)&lt;/DisplayText&gt;&lt;record&gt;&lt;rec-number&gt;1072&lt;/rec-number&gt;&lt;foreign-keys&gt;&lt;key app="EN" db-id="df5rza05wtepv5ewxznvxfdfx52dafffeepa"&gt;1072&lt;/key&gt;&lt;/foreign-keys&gt;&lt;ref-type name="Journal Article"&gt;17&lt;/ref-type&gt;&lt;contributors&gt;&lt;authors&gt;&lt;author&gt;Moffitt, T. E.&lt;/author&gt;&lt;author&gt;Arseneault, L.&lt;/author&gt;&lt;author&gt;Belsky, D.&lt;/author&gt;&lt;author&gt;Dickson, N.&lt;/author&gt;&lt;author&gt;Hancox, R. J.&lt;/author&gt;&lt;author&gt;Harrington, H. L.&lt;/author&gt;&lt;author&gt;Houts, R.&lt;/author&gt;&lt;author&gt;Poulton, R.&lt;/author&gt;&lt;author&gt;Roberts, B. W.&lt;/author&gt;&lt;author&gt;Ross, S.&lt;/author&gt;&lt;/authors&gt;&lt;/contributors&gt;&lt;titles&gt;&lt;title&gt;A gradient of childhood self-control predicts health, wealth, and public safety&lt;/title&gt;&lt;secondary-title&gt;Proceedings of the National Academy of Sciences&lt;/secondary-title&gt;&lt;/titles&gt;&lt;periodical&gt;&lt;full-title&gt;Proceedings of the National Academy of Sciences&lt;/full-title&gt;&lt;/periodical&gt;&lt;pages&gt;2693&lt;/pages&gt;&lt;volume&gt;108&lt;/volume&gt;&lt;number&gt;7&lt;/number&gt;&lt;dates&gt;&lt;year&gt;2011&lt;/year&gt;&lt;/dates&gt;&lt;isbn&gt;0027-8424&lt;/isbn&gt;&lt;urls&gt;&lt;/urls&gt;&lt;/record&gt;&lt;/Cite&gt;&lt;/EndNote&gt;</w:instrText>
      </w:r>
      <w:r w:rsidR="001409E2"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3" w:tooltip="Moffitt, 2011 #1072" w:history="1">
        <w:r w:rsidR="00B953B7">
          <w:rPr>
            <w:rFonts w:ascii="Times New Roman" w:hAnsi="Times New Roman"/>
            <w:noProof/>
            <w:sz w:val="24"/>
            <w:szCs w:val="24"/>
          </w:rPr>
          <w:t>Moffitt et al., 2011</w:t>
        </w:r>
      </w:hyperlink>
      <w:r w:rsidR="00723A1C">
        <w:rPr>
          <w:rFonts w:ascii="Times New Roman" w:hAnsi="Times New Roman"/>
          <w:noProof/>
          <w:sz w:val="24"/>
          <w:szCs w:val="24"/>
        </w:rPr>
        <w:t>)</w:t>
      </w:r>
      <w:r w:rsidR="001409E2" w:rsidRPr="00454B2D">
        <w:rPr>
          <w:rFonts w:ascii="Times New Roman" w:hAnsi="Times New Roman"/>
          <w:sz w:val="24"/>
          <w:szCs w:val="24"/>
        </w:rPr>
        <w:fldChar w:fldCharType="end"/>
      </w:r>
      <w:r w:rsidR="00F76E78" w:rsidRPr="00454B2D">
        <w:rPr>
          <w:rFonts w:ascii="Times New Roman" w:hAnsi="Times New Roman"/>
          <w:sz w:val="24"/>
          <w:szCs w:val="24"/>
        </w:rPr>
        <w:t xml:space="preserve"> refer</w:t>
      </w:r>
      <w:r w:rsidR="0079519C" w:rsidRPr="00454B2D">
        <w:rPr>
          <w:rFonts w:ascii="Times New Roman" w:hAnsi="Times New Roman"/>
          <w:sz w:val="24"/>
          <w:szCs w:val="24"/>
        </w:rPr>
        <w:t xml:space="preserve"> to as an “umbrella construct that bridges concepts and measurements from different disciplines</w:t>
      </w:r>
      <w:r w:rsidR="003E78F9" w:rsidRPr="00454B2D">
        <w:rPr>
          <w:rFonts w:ascii="Times New Roman" w:hAnsi="Times New Roman"/>
          <w:sz w:val="24"/>
          <w:szCs w:val="24"/>
        </w:rPr>
        <w:t xml:space="preserve"> (e.g. impulsivity, conscientiousness, self-regulation, delay of gratification, inattention-hyperactivity…)</w:t>
      </w:r>
      <w:r w:rsidR="0079519C" w:rsidRPr="00454B2D">
        <w:rPr>
          <w:rFonts w:ascii="Times New Roman" w:hAnsi="Times New Roman"/>
          <w:sz w:val="24"/>
          <w:szCs w:val="24"/>
        </w:rPr>
        <w:t>”.</w:t>
      </w:r>
      <w:r w:rsidR="002E377A" w:rsidRPr="00454B2D">
        <w:rPr>
          <w:rFonts w:ascii="Times New Roman" w:hAnsi="Times New Roman"/>
          <w:sz w:val="24"/>
          <w:szCs w:val="24"/>
        </w:rPr>
        <w:t xml:space="preserve"> </w:t>
      </w:r>
      <w:r w:rsidR="003E78F9" w:rsidRPr="00454B2D">
        <w:rPr>
          <w:rFonts w:ascii="Times New Roman" w:hAnsi="Times New Roman"/>
          <w:sz w:val="24"/>
          <w:szCs w:val="24"/>
        </w:rPr>
        <w:t xml:space="preserve">Given the four items that positively load the self-organization factor in NSHD (very hard worker; high power of concentration; extremely neat and tidy in class; seldom or never daydreams in class), it is </w:t>
      </w:r>
      <w:r w:rsidR="006077E1" w:rsidRPr="00454B2D">
        <w:rPr>
          <w:rFonts w:ascii="Times New Roman" w:hAnsi="Times New Roman"/>
          <w:sz w:val="24"/>
          <w:szCs w:val="24"/>
        </w:rPr>
        <w:t>not difficult to imagine</w:t>
      </w:r>
      <w:r w:rsidR="0067264A" w:rsidRPr="00454B2D">
        <w:rPr>
          <w:rFonts w:ascii="Times New Roman" w:hAnsi="Times New Roman"/>
          <w:sz w:val="24"/>
          <w:szCs w:val="24"/>
        </w:rPr>
        <w:t xml:space="preserve"> why these are highly predictive of educational attainment.  However, </w:t>
      </w:r>
      <w:r w:rsidR="00A02CB1" w:rsidRPr="00454B2D">
        <w:rPr>
          <w:rFonts w:ascii="Times New Roman" w:hAnsi="Times New Roman"/>
          <w:sz w:val="24"/>
          <w:szCs w:val="24"/>
        </w:rPr>
        <w:t xml:space="preserve">adolescent </w:t>
      </w:r>
      <w:r w:rsidR="0067264A" w:rsidRPr="00454B2D">
        <w:rPr>
          <w:rFonts w:ascii="Times New Roman" w:hAnsi="Times New Roman"/>
          <w:sz w:val="24"/>
          <w:szCs w:val="24"/>
        </w:rPr>
        <w:t xml:space="preserve">self-organization was also associated with </w:t>
      </w:r>
      <w:r w:rsidR="00A02CB1" w:rsidRPr="00454B2D">
        <w:rPr>
          <w:rFonts w:ascii="Times New Roman" w:hAnsi="Times New Roman"/>
          <w:sz w:val="24"/>
          <w:szCs w:val="24"/>
        </w:rPr>
        <w:t xml:space="preserve">mid-life </w:t>
      </w:r>
      <w:r w:rsidR="0067264A" w:rsidRPr="00454B2D">
        <w:rPr>
          <w:rFonts w:ascii="Times New Roman" w:hAnsi="Times New Roman"/>
          <w:sz w:val="24"/>
          <w:szCs w:val="24"/>
        </w:rPr>
        <w:t>memory in the present study</w:t>
      </w:r>
      <w:r w:rsidR="006077E1" w:rsidRPr="00454B2D">
        <w:rPr>
          <w:rFonts w:ascii="Times New Roman" w:hAnsi="Times New Roman"/>
          <w:sz w:val="24"/>
          <w:szCs w:val="24"/>
        </w:rPr>
        <w:t>,</w:t>
      </w:r>
      <w:r w:rsidR="0067264A" w:rsidRPr="00454B2D">
        <w:rPr>
          <w:rFonts w:ascii="Times New Roman" w:hAnsi="Times New Roman"/>
          <w:sz w:val="24"/>
          <w:szCs w:val="24"/>
        </w:rPr>
        <w:t xml:space="preserve"> independently of education.  This may be partly due t</w:t>
      </w:r>
      <w:r w:rsidR="00C54B7A" w:rsidRPr="00454B2D">
        <w:rPr>
          <w:rFonts w:ascii="Times New Roman" w:hAnsi="Times New Roman"/>
          <w:sz w:val="24"/>
          <w:szCs w:val="24"/>
        </w:rPr>
        <w:t>o factors not incorporated into our model</w:t>
      </w:r>
      <w:r w:rsidR="0067264A" w:rsidRPr="00454B2D">
        <w:rPr>
          <w:rFonts w:ascii="Times New Roman" w:hAnsi="Times New Roman"/>
          <w:sz w:val="24"/>
          <w:szCs w:val="24"/>
        </w:rPr>
        <w:t>, such as health-related behaviors.  In this context poor self-control was associated with substance problems in the Dunedin s</w:t>
      </w:r>
      <w:r w:rsidR="00F32A2B" w:rsidRPr="00454B2D">
        <w:rPr>
          <w:rFonts w:ascii="Times New Roman" w:hAnsi="Times New Roman"/>
          <w:sz w:val="24"/>
          <w:szCs w:val="24"/>
        </w:rPr>
        <w:t xml:space="preserve">tudy </w:t>
      </w:r>
      <w:r w:rsidR="002E377A"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&lt;EndNote&gt;&lt;Cite&gt;&lt;Author&gt;Moffitt&lt;/Author&gt;&lt;Year&gt;2011&lt;/Year&gt;&lt;RecNum&gt;1072&lt;/RecNum&gt;&lt;DisplayText&gt;(Moffitt et al., 2011)&lt;/DisplayText&gt;&lt;record&gt;&lt;rec-number&gt;1072&lt;/rec-number&gt;&lt;foreign-keys&gt;&lt;key app="EN" db-id="df5rza05wtepv5ewxznvxfdfx52dafffeepa"&gt;1072&lt;/key&gt;&lt;/foreign-keys&gt;&lt;ref-type name="Journal Article"&gt;17&lt;/ref-type&gt;&lt;contributors&gt;&lt;authors&gt;&lt;author&gt;Moffitt, T. E.&lt;/author&gt;&lt;author&gt;Arseneault, L.&lt;/author&gt;&lt;author&gt;Belsky, D.&lt;/author&gt;&lt;author&gt;Dickson, N.&lt;/author&gt;&lt;author&gt;Hancox, R. J.&lt;/author&gt;&lt;author&gt;Harrington, H. L.&lt;/author&gt;&lt;author&gt;Houts, R.&lt;/author&gt;&lt;author&gt;Poulton, R.&lt;/author&gt;&lt;author&gt;Roberts, B. W.&lt;/author&gt;&lt;author&gt;Ross, S.&lt;/author&gt;&lt;/authors&gt;&lt;/contributors&gt;&lt;titles&gt;&lt;title&gt;A gradient of childhood self-control predicts health, wealth, and public safety&lt;/title&gt;&lt;secondary-title&gt;Proceedings of the National Academy of Sciences&lt;/secondary-title&gt;&lt;/titles&gt;&lt;periodical&gt;&lt;full-title&gt;Proceedings of the National Academy of Sciences&lt;/full-title&gt;&lt;/periodical&gt;&lt;pages&gt;2693&lt;/pages&gt;&lt;volume&gt;108&lt;/volume&gt;&lt;number&gt;7&lt;/number&gt;&lt;dates&gt;&lt;year&gt;2011&lt;/year&gt;&lt;/dates&gt;&lt;isbn&gt;0027-8424&lt;/isbn&gt;&lt;urls&gt;&lt;/urls&gt;&lt;/record&gt;&lt;/Cite&gt;&lt;/EndNote&gt;</w:instrText>
      </w:r>
      <w:r w:rsidR="002E377A"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3" w:tooltip="Moffitt, 2011 #1072" w:history="1">
        <w:r w:rsidR="00B953B7">
          <w:rPr>
            <w:rFonts w:ascii="Times New Roman" w:hAnsi="Times New Roman"/>
            <w:noProof/>
            <w:sz w:val="24"/>
            <w:szCs w:val="24"/>
          </w:rPr>
          <w:t>Moffitt et al., 2011</w:t>
        </w:r>
      </w:hyperlink>
      <w:r w:rsidR="00723A1C">
        <w:rPr>
          <w:rFonts w:ascii="Times New Roman" w:hAnsi="Times New Roman"/>
          <w:noProof/>
          <w:sz w:val="24"/>
          <w:szCs w:val="24"/>
        </w:rPr>
        <w:t>)</w:t>
      </w:r>
      <w:r w:rsidR="002E377A" w:rsidRPr="00454B2D">
        <w:rPr>
          <w:rFonts w:ascii="Times New Roman" w:hAnsi="Times New Roman"/>
          <w:sz w:val="24"/>
          <w:szCs w:val="24"/>
        </w:rPr>
        <w:fldChar w:fldCharType="end"/>
      </w:r>
      <w:r w:rsidR="006077E1" w:rsidRPr="00454B2D">
        <w:rPr>
          <w:rFonts w:ascii="Times New Roman" w:hAnsi="Times New Roman"/>
          <w:sz w:val="24"/>
          <w:szCs w:val="24"/>
        </w:rPr>
        <w:t>; and smoking, for example</w:t>
      </w:r>
      <w:r w:rsidR="00F32A2B" w:rsidRPr="00454B2D">
        <w:rPr>
          <w:rFonts w:ascii="Times New Roman" w:hAnsi="Times New Roman"/>
          <w:sz w:val="24"/>
          <w:szCs w:val="24"/>
        </w:rPr>
        <w:t xml:space="preserve">, was associated with poorer </w:t>
      </w:r>
      <w:r w:rsidR="008E3B68" w:rsidRPr="00454B2D">
        <w:rPr>
          <w:rFonts w:ascii="Times New Roman" w:hAnsi="Times New Roman"/>
          <w:sz w:val="24"/>
          <w:szCs w:val="24"/>
        </w:rPr>
        <w:t>future memory</w:t>
      </w:r>
      <w:r w:rsidR="00F32A2B" w:rsidRPr="00454B2D">
        <w:rPr>
          <w:rFonts w:ascii="Times New Roman" w:hAnsi="Times New Roman"/>
          <w:sz w:val="24"/>
          <w:szCs w:val="24"/>
        </w:rPr>
        <w:t xml:space="preserve"> </w:t>
      </w:r>
      <w:r w:rsidR="00C54B7A" w:rsidRPr="00454B2D">
        <w:rPr>
          <w:rFonts w:ascii="Times New Roman" w:hAnsi="Times New Roman"/>
          <w:sz w:val="24"/>
          <w:szCs w:val="24"/>
        </w:rPr>
        <w:t>in NSHD</w:t>
      </w:r>
      <w:r w:rsidR="002E377A" w:rsidRPr="00454B2D">
        <w:rPr>
          <w:rFonts w:ascii="Times New Roman" w:hAnsi="Times New Roman"/>
          <w:sz w:val="24"/>
          <w:szCs w:val="24"/>
        </w:rPr>
        <w:t xml:space="preserve"> </w:t>
      </w:r>
      <w:r w:rsidR="002E377A"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&lt;EndNote&gt;&lt;Cite&gt;&lt;Author&gt;Richards&lt;/Author&gt;&lt;Year&gt;2003&lt;/Year&gt;&lt;RecNum&gt;2239&lt;/RecNum&gt;&lt;DisplayText&gt;(Richards, Jarvis, Thompson, &amp;amp; Wadsworth, 2003)&lt;/DisplayText&gt;&lt;record&gt;&lt;rec-number&gt;2239&lt;/rec-number&gt;&lt;foreign-keys&gt;&lt;key app="EN" db-id="df5rza05wtepv5ewxznvxfdfx52dafffeepa"&gt;2239&lt;/key&gt;&lt;/foreign-keys&gt;&lt;ref-type name="Journal Article"&gt;17&lt;/ref-type&gt;&lt;contributors&gt;&lt;authors&gt;&lt;author&gt;Richards, M.&lt;/author&gt;&lt;author&gt;Jarvis, M. J.&lt;/author&gt;&lt;author&gt;Thompson, N.&lt;/author&gt;&lt;author&gt;Wadsworth, M. E. J.&lt;/author&gt;&lt;/authors&gt;&lt;/contributors&gt;&lt;titles&gt;&lt;title&gt;Cigarette smoking and cognitive decline in midlife: evidence from a prospective birth cohort study&lt;/title&gt;&lt;secondary-title&gt;American Journal of Public Health&lt;/secondary-title&gt;&lt;/titles&gt;&lt;periodical&gt;&lt;full-title&gt;American Journal of Public Health&lt;/full-title&gt;&lt;/periodical&gt;&lt;pages&gt;994&lt;/pages&gt;&lt;volume&gt;93&lt;/volume&gt;&lt;number&gt;6&lt;/number&gt;&lt;dates&gt;&lt;year&gt;2003&lt;/year&gt;&lt;/dates&gt;&lt;urls&gt;&lt;/urls&gt;&lt;/record&gt;&lt;/Cite&gt;&lt;/EndNote&gt;</w:instrText>
      </w:r>
      <w:r w:rsidR="002E377A"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8" w:tooltip="Richards, 2003 #2239" w:history="1">
        <w:r w:rsidR="00B953B7">
          <w:rPr>
            <w:rFonts w:ascii="Times New Roman" w:hAnsi="Times New Roman"/>
            <w:noProof/>
            <w:sz w:val="24"/>
            <w:szCs w:val="24"/>
          </w:rPr>
          <w:t>Richards, Jarvis, Thompson, &amp; Wadsworth, 2003</w:t>
        </w:r>
      </w:hyperlink>
      <w:r w:rsidR="00723A1C">
        <w:rPr>
          <w:rFonts w:ascii="Times New Roman" w:hAnsi="Times New Roman"/>
          <w:noProof/>
          <w:sz w:val="24"/>
          <w:szCs w:val="24"/>
        </w:rPr>
        <w:t>)</w:t>
      </w:r>
      <w:r w:rsidR="002E377A" w:rsidRPr="00454B2D">
        <w:rPr>
          <w:rFonts w:ascii="Times New Roman" w:hAnsi="Times New Roman"/>
          <w:sz w:val="24"/>
          <w:szCs w:val="24"/>
        </w:rPr>
        <w:fldChar w:fldCharType="end"/>
      </w:r>
      <w:r w:rsidR="00F32A2B" w:rsidRPr="00454B2D">
        <w:rPr>
          <w:rFonts w:ascii="Times New Roman" w:hAnsi="Times New Roman"/>
          <w:sz w:val="24"/>
          <w:szCs w:val="24"/>
        </w:rPr>
        <w:t>.</w:t>
      </w:r>
      <w:r w:rsidR="002E377A" w:rsidRPr="00454B2D">
        <w:rPr>
          <w:rFonts w:ascii="Times New Roman" w:hAnsi="Times New Roman"/>
          <w:sz w:val="24"/>
          <w:szCs w:val="24"/>
        </w:rPr>
        <w:t xml:space="preserve"> </w:t>
      </w:r>
      <w:r w:rsidR="00F44628" w:rsidRPr="00454B2D">
        <w:rPr>
          <w:rFonts w:ascii="Times New Roman" w:hAnsi="Times New Roman"/>
          <w:sz w:val="24"/>
          <w:szCs w:val="24"/>
        </w:rPr>
        <w:t xml:space="preserve">However, </w:t>
      </w:r>
      <w:r w:rsidR="006077E1" w:rsidRPr="00454B2D">
        <w:rPr>
          <w:rFonts w:ascii="Times New Roman" w:hAnsi="Times New Roman"/>
          <w:sz w:val="24"/>
          <w:szCs w:val="24"/>
        </w:rPr>
        <w:t xml:space="preserve">it is also possible that the </w:t>
      </w:r>
      <w:r w:rsidR="00777E84" w:rsidRPr="00454B2D">
        <w:rPr>
          <w:rFonts w:ascii="Times New Roman" w:hAnsi="Times New Roman"/>
          <w:sz w:val="24"/>
          <w:szCs w:val="24"/>
        </w:rPr>
        <w:t xml:space="preserve">association between </w:t>
      </w:r>
      <w:r w:rsidR="00D369FC" w:rsidRPr="00454B2D">
        <w:rPr>
          <w:rFonts w:ascii="Times New Roman" w:hAnsi="Times New Roman"/>
          <w:sz w:val="24"/>
          <w:szCs w:val="24"/>
        </w:rPr>
        <w:t xml:space="preserve">self-organization </w:t>
      </w:r>
      <w:r w:rsidR="00777E84" w:rsidRPr="00454B2D">
        <w:rPr>
          <w:rFonts w:ascii="Times New Roman" w:hAnsi="Times New Roman"/>
          <w:sz w:val="24"/>
          <w:szCs w:val="24"/>
        </w:rPr>
        <w:t xml:space="preserve">and </w:t>
      </w:r>
      <w:r w:rsidR="008E3B68" w:rsidRPr="00454B2D">
        <w:rPr>
          <w:rFonts w:ascii="Times New Roman" w:hAnsi="Times New Roman"/>
          <w:sz w:val="24"/>
          <w:szCs w:val="24"/>
        </w:rPr>
        <w:t>future memory</w:t>
      </w:r>
      <w:r w:rsidR="00777E84" w:rsidRPr="00454B2D">
        <w:rPr>
          <w:rFonts w:ascii="Times New Roman" w:hAnsi="Times New Roman"/>
          <w:sz w:val="24"/>
          <w:szCs w:val="24"/>
        </w:rPr>
        <w:t xml:space="preserve"> </w:t>
      </w:r>
      <w:r w:rsidR="006077E1" w:rsidRPr="00454B2D">
        <w:rPr>
          <w:rFonts w:ascii="Times New Roman" w:hAnsi="Times New Roman"/>
          <w:sz w:val="24"/>
          <w:szCs w:val="24"/>
        </w:rPr>
        <w:t xml:space="preserve">that is independent of education </w:t>
      </w:r>
      <w:r w:rsidR="00D369FC" w:rsidRPr="00454B2D">
        <w:rPr>
          <w:rFonts w:ascii="Times New Roman" w:hAnsi="Times New Roman"/>
          <w:sz w:val="24"/>
          <w:szCs w:val="24"/>
        </w:rPr>
        <w:t xml:space="preserve">may </w:t>
      </w:r>
      <w:r w:rsidR="00777E84" w:rsidRPr="00454B2D">
        <w:rPr>
          <w:rFonts w:ascii="Times New Roman" w:hAnsi="Times New Roman"/>
          <w:sz w:val="24"/>
          <w:szCs w:val="24"/>
        </w:rPr>
        <w:t>partly refl</w:t>
      </w:r>
      <w:r w:rsidR="009458DE" w:rsidRPr="00454B2D">
        <w:rPr>
          <w:rFonts w:ascii="Times New Roman" w:hAnsi="Times New Roman"/>
          <w:sz w:val="24"/>
          <w:szCs w:val="24"/>
        </w:rPr>
        <w:t>ec</w:t>
      </w:r>
      <w:r w:rsidR="00423A9E" w:rsidRPr="00454B2D">
        <w:rPr>
          <w:rFonts w:ascii="Times New Roman" w:hAnsi="Times New Roman"/>
          <w:sz w:val="24"/>
          <w:szCs w:val="24"/>
        </w:rPr>
        <w:t xml:space="preserve">t a </w:t>
      </w:r>
      <w:r w:rsidR="00423A9E" w:rsidRPr="00454B2D">
        <w:rPr>
          <w:rFonts w:ascii="Times New Roman" w:hAnsi="Times New Roman"/>
          <w:sz w:val="24"/>
          <w:szCs w:val="24"/>
        </w:rPr>
        <w:lastRenderedPageBreak/>
        <w:t xml:space="preserve">direct biological pathway. </w:t>
      </w:r>
      <w:r w:rsidR="009458DE" w:rsidRPr="00454B2D">
        <w:rPr>
          <w:rFonts w:ascii="Times New Roman" w:hAnsi="Times New Roman"/>
          <w:sz w:val="24"/>
          <w:szCs w:val="24"/>
        </w:rPr>
        <w:t xml:space="preserve">This could be a process of genetic common </w:t>
      </w:r>
      <w:r w:rsidR="00EE230B" w:rsidRPr="00454B2D">
        <w:rPr>
          <w:rFonts w:ascii="Times New Roman" w:hAnsi="Times New Roman"/>
          <w:sz w:val="24"/>
          <w:szCs w:val="24"/>
        </w:rPr>
        <w:t xml:space="preserve">cause </w:t>
      </w:r>
      <w:r w:rsidR="00423A9E"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&lt;EndNote&gt;&lt;Cite&gt;&lt;Author&gt;Thapar&lt;/Author&gt;&lt;Year&gt;2009&lt;/Year&gt;&lt;RecNum&gt;2240&lt;/RecNum&gt;&lt;DisplayText&gt;(Thapar &amp;amp; Rutter, 2009)&lt;/DisplayText&gt;&lt;record&gt;&lt;rec-number&gt;2240&lt;/rec-number&gt;&lt;foreign-keys&gt;&lt;key app="EN" db-id="df5rza05wtepv5ewxznvxfdfx52dafffeepa"&gt;2240&lt;/key&gt;&lt;/foreign-keys&gt;&lt;ref-type name="Journal Article"&gt;17&lt;/ref-type&gt;&lt;contributors&gt;&lt;authors&gt;&lt;author&gt;Thapar, A.&lt;/author&gt;&lt;author&gt;Rutter, M.&lt;/author&gt;&lt;/authors&gt;&lt;/contributors&gt;&lt;titles&gt;&lt;title&gt;Do prenatal risk factors cause psychiatric disorder? Be wary of causal claims&lt;/title&gt;&lt;secondary-title&gt;The British Journal of Psychiatry&lt;/secondary-title&gt;&lt;/titles&gt;&lt;periodical&gt;&lt;full-title&gt;The British Journal of Psychiatry&lt;/full-title&gt;&lt;/periodical&gt;&lt;pages&gt;100-101&lt;/pages&gt;&lt;volume&gt;195&lt;/volume&gt;&lt;number&gt;2&lt;/number&gt;&lt;dates&gt;&lt;year&gt;2009&lt;/year&gt;&lt;/dates&gt;&lt;isbn&gt;0007-1250&lt;/isbn&gt;&lt;urls&gt;&lt;/urls&gt;&lt;/record&gt;&lt;/Cite&gt;&lt;/EndNote&gt;</w:instrText>
      </w:r>
      <w:r w:rsidR="00423A9E"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49" w:tooltip="Thapar, 2009 #2240" w:history="1">
        <w:r w:rsidR="00B953B7">
          <w:rPr>
            <w:rFonts w:ascii="Times New Roman" w:hAnsi="Times New Roman"/>
            <w:noProof/>
            <w:sz w:val="24"/>
            <w:szCs w:val="24"/>
          </w:rPr>
          <w:t>Thapar &amp; Rutter, 2009</w:t>
        </w:r>
      </w:hyperlink>
      <w:r w:rsidR="00723A1C">
        <w:rPr>
          <w:rFonts w:ascii="Times New Roman" w:hAnsi="Times New Roman"/>
          <w:noProof/>
          <w:sz w:val="24"/>
          <w:szCs w:val="24"/>
        </w:rPr>
        <w:t>)</w:t>
      </w:r>
      <w:r w:rsidR="00423A9E" w:rsidRPr="00454B2D">
        <w:rPr>
          <w:rFonts w:ascii="Times New Roman" w:hAnsi="Times New Roman"/>
          <w:sz w:val="24"/>
          <w:szCs w:val="24"/>
        </w:rPr>
        <w:fldChar w:fldCharType="end"/>
      </w:r>
      <w:r w:rsidR="00F55CC0" w:rsidRPr="00454B2D">
        <w:rPr>
          <w:rFonts w:ascii="Times New Roman" w:hAnsi="Times New Roman"/>
          <w:sz w:val="24"/>
          <w:szCs w:val="24"/>
        </w:rPr>
        <w:t xml:space="preserve">, although it should </w:t>
      </w:r>
      <w:r w:rsidR="00423A9E" w:rsidRPr="00454B2D">
        <w:rPr>
          <w:rFonts w:ascii="Times New Roman" w:hAnsi="Times New Roman"/>
          <w:sz w:val="24"/>
          <w:szCs w:val="24"/>
        </w:rPr>
        <w:t xml:space="preserve">be noted that Moffitt et al. </w:t>
      </w:r>
      <w:r w:rsidR="00423A9E"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&lt;EndNote&gt;&lt;Cite&gt;&lt;Author&gt;Moffitt&lt;/Author&gt;&lt;Year&gt;2011&lt;/Year&gt;&lt;RecNum&gt;1072&lt;/RecNum&gt;&lt;DisplayText&gt;(Moffitt et al., 2011)&lt;/DisplayText&gt;&lt;record&gt;&lt;rec-number&gt;1072&lt;/rec-number&gt;&lt;foreign-keys&gt;&lt;key app="EN" db-id="df5rza05wtepv5ewxznvxfdfx52dafffeepa"&gt;1072&lt;/key&gt;&lt;/foreign-keys&gt;&lt;ref-type name="Journal Article"&gt;17&lt;/ref-type&gt;&lt;contributors&gt;&lt;authors&gt;&lt;author&gt;Moffitt, T. E.&lt;/author&gt;&lt;author&gt;Arseneault, L.&lt;/author&gt;&lt;author&gt;Belsky, D.&lt;/author&gt;&lt;author&gt;Dickson, N.&lt;/author&gt;&lt;author&gt;Hancox, R. J.&lt;/author&gt;&lt;author&gt;Harrington, H. L.&lt;/author&gt;&lt;author&gt;Houts, R.&lt;/author&gt;&lt;author&gt;Poulton, R.&lt;/author&gt;&lt;author&gt;Roberts, B. W.&lt;/author&gt;&lt;author&gt;Ross, S.&lt;/author&gt;&lt;/authors&gt;&lt;/contributors&gt;&lt;titles&gt;&lt;title&gt;A gradient of childhood self-control predicts health, wealth, and public safety&lt;/title&gt;&lt;secondary-title&gt;Proceedings of the National Academy of Sciences&lt;/secondary-title&gt;&lt;/titles&gt;&lt;periodical&gt;&lt;full-title&gt;Proceedings of the National Academy of Sciences&lt;/full-title&gt;&lt;/periodical&gt;&lt;pages&gt;2693&lt;/pages&gt;&lt;volume&gt;108&lt;/volume&gt;&lt;number&gt;7&lt;/number&gt;&lt;dates&gt;&lt;year&gt;2011&lt;/year&gt;&lt;/dates&gt;&lt;isbn&gt;0027-8424&lt;/isbn&gt;&lt;urls&gt;&lt;/urls&gt;&lt;/record&gt;&lt;/Cite&gt;&lt;/EndNote&gt;</w:instrText>
      </w:r>
      <w:r w:rsidR="00423A9E"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33" w:tooltip="Moffitt, 2011 #1072" w:history="1">
        <w:r w:rsidR="00B953B7">
          <w:rPr>
            <w:rFonts w:ascii="Times New Roman" w:hAnsi="Times New Roman"/>
            <w:noProof/>
            <w:sz w:val="24"/>
            <w:szCs w:val="24"/>
          </w:rPr>
          <w:t>Moffitt et al., 2011</w:t>
        </w:r>
      </w:hyperlink>
      <w:r w:rsidR="00723A1C">
        <w:rPr>
          <w:rFonts w:ascii="Times New Roman" w:hAnsi="Times New Roman"/>
          <w:noProof/>
          <w:sz w:val="24"/>
          <w:szCs w:val="24"/>
        </w:rPr>
        <w:t>)</w:t>
      </w:r>
      <w:r w:rsidR="00423A9E" w:rsidRPr="00454B2D">
        <w:rPr>
          <w:rFonts w:ascii="Times New Roman" w:hAnsi="Times New Roman"/>
          <w:sz w:val="24"/>
          <w:szCs w:val="24"/>
        </w:rPr>
        <w:fldChar w:fldCharType="end"/>
      </w:r>
      <w:r w:rsidR="00F55CC0" w:rsidRPr="00454B2D">
        <w:rPr>
          <w:rFonts w:ascii="Times New Roman" w:hAnsi="Times New Roman"/>
          <w:sz w:val="24"/>
          <w:szCs w:val="24"/>
        </w:rPr>
        <w:t xml:space="preserve"> found that self-control was associated with </w:t>
      </w:r>
      <w:r w:rsidR="006077E1" w:rsidRPr="00454B2D">
        <w:rPr>
          <w:rFonts w:ascii="Times New Roman" w:hAnsi="Times New Roman"/>
          <w:sz w:val="24"/>
          <w:szCs w:val="24"/>
        </w:rPr>
        <w:t xml:space="preserve">a </w:t>
      </w:r>
      <w:r w:rsidR="00F55CC0" w:rsidRPr="00454B2D">
        <w:rPr>
          <w:rFonts w:ascii="Times New Roman" w:hAnsi="Times New Roman"/>
          <w:sz w:val="24"/>
          <w:szCs w:val="24"/>
        </w:rPr>
        <w:t xml:space="preserve">wide range of outcomes </w:t>
      </w:r>
      <w:r w:rsidR="006077E1" w:rsidRPr="00454B2D">
        <w:rPr>
          <w:rFonts w:ascii="Times New Roman" w:hAnsi="Times New Roman"/>
          <w:sz w:val="24"/>
          <w:szCs w:val="24"/>
        </w:rPr>
        <w:t>even in a sub-study using a between-sibling design</w:t>
      </w:r>
      <w:r w:rsidR="00C2498F" w:rsidRPr="00454B2D">
        <w:rPr>
          <w:rFonts w:ascii="Times New Roman" w:hAnsi="Times New Roman"/>
          <w:sz w:val="24"/>
          <w:szCs w:val="24"/>
        </w:rPr>
        <w:t>.  Alternatively</w:t>
      </w:r>
      <w:r w:rsidR="009458DE" w:rsidRPr="00454B2D">
        <w:rPr>
          <w:rFonts w:ascii="Times New Roman" w:hAnsi="Times New Roman"/>
          <w:sz w:val="24"/>
          <w:szCs w:val="24"/>
        </w:rPr>
        <w:t xml:space="preserve">, </w:t>
      </w:r>
      <w:r w:rsidR="006077E1" w:rsidRPr="00454B2D">
        <w:rPr>
          <w:rFonts w:ascii="Times New Roman" w:hAnsi="Times New Roman"/>
          <w:sz w:val="24"/>
          <w:szCs w:val="24"/>
        </w:rPr>
        <w:t>the possibility of a</w:t>
      </w:r>
      <w:r w:rsidR="00C2498F" w:rsidRPr="00454B2D">
        <w:rPr>
          <w:rFonts w:ascii="Times New Roman" w:hAnsi="Times New Roman"/>
          <w:sz w:val="24"/>
          <w:szCs w:val="24"/>
        </w:rPr>
        <w:t xml:space="preserve"> direct biological path may </w:t>
      </w:r>
      <w:r w:rsidR="006077E1" w:rsidRPr="00454B2D">
        <w:rPr>
          <w:rFonts w:ascii="Times New Roman" w:hAnsi="Times New Roman"/>
          <w:sz w:val="24"/>
          <w:szCs w:val="24"/>
        </w:rPr>
        <w:t xml:space="preserve">be understood in the context of </w:t>
      </w:r>
      <w:r w:rsidR="00D369FC" w:rsidRPr="00454B2D">
        <w:rPr>
          <w:rFonts w:ascii="Times New Roman" w:hAnsi="Times New Roman"/>
          <w:sz w:val="24"/>
          <w:szCs w:val="24"/>
        </w:rPr>
        <w:t>frontall</w:t>
      </w:r>
      <w:r w:rsidR="00423A9E" w:rsidRPr="00454B2D">
        <w:rPr>
          <w:rFonts w:ascii="Times New Roman" w:hAnsi="Times New Roman"/>
          <w:sz w:val="24"/>
          <w:szCs w:val="24"/>
        </w:rPr>
        <w:t>y-regulated executive function.</w:t>
      </w:r>
      <w:r w:rsidR="00D369FC" w:rsidRPr="00454B2D">
        <w:rPr>
          <w:rFonts w:ascii="Times New Roman" w:hAnsi="Times New Roman"/>
          <w:sz w:val="24"/>
          <w:szCs w:val="24"/>
        </w:rPr>
        <w:t xml:space="preserve"> Executive function is a complex cognitive construct, involving diverse mental operations such as response inhibition, set-shifting and s</w:t>
      </w:r>
      <w:r w:rsidR="00423A9E" w:rsidRPr="00454B2D">
        <w:rPr>
          <w:rFonts w:ascii="Times New Roman" w:hAnsi="Times New Roman"/>
          <w:sz w:val="24"/>
          <w:szCs w:val="24"/>
        </w:rPr>
        <w:t>patial and temporal sequencing.</w:t>
      </w:r>
      <w:r w:rsidR="00D369FC" w:rsidRPr="00454B2D">
        <w:rPr>
          <w:rFonts w:ascii="Times New Roman" w:hAnsi="Times New Roman"/>
          <w:sz w:val="24"/>
          <w:szCs w:val="24"/>
        </w:rPr>
        <w:t xml:space="preserve"> However, executive tasks also often involve retrieval, as required for example in verbal fluency tasks</w:t>
      </w:r>
      <w:r w:rsidR="00C54B7A" w:rsidRPr="00454B2D">
        <w:rPr>
          <w:rFonts w:ascii="Times New Roman" w:hAnsi="Times New Roman"/>
          <w:sz w:val="24"/>
          <w:szCs w:val="24"/>
        </w:rPr>
        <w:t xml:space="preserve"> such as animal naming</w:t>
      </w:r>
      <w:r w:rsidR="00FE2D8C" w:rsidRPr="00454B2D">
        <w:rPr>
          <w:rFonts w:ascii="Times New Roman" w:hAnsi="Times New Roman"/>
          <w:sz w:val="24"/>
          <w:szCs w:val="24"/>
        </w:rPr>
        <w:t>; and what Hofman et al</w:t>
      </w:r>
      <w:r w:rsidR="00DA2E43" w:rsidRPr="00454B2D">
        <w:rPr>
          <w:rFonts w:ascii="Times New Roman" w:hAnsi="Times New Roman"/>
          <w:sz w:val="24"/>
          <w:szCs w:val="24"/>
        </w:rPr>
        <w:t>.</w:t>
      </w:r>
      <w:r w:rsidR="007712E4" w:rsidRPr="00454B2D">
        <w:rPr>
          <w:rFonts w:ascii="Times New Roman" w:hAnsi="Times New Roman"/>
          <w:sz w:val="24"/>
          <w:szCs w:val="24"/>
        </w:rPr>
        <w:t xml:space="preserve"> </w:t>
      </w:r>
      <w:r w:rsidR="007712E4"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&lt;EndNote&gt;&lt;Cite&gt;&lt;Author&gt;Hofmann&lt;/Author&gt;&lt;Year&gt;2012&lt;/Year&gt;&lt;RecNum&gt;2241&lt;/RecNum&gt;&lt;DisplayText&gt;(Hofmann, Schmeichel, &amp;amp; Baddeley, 2012)&lt;/DisplayText&gt;&lt;record&gt;&lt;rec-number&gt;2241&lt;/rec-number&gt;&lt;foreign-keys&gt;&lt;key app="EN" db-id="df5rza05wtepv5ewxznvxfdfx52dafffeepa"&gt;2241&lt;/key&gt;&lt;/foreign-keys&gt;&lt;ref-type name="Journal Article"&gt;17&lt;/ref-type&gt;&lt;contributors&gt;&lt;authors&gt;&lt;author&gt;Hofmann, W.&lt;/author&gt;&lt;author&gt;Schmeichel, B. J.&lt;/author&gt;&lt;author&gt;Baddeley, A. D.&lt;/author&gt;&lt;/authors&gt;&lt;/contributors&gt;&lt;titles&gt;&lt;title&gt;Executive functions and self-regulation&lt;/title&gt;&lt;secondary-title&gt;Trends in Cognitive Sciences&lt;/secondary-title&gt;&lt;/titles&gt;&lt;periodical&gt;&lt;full-title&gt;Trends in Cognitive Sciences&lt;/full-title&gt;&lt;/periodical&gt;&lt;pages&gt;174-180&lt;/pages&gt;&lt;volume&gt;16&lt;/volume&gt;&lt;number&gt;3&lt;/number&gt;&lt;dates&gt;&lt;year&gt;2012&lt;/year&gt;&lt;/dates&gt;&lt;isbn&gt;1364-6613&lt;/isbn&gt;&lt;urls&gt;&lt;/urls&gt;&lt;/record&gt;&lt;/Cite&gt;&lt;/EndNote&gt;</w:instrText>
      </w:r>
      <w:r w:rsidR="007712E4"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25" w:tooltip="Hofmann, 2012 #2241" w:history="1">
        <w:r w:rsidR="00B953B7">
          <w:rPr>
            <w:rFonts w:ascii="Times New Roman" w:hAnsi="Times New Roman"/>
            <w:noProof/>
            <w:sz w:val="24"/>
            <w:szCs w:val="24"/>
          </w:rPr>
          <w:t>Hofmann, Schmeichel, &amp; Baddeley, 2012</w:t>
        </w:r>
      </w:hyperlink>
      <w:r w:rsidR="00723A1C">
        <w:rPr>
          <w:rFonts w:ascii="Times New Roman" w:hAnsi="Times New Roman"/>
          <w:noProof/>
          <w:sz w:val="24"/>
          <w:szCs w:val="24"/>
        </w:rPr>
        <w:t>)</w:t>
      </w:r>
      <w:r w:rsidR="007712E4" w:rsidRPr="00454B2D">
        <w:rPr>
          <w:rFonts w:ascii="Times New Roman" w:hAnsi="Times New Roman"/>
          <w:sz w:val="24"/>
          <w:szCs w:val="24"/>
        </w:rPr>
        <w:fldChar w:fldCharType="end"/>
      </w:r>
      <w:r w:rsidR="00D369FC" w:rsidRPr="00454B2D">
        <w:rPr>
          <w:rFonts w:ascii="Times New Roman" w:hAnsi="Times New Roman"/>
          <w:sz w:val="24"/>
          <w:szCs w:val="24"/>
        </w:rPr>
        <w:t xml:space="preserve"> refer to as ‘updating’ of relevant information, which closely connects with working memory, defined by these authors as </w:t>
      </w:r>
      <w:r w:rsidR="00393CAD" w:rsidRPr="00454B2D">
        <w:rPr>
          <w:rFonts w:ascii="Times New Roman" w:hAnsi="Times New Roman"/>
          <w:sz w:val="24"/>
          <w:szCs w:val="24"/>
        </w:rPr>
        <w:t>“</w:t>
      </w:r>
      <w:r w:rsidR="00D369FC" w:rsidRPr="00454B2D">
        <w:rPr>
          <w:rFonts w:ascii="Times New Roman" w:hAnsi="Times New Roman"/>
          <w:sz w:val="24"/>
          <w:szCs w:val="24"/>
        </w:rPr>
        <w:t xml:space="preserve">the ability to </w:t>
      </w:r>
      <w:r w:rsidR="00393CAD" w:rsidRPr="00454B2D">
        <w:rPr>
          <w:rFonts w:ascii="Times New Roman" w:hAnsi="Times New Roman"/>
          <w:sz w:val="24"/>
          <w:szCs w:val="24"/>
        </w:rPr>
        <w:t>keep information in an active, quickly retrievable state, and shield this information from distractio</w:t>
      </w:r>
      <w:r w:rsidR="00F32A2B" w:rsidRPr="00454B2D">
        <w:rPr>
          <w:rFonts w:ascii="Times New Roman" w:hAnsi="Times New Roman"/>
          <w:sz w:val="24"/>
          <w:szCs w:val="24"/>
        </w:rPr>
        <w:t>n”.</w:t>
      </w:r>
      <w:r w:rsidR="007712E4" w:rsidRPr="00454B2D">
        <w:rPr>
          <w:rFonts w:ascii="Times New Roman" w:hAnsi="Times New Roman"/>
          <w:sz w:val="24"/>
          <w:szCs w:val="24"/>
        </w:rPr>
        <w:t xml:space="preserve"> </w:t>
      </w:r>
      <w:r w:rsidR="00B467CE" w:rsidRPr="00454B2D">
        <w:rPr>
          <w:rFonts w:ascii="Times New Roman" w:hAnsi="Times New Roman"/>
          <w:sz w:val="24"/>
          <w:szCs w:val="24"/>
        </w:rPr>
        <w:t xml:space="preserve">Accordingly, </w:t>
      </w:r>
      <w:r w:rsidR="00937BE8" w:rsidRPr="00454B2D">
        <w:rPr>
          <w:rFonts w:ascii="Times New Roman" w:hAnsi="Times New Roman"/>
          <w:sz w:val="24"/>
          <w:szCs w:val="24"/>
        </w:rPr>
        <w:t xml:space="preserve">a connection between self-organization and working memory </w:t>
      </w:r>
      <w:r w:rsidR="00FA23D9" w:rsidRPr="00454B2D">
        <w:rPr>
          <w:rFonts w:ascii="Times New Roman" w:hAnsi="Times New Roman"/>
          <w:sz w:val="24"/>
          <w:szCs w:val="24"/>
        </w:rPr>
        <w:t>may arise</w:t>
      </w:r>
      <w:r w:rsidR="00937BE8" w:rsidRPr="00454B2D">
        <w:rPr>
          <w:rFonts w:ascii="Times New Roman" w:hAnsi="Times New Roman"/>
          <w:sz w:val="24"/>
          <w:szCs w:val="24"/>
        </w:rPr>
        <w:t xml:space="preserve"> because the former involve</w:t>
      </w:r>
      <w:r w:rsidR="00F159CC" w:rsidRPr="00454B2D">
        <w:rPr>
          <w:rFonts w:ascii="Times New Roman" w:hAnsi="Times New Roman"/>
          <w:sz w:val="24"/>
          <w:szCs w:val="24"/>
        </w:rPr>
        <w:t>s</w:t>
      </w:r>
      <w:r w:rsidR="00937BE8" w:rsidRPr="00454B2D">
        <w:rPr>
          <w:rFonts w:ascii="Times New Roman" w:hAnsi="Times New Roman"/>
          <w:sz w:val="24"/>
          <w:szCs w:val="24"/>
        </w:rPr>
        <w:t>, among other processes, top-down control of attention toward goal-relevant information and away from attention-gr</w:t>
      </w:r>
      <w:r w:rsidR="000D041B" w:rsidRPr="00454B2D">
        <w:rPr>
          <w:rFonts w:ascii="Times New Roman" w:hAnsi="Times New Roman"/>
          <w:sz w:val="24"/>
          <w:szCs w:val="24"/>
        </w:rPr>
        <w:t xml:space="preserve">abbing material, </w:t>
      </w:r>
      <w:r w:rsidR="00937BE8" w:rsidRPr="00454B2D">
        <w:rPr>
          <w:rFonts w:ascii="Times New Roman" w:hAnsi="Times New Roman"/>
          <w:sz w:val="24"/>
          <w:szCs w:val="24"/>
        </w:rPr>
        <w:t>ruminative tho</w:t>
      </w:r>
      <w:r w:rsidR="000D041B" w:rsidRPr="00454B2D">
        <w:rPr>
          <w:rFonts w:ascii="Times New Roman" w:hAnsi="Times New Roman"/>
          <w:sz w:val="24"/>
          <w:szCs w:val="24"/>
        </w:rPr>
        <w:t>ughts and competing affect</w:t>
      </w:r>
      <w:r w:rsidR="00B467CE" w:rsidRPr="00454B2D">
        <w:rPr>
          <w:rFonts w:ascii="Times New Roman" w:hAnsi="Times New Roman"/>
          <w:sz w:val="24"/>
          <w:szCs w:val="24"/>
        </w:rPr>
        <w:t xml:space="preserve"> </w:t>
      </w:r>
      <w:r w:rsidR="00170837"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&lt;EndNote&gt;&lt;Cite&gt;&lt;Author&gt;Hofmann&lt;/Author&gt;&lt;Year&gt;2012&lt;/Year&gt;&lt;RecNum&gt;2241&lt;/RecNum&gt;&lt;DisplayText&gt;(Hofmann et al., 2012)&lt;/DisplayText&gt;&lt;record&gt;&lt;rec-number&gt;2241&lt;/rec-number&gt;&lt;foreign-keys&gt;&lt;key app="EN" db-id="df5rza05wtepv5ewxznvxfdfx52dafffeepa"&gt;2241&lt;/key&gt;&lt;/foreign-keys&gt;&lt;ref-type name="Journal Article"&gt;17&lt;/ref-type&gt;&lt;contributors&gt;&lt;authors&gt;&lt;author&gt;Hofmann, W.&lt;/author&gt;&lt;author&gt;Schmeichel, B. J.&lt;/author&gt;&lt;author&gt;Baddeley, A. D.&lt;/author&gt;&lt;/authors&gt;&lt;/contributors&gt;&lt;titles&gt;&lt;title&gt;Executive functions and self-regulation&lt;/title&gt;&lt;secondary-title&gt;Trends in Cognitive Sciences&lt;/secondary-title&gt;&lt;/titles&gt;&lt;periodical&gt;&lt;full-title&gt;Trends in Cognitive Sciences&lt;/full-title&gt;&lt;/periodical&gt;&lt;pages&gt;174-180&lt;/pages&gt;&lt;volume&gt;16&lt;/volume&gt;&lt;number&gt;3&lt;/number&gt;&lt;dates&gt;&lt;year&gt;2012&lt;/year&gt;&lt;/dates&gt;&lt;isbn&gt;1364-6613&lt;/isbn&gt;&lt;urls&gt;&lt;/urls&gt;&lt;/record&gt;&lt;/Cite&gt;&lt;/EndNote&gt;</w:instrText>
      </w:r>
      <w:r w:rsidR="00170837"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25" w:tooltip="Hofmann, 2012 #2241" w:history="1">
        <w:r w:rsidR="00B953B7">
          <w:rPr>
            <w:rFonts w:ascii="Times New Roman" w:hAnsi="Times New Roman"/>
            <w:noProof/>
            <w:sz w:val="24"/>
            <w:szCs w:val="24"/>
          </w:rPr>
          <w:t>Hofmann et al., 2012</w:t>
        </w:r>
      </w:hyperlink>
      <w:r w:rsidR="00723A1C">
        <w:rPr>
          <w:rFonts w:ascii="Times New Roman" w:hAnsi="Times New Roman"/>
          <w:noProof/>
          <w:sz w:val="24"/>
          <w:szCs w:val="24"/>
        </w:rPr>
        <w:t>)</w:t>
      </w:r>
      <w:r w:rsidR="00170837" w:rsidRPr="00454B2D">
        <w:rPr>
          <w:rFonts w:ascii="Times New Roman" w:hAnsi="Times New Roman"/>
          <w:sz w:val="24"/>
          <w:szCs w:val="24"/>
        </w:rPr>
        <w:fldChar w:fldCharType="end"/>
      </w:r>
      <w:r w:rsidR="00170837" w:rsidRPr="00454B2D">
        <w:rPr>
          <w:rFonts w:ascii="Times New Roman" w:hAnsi="Times New Roman"/>
          <w:sz w:val="24"/>
          <w:szCs w:val="24"/>
        </w:rPr>
        <w:t>.</w:t>
      </w:r>
      <w:r w:rsidR="00F159CC" w:rsidRPr="00454B2D">
        <w:rPr>
          <w:rFonts w:ascii="Times New Roman" w:hAnsi="Times New Roman"/>
          <w:sz w:val="24"/>
          <w:szCs w:val="24"/>
        </w:rPr>
        <w:t xml:space="preserve"> Indeed this </w:t>
      </w:r>
      <w:r w:rsidR="009A5781" w:rsidRPr="00454B2D">
        <w:rPr>
          <w:rFonts w:ascii="Times New Roman" w:hAnsi="Times New Roman"/>
          <w:sz w:val="24"/>
          <w:szCs w:val="24"/>
        </w:rPr>
        <w:t xml:space="preserve">down-regulation </w:t>
      </w:r>
      <w:r w:rsidR="00F159CC" w:rsidRPr="00454B2D">
        <w:rPr>
          <w:rFonts w:ascii="Times New Roman" w:hAnsi="Times New Roman"/>
          <w:sz w:val="24"/>
          <w:szCs w:val="24"/>
        </w:rPr>
        <w:t>of affect may explain the null</w:t>
      </w:r>
      <w:r w:rsidR="00F76E78" w:rsidRPr="00454B2D">
        <w:rPr>
          <w:rFonts w:ascii="Times New Roman" w:hAnsi="Times New Roman"/>
          <w:sz w:val="24"/>
          <w:szCs w:val="24"/>
        </w:rPr>
        <w:t xml:space="preserve"> </w:t>
      </w:r>
      <w:r w:rsidR="00F159CC" w:rsidRPr="00454B2D">
        <w:rPr>
          <w:rFonts w:ascii="Times New Roman" w:hAnsi="Times New Roman"/>
          <w:sz w:val="24"/>
          <w:szCs w:val="24"/>
        </w:rPr>
        <w:t>association between emotional problems and</w:t>
      </w:r>
      <w:r w:rsidR="00937BE8" w:rsidRPr="00454B2D">
        <w:rPr>
          <w:rFonts w:ascii="Times New Roman" w:hAnsi="Times New Roman"/>
          <w:sz w:val="24"/>
          <w:szCs w:val="24"/>
        </w:rPr>
        <w:t xml:space="preserve"> </w:t>
      </w:r>
      <w:r w:rsidR="008E3B68" w:rsidRPr="00454B2D">
        <w:rPr>
          <w:rFonts w:ascii="Times New Roman" w:hAnsi="Times New Roman"/>
          <w:sz w:val="24"/>
          <w:szCs w:val="24"/>
        </w:rPr>
        <w:t xml:space="preserve">future memory in </w:t>
      </w:r>
      <w:r w:rsidR="00937BE8" w:rsidRPr="00454B2D">
        <w:rPr>
          <w:rFonts w:ascii="Times New Roman" w:hAnsi="Times New Roman"/>
          <w:sz w:val="24"/>
          <w:szCs w:val="24"/>
        </w:rPr>
        <w:t>NSHD</w:t>
      </w:r>
      <w:r w:rsidR="00F76E78" w:rsidRPr="00454B2D">
        <w:rPr>
          <w:rFonts w:ascii="Times New Roman" w:hAnsi="Times New Roman"/>
          <w:sz w:val="24"/>
          <w:szCs w:val="24"/>
        </w:rPr>
        <w:t>, when a negative association might have been expected</w:t>
      </w:r>
      <w:r w:rsidR="009A5781" w:rsidRPr="00454B2D">
        <w:rPr>
          <w:rFonts w:ascii="Times New Roman" w:hAnsi="Times New Roman"/>
          <w:sz w:val="24"/>
          <w:szCs w:val="24"/>
        </w:rPr>
        <w:t xml:space="preserve">.  </w:t>
      </w:r>
      <w:r w:rsidR="00785AB0" w:rsidRPr="00454B2D">
        <w:rPr>
          <w:rFonts w:ascii="Times New Roman" w:hAnsi="Times New Roman"/>
          <w:sz w:val="24"/>
          <w:szCs w:val="24"/>
        </w:rPr>
        <w:t xml:space="preserve">We did not find that this path predicted rate of memory decline; however, </w:t>
      </w:r>
      <w:r w:rsidR="00942658" w:rsidRPr="00454B2D">
        <w:rPr>
          <w:rFonts w:ascii="Times New Roman" w:hAnsi="Times New Roman"/>
          <w:sz w:val="24"/>
          <w:szCs w:val="24"/>
        </w:rPr>
        <w:t>this cohort is still relative</w:t>
      </w:r>
      <w:r w:rsidR="00D453D5">
        <w:rPr>
          <w:rFonts w:ascii="Times New Roman" w:hAnsi="Times New Roman"/>
          <w:sz w:val="24"/>
          <w:szCs w:val="24"/>
        </w:rPr>
        <w:t xml:space="preserve">ly young in this respect, so it will be important to </w:t>
      </w:r>
      <w:r w:rsidR="00942658" w:rsidRPr="00454B2D">
        <w:rPr>
          <w:rFonts w:ascii="Times New Roman" w:hAnsi="Times New Roman"/>
          <w:sz w:val="24"/>
          <w:szCs w:val="24"/>
        </w:rPr>
        <w:t>revisit</w:t>
      </w:r>
      <w:r w:rsidR="00170837" w:rsidRPr="00454B2D">
        <w:rPr>
          <w:rFonts w:ascii="Times New Roman" w:hAnsi="Times New Roman"/>
          <w:sz w:val="24"/>
          <w:szCs w:val="24"/>
        </w:rPr>
        <w:t xml:space="preserve"> this topic</w:t>
      </w:r>
      <w:r w:rsidR="00942658" w:rsidRPr="00454B2D">
        <w:rPr>
          <w:rFonts w:ascii="Times New Roman" w:hAnsi="Times New Roman"/>
          <w:sz w:val="24"/>
          <w:szCs w:val="24"/>
        </w:rPr>
        <w:t xml:space="preserve"> when study members are at higher age-risk for dementia.</w:t>
      </w:r>
    </w:p>
    <w:p w14:paraId="603F077C" w14:textId="77777777" w:rsidR="00A21D3B" w:rsidRPr="00454B2D" w:rsidRDefault="00A21D3B" w:rsidP="00454B2D">
      <w:pPr>
        <w:pStyle w:val="imported-Normal"/>
        <w:spacing w:line="480" w:lineRule="auto"/>
        <w:ind w:firstLine="720"/>
        <w:rPr>
          <w:rFonts w:ascii="Times New Roman" w:hAnsi="Times New Roman"/>
          <w:sz w:val="24"/>
          <w:szCs w:val="24"/>
        </w:rPr>
      </w:pPr>
      <w:r w:rsidRPr="00454B2D">
        <w:rPr>
          <w:rFonts w:ascii="Times New Roman" w:hAnsi="Times New Roman"/>
          <w:sz w:val="24"/>
          <w:szCs w:val="24"/>
        </w:rPr>
        <w:t xml:space="preserve">Finally, we should comment on the independent positive effect of education on </w:t>
      </w:r>
      <w:r w:rsidR="008E3B68" w:rsidRPr="00454B2D">
        <w:rPr>
          <w:rFonts w:ascii="Times New Roman" w:hAnsi="Times New Roman"/>
          <w:sz w:val="24"/>
          <w:szCs w:val="24"/>
        </w:rPr>
        <w:t>future memory</w:t>
      </w:r>
      <w:r w:rsidR="00AA7882" w:rsidRPr="00454B2D">
        <w:rPr>
          <w:rFonts w:ascii="Times New Roman" w:hAnsi="Times New Roman"/>
          <w:sz w:val="24"/>
          <w:szCs w:val="24"/>
        </w:rPr>
        <w:t xml:space="preserve">. </w:t>
      </w:r>
      <w:r w:rsidRPr="00454B2D">
        <w:rPr>
          <w:rFonts w:ascii="Times New Roman" w:hAnsi="Times New Roman"/>
          <w:sz w:val="24"/>
          <w:szCs w:val="24"/>
        </w:rPr>
        <w:t>This was observed not only after taking account of selection into educational attainment by prior (childhood) cog</w:t>
      </w:r>
      <w:r w:rsidR="00911932" w:rsidRPr="00454B2D">
        <w:rPr>
          <w:rFonts w:ascii="Times New Roman" w:hAnsi="Times New Roman"/>
          <w:sz w:val="24"/>
          <w:szCs w:val="24"/>
        </w:rPr>
        <w:t xml:space="preserve">nition, but also </w:t>
      </w:r>
      <w:r w:rsidR="006077E1" w:rsidRPr="00454B2D">
        <w:rPr>
          <w:rFonts w:ascii="Times New Roman" w:hAnsi="Times New Roman"/>
          <w:sz w:val="24"/>
          <w:szCs w:val="24"/>
        </w:rPr>
        <w:t xml:space="preserve">of </w:t>
      </w:r>
      <w:r w:rsidR="00911932" w:rsidRPr="00454B2D">
        <w:rPr>
          <w:rFonts w:ascii="Times New Roman" w:hAnsi="Times New Roman"/>
          <w:sz w:val="24"/>
          <w:szCs w:val="24"/>
        </w:rPr>
        <w:t xml:space="preserve">any additional </w:t>
      </w:r>
      <w:r w:rsidRPr="00454B2D">
        <w:rPr>
          <w:rFonts w:ascii="Times New Roman" w:hAnsi="Times New Roman"/>
          <w:sz w:val="24"/>
          <w:szCs w:val="24"/>
        </w:rPr>
        <w:t xml:space="preserve">selection by adolescent </w:t>
      </w:r>
      <w:r w:rsidR="00F159CC" w:rsidRPr="00454B2D">
        <w:rPr>
          <w:rFonts w:ascii="Times New Roman" w:hAnsi="Times New Roman"/>
          <w:sz w:val="24"/>
          <w:szCs w:val="24"/>
        </w:rPr>
        <w:t>behavioral charac</w:t>
      </w:r>
      <w:r w:rsidR="0013769A" w:rsidRPr="00454B2D">
        <w:rPr>
          <w:rFonts w:ascii="Times New Roman" w:hAnsi="Times New Roman"/>
          <w:sz w:val="24"/>
          <w:szCs w:val="24"/>
        </w:rPr>
        <w:t>t</w:t>
      </w:r>
      <w:r w:rsidR="00F159CC" w:rsidRPr="00454B2D">
        <w:rPr>
          <w:rFonts w:ascii="Times New Roman" w:hAnsi="Times New Roman"/>
          <w:sz w:val="24"/>
          <w:szCs w:val="24"/>
        </w:rPr>
        <w:t>eristics, particularly self-organization</w:t>
      </w:r>
      <w:r w:rsidR="00FE52BD" w:rsidRPr="00454B2D">
        <w:rPr>
          <w:rFonts w:ascii="Times New Roman" w:hAnsi="Times New Roman"/>
          <w:sz w:val="24"/>
          <w:szCs w:val="24"/>
        </w:rPr>
        <w:t xml:space="preserve">.  In view of recent debate over whether </w:t>
      </w:r>
      <w:r w:rsidRPr="00454B2D">
        <w:rPr>
          <w:rFonts w:ascii="Times New Roman" w:hAnsi="Times New Roman"/>
          <w:sz w:val="24"/>
          <w:szCs w:val="24"/>
        </w:rPr>
        <w:t>education has a causal effect on subsequent cognition</w:t>
      </w:r>
      <w:r w:rsidR="00DA2E43" w:rsidRPr="00454B2D">
        <w:rPr>
          <w:rFonts w:ascii="Times New Roman" w:hAnsi="Times New Roman"/>
          <w:sz w:val="24"/>
          <w:szCs w:val="24"/>
        </w:rPr>
        <w:t xml:space="preserve"> </w:t>
      </w:r>
      <w:r w:rsidR="00AA7882" w:rsidRPr="00454B2D">
        <w:rPr>
          <w:rFonts w:ascii="Times New Roman" w:hAnsi="Times New Roman"/>
          <w:sz w:val="24"/>
          <w:szCs w:val="24"/>
        </w:rPr>
        <w:fldChar w:fldCharType="begin"/>
      </w:r>
      <w:r w:rsidR="00723A1C">
        <w:rPr>
          <w:rFonts w:ascii="Times New Roman" w:hAnsi="Times New Roman"/>
          <w:sz w:val="24"/>
          <w:szCs w:val="24"/>
        </w:rPr>
        <w:instrText xml:space="preserve"> ADDIN EN.CITE &lt;EndNote&gt;&lt;Cite&gt;&lt;Author&gt;Richards&lt;/Author&gt;&lt;Year&gt;2011&lt;/Year&gt;&lt;RecNum&gt;2210&lt;/RecNum&gt;&lt;DisplayText&gt;(Richards &amp;amp; Sacker, 2011)&lt;/DisplayText&gt;&lt;record&gt;&lt;rec-number&gt;2210&lt;/rec-number&gt;&lt;foreign-keys&gt;&lt;key app="EN" db-id="df5rza05wtepv5ewxznvxfdfx52dafffeepa"&gt;2210&lt;/key&gt;&lt;/foreign-keys&gt;&lt;ref-type name="Journal Article"&gt;17&lt;/ref-type&gt;&lt;contributors&gt;&lt;authors&gt;&lt;author&gt;Richards, M.&lt;/author&gt;&lt;author&gt;Sacker, A.&lt;/author&gt;&lt;/authors&gt;&lt;/contributors&gt;&lt;titles&gt;&lt;title&gt;Is education causal? Yes&lt;/title&gt;&lt;secondary-title&gt;International Journal of Epidemiology&lt;/secondary-title&gt;&lt;/titles&gt;&lt;periodical&gt;&lt;full-title&gt;International Journal of Epidemiology&lt;/full-title&gt;&lt;/periodical&gt;&lt;pages&gt;516-518&lt;/pages&gt;&lt;volume&gt;40&lt;/volume&gt;&lt;number&gt;2&lt;/number&gt;&lt;dates&gt;&lt;year&gt;2011&lt;/year&gt;&lt;/dates&gt;&lt;isbn&gt;0300-5771&lt;/isbn&gt;&lt;urls&gt;&lt;/urls&gt;&lt;/record&gt;&lt;/Cite&gt;&lt;/EndNote&gt;</w:instrText>
      </w:r>
      <w:r w:rsidR="00AA7882" w:rsidRPr="00454B2D">
        <w:rPr>
          <w:rFonts w:ascii="Times New Roman" w:hAnsi="Times New Roman"/>
          <w:sz w:val="24"/>
          <w:szCs w:val="24"/>
        </w:rPr>
        <w:fldChar w:fldCharType="separate"/>
      </w:r>
      <w:r w:rsidR="00723A1C">
        <w:rPr>
          <w:rFonts w:ascii="Times New Roman" w:hAnsi="Times New Roman"/>
          <w:noProof/>
          <w:sz w:val="24"/>
          <w:szCs w:val="24"/>
        </w:rPr>
        <w:t>(</w:t>
      </w:r>
      <w:hyperlink w:anchor="_ENREF_40" w:tooltip="Richards, 2011 #2210" w:history="1">
        <w:r w:rsidR="00B953B7">
          <w:rPr>
            <w:rFonts w:ascii="Times New Roman" w:hAnsi="Times New Roman"/>
            <w:noProof/>
            <w:sz w:val="24"/>
            <w:szCs w:val="24"/>
          </w:rPr>
          <w:t>Richards &amp; Sacker, 2011</w:t>
        </w:r>
      </w:hyperlink>
      <w:r w:rsidR="00723A1C">
        <w:rPr>
          <w:rFonts w:ascii="Times New Roman" w:hAnsi="Times New Roman"/>
          <w:noProof/>
          <w:sz w:val="24"/>
          <w:szCs w:val="24"/>
        </w:rPr>
        <w:t>)</w:t>
      </w:r>
      <w:r w:rsidR="00AA7882" w:rsidRPr="00454B2D">
        <w:rPr>
          <w:rFonts w:ascii="Times New Roman" w:hAnsi="Times New Roman"/>
          <w:sz w:val="24"/>
          <w:szCs w:val="24"/>
        </w:rPr>
        <w:fldChar w:fldCharType="end"/>
      </w:r>
      <w:r w:rsidRPr="00454B2D">
        <w:rPr>
          <w:rFonts w:ascii="Times New Roman" w:hAnsi="Times New Roman"/>
          <w:sz w:val="24"/>
          <w:szCs w:val="24"/>
        </w:rPr>
        <w:t>,</w:t>
      </w:r>
      <w:r w:rsidR="00911932" w:rsidRPr="00454B2D">
        <w:rPr>
          <w:rFonts w:ascii="Times New Roman" w:hAnsi="Times New Roman"/>
          <w:sz w:val="24"/>
          <w:szCs w:val="24"/>
        </w:rPr>
        <w:t xml:space="preserve"> </w:t>
      </w:r>
      <w:r w:rsidR="00911932" w:rsidRPr="00454B2D">
        <w:rPr>
          <w:rFonts w:ascii="Times New Roman" w:hAnsi="Times New Roman"/>
          <w:sz w:val="24"/>
          <w:szCs w:val="24"/>
        </w:rPr>
        <w:lastRenderedPageBreak/>
        <w:t xml:space="preserve">this reinforces the suggestion </w:t>
      </w:r>
      <w:r w:rsidRPr="00454B2D">
        <w:rPr>
          <w:rFonts w:ascii="Times New Roman" w:hAnsi="Times New Roman"/>
          <w:sz w:val="24"/>
          <w:szCs w:val="24"/>
        </w:rPr>
        <w:t>that factors intrinsic to the educational process, in addition to characteristics that pupils bring to the classroom, have a lasting</w:t>
      </w:r>
      <w:r w:rsidR="00911932" w:rsidRPr="00454B2D">
        <w:rPr>
          <w:rFonts w:ascii="Times New Roman" w:hAnsi="Times New Roman"/>
          <w:sz w:val="24"/>
          <w:szCs w:val="24"/>
        </w:rPr>
        <w:t xml:space="preserve"> impact on cognitive function</w:t>
      </w:r>
      <w:r w:rsidRPr="00454B2D">
        <w:rPr>
          <w:rFonts w:ascii="Times New Roman" w:hAnsi="Times New Roman"/>
          <w:sz w:val="24"/>
          <w:szCs w:val="24"/>
        </w:rPr>
        <w:t>.</w:t>
      </w:r>
    </w:p>
    <w:p w14:paraId="6D0F13A9" w14:textId="77777777" w:rsidR="00726F45" w:rsidRPr="00454B2D" w:rsidRDefault="00911932" w:rsidP="00454B2D">
      <w:pPr>
        <w:spacing w:line="480" w:lineRule="auto"/>
        <w:ind w:firstLine="720"/>
      </w:pPr>
      <w:r w:rsidRPr="00454B2D">
        <w:t xml:space="preserve">In conclusion, </w:t>
      </w:r>
      <w:r w:rsidR="00547B3D" w:rsidRPr="00454B2D">
        <w:t xml:space="preserve">to our knowledge </w:t>
      </w:r>
      <w:r w:rsidR="00F159CC" w:rsidRPr="00454B2D">
        <w:t xml:space="preserve">this is </w:t>
      </w:r>
      <w:r w:rsidR="003A453B" w:rsidRPr="00454B2D">
        <w:t>the first prospective investigation of the association between</w:t>
      </w:r>
      <w:r w:rsidR="00547B3D" w:rsidRPr="00454B2D">
        <w:t xml:space="preserve"> adolescent me</w:t>
      </w:r>
      <w:r w:rsidR="003A453B" w:rsidRPr="00454B2D">
        <w:t>ntal health and</w:t>
      </w:r>
      <w:r w:rsidR="00547B3D" w:rsidRPr="00454B2D">
        <w:t xml:space="preserve"> cognitive aging, taking into account </w:t>
      </w:r>
      <w:r w:rsidR="00AA7882" w:rsidRPr="00454B2D">
        <w:t xml:space="preserve">potential </w:t>
      </w:r>
      <w:r w:rsidR="00547B3D" w:rsidRPr="00454B2D">
        <w:t xml:space="preserve">selection </w:t>
      </w:r>
      <w:r w:rsidR="00AA7882" w:rsidRPr="00454B2D">
        <w:t xml:space="preserve">bias </w:t>
      </w:r>
      <w:r w:rsidR="00547B3D" w:rsidRPr="00454B2D">
        <w:t>by prior cognitive ability a</w:t>
      </w:r>
      <w:r w:rsidR="00AA7882" w:rsidRPr="00454B2D">
        <w:t>nd mediation through education.</w:t>
      </w:r>
      <w:r w:rsidR="00547B3D" w:rsidRPr="00454B2D">
        <w:t xml:space="preserve"> We anticipated that adolescent conduct problems would have a negative association with midlife memory, since these can have a devastating impact on life chances</w:t>
      </w:r>
      <w:r w:rsidR="003A453B" w:rsidRPr="00454B2D">
        <w:t>, leading to social disadvantage and poo</w:t>
      </w:r>
      <w:r w:rsidR="000437AB" w:rsidRPr="00454B2D">
        <w:t xml:space="preserve">r health. This expectation </w:t>
      </w:r>
      <w:r w:rsidR="003A453B" w:rsidRPr="00454B2D">
        <w:t xml:space="preserve">was </w:t>
      </w:r>
      <w:r w:rsidR="00AA7882" w:rsidRPr="00454B2D">
        <w:t xml:space="preserve">not confirmed. </w:t>
      </w:r>
      <w:r w:rsidR="000437AB" w:rsidRPr="00454B2D">
        <w:t xml:space="preserve">However, the </w:t>
      </w:r>
      <w:r w:rsidR="003A453B" w:rsidRPr="00454B2D">
        <w:t xml:space="preserve">striking finding was the positive association between adolescent self-organization and </w:t>
      </w:r>
      <w:r w:rsidR="008E3B68" w:rsidRPr="00454B2D">
        <w:t>future memory</w:t>
      </w:r>
      <w:r w:rsidR="003A453B" w:rsidRPr="00454B2D">
        <w:t>, which was partly mediated by educational attainment, but was a</w:t>
      </w:r>
      <w:r w:rsidR="006077E1" w:rsidRPr="00454B2D">
        <w:t>lso a direct effect</w:t>
      </w:r>
      <w:r w:rsidR="00D453D5">
        <w:t xml:space="preserve"> with</w:t>
      </w:r>
      <w:r w:rsidR="00AA7882" w:rsidRPr="00454B2D">
        <w:t xml:space="preserve"> </w:t>
      </w:r>
      <w:r w:rsidR="003A453B" w:rsidRPr="00454B2D">
        <w:t>a plausible biological basis.</w:t>
      </w:r>
      <w:r w:rsidR="00AA7882" w:rsidRPr="00454B2D">
        <w:t xml:space="preserve"> </w:t>
      </w:r>
      <w:r w:rsidR="00726F45" w:rsidRPr="00454B2D">
        <w:t xml:space="preserve">The factor of self-organization correlates inversely with that of conduct problems, but nevertheless remains a </w:t>
      </w:r>
      <w:r w:rsidR="00FE0C95" w:rsidRPr="00454B2D">
        <w:t xml:space="preserve">distinct entity in our model. </w:t>
      </w:r>
      <w:r w:rsidR="00726F45" w:rsidRPr="00454B2D">
        <w:t xml:space="preserve">If in the longer term adolescent self-organization is found to be a significant predictor of dementia incidence, then this suggests an important target for early preventative intervention.  Indeed the promotion of self-regulation is already a </w:t>
      </w:r>
      <w:r w:rsidR="0003487F" w:rsidRPr="00454B2D">
        <w:t>government</w:t>
      </w:r>
      <w:r w:rsidR="00884E75" w:rsidRPr="00454B2D">
        <w:t>/</w:t>
      </w:r>
      <w:r w:rsidR="0003487F" w:rsidRPr="00454B2D">
        <w:t xml:space="preserve">NGO </w:t>
      </w:r>
      <w:r w:rsidR="00726F45" w:rsidRPr="00454B2D">
        <w:t>goal</w:t>
      </w:r>
      <w:r w:rsidR="0003487F" w:rsidRPr="00454B2D">
        <w:t>, as exemplified, for example, by the UNESCO International Bureau of Education ‘Tools of the Mind’ strategy</w:t>
      </w:r>
      <w:r w:rsidR="00FE0C95" w:rsidRPr="00454B2D">
        <w:t xml:space="preserve"> </w:t>
      </w:r>
      <w:r w:rsidR="00FE0C95" w:rsidRPr="00454B2D">
        <w:fldChar w:fldCharType="begin"/>
      </w:r>
      <w:r w:rsidR="00723A1C">
        <w:instrText xml:space="preserve"> ADDIN EN.CITE &lt;EndNote&gt;&lt;Cite&gt;&lt;Author&gt;Bodrova&lt;/Author&gt;&lt;Year&gt;2007&lt;/Year&gt;&lt;RecNum&gt;2211&lt;/RecNum&gt;&lt;DisplayText&gt;(Bodrova &amp;amp; Leong, 2007)&lt;/DisplayText&gt;&lt;record&gt;&lt;rec-number&gt;2211&lt;/rec-number&gt;&lt;foreign-keys&gt;&lt;key app="EN" db-id="df5rza05wtepv5ewxznvxfdfx52dafffeepa"&gt;2211&lt;/key&gt;&lt;/foreign-keys&gt;&lt;ref-type name="Report"&gt;27&lt;/ref-type&gt;&lt;contributors&gt;&lt;authors&gt;&lt;author&gt;Bodrova, E.&lt;/author&gt;&lt;author&gt;Leong, D. J.&lt;/author&gt;&lt;/authors&gt;&lt;/contributors&gt;&lt;titles&gt;&lt;title&gt;Tools of the Mind: A Case Study of Implementing the Vygotskian Approach in American Early Childhood and Primary Classrooms&lt;/title&gt;&lt;/titles&gt;&lt;dates&gt;&lt;year&gt;2007&lt;/year&gt;&lt;/dates&gt;&lt;pub-location&gt;Geneva, Switzerland&lt;/pub-location&gt;&lt;publisher&gt;UNESCO, International Bureau of Education&lt;/publisher&gt;&lt;urls&gt;&lt;/urls&gt;&lt;/record&gt;&lt;/Cite&gt;&lt;/EndNote&gt;</w:instrText>
      </w:r>
      <w:r w:rsidR="00FE0C95" w:rsidRPr="00454B2D">
        <w:fldChar w:fldCharType="separate"/>
      </w:r>
      <w:r w:rsidR="00723A1C">
        <w:rPr>
          <w:noProof/>
        </w:rPr>
        <w:t>(</w:t>
      </w:r>
      <w:hyperlink w:anchor="_ENREF_5" w:tooltip="Bodrova, 2007 #2211" w:history="1">
        <w:r w:rsidR="00B953B7">
          <w:rPr>
            <w:noProof/>
          </w:rPr>
          <w:t>Bodrova &amp; Leong, 2007</w:t>
        </w:r>
      </w:hyperlink>
      <w:r w:rsidR="00723A1C">
        <w:rPr>
          <w:noProof/>
        </w:rPr>
        <w:t>)</w:t>
      </w:r>
      <w:r w:rsidR="00FE0C95" w:rsidRPr="00454B2D">
        <w:fldChar w:fldCharType="end"/>
      </w:r>
      <w:r w:rsidR="00884E75" w:rsidRPr="00454B2D">
        <w:t xml:space="preserve">; </w:t>
      </w:r>
      <w:r w:rsidR="0003487F" w:rsidRPr="00454B2D">
        <w:t xml:space="preserve">and </w:t>
      </w:r>
      <w:r w:rsidR="00726F45" w:rsidRPr="00454B2D">
        <w:t xml:space="preserve">the UK </w:t>
      </w:r>
      <w:r w:rsidR="0003487F" w:rsidRPr="00454B2D">
        <w:t xml:space="preserve">government </w:t>
      </w:r>
      <w:r w:rsidR="00726F45" w:rsidRPr="00454B2D">
        <w:t>document ‘The Children’s Plan’</w:t>
      </w:r>
      <w:r w:rsidR="00DA2E43" w:rsidRPr="00454B2D">
        <w:t xml:space="preserve"> </w:t>
      </w:r>
      <w:r w:rsidR="00FE0C95" w:rsidRPr="00454B2D">
        <w:fldChar w:fldCharType="begin"/>
      </w:r>
      <w:r w:rsidR="00723A1C">
        <w:instrText xml:space="preserve"> ADDIN EN.CITE &lt;EndNote&gt;&lt;Cite&gt;&lt;Author&gt;Education&lt;/Author&gt;&lt;Year&gt;2007&lt;/Year&gt;&lt;RecNum&gt;2242&lt;/RecNum&gt;&lt;DisplayText&gt;(UK Department for Education, 2007)&lt;/DisplayText&gt;&lt;record&gt;&lt;rec-number&gt;2242&lt;/rec-number&gt;&lt;foreign-keys&gt;&lt;key app="EN" db-id="df5rza05wtepv5ewxznvxfdfx52dafffeepa"&gt;2242&lt;/key&gt;&lt;/foreign-keys&gt;&lt;ref-type name="Government Document"&gt;46&lt;/ref-type&gt;&lt;contributors&gt;&lt;authors&gt;&lt;author&gt;UK Department for Education,&lt;/author&gt;&lt;/authors&gt;&lt;/contributors&gt;&lt;titles&gt;&lt;title&gt;The Children&amp;apos;s plan: building brigher futures&lt;/title&gt;&lt;/titles&gt;&lt;dates&gt;&lt;year&gt;2007&lt;/year&gt;&lt;/dates&gt;&lt;urls&gt;&lt;related-urls&gt;&lt;url&gt;https://www.education.gov.uk/publications/eOrderingDownload/The_Childrens_Plan.pdf&lt;/url&gt;&lt;/related-urls&gt;&lt;/urls&gt;&lt;/record&gt;&lt;/Cite&gt;&lt;/EndNote&gt;</w:instrText>
      </w:r>
      <w:r w:rsidR="00FE0C95" w:rsidRPr="00454B2D">
        <w:fldChar w:fldCharType="separate"/>
      </w:r>
      <w:r w:rsidR="00723A1C">
        <w:rPr>
          <w:noProof/>
        </w:rPr>
        <w:t>(</w:t>
      </w:r>
      <w:hyperlink w:anchor="_ENREF_51" w:tooltip="UK Department for Education, 2007 #2242" w:history="1">
        <w:r w:rsidR="00B953B7">
          <w:rPr>
            <w:noProof/>
          </w:rPr>
          <w:t>UK Department for Education, 2007</w:t>
        </w:r>
      </w:hyperlink>
      <w:r w:rsidR="00723A1C">
        <w:rPr>
          <w:noProof/>
        </w:rPr>
        <w:t>)</w:t>
      </w:r>
      <w:r w:rsidR="00FE0C95" w:rsidRPr="00454B2D">
        <w:fldChar w:fldCharType="end"/>
      </w:r>
      <w:r w:rsidR="007C2DDC" w:rsidRPr="00454B2D">
        <w:t>.</w:t>
      </w:r>
      <w:r w:rsidR="00726F45" w:rsidRPr="00454B2D">
        <w:t xml:space="preserve"> </w:t>
      </w:r>
      <w:r w:rsidR="00EE230B" w:rsidRPr="00454B2D">
        <w:t xml:space="preserve">While early </w:t>
      </w:r>
      <w:r w:rsidR="000E59FF" w:rsidRPr="00454B2D">
        <w:t>evaluation of the former is not encouraging</w:t>
      </w:r>
      <w:r w:rsidR="00DA2E43" w:rsidRPr="00454B2D">
        <w:t xml:space="preserve"> </w:t>
      </w:r>
      <w:r w:rsidR="00FE0C95" w:rsidRPr="00454B2D">
        <w:fldChar w:fldCharType="begin"/>
      </w:r>
      <w:r w:rsidR="00723A1C">
        <w:instrText xml:space="preserve"> ADDIN EN.CITE &lt;EndNote&gt;&lt;Cite&gt;&lt;Author&gt;Barnett&lt;/Author&gt;&lt;Year&gt;2008&lt;/Year&gt;&lt;RecNum&gt;2243&lt;/RecNum&gt;&lt;DisplayText&gt;(Barnett et al., 2008)&lt;/DisplayText&gt;&lt;record&gt;&lt;rec-number&gt;2243&lt;/rec-number&gt;&lt;foreign-keys&gt;&lt;key app="EN" db-id="df5rza05wtepv5ewxznvxfdfx52dafffeepa"&gt;2243&lt;/key&gt;&lt;/foreign-keys&gt;&lt;ref-type name="Journal Article"&gt;17&lt;/ref-type&gt;&lt;contributors&gt;&lt;authors&gt;&lt;author&gt;Barnett, W. S.&lt;/author&gt;&lt;author&gt;Jung, K.&lt;/author&gt;&lt;author&gt;Yarosz, D. J.&lt;/author&gt;&lt;author&gt;Thomas, J.&lt;/author&gt;&lt;author&gt;Hornbeck, A.&lt;/author&gt;&lt;author&gt;Stechuk, R.&lt;/author&gt;&lt;author&gt;Burns, S.&lt;/author&gt;&lt;/authors&gt;&lt;/contributors&gt;&lt;titles&gt;&lt;title&gt;Educational effects of the Tools of the Mind curriculum: A randomized trial&lt;/title&gt;&lt;secondary-title&gt;Early Childhood Research Quarterly&lt;/secondary-title&gt;&lt;/titles&gt;&lt;periodical&gt;&lt;full-title&gt;Early Childhood Research Quarterly&lt;/full-title&gt;&lt;/periodical&gt;&lt;pages&gt;299-313&lt;/pages&gt;&lt;volume&gt;23&lt;/volume&gt;&lt;number&gt;3&lt;/number&gt;&lt;dates&gt;&lt;year&gt;2008&lt;/year&gt;&lt;/dates&gt;&lt;isbn&gt;0885-2006&lt;/isbn&gt;&lt;urls&gt;&lt;/urls&gt;&lt;/record&gt;&lt;/Cite&gt;&lt;/EndNote&gt;</w:instrText>
      </w:r>
      <w:r w:rsidR="00FE0C95" w:rsidRPr="00454B2D">
        <w:fldChar w:fldCharType="separate"/>
      </w:r>
      <w:r w:rsidR="00723A1C">
        <w:rPr>
          <w:noProof/>
        </w:rPr>
        <w:t>(</w:t>
      </w:r>
      <w:hyperlink w:anchor="_ENREF_3" w:tooltip="Barnett, 2008 #2243" w:history="1">
        <w:r w:rsidR="00B953B7">
          <w:rPr>
            <w:noProof/>
          </w:rPr>
          <w:t>Barnett et al., 2008</w:t>
        </w:r>
      </w:hyperlink>
      <w:r w:rsidR="00723A1C">
        <w:rPr>
          <w:noProof/>
        </w:rPr>
        <w:t>)</w:t>
      </w:r>
      <w:r w:rsidR="00FE0C95" w:rsidRPr="00454B2D">
        <w:fldChar w:fldCharType="end"/>
      </w:r>
      <w:r w:rsidR="000E59FF" w:rsidRPr="00454B2D">
        <w:t>, o</w:t>
      </w:r>
      <w:r w:rsidR="00726F45" w:rsidRPr="00454B2D">
        <w:t>ur study reinf</w:t>
      </w:r>
      <w:r w:rsidR="00884E75" w:rsidRPr="00454B2D">
        <w:t>orces the long-term need for this approach</w:t>
      </w:r>
      <w:r w:rsidR="00726F45" w:rsidRPr="00454B2D">
        <w:t xml:space="preserve">. </w:t>
      </w:r>
    </w:p>
    <w:p w14:paraId="76721EA5" w14:textId="77777777" w:rsidR="00A21D3B" w:rsidRPr="00454B2D" w:rsidRDefault="001031E3" w:rsidP="00454B2D">
      <w:pPr>
        <w:pStyle w:val="imported-Normal"/>
        <w:spacing w:line="480" w:lineRule="auto"/>
        <w:outlineLvl w:val="0"/>
        <w:rPr>
          <w:rFonts w:ascii="Times New Roman" w:hAnsi="Times New Roman"/>
          <w:b/>
          <w:sz w:val="24"/>
          <w:szCs w:val="24"/>
        </w:rPr>
      </w:pPr>
      <w:r w:rsidRPr="00454B2D">
        <w:rPr>
          <w:rFonts w:ascii="Times New Roman" w:hAnsi="Times New Roman"/>
          <w:sz w:val="24"/>
          <w:szCs w:val="24"/>
        </w:rPr>
        <w:br w:type="page"/>
      </w:r>
      <w:r w:rsidR="008E3B68" w:rsidRPr="00454B2D">
        <w:rPr>
          <w:rFonts w:ascii="Times New Roman" w:hAnsi="Times New Roman"/>
          <w:b/>
          <w:sz w:val="24"/>
          <w:szCs w:val="24"/>
        </w:rPr>
        <w:lastRenderedPageBreak/>
        <w:t>ACK</w:t>
      </w:r>
      <w:r w:rsidRPr="00454B2D">
        <w:rPr>
          <w:rFonts w:ascii="Times New Roman" w:hAnsi="Times New Roman"/>
          <w:b/>
          <w:sz w:val="24"/>
          <w:szCs w:val="24"/>
        </w:rPr>
        <w:t xml:space="preserve">NOWLEDGEMENTS.  </w:t>
      </w:r>
      <w:r w:rsidR="00A21D3B" w:rsidRPr="00454B2D">
        <w:rPr>
          <w:rFonts w:ascii="Times New Roman" w:hAnsi="Times New Roman"/>
          <w:sz w:val="24"/>
          <w:szCs w:val="24"/>
        </w:rPr>
        <w:t>The authors are grateful to the UK Wellcome Trust for financial support during the preparation of this manuscript, and to the UK Medical Research Council for support of the NSHD, including provision of funding for the most recent data collection, and for support of MR and DK.  The authors are grateful to NSHD study members who took part in this latest data collection for their continuing support. We thank members of the NSHD scientific and data collection team at the following centers: MRC Unit for Lifelong Health and Ageing; Wel</w:t>
      </w:r>
      <w:r w:rsidR="00E21213" w:rsidRPr="00454B2D">
        <w:rPr>
          <w:rFonts w:ascii="Times New Roman" w:hAnsi="Times New Roman"/>
          <w:sz w:val="24"/>
          <w:szCs w:val="24"/>
        </w:rPr>
        <w:t>l</w:t>
      </w:r>
      <w:r w:rsidR="00A21D3B" w:rsidRPr="00454B2D">
        <w:rPr>
          <w:rFonts w:ascii="Times New Roman" w:hAnsi="Times New Roman"/>
          <w:sz w:val="24"/>
          <w:szCs w:val="24"/>
        </w:rPr>
        <w:t>come Trust (WT) Clinical Research Facility (CRF) Manchester; WTCRF at the Western General Hospital in Edinburgh; WTCRF at University Hospital Birmingham; WTCRF at University College London Hospital; CRF at the University Hospital of Wales; CRF and Twin Research Unit at St Thomas’ Hospital London.</w:t>
      </w:r>
    </w:p>
    <w:p w14:paraId="130EA1A5" w14:textId="77777777" w:rsidR="00270DBC" w:rsidRDefault="00270DBC" w:rsidP="00454B2D">
      <w:pPr>
        <w:pStyle w:val="Heading1"/>
        <w:spacing w:before="0" w:beforeAutospacing="0" w:after="0" w:afterAutospacing="0" w:line="480" w:lineRule="auto"/>
        <w:jc w:val="center"/>
        <w:rPr>
          <w:b w:val="0"/>
          <w:noProof/>
          <w:sz w:val="24"/>
          <w:szCs w:val="24"/>
          <w:lang w:val="en-GB"/>
        </w:rPr>
        <w:sectPr w:rsidR="00270DBC" w:rsidSect="00270DBC">
          <w:headerReference w:type="default" r:id="rId7"/>
          <w:footerReference w:type="default" r:id="rId8"/>
          <w:pgSz w:w="11900" w:h="16840"/>
          <w:pgMar w:top="1440" w:right="1440" w:bottom="1440" w:left="1440" w:header="708" w:footer="708" w:gutter="0"/>
          <w:cols w:space="720"/>
          <w:docGrid w:linePitch="326"/>
        </w:sectPr>
      </w:pPr>
    </w:p>
    <w:p w14:paraId="335BFA9A" w14:textId="77777777" w:rsidR="00454B2D" w:rsidRPr="00270DBC" w:rsidRDefault="00454B2D" w:rsidP="00454B2D">
      <w:pPr>
        <w:pStyle w:val="Heading1"/>
        <w:spacing w:before="0" w:beforeAutospacing="0" w:after="0" w:afterAutospacing="0" w:line="480" w:lineRule="auto"/>
        <w:jc w:val="center"/>
        <w:rPr>
          <w:noProof/>
          <w:sz w:val="24"/>
          <w:szCs w:val="24"/>
          <w:lang w:val="en-GB"/>
        </w:rPr>
      </w:pPr>
      <w:r w:rsidRPr="00270DBC">
        <w:rPr>
          <w:noProof/>
          <w:sz w:val="24"/>
          <w:szCs w:val="24"/>
          <w:lang w:val="en-GB"/>
        </w:rPr>
        <w:lastRenderedPageBreak/>
        <w:t>References</w:t>
      </w:r>
    </w:p>
    <w:p w14:paraId="6AA9C09B" w14:textId="77777777" w:rsidR="00B953B7" w:rsidRPr="00B953B7" w:rsidRDefault="00454B2D" w:rsidP="00B953B7">
      <w:pPr>
        <w:pStyle w:val="imported-Normal"/>
        <w:spacing w:line="480" w:lineRule="auto"/>
        <w:ind w:left="720" w:hanging="720"/>
        <w:rPr>
          <w:rFonts w:ascii="Times New Roman" w:hAnsi="Times New Roman"/>
          <w:noProof/>
          <w:sz w:val="24"/>
          <w:szCs w:val="24"/>
          <w:lang w:val="en-GB"/>
        </w:rPr>
      </w:pPr>
      <w:r w:rsidRPr="00722049">
        <w:rPr>
          <w:b/>
          <w:noProof/>
          <w:sz w:val="24"/>
          <w:szCs w:val="24"/>
          <w:lang w:val="en-GB"/>
        </w:rPr>
        <w:fldChar w:fldCharType="begin"/>
      </w:r>
      <w:r w:rsidRPr="00722049">
        <w:rPr>
          <w:b/>
          <w:noProof/>
          <w:sz w:val="24"/>
          <w:szCs w:val="24"/>
          <w:lang w:val="en-GB"/>
        </w:rPr>
        <w:instrText xml:space="preserve"> ADDIN EN.REFLIST </w:instrText>
      </w:r>
      <w:r w:rsidRPr="00722049">
        <w:rPr>
          <w:b/>
          <w:noProof/>
          <w:sz w:val="24"/>
          <w:szCs w:val="24"/>
          <w:lang w:val="en-GB"/>
        </w:rPr>
        <w:fldChar w:fldCharType="separate"/>
      </w:r>
      <w:bookmarkStart w:id="0" w:name="_ENREF_1"/>
      <w:r w:rsidR="00B953B7" w:rsidRPr="00B953B7">
        <w:rPr>
          <w:rFonts w:ascii="Times New Roman" w:hAnsi="Times New Roman"/>
          <w:noProof/>
          <w:sz w:val="24"/>
          <w:szCs w:val="24"/>
          <w:lang w:val="en-GB"/>
        </w:rPr>
        <w:t xml:space="preserve">Albert, M. S., Jones, K., Savage, C. R., Berkman, L., Seeman, T., Blazer, D., &amp; Rowe, J. W. (1995). Predictors of cognitive change in older persons: MacArthur studies of successful aging. </w:t>
      </w:r>
      <w:r w:rsidR="00B953B7" w:rsidRPr="00B953B7">
        <w:rPr>
          <w:rFonts w:ascii="Times New Roman" w:hAnsi="Times New Roman"/>
          <w:i/>
          <w:noProof/>
          <w:sz w:val="24"/>
          <w:szCs w:val="24"/>
          <w:lang w:val="en-GB"/>
        </w:rPr>
        <w:t>Psychology and aging, 10</w:t>
      </w:r>
      <w:r w:rsidR="00B953B7" w:rsidRPr="00B953B7">
        <w:rPr>
          <w:rFonts w:ascii="Times New Roman" w:hAnsi="Times New Roman"/>
          <w:noProof/>
          <w:sz w:val="24"/>
          <w:szCs w:val="24"/>
          <w:lang w:val="en-GB"/>
        </w:rPr>
        <w:t xml:space="preserve">(4), 578. </w:t>
      </w:r>
      <w:bookmarkEnd w:id="0"/>
    </w:p>
    <w:p w14:paraId="0D4EF246"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1" w:name="_ENREF_2"/>
      <w:r w:rsidRPr="00B953B7">
        <w:rPr>
          <w:rFonts w:ascii="Times New Roman" w:hAnsi="Times New Roman"/>
          <w:noProof/>
          <w:sz w:val="24"/>
          <w:szCs w:val="24"/>
          <w:lang w:val="en-GB"/>
        </w:rPr>
        <w:t xml:space="preserve">Anstey, K., &amp; Christensen, H. (2000). Education, activity, health, blood pressure and apolipoprotein E as predictors of cognitive change in old age: a review. </w:t>
      </w:r>
      <w:r w:rsidRPr="00B953B7">
        <w:rPr>
          <w:rFonts w:ascii="Times New Roman" w:hAnsi="Times New Roman"/>
          <w:i/>
          <w:noProof/>
          <w:sz w:val="24"/>
          <w:szCs w:val="24"/>
          <w:lang w:val="en-GB"/>
        </w:rPr>
        <w:t>Gerontology, 46</w:t>
      </w:r>
      <w:r w:rsidRPr="00B953B7">
        <w:rPr>
          <w:rFonts w:ascii="Times New Roman" w:hAnsi="Times New Roman"/>
          <w:noProof/>
          <w:sz w:val="24"/>
          <w:szCs w:val="24"/>
          <w:lang w:val="en-GB"/>
        </w:rPr>
        <w:t xml:space="preserve">(3), 163-177. </w:t>
      </w:r>
      <w:bookmarkEnd w:id="1"/>
    </w:p>
    <w:p w14:paraId="28B1137D"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 w:name="_ENREF_3"/>
      <w:r w:rsidRPr="00B953B7">
        <w:rPr>
          <w:rFonts w:ascii="Times New Roman" w:hAnsi="Times New Roman"/>
          <w:noProof/>
          <w:sz w:val="24"/>
          <w:szCs w:val="24"/>
          <w:lang w:val="en-GB"/>
        </w:rPr>
        <w:t xml:space="preserve">Barnett, W. S., Jung, K., Yarosz, D. J., Thomas, J., Hornbeck, A., Stechuk, R., &amp; Burns, S. (2008). Educational effects of the Tools of the Mind curriculum: A randomized trial. </w:t>
      </w:r>
      <w:r w:rsidRPr="00B953B7">
        <w:rPr>
          <w:rFonts w:ascii="Times New Roman" w:hAnsi="Times New Roman"/>
          <w:i/>
          <w:noProof/>
          <w:sz w:val="24"/>
          <w:szCs w:val="24"/>
          <w:lang w:val="en-GB"/>
        </w:rPr>
        <w:t>Early Childhood Research Quarterly, 23</w:t>
      </w:r>
      <w:r w:rsidRPr="00B953B7">
        <w:rPr>
          <w:rFonts w:ascii="Times New Roman" w:hAnsi="Times New Roman"/>
          <w:noProof/>
          <w:sz w:val="24"/>
          <w:szCs w:val="24"/>
          <w:lang w:val="en-GB"/>
        </w:rPr>
        <w:t xml:space="preserve">(3), 299-313. </w:t>
      </w:r>
      <w:bookmarkEnd w:id="2"/>
    </w:p>
    <w:p w14:paraId="2C4574C2"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 w:name="_ENREF_4"/>
      <w:r w:rsidRPr="00B953B7">
        <w:rPr>
          <w:rFonts w:ascii="Times New Roman" w:hAnsi="Times New Roman"/>
          <w:noProof/>
          <w:sz w:val="24"/>
          <w:szCs w:val="24"/>
          <w:lang w:val="en-GB"/>
        </w:rPr>
        <w:t xml:space="preserve">Bentler, P. M. (1990). Comparative fit indexes in structural models. </w:t>
      </w:r>
      <w:r w:rsidRPr="00B953B7">
        <w:rPr>
          <w:rFonts w:ascii="Times New Roman" w:hAnsi="Times New Roman"/>
          <w:i/>
          <w:noProof/>
          <w:sz w:val="24"/>
          <w:szCs w:val="24"/>
          <w:lang w:val="en-GB"/>
        </w:rPr>
        <w:t>Psychological bulletin, 107</w:t>
      </w:r>
      <w:r w:rsidRPr="00B953B7">
        <w:rPr>
          <w:rFonts w:ascii="Times New Roman" w:hAnsi="Times New Roman"/>
          <w:noProof/>
          <w:sz w:val="24"/>
          <w:szCs w:val="24"/>
          <w:lang w:val="en-GB"/>
        </w:rPr>
        <w:t xml:space="preserve">(2), 238. </w:t>
      </w:r>
      <w:bookmarkEnd w:id="3"/>
    </w:p>
    <w:p w14:paraId="7F9D01DA"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4" w:name="_ENREF_5"/>
      <w:r w:rsidRPr="00B953B7">
        <w:rPr>
          <w:rFonts w:ascii="Times New Roman" w:hAnsi="Times New Roman"/>
          <w:noProof/>
          <w:sz w:val="24"/>
          <w:szCs w:val="24"/>
          <w:lang w:val="en-GB"/>
        </w:rPr>
        <w:t>Bodrova, E., &amp; Leong, D. J. (2007). Tools of the Mind: A Case Study of Implementing the Vygotskian Approach in American Early Childhood and Primary Classrooms. Geneva, Switzerland: UNESCO, International Bureau of Education.</w:t>
      </w:r>
      <w:bookmarkEnd w:id="4"/>
    </w:p>
    <w:p w14:paraId="455CFE0F"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5" w:name="_ENREF_6"/>
      <w:r w:rsidRPr="00B953B7">
        <w:rPr>
          <w:rFonts w:ascii="Times New Roman" w:hAnsi="Times New Roman"/>
          <w:noProof/>
          <w:sz w:val="24"/>
          <w:szCs w:val="24"/>
          <w:lang w:val="en-GB"/>
        </w:rPr>
        <w:t xml:space="preserve">Browne, M. W., Cudeck, R., Bollen, K. A., &amp; Long, J. S. (1993). Testing structural equation models. In K. A. Bollen &amp; J. S. Long (Eds.), </w:t>
      </w:r>
      <w:r w:rsidRPr="00B953B7">
        <w:rPr>
          <w:rFonts w:ascii="Times New Roman" w:hAnsi="Times New Roman"/>
          <w:i/>
          <w:noProof/>
          <w:sz w:val="24"/>
          <w:szCs w:val="24"/>
          <w:lang w:val="en-GB"/>
        </w:rPr>
        <w:t>Testing structural equation models</w:t>
      </w:r>
      <w:r w:rsidRPr="00B953B7">
        <w:rPr>
          <w:rFonts w:ascii="Times New Roman" w:hAnsi="Times New Roman"/>
          <w:noProof/>
          <w:sz w:val="24"/>
          <w:szCs w:val="24"/>
          <w:lang w:val="en-GB"/>
        </w:rPr>
        <w:t xml:space="preserve"> (pp. 136-162). Newbury Park, CA: Sage.</w:t>
      </w:r>
      <w:bookmarkEnd w:id="5"/>
    </w:p>
    <w:p w14:paraId="1B8B54A7"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6" w:name="_ENREF_7"/>
      <w:r w:rsidRPr="00B953B7">
        <w:rPr>
          <w:rFonts w:ascii="Times New Roman" w:hAnsi="Times New Roman"/>
          <w:noProof/>
          <w:sz w:val="24"/>
          <w:szCs w:val="24"/>
          <w:lang w:val="en-GB"/>
        </w:rPr>
        <w:t xml:space="preserve">Chen, F. F. (2007). Sensitivity of goodness of fit indexes to lack of measurement invariance. </w:t>
      </w:r>
      <w:r w:rsidRPr="00B953B7">
        <w:rPr>
          <w:rFonts w:ascii="Times New Roman" w:hAnsi="Times New Roman"/>
          <w:i/>
          <w:noProof/>
          <w:sz w:val="24"/>
          <w:szCs w:val="24"/>
          <w:lang w:val="en-GB"/>
        </w:rPr>
        <w:t>Structural Equation Modeling: A Multidisciplinary Journal, 14</w:t>
      </w:r>
      <w:r w:rsidRPr="00B953B7">
        <w:rPr>
          <w:rFonts w:ascii="Times New Roman" w:hAnsi="Times New Roman"/>
          <w:noProof/>
          <w:sz w:val="24"/>
          <w:szCs w:val="24"/>
          <w:lang w:val="en-GB"/>
        </w:rPr>
        <w:t xml:space="preserve">(3), 464-504. </w:t>
      </w:r>
      <w:bookmarkEnd w:id="6"/>
    </w:p>
    <w:p w14:paraId="4B3B3DEB"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7" w:name="_ENREF_8"/>
      <w:r w:rsidRPr="00B953B7">
        <w:rPr>
          <w:rFonts w:ascii="Times New Roman" w:hAnsi="Times New Roman"/>
          <w:noProof/>
          <w:sz w:val="24"/>
          <w:szCs w:val="24"/>
          <w:lang w:val="en-GB"/>
        </w:rPr>
        <w:t xml:space="preserve">Cheung, G. W., &amp; Rensvold, R. B. (2001). The effects of model parsimony and sampling error on the fit of structural equation models. </w:t>
      </w:r>
      <w:r w:rsidRPr="00B953B7">
        <w:rPr>
          <w:rFonts w:ascii="Times New Roman" w:hAnsi="Times New Roman"/>
          <w:i/>
          <w:noProof/>
          <w:sz w:val="24"/>
          <w:szCs w:val="24"/>
          <w:lang w:val="en-GB"/>
        </w:rPr>
        <w:t>Organizational Research Methods, 4</w:t>
      </w:r>
      <w:r w:rsidRPr="00B953B7">
        <w:rPr>
          <w:rFonts w:ascii="Times New Roman" w:hAnsi="Times New Roman"/>
          <w:noProof/>
          <w:sz w:val="24"/>
          <w:szCs w:val="24"/>
          <w:lang w:val="en-GB"/>
        </w:rPr>
        <w:t xml:space="preserve">(3), 236-264. </w:t>
      </w:r>
      <w:bookmarkEnd w:id="7"/>
    </w:p>
    <w:p w14:paraId="3AC34380"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8" w:name="_ENREF_9"/>
      <w:r w:rsidRPr="00B953B7">
        <w:rPr>
          <w:rFonts w:ascii="Times New Roman" w:hAnsi="Times New Roman"/>
          <w:noProof/>
          <w:sz w:val="24"/>
          <w:szCs w:val="24"/>
          <w:lang w:val="en-GB"/>
        </w:rPr>
        <w:t xml:space="preserve">Christensen, H., Hofer, S. M., Mackinnon, A. J., Korten, A. E., Jorm, A. F., &amp; Henderson, A. S. (2001). Age is no kinder to the better educated: absence of an association </w:t>
      </w:r>
      <w:r w:rsidRPr="00B953B7">
        <w:rPr>
          <w:rFonts w:ascii="Times New Roman" w:hAnsi="Times New Roman"/>
          <w:noProof/>
          <w:sz w:val="24"/>
          <w:szCs w:val="24"/>
          <w:lang w:val="en-GB"/>
        </w:rPr>
        <w:lastRenderedPageBreak/>
        <w:t xml:space="preserve">investigated using latent growth techniques in a community sample. </w:t>
      </w:r>
      <w:r w:rsidRPr="00B953B7">
        <w:rPr>
          <w:rFonts w:ascii="Times New Roman" w:hAnsi="Times New Roman"/>
          <w:i/>
          <w:noProof/>
          <w:sz w:val="24"/>
          <w:szCs w:val="24"/>
          <w:lang w:val="en-GB"/>
        </w:rPr>
        <w:t>Psychological Medicine, 31</w:t>
      </w:r>
      <w:r w:rsidRPr="00B953B7">
        <w:rPr>
          <w:rFonts w:ascii="Times New Roman" w:hAnsi="Times New Roman"/>
          <w:noProof/>
          <w:sz w:val="24"/>
          <w:szCs w:val="24"/>
          <w:lang w:val="en-GB"/>
        </w:rPr>
        <w:t xml:space="preserve">(1), 15-28. </w:t>
      </w:r>
      <w:bookmarkEnd w:id="8"/>
    </w:p>
    <w:p w14:paraId="70016B40" w14:textId="77777777" w:rsidR="00B953B7" w:rsidRPr="00052CD5" w:rsidRDefault="00B953B7" w:rsidP="00B953B7">
      <w:pPr>
        <w:pStyle w:val="imported-Normal"/>
        <w:spacing w:line="480" w:lineRule="auto"/>
        <w:ind w:left="720" w:hanging="720"/>
        <w:rPr>
          <w:rFonts w:ascii="Times New Roman" w:hAnsi="Times New Roman"/>
          <w:noProof/>
          <w:sz w:val="24"/>
          <w:szCs w:val="24"/>
          <w:lang w:val="en-GB"/>
        </w:rPr>
      </w:pPr>
      <w:bookmarkStart w:id="9" w:name="_ENREF_10"/>
      <w:r w:rsidRPr="00B953B7">
        <w:rPr>
          <w:rFonts w:ascii="Times New Roman" w:hAnsi="Times New Roman"/>
          <w:noProof/>
          <w:sz w:val="24"/>
          <w:szCs w:val="24"/>
          <w:lang w:val="en-GB"/>
        </w:rPr>
        <w:t>Clouston, S. A. P., Kuh, D., Herd, P., Elliott, J., Richards, M., &amp; Hofer, S. M. (2012). Benefits of educational attainment on adult fluid cognition: international evidence from three birth cohor</w:t>
      </w:r>
      <w:r w:rsidRPr="00052CD5">
        <w:rPr>
          <w:rFonts w:ascii="Times New Roman" w:hAnsi="Times New Roman"/>
          <w:noProof/>
          <w:sz w:val="24"/>
          <w:szCs w:val="24"/>
          <w:lang w:val="en-GB"/>
        </w:rPr>
        <w:t xml:space="preserve">ts. </w:t>
      </w:r>
      <w:r w:rsidRPr="00052CD5">
        <w:rPr>
          <w:rFonts w:ascii="Times New Roman" w:hAnsi="Times New Roman"/>
          <w:i/>
          <w:noProof/>
          <w:sz w:val="24"/>
          <w:szCs w:val="24"/>
          <w:lang w:val="en-GB"/>
        </w:rPr>
        <w:t>International Journal of Epidemiology</w:t>
      </w:r>
      <w:r w:rsidR="00052CD5" w:rsidRPr="00052CD5">
        <w:rPr>
          <w:rFonts w:ascii="Times New Roman" w:hAnsi="Times New Roman"/>
          <w:i/>
          <w:noProof/>
          <w:sz w:val="24"/>
          <w:szCs w:val="24"/>
          <w:lang w:val="en-GB"/>
        </w:rPr>
        <w:t xml:space="preserve"> </w:t>
      </w:r>
      <w:r w:rsidR="00052CD5" w:rsidRPr="00052CD5">
        <w:rPr>
          <w:rFonts w:ascii="Times New Roman" w:hAnsi="Times New Roman"/>
          <w:sz w:val="24"/>
          <w:szCs w:val="24"/>
        </w:rPr>
        <w:t>Oct 28. [Epub ahead of print]</w:t>
      </w:r>
      <w:r w:rsidRPr="00052CD5">
        <w:rPr>
          <w:rFonts w:ascii="Times New Roman" w:hAnsi="Times New Roman"/>
          <w:noProof/>
          <w:sz w:val="24"/>
          <w:szCs w:val="24"/>
          <w:lang w:val="en-GB"/>
        </w:rPr>
        <w:t xml:space="preserve">. </w:t>
      </w:r>
      <w:bookmarkEnd w:id="9"/>
    </w:p>
    <w:p w14:paraId="017C69B8" w14:textId="77777777" w:rsidR="00942330" w:rsidRPr="00942330" w:rsidRDefault="00942330" w:rsidP="00942330">
      <w:pPr>
        <w:pStyle w:val="imported-Normal"/>
        <w:spacing w:line="480" w:lineRule="auto"/>
        <w:ind w:left="720" w:hanging="720"/>
        <w:rPr>
          <w:rFonts w:ascii="Times New Roman" w:hAnsi="Times New Roman"/>
          <w:sz w:val="24"/>
          <w:szCs w:val="24"/>
        </w:rPr>
      </w:pPr>
      <w:r w:rsidRPr="00C77060">
        <w:rPr>
          <w:rFonts w:ascii="Times New Roman" w:hAnsi="Times New Roman"/>
          <w:sz w:val="24"/>
          <w:szCs w:val="24"/>
        </w:rPr>
        <w:t xml:space="preserve">Colman, I., Wadsworth., M, Croudace, T. &amp; Jones, P. (2007). Forty-year psychiatric outcomes following assessment for internalizing disorder in adolescence. American </w:t>
      </w:r>
      <w:r w:rsidRPr="00C77060">
        <w:rPr>
          <w:rFonts w:ascii="Times New Roman" w:hAnsi="Times New Roman"/>
          <w:i/>
          <w:sz w:val="24"/>
          <w:szCs w:val="24"/>
        </w:rPr>
        <w:t>Journal of Psychiatry, 164</w:t>
      </w:r>
      <w:r w:rsidR="00052CD5">
        <w:rPr>
          <w:rFonts w:ascii="Times New Roman" w:hAnsi="Times New Roman"/>
          <w:sz w:val="24"/>
          <w:szCs w:val="24"/>
        </w:rPr>
        <w:t>(1)</w:t>
      </w:r>
      <w:r>
        <w:rPr>
          <w:rFonts w:ascii="Times New Roman" w:hAnsi="Times New Roman"/>
          <w:sz w:val="24"/>
          <w:szCs w:val="24"/>
        </w:rPr>
        <w:t>, 126-133.</w:t>
      </w:r>
    </w:p>
    <w:p w14:paraId="1CF067E0"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10" w:name="_ENREF_11"/>
      <w:r w:rsidRPr="00B953B7">
        <w:rPr>
          <w:rFonts w:ascii="Times New Roman" w:hAnsi="Times New Roman"/>
          <w:noProof/>
          <w:sz w:val="24"/>
          <w:szCs w:val="24"/>
          <w:lang w:val="en-GB"/>
        </w:rPr>
        <w:t xml:space="preserve">Colman, I., Murray, J., Abbott, R. A., Maughan, B., Kuh, D., Croudace, T. J., &amp; Jones, P. B. (2009). Outcomes of conduct problems in adolescence: 40 year follow-up of national cohort. </w:t>
      </w:r>
      <w:r w:rsidRPr="00B953B7">
        <w:rPr>
          <w:rFonts w:ascii="Times New Roman" w:hAnsi="Times New Roman"/>
          <w:i/>
          <w:noProof/>
          <w:sz w:val="24"/>
          <w:szCs w:val="24"/>
          <w:lang w:val="en-GB"/>
        </w:rPr>
        <w:t>British Medical Journal, 338</w:t>
      </w:r>
      <w:r w:rsidRPr="00B953B7">
        <w:rPr>
          <w:rFonts w:ascii="Times New Roman" w:hAnsi="Times New Roman"/>
          <w:noProof/>
          <w:sz w:val="24"/>
          <w:szCs w:val="24"/>
          <w:lang w:val="en-GB"/>
        </w:rPr>
        <w:t xml:space="preserve">(jan08 2), a2981. </w:t>
      </w:r>
      <w:bookmarkEnd w:id="10"/>
    </w:p>
    <w:p w14:paraId="4DCDC069"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11" w:name="_ENREF_12"/>
      <w:r w:rsidRPr="00B953B7">
        <w:rPr>
          <w:rFonts w:ascii="Times New Roman" w:hAnsi="Times New Roman"/>
          <w:noProof/>
          <w:sz w:val="24"/>
          <w:szCs w:val="24"/>
          <w:lang w:val="en-GB"/>
        </w:rPr>
        <w:t xml:space="preserve">DeCarli, C., Mungas, D., Harvey, D., Reed, B., Weiner, M., Chui, H., &amp; Jagust, W. (2004). Memory impairment, but not cerebrovascular disease, predicts progression of MCI to dementia. </w:t>
      </w:r>
      <w:r w:rsidRPr="00B953B7">
        <w:rPr>
          <w:rFonts w:ascii="Times New Roman" w:hAnsi="Times New Roman"/>
          <w:i/>
          <w:noProof/>
          <w:sz w:val="24"/>
          <w:szCs w:val="24"/>
          <w:lang w:val="en-GB"/>
        </w:rPr>
        <w:t>Neurology, 63</w:t>
      </w:r>
      <w:r w:rsidRPr="00B953B7">
        <w:rPr>
          <w:rFonts w:ascii="Times New Roman" w:hAnsi="Times New Roman"/>
          <w:noProof/>
          <w:sz w:val="24"/>
          <w:szCs w:val="24"/>
          <w:lang w:val="en-GB"/>
        </w:rPr>
        <w:t xml:space="preserve">(2), 220-227. </w:t>
      </w:r>
      <w:bookmarkEnd w:id="11"/>
    </w:p>
    <w:p w14:paraId="695B5EC9" w14:textId="77777777" w:rsidR="00B953B7" w:rsidRPr="00287D3F" w:rsidRDefault="00B953B7" w:rsidP="00B953B7">
      <w:pPr>
        <w:pStyle w:val="imported-Normal"/>
        <w:spacing w:line="480" w:lineRule="auto"/>
        <w:ind w:left="720" w:hanging="720"/>
        <w:rPr>
          <w:rFonts w:ascii="Times New Roman" w:hAnsi="Times New Roman"/>
          <w:noProof/>
          <w:sz w:val="24"/>
          <w:szCs w:val="24"/>
          <w:lang w:val="en-GB"/>
        </w:rPr>
      </w:pPr>
      <w:bookmarkStart w:id="12" w:name="_ENREF_13"/>
      <w:r w:rsidRPr="00B953B7">
        <w:rPr>
          <w:rFonts w:ascii="Times New Roman" w:hAnsi="Times New Roman"/>
          <w:noProof/>
          <w:sz w:val="24"/>
          <w:szCs w:val="24"/>
          <w:lang w:val="en-GB"/>
        </w:rPr>
        <w:t>Depa</w:t>
      </w:r>
      <w:r w:rsidRPr="00287D3F">
        <w:rPr>
          <w:rFonts w:ascii="Times New Roman" w:hAnsi="Times New Roman"/>
          <w:noProof/>
          <w:sz w:val="24"/>
          <w:szCs w:val="24"/>
          <w:lang w:val="en-GB"/>
        </w:rPr>
        <w:t>rtment of Education and Science. (1972). Burnham further education committee grading courses. London: HMSO.</w:t>
      </w:r>
      <w:bookmarkEnd w:id="12"/>
    </w:p>
    <w:p w14:paraId="7150370F" w14:textId="77777777" w:rsidR="007A3CFB" w:rsidRDefault="00287D3F" w:rsidP="00287D3F">
      <w:pPr>
        <w:tabs>
          <w:tab w:val="left" w:pos="0"/>
          <w:tab w:val="right" w:pos="360"/>
          <w:tab w:val="center" w:pos="4320"/>
          <w:tab w:val="center" w:pos="4320"/>
          <w:tab w:val="right" w:pos="8640"/>
          <w:tab w:val="right" w:pos="8640"/>
        </w:tabs>
        <w:spacing w:line="480" w:lineRule="auto"/>
        <w:outlineLvl w:val="0"/>
        <w:rPr>
          <w:rFonts w:eastAsia="Arial Unicode MS"/>
          <w:color w:val="000000"/>
          <w:u w:color="000000"/>
        </w:rPr>
      </w:pPr>
      <w:r w:rsidRPr="00287D3F">
        <w:rPr>
          <w:rFonts w:eastAsia="Arial Unicode MS"/>
          <w:color w:val="000000"/>
          <w:u w:color="000000"/>
          <w:lang w:val="fr-FR"/>
        </w:rPr>
        <w:t>Dotson</w:t>
      </w:r>
      <w:r>
        <w:rPr>
          <w:rFonts w:eastAsia="Arial Unicode MS"/>
          <w:color w:val="000000"/>
          <w:u w:color="000000"/>
          <w:lang w:val="fr-FR"/>
        </w:rPr>
        <w:t>,</w:t>
      </w:r>
      <w:r w:rsidRPr="00287D3F">
        <w:rPr>
          <w:rFonts w:eastAsia="Arial Unicode MS"/>
          <w:color w:val="000000"/>
          <w:u w:color="000000"/>
          <w:lang w:val="fr-FR"/>
        </w:rPr>
        <w:t xml:space="preserve"> V</w:t>
      </w:r>
      <w:r>
        <w:rPr>
          <w:rFonts w:eastAsia="Arial Unicode MS"/>
          <w:color w:val="000000"/>
          <w:u w:color="000000"/>
          <w:lang w:val="fr-FR"/>
        </w:rPr>
        <w:t>.</w:t>
      </w:r>
      <w:r w:rsidRPr="00287D3F">
        <w:rPr>
          <w:rFonts w:eastAsia="Arial Unicode MS"/>
          <w:color w:val="000000"/>
          <w:u w:color="000000"/>
          <w:lang w:val="fr-FR"/>
        </w:rPr>
        <w:t>M</w:t>
      </w:r>
      <w:r>
        <w:rPr>
          <w:rFonts w:eastAsia="Arial Unicode MS"/>
          <w:color w:val="000000"/>
          <w:u w:color="000000"/>
          <w:lang w:val="fr-FR"/>
        </w:rPr>
        <w:t>.</w:t>
      </w:r>
      <w:r w:rsidRPr="00287D3F">
        <w:rPr>
          <w:rFonts w:eastAsia="Arial Unicode MS"/>
          <w:color w:val="000000"/>
          <w:u w:color="000000"/>
          <w:lang w:val="fr-FR"/>
        </w:rPr>
        <w:t>, Beydoun</w:t>
      </w:r>
      <w:r>
        <w:rPr>
          <w:rFonts w:eastAsia="Arial Unicode MS"/>
          <w:color w:val="000000"/>
          <w:u w:color="000000"/>
          <w:lang w:val="fr-FR"/>
        </w:rPr>
        <w:t>,</w:t>
      </w:r>
      <w:r w:rsidRPr="00287D3F">
        <w:rPr>
          <w:rFonts w:eastAsia="Arial Unicode MS"/>
          <w:color w:val="000000"/>
          <w:u w:color="000000"/>
          <w:lang w:val="fr-FR"/>
        </w:rPr>
        <w:t xml:space="preserve"> M</w:t>
      </w:r>
      <w:r>
        <w:rPr>
          <w:rFonts w:eastAsia="Arial Unicode MS"/>
          <w:color w:val="000000"/>
          <w:u w:color="000000"/>
          <w:lang w:val="fr-FR"/>
        </w:rPr>
        <w:t>.</w:t>
      </w:r>
      <w:r w:rsidRPr="00287D3F">
        <w:rPr>
          <w:rFonts w:eastAsia="Arial Unicode MS"/>
          <w:color w:val="000000"/>
          <w:u w:color="000000"/>
          <w:lang w:val="fr-FR"/>
        </w:rPr>
        <w:t>A</w:t>
      </w:r>
      <w:r>
        <w:rPr>
          <w:rFonts w:eastAsia="Arial Unicode MS"/>
          <w:color w:val="000000"/>
          <w:u w:color="000000"/>
          <w:lang w:val="fr-FR"/>
        </w:rPr>
        <w:t>.</w:t>
      </w:r>
      <w:r w:rsidRPr="00287D3F">
        <w:rPr>
          <w:rFonts w:eastAsia="Arial Unicode MS"/>
          <w:color w:val="000000"/>
          <w:u w:color="000000"/>
          <w:lang w:val="fr-FR"/>
        </w:rPr>
        <w:t xml:space="preserve">, </w:t>
      </w:r>
      <w:r>
        <w:rPr>
          <w:rFonts w:eastAsia="Arial Unicode MS"/>
          <w:color w:val="000000"/>
          <w:u w:color="000000"/>
          <w:lang w:val="fr-FR"/>
        </w:rPr>
        <w:t xml:space="preserve">&amp; </w:t>
      </w:r>
      <w:r w:rsidRPr="00287D3F">
        <w:rPr>
          <w:rFonts w:eastAsia="Arial Unicode MS"/>
          <w:color w:val="000000"/>
          <w:u w:color="000000"/>
          <w:lang w:val="fr-FR"/>
        </w:rPr>
        <w:t>Zonderman</w:t>
      </w:r>
      <w:r>
        <w:rPr>
          <w:rFonts w:eastAsia="Arial Unicode MS"/>
          <w:color w:val="000000"/>
          <w:u w:color="000000"/>
          <w:lang w:val="fr-FR"/>
        </w:rPr>
        <w:t>,</w:t>
      </w:r>
      <w:r w:rsidRPr="00287D3F">
        <w:rPr>
          <w:rFonts w:eastAsia="Arial Unicode MS"/>
          <w:color w:val="000000"/>
          <w:u w:color="000000"/>
          <w:lang w:val="fr-FR"/>
        </w:rPr>
        <w:t xml:space="preserve"> A</w:t>
      </w:r>
      <w:r>
        <w:rPr>
          <w:rFonts w:eastAsia="Arial Unicode MS"/>
          <w:color w:val="000000"/>
          <w:u w:color="000000"/>
          <w:lang w:val="fr-FR"/>
        </w:rPr>
        <w:t>.</w:t>
      </w:r>
      <w:r w:rsidRPr="00287D3F">
        <w:rPr>
          <w:rFonts w:eastAsia="Arial Unicode MS"/>
          <w:color w:val="000000"/>
          <w:u w:color="000000"/>
          <w:lang w:val="fr-FR"/>
        </w:rPr>
        <w:t xml:space="preserve">B. </w:t>
      </w:r>
      <w:r>
        <w:rPr>
          <w:rFonts w:eastAsia="Arial Unicode MS"/>
          <w:color w:val="000000"/>
          <w:u w:color="000000"/>
          <w:lang w:val="fr-FR"/>
        </w:rPr>
        <w:t>(2010).</w:t>
      </w:r>
      <w:r w:rsidRPr="00287D3F">
        <w:rPr>
          <w:rFonts w:eastAsia="Arial Unicode MS"/>
          <w:color w:val="000000"/>
          <w:u w:color="000000"/>
          <w:lang w:val="fr-FR"/>
        </w:rPr>
        <w:t xml:space="preserve"> </w:t>
      </w:r>
      <w:r w:rsidRPr="00287D3F">
        <w:rPr>
          <w:rFonts w:eastAsia="Arial Unicode MS"/>
          <w:color w:val="000000"/>
          <w:u w:color="000000"/>
        </w:rPr>
        <w:t>Recurrent depressive symptoms</w:t>
      </w:r>
    </w:p>
    <w:p w14:paraId="2D5D25D3" w14:textId="77777777" w:rsidR="007A3CFB" w:rsidRDefault="007A3CFB" w:rsidP="00287D3F">
      <w:pPr>
        <w:tabs>
          <w:tab w:val="left" w:pos="0"/>
          <w:tab w:val="right" w:pos="360"/>
          <w:tab w:val="center" w:pos="4320"/>
          <w:tab w:val="center" w:pos="4320"/>
          <w:tab w:val="right" w:pos="8640"/>
          <w:tab w:val="right" w:pos="8640"/>
        </w:tabs>
        <w:spacing w:line="480" w:lineRule="auto"/>
        <w:outlineLvl w:val="0"/>
        <w:rPr>
          <w:rFonts w:eastAsia="Arial Unicode MS"/>
          <w:color w:val="000000"/>
          <w:u w:color="000000"/>
        </w:rPr>
      </w:pPr>
      <w:r>
        <w:rPr>
          <w:rFonts w:eastAsia="Arial Unicode MS"/>
          <w:color w:val="000000"/>
          <w:u w:color="000000"/>
        </w:rPr>
        <w:tab/>
      </w:r>
      <w:r>
        <w:rPr>
          <w:rFonts w:eastAsia="Arial Unicode MS"/>
          <w:color w:val="000000"/>
          <w:u w:color="000000"/>
        </w:rPr>
        <w:tab/>
        <w:t xml:space="preserve">    </w:t>
      </w:r>
      <w:r w:rsidR="00287D3F" w:rsidRPr="00287D3F">
        <w:rPr>
          <w:rFonts w:eastAsia="Arial Unicode MS"/>
          <w:color w:val="000000"/>
          <w:u w:color="000000"/>
        </w:rPr>
        <w:t>and the incidence of dementia and mild cognit</w:t>
      </w:r>
      <w:r w:rsidR="00287D3F">
        <w:rPr>
          <w:rFonts w:eastAsia="Arial Unicode MS"/>
          <w:color w:val="000000"/>
          <w:u w:color="000000"/>
        </w:rPr>
        <w:t xml:space="preserve">ive impairment.  </w:t>
      </w:r>
      <w:r w:rsidR="00287D3F" w:rsidRPr="00287D3F">
        <w:rPr>
          <w:rFonts w:eastAsia="Arial Unicode MS"/>
          <w:i/>
          <w:color w:val="000000"/>
          <w:u w:color="000000"/>
        </w:rPr>
        <w:t>Neurolog</w:t>
      </w:r>
      <w:r w:rsidR="00287D3F" w:rsidRPr="00F158F9">
        <w:rPr>
          <w:rFonts w:eastAsia="Arial Unicode MS"/>
          <w:i/>
          <w:color w:val="000000"/>
          <w:u w:color="000000"/>
        </w:rPr>
        <w:t>y</w:t>
      </w:r>
      <w:r w:rsidRPr="00F158F9">
        <w:rPr>
          <w:rFonts w:eastAsia="Arial Unicode MS"/>
          <w:i/>
          <w:color w:val="000000"/>
          <w:u w:color="000000"/>
        </w:rPr>
        <w:t>,</w:t>
      </w:r>
      <w:r w:rsidR="00287D3F" w:rsidRPr="00F158F9">
        <w:rPr>
          <w:rFonts w:eastAsia="Arial Unicode MS"/>
          <w:i/>
          <w:color w:val="000000"/>
          <w:u w:color="000000"/>
        </w:rPr>
        <w:t xml:space="preserve"> 75</w:t>
      </w:r>
      <w:r w:rsidR="00287D3F" w:rsidRPr="00F158F9">
        <w:rPr>
          <w:rFonts w:eastAsia="Arial Unicode MS"/>
          <w:color w:val="000000"/>
          <w:u w:color="000000"/>
        </w:rPr>
        <w:t>(</w:t>
      </w:r>
      <w:r w:rsidRPr="00F158F9">
        <w:rPr>
          <w:rFonts w:eastAsia="Arial Unicode MS"/>
          <w:color w:val="000000"/>
          <w:u w:color="000000"/>
        </w:rPr>
        <w:t>1</w:t>
      </w:r>
      <w:r w:rsidR="00287D3F" w:rsidRPr="00F158F9">
        <w:rPr>
          <w:rFonts w:eastAsia="Arial Unicode MS"/>
          <w:color w:val="000000"/>
          <w:u w:color="000000"/>
        </w:rPr>
        <w:t>)</w:t>
      </w:r>
      <w:r w:rsidR="00287D3F">
        <w:rPr>
          <w:rFonts w:eastAsia="Arial Unicode MS"/>
          <w:color w:val="000000"/>
          <w:u w:color="000000"/>
        </w:rPr>
        <w:t xml:space="preserve">, </w:t>
      </w:r>
      <w:r w:rsidR="00287D3F" w:rsidRPr="00287D3F">
        <w:rPr>
          <w:rFonts w:eastAsia="Arial Unicode MS"/>
          <w:color w:val="000000"/>
          <w:u w:color="000000"/>
        </w:rPr>
        <w:t>27-</w:t>
      </w:r>
      <w:r>
        <w:rPr>
          <w:rFonts w:eastAsia="Arial Unicode MS"/>
          <w:color w:val="000000"/>
          <w:u w:color="000000"/>
        </w:rPr>
        <w:t xml:space="preserve"> </w:t>
      </w:r>
    </w:p>
    <w:p w14:paraId="6980CE5D" w14:textId="77777777" w:rsidR="00287D3F" w:rsidRPr="00287D3F" w:rsidRDefault="007A3CFB" w:rsidP="00287D3F">
      <w:pPr>
        <w:tabs>
          <w:tab w:val="left" w:pos="0"/>
          <w:tab w:val="right" w:pos="360"/>
          <w:tab w:val="center" w:pos="4320"/>
          <w:tab w:val="center" w:pos="4320"/>
          <w:tab w:val="right" w:pos="8640"/>
          <w:tab w:val="right" w:pos="8640"/>
        </w:tabs>
        <w:spacing w:line="480" w:lineRule="auto"/>
        <w:outlineLvl w:val="0"/>
        <w:rPr>
          <w:rFonts w:eastAsia="Arial Unicode MS"/>
          <w:color w:val="000000"/>
          <w:u w:color="000000"/>
        </w:rPr>
      </w:pPr>
      <w:r>
        <w:rPr>
          <w:rFonts w:eastAsia="Arial Unicode MS"/>
          <w:color w:val="000000"/>
          <w:u w:color="000000"/>
        </w:rPr>
        <w:t xml:space="preserve">          </w:t>
      </w:r>
      <w:r w:rsidR="00287D3F" w:rsidRPr="00287D3F">
        <w:rPr>
          <w:rFonts w:eastAsia="Arial Unicode MS"/>
          <w:color w:val="000000"/>
          <w:u w:color="000000"/>
        </w:rPr>
        <w:t>43.</w:t>
      </w:r>
    </w:p>
    <w:p w14:paraId="0D79C744" w14:textId="77777777" w:rsidR="00B953B7" w:rsidRPr="00B953B7" w:rsidRDefault="00B953B7" w:rsidP="00287D3F">
      <w:pPr>
        <w:pStyle w:val="imported-Normal"/>
        <w:spacing w:line="480" w:lineRule="auto"/>
        <w:ind w:left="720" w:hanging="720"/>
        <w:rPr>
          <w:rFonts w:ascii="Times New Roman" w:hAnsi="Times New Roman"/>
          <w:noProof/>
          <w:sz w:val="24"/>
          <w:szCs w:val="24"/>
          <w:lang w:val="en-GB"/>
        </w:rPr>
      </w:pPr>
      <w:bookmarkStart w:id="13" w:name="_ENREF_14"/>
      <w:r w:rsidRPr="00287D3F">
        <w:rPr>
          <w:rFonts w:ascii="Times New Roman" w:hAnsi="Times New Roman"/>
          <w:noProof/>
          <w:sz w:val="24"/>
          <w:szCs w:val="24"/>
          <w:lang w:val="en-GB"/>
        </w:rPr>
        <w:t xml:space="preserve">Duckworth, A. L. (2011). The significance of self-control. </w:t>
      </w:r>
      <w:r w:rsidRPr="00287D3F">
        <w:rPr>
          <w:rFonts w:ascii="Times New Roman" w:hAnsi="Times New Roman"/>
          <w:i/>
          <w:noProof/>
          <w:sz w:val="24"/>
          <w:szCs w:val="24"/>
          <w:lang w:val="en-GB"/>
        </w:rPr>
        <w:t xml:space="preserve">Proceedings of the National </w:t>
      </w:r>
      <w:r w:rsidRPr="00B953B7">
        <w:rPr>
          <w:rFonts w:ascii="Times New Roman" w:hAnsi="Times New Roman"/>
          <w:i/>
          <w:noProof/>
          <w:sz w:val="24"/>
          <w:szCs w:val="24"/>
          <w:lang w:val="en-GB"/>
        </w:rPr>
        <w:t>Academy of Sciences, 108</w:t>
      </w:r>
      <w:r w:rsidRPr="00B953B7">
        <w:rPr>
          <w:rFonts w:ascii="Times New Roman" w:hAnsi="Times New Roman"/>
          <w:noProof/>
          <w:sz w:val="24"/>
          <w:szCs w:val="24"/>
          <w:lang w:val="en-GB"/>
        </w:rPr>
        <w:t xml:space="preserve">(7), 2639-2640. </w:t>
      </w:r>
      <w:bookmarkEnd w:id="13"/>
    </w:p>
    <w:p w14:paraId="13DE2A63"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14" w:name="_ENREF_15"/>
      <w:r w:rsidRPr="00B953B7">
        <w:rPr>
          <w:rFonts w:ascii="Times New Roman" w:hAnsi="Times New Roman"/>
          <w:noProof/>
          <w:sz w:val="24"/>
          <w:szCs w:val="24"/>
          <w:lang w:val="en-GB"/>
        </w:rPr>
        <w:t xml:space="preserve">Duckworth, K., Akerman, R., MacGregor, A., Salter, E., &amp; Vorhaus, J. (2009). Self-regulated learning: A literature review. </w:t>
      </w:r>
      <w:r w:rsidRPr="00B953B7">
        <w:rPr>
          <w:rFonts w:ascii="Times New Roman" w:hAnsi="Times New Roman"/>
          <w:i/>
          <w:noProof/>
          <w:sz w:val="24"/>
          <w:szCs w:val="24"/>
          <w:lang w:val="en-GB"/>
        </w:rPr>
        <w:t>The Institute of Education, London</w:t>
      </w:r>
      <w:r w:rsidRPr="00B953B7">
        <w:rPr>
          <w:rFonts w:ascii="Times New Roman" w:hAnsi="Times New Roman"/>
          <w:noProof/>
          <w:sz w:val="24"/>
          <w:szCs w:val="24"/>
          <w:lang w:val="en-GB"/>
        </w:rPr>
        <w:t xml:space="preserve">. </w:t>
      </w:r>
      <w:bookmarkEnd w:id="14"/>
    </w:p>
    <w:p w14:paraId="4D0CD1A9"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15" w:name="_ENREF_16"/>
      <w:r w:rsidRPr="00B953B7">
        <w:rPr>
          <w:rFonts w:ascii="Times New Roman" w:hAnsi="Times New Roman"/>
          <w:noProof/>
          <w:sz w:val="24"/>
          <w:szCs w:val="24"/>
          <w:lang w:val="en-GB"/>
        </w:rPr>
        <w:lastRenderedPageBreak/>
        <w:t xml:space="preserve">Elander, J., &amp; Rutter, M. (1996). Use and development of the Rutter parents' and teachers' scales. </w:t>
      </w:r>
      <w:r w:rsidRPr="00B953B7">
        <w:rPr>
          <w:rFonts w:ascii="Times New Roman" w:hAnsi="Times New Roman"/>
          <w:i/>
          <w:noProof/>
          <w:sz w:val="24"/>
          <w:szCs w:val="24"/>
          <w:lang w:val="en-GB"/>
        </w:rPr>
        <w:t>International Journal of Methods in Psychiatric Research, 6</w:t>
      </w:r>
      <w:r w:rsidRPr="00B953B7">
        <w:rPr>
          <w:rFonts w:ascii="Times New Roman" w:hAnsi="Times New Roman"/>
          <w:noProof/>
          <w:sz w:val="24"/>
          <w:szCs w:val="24"/>
          <w:lang w:val="en-GB"/>
        </w:rPr>
        <w:t xml:space="preserve">(2), 63-78. </w:t>
      </w:r>
      <w:bookmarkEnd w:id="15"/>
    </w:p>
    <w:p w14:paraId="7FD414FC" w14:textId="77777777" w:rsidR="00B953B7" w:rsidRPr="00B953B7" w:rsidRDefault="006B4898" w:rsidP="00B953B7">
      <w:pPr>
        <w:pStyle w:val="imported-Normal"/>
        <w:spacing w:line="480" w:lineRule="auto"/>
        <w:ind w:left="720" w:hanging="720"/>
        <w:rPr>
          <w:rFonts w:ascii="Times New Roman" w:hAnsi="Times New Roman"/>
          <w:noProof/>
          <w:sz w:val="24"/>
          <w:szCs w:val="24"/>
          <w:lang w:val="en-GB"/>
        </w:rPr>
      </w:pPr>
      <w:bookmarkStart w:id="16" w:name="_ENREF_17"/>
      <w:r>
        <w:rPr>
          <w:rFonts w:ascii="Times New Roman" w:hAnsi="Times New Roman"/>
          <w:noProof/>
          <w:sz w:val="24"/>
          <w:szCs w:val="24"/>
          <w:lang w:val="en-GB"/>
        </w:rPr>
        <w:t xml:space="preserve">Fergusson, D. M., </w:t>
      </w:r>
      <w:r w:rsidR="00B953B7" w:rsidRPr="00B953B7">
        <w:rPr>
          <w:rFonts w:ascii="Times New Roman" w:hAnsi="Times New Roman"/>
          <w:noProof/>
          <w:sz w:val="24"/>
          <w:szCs w:val="24"/>
          <w:lang w:val="en-GB"/>
        </w:rPr>
        <w:t>Horwood, L.</w:t>
      </w:r>
      <w:r>
        <w:rPr>
          <w:rFonts w:ascii="Times New Roman" w:hAnsi="Times New Roman"/>
          <w:noProof/>
          <w:sz w:val="24"/>
          <w:szCs w:val="24"/>
          <w:lang w:val="en-GB"/>
        </w:rPr>
        <w:t>J.</w:t>
      </w:r>
      <w:r w:rsidR="00B953B7" w:rsidRPr="00B953B7">
        <w:rPr>
          <w:rFonts w:ascii="Times New Roman" w:hAnsi="Times New Roman"/>
          <w:noProof/>
          <w:sz w:val="24"/>
          <w:szCs w:val="24"/>
          <w:lang w:val="en-GB"/>
        </w:rPr>
        <w:t xml:space="preserve"> &amp; Ridder, E. M. (2005). Show me the child at seven: the consequences of conduct problems in childhood for psychosocial functioning in adulthood. </w:t>
      </w:r>
      <w:r w:rsidR="00B953B7" w:rsidRPr="00B953B7">
        <w:rPr>
          <w:rFonts w:ascii="Times New Roman" w:hAnsi="Times New Roman"/>
          <w:i/>
          <w:noProof/>
          <w:sz w:val="24"/>
          <w:szCs w:val="24"/>
          <w:lang w:val="en-GB"/>
        </w:rPr>
        <w:t>Journal of Child Psychology and Psychiatry, 46</w:t>
      </w:r>
      <w:r w:rsidR="00B953B7" w:rsidRPr="00B953B7">
        <w:rPr>
          <w:rFonts w:ascii="Times New Roman" w:hAnsi="Times New Roman"/>
          <w:noProof/>
          <w:sz w:val="24"/>
          <w:szCs w:val="24"/>
          <w:lang w:val="en-GB"/>
        </w:rPr>
        <w:t xml:space="preserve">(8), 837-849. </w:t>
      </w:r>
      <w:bookmarkEnd w:id="16"/>
    </w:p>
    <w:p w14:paraId="06360A86"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17" w:name="_ENREF_18"/>
      <w:r w:rsidRPr="00B953B7">
        <w:rPr>
          <w:rFonts w:ascii="Times New Roman" w:hAnsi="Times New Roman"/>
          <w:noProof/>
          <w:sz w:val="24"/>
          <w:szCs w:val="24"/>
          <w:lang w:val="en-GB"/>
        </w:rPr>
        <w:t xml:space="preserve">Ferrer, E., Balluerka, N., &amp; Widaman, K. F. (2008). Factorial invariance and the specification of second-order latent growth models. </w:t>
      </w:r>
      <w:r w:rsidRPr="00B953B7">
        <w:rPr>
          <w:rFonts w:ascii="Times New Roman" w:hAnsi="Times New Roman"/>
          <w:i/>
          <w:noProof/>
          <w:sz w:val="24"/>
          <w:szCs w:val="24"/>
          <w:lang w:val="en-GB"/>
        </w:rPr>
        <w:t>Methodology: European Journal of Research Methods for the Behavioral and Social Sciences, 4</w:t>
      </w:r>
      <w:r w:rsidRPr="00B953B7">
        <w:rPr>
          <w:rFonts w:ascii="Times New Roman" w:hAnsi="Times New Roman"/>
          <w:noProof/>
          <w:sz w:val="24"/>
          <w:szCs w:val="24"/>
          <w:lang w:val="en-GB"/>
        </w:rPr>
        <w:t xml:space="preserve">(1), 22-36. </w:t>
      </w:r>
      <w:bookmarkEnd w:id="17"/>
    </w:p>
    <w:p w14:paraId="623E7DA3"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18" w:name="_ENREF_19"/>
      <w:r w:rsidRPr="00B953B7">
        <w:rPr>
          <w:rFonts w:ascii="Times New Roman" w:hAnsi="Times New Roman"/>
          <w:noProof/>
          <w:sz w:val="24"/>
          <w:szCs w:val="24"/>
          <w:lang w:val="en-GB"/>
        </w:rPr>
        <w:t xml:space="preserve">Geldhof, G. J., &amp; Little, T. D. (2011). Influences of children's and adolescents' action-control processes on school achievement, peer relationships, and coping with challenging life events. </w:t>
      </w:r>
      <w:r w:rsidRPr="00B953B7">
        <w:rPr>
          <w:rFonts w:ascii="Times New Roman" w:hAnsi="Times New Roman"/>
          <w:i/>
          <w:noProof/>
          <w:sz w:val="24"/>
          <w:szCs w:val="24"/>
          <w:lang w:val="en-GB"/>
        </w:rPr>
        <w:t>New directions for child and adolescent development, 2011</w:t>
      </w:r>
      <w:r w:rsidRPr="00B953B7">
        <w:rPr>
          <w:rFonts w:ascii="Times New Roman" w:hAnsi="Times New Roman"/>
          <w:noProof/>
          <w:sz w:val="24"/>
          <w:szCs w:val="24"/>
          <w:lang w:val="en-GB"/>
        </w:rPr>
        <w:t xml:space="preserve">(133), 45-59. </w:t>
      </w:r>
      <w:bookmarkEnd w:id="18"/>
    </w:p>
    <w:p w14:paraId="1266B095"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19" w:name="_ENREF_20"/>
      <w:r w:rsidRPr="00B953B7">
        <w:rPr>
          <w:rFonts w:ascii="Times New Roman" w:hAnsi="Times New Roman"/>
          <w:noProof/>
          <w:sz w:val="24"/>
          <w:szCs w:val="24"/>
          <w:lang w:val="en-GB"/>
        </w:rPr>
        <w:t xml:space="preserve">Gow, A. J., Johnson, W., Mishra, G., Richards, M., Kuh, D., &amp; Deary, I. J. (2012). Is age kinder to the initially more able?: Yes, and no. </w:t>
      </w:r>
      <w:r w:rsidRPr="00B953B7">
        <w:rPr>
          <w:rFonts w:ascii="Times New Roman" w:hAnsi="Times New Roman"/>
          <w:i/>
          <w:noProof/>
          <w:sz w:val="24"/>
          <w:szCs w:val="24"/>
          <w:lang w:val="en-GB"/>
        </w:rPr>
        <w:t>Intelligence, 40</w:t>
      </w:r>
      <w:r w:rsidRPr="00B953B7">
        <w:rPr>
          <w:rFonts w:ascii="Times New Roman" w:hAnsi="Times New Roman"/>
          <w:noProof/>
          <w:sz w:val="24"/>
          <w:szCs w:val="24"/>
          <w:lang w:val="en-GB"/>
        </w:rPr>
        <w:t xml:space="preserve">(1), 49-59. </w:t>
      </w:r>
      <w:bookmarkEnd w:id="19"/>
    </w:p>
    <w:p w14:paraId="0890F9DB"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0" w:name="_ENREF_21"/>
      <w:r w:rsidRPr="00B953B7">
        <w:rPr>
          <w:rFonts w:ascii="Times New Roman" w:hAnsi="Times New Roman"/>
          <w:noProof/>
          <w:sz w:val="24"/>
          <w:szCs w:val="24"/>
          <w:lang w:val="en-GB"/>
        </w:rPr>
        <w:t xml:space="preserve">Graham, J. W. (2009). Missing data analysis: Making it work in the real world. </w:t>
      </w:r>
      <w:r w:rsidRPr="00B953B7">
        <w:rPr>
          <w:rFonts w:ascii="Times New Roman" w:hAnsi="Times New Roman"/>
          <w:i/>
          <w:noProof/>
          <w:sz w:val="24"/>
          <w:szCs w:val="24"/>
          <w:lang w:val="en-GB"/>
        </w:rPr>
        <w:t>Annual Review of Psychology, 60</w:t>
      </w:r>
      <w:r w:rsidRPr="00B953B7">
        <w:rPr>
          <w:rFonts w:ascii="Times New Roman" w:hAnsi="Times New Roman"/>
          <w:noProof/>
          <w:sz w:val="24"/>
          <w:szCs w:val="24"/>
          <w:lang w:val="en-GB"/>
        </w:rPr>
        <w:t xml:space="preserve">(1), 549-576. </w:t>
      </w:r>
      <w:bookmarkEnd w:id="20"/>
    </w:p>
    <w:p w14:paraId="3CCE031A" w14:textId="77777777" w:rsidR="00B953B7" w:rsidRDefault="00B953B7" w:rsidP="00B953B7">
      <w:pPr>
        <w:pStyle w:val="imported-Normal"/>
        <w:spacing w:line="480" w:lineRule="auto"/>
        <w:ind w:left="720" w:hanging="720"/>
        <w:rPr>
          <w:rFonts w:ascii="Times New Roman" w:hAnsi="Times New Roman"/>
          <w:noProof/>
          <w:sz w:val="24"/>
          <w:szCs w:val="24"/>
          <w:lang w:val="en-GB"/>
        </w:rPr>
      </w:pPr>
      <w:bookmarkStart w:id="21" w:name="_ENREF_22"/>
      <w:r w:rsidRPr="00B953B7">
        <w:rPr>
          <w:rFonts w:ascii="Times New Roman" w:hAnsi="Times New Roman"/>
          <w:noProof/>
          <w:sz w:val="24"/>
          <w:szCs w:val="24"/>
          <w:lang w:val="en-GB"/>
        </w:rPr>
        <w:t xml:space="preserve">Hancock, G. R., Kuo, W. L., &amp; Lawrence, F. R. (2001). An illustration of second-order latent growth models. </w:t>
      </w:r>
      <w:r w:rsidRPr="00B953B7">
        <w:rPr>
          <w:rFonts w:ascii="Times New Roman" w:hAnsi="Times New Roman"/>
          <w:i/>
          <w:noProof/>
          <w:sz w:val="24"/>
          <w:szCs w:val="24"/>
          <w:lang w:val="en-GB"/>
        </w:rPr>
        <w:t>Structural Equation Modeling, 8</w:t>
      </w:r>
      <w:r w:rsidRPr="00B953B7">
        <w:rPr>
          <w:rFonts w:ascii="Times New Roman" w:hAnsi="Times New Roman"/>
          <w:noProof/>
          <w:sz w:val="24"/>
          <w:szCs w:val="24"/>
          <w:lang w:val="en-GB"/>
        </w:rPr>
        <w:t xml:space="preserve">(3), 470-489. </w:t>
      </w:r>
      <w:bookmarkEnd w:id="21"/>
    </w:p>
    <w:p w14:paraId="4659CD4B" w14:textId="77777777" w:rsidR="00CC7624" w:rsidRPr="00CC7624" w:rsidRDefault="00CC7624" w:rsidP="00CC7624">
      <w:pPr>
        <w:pStyle w:val="imported-Normal"/>
        <w:spacing w:line="480" w:lineRule="auto"/>
        <w:ind w:left="720" w:hanging="720"/>
        <w:rPr>
          <w:rFonts w:ascii="Times New Roman" w:hAnsi="Times New Roman"/>
          <w:sz w:val="24"/>
          <w:szCs w:val="24"/>
        </w:rPr>
      </w:pPr>
      <w:r w:rsidRPr="00C77060">
        <w:rPr>
          <w:rFonts w:ascii="Times New Roman" w:hAnsi="Times New Roman"/>
          <w:sz w:val="24"/>
          <w:szCs w:val="24"/>
        </w:rPr>
        <w:t xml:space="preserve">Hatch, S. &amp; Wadsworth, M. E. J. (2008). Does adolescent affect impact adult social integration? Evidence from the British 1946 birth cohort. </w:t>
      </w:r>
      <w:r w:rsidRPr="00C77060">
        <w:rPr>
          <w:rFonts w:ascii="Times New Roman" w:hAnsi="Times New Roman"/>
          <w:i/>
          <w:sz w:val="24"/>
          <w:szCs w:val="24"/>
        </w:rPr>
        <w:t>Sociology 42</w:t>
      </w:r>
      <w:r w:rsidR="00052CD5">
        <w:rPr>
          <w:rFonts w:ascii="Times New Roman" w:hAnsi="Times New Roman"/>
          <w:sz w:val="24"/>
          <w:szCs w:val="24"/>
        </w:rPr>
        <w:t>(1)</w:t>
      </w:r>
      <w:r w:rsidRPr="00C77060">
        <w:rPr>
          <w:rFonts w:ascii="Times New Roman" w:hAnsi="Times New Roman"/>
          <w:sz w:val="24"/>
          <w:szCs w:val="24"/>
        </w:rPr>
        <w:t>,</w:t>
      </w:r>
      <w:r>
        <w:rPr>
          <w:rFonts w:ascii="Times New Roman" w:hAnsi="Times New Roman"/>
          <w:sz w:val="24"/>
          <w:szCs w:val="24"/>
        </w:rPr>
        <w:t xml:space="preserve"> 155-177.</w:t>
      </w:r>
    </w:p>
    <w:p w14:paraId="7E258FB5"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2" w:name="_ENREF_23"/>
      <w:r w:rsidRPr="00B953B7">
        <w:rPr>
          <w:rFonts w:ascii="Times New Roman" w:hAnsi="Times New Roman"/>
          <w:noProof/>
          <w:sz w:val="24"/>
          <w:szCs w:val="24"/>
          <w:lang w:val="en-GB"/>
        </w:rPr>
        <w:t xml:space="preserve">Hatch, S. L., Feinstein, L., Link, B. G., Wadsworth, M. E. J., &amp; Richards, M. (2007). The continuing benefits of education: adult education and midlife cognitive ability in the British 1946 birth cohort. </w:t>
      </w:r>
      <w:r w:rsidRPr="00B953B7">
        <w:rPr>
          <w:rFonts w:ascii="Times New Roman" w:hAnsi="Times New Roman"/>
          <w:i/>
          <w:noProof/>
          <w:sz w:val="24"/>
          <w:szCs w:val="24"/>
          <w:lang w:val="en-GB"/>
        </w:rPr>
        <w:t>The Journals of Gerontology Series B: Psychological Sciences and Social Sciences, 62</w:t>
      </w:r>
      <w:r w:rsidRPr="00B953B7">
        <w:rPr>
          <w:rFonts w:ascii="Times New Roman" w:hAnsi="Times New Roman"/>
          <w:noProof/>
          <w:sz w:val="24"/>
          <w:szCs w:val="24"/>
          <w:lang w:val="en-GB"/>
        </w:rPr>
        <w:t xml:space="preserve">(6), S404-S414. </w:t>
      </w:r>
      <w:bookmarkEnd w:id="22"/>
    </w:p>
    <w:p w14:paraId="02070E51"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3" w:name="_ENREF_24"/>
      <w:r w:rsidRPr="00B953B7">
        <w:rPr>
          <w:rFonts w:ascii="Times New Roman" w:hAnsi="Times New Roman"/>
          <w:noProof/>
          <w:sz w:val="24"/>
          <w:szCs w:val="24"/>
          <w:lang w:val="en-GB"/>
        </w:rPr>
        <w:t xml:space="preserve">Hayes, A. F. (2009). Beyond Baron and Kenny: Statistical mediation analysis in the new millennium. </w:t>
      </w:r>
      <w:r w:rsidRPr="00B953B7">
        <w:rPr>
          <w:rFonts w:ascii="Times New Roman" w:hAnsi="Times New Roman"/>
          <w:i/>
          <w:noProof/>
          <w:sz w:val="24"/>
          <w:szCs w:val="24"/>
          <w:lang w:val="en-GB"/>
        </w:rPr>
        <w:t>Communication Monographs, 76</w:t>
      </w:r>
      <w:r w:rsidRPr="00B953B7">
        <w:rPr>
          <w:rFonts w:ascii="Times New Roman" w:hAnsi="Times New Roman"/>
          <w:noProof/>
          <w:sz w:val="24"/>
          <w:szCs w:val="24"/>
          <w:lang w:val="en-GB"/>
        </w:rPr>
        <w:t xml:space="preserve">(4), 408-420. </w:t>
      </w:r>
      <w:bookmarkEnd w:id="23"/>
    </w:p>
    <w:p w14:paraId="63BCDAC4"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4" w:name="_ENREF_25"/>
      <w:r w:rsidRPr="00B953B7">
        <w:rPr>
          <w:rFonts w:ascii="Times New Roman" w:hAnsi="Times New Roman"/>
          <w:noProof/>
          <w:sz w:val="24"/>
          <w:szCs w:val="24"/>
          <w:lang w:val="en-GB"/>
        </w:rPr>
        <w:lastRenderedPageBreak/>
        <w:t xml:space="preserve">Hofmann, W., Schmeichel, B. J., &amp; Baddeley, A. D. (2012). Executive functions and self-regulation. </w:t>
      </w:r>
      <w:r w:rsidRPr="00B953B7">
        <w:rPr>
          <w:rFonts w:ascii="Times New Roman" w:hAnsi="Times New Roman"/>
          <w:i/>
          <w:noProof/>
          <w:sz w:val="24"/>
          <w:szCs w:val="24"/>
          <w:lang w:val="en-GB"/>
        </w:rPr>
        <w:t>Trends in Cognitive Sciences, 16</w:t>
      </w:r>
      <w:r w:rsidRPr="00B953B7">
        <w:rPr>
          <w:rFonts w:ascii="Times New Roman" w:hAnsi="Times New Roman"/>
          <w:noProof/>
          <w:sz w:val="24"/>
          <w:szCs w:val="24"/>
          <w:lang w:val="en-GB"/>
        </w:rPr>
        <w:t xml:space="preserve">(3), 174-180. </w:t>
      </w:r>
      <w:bookmarkEnd w:id="24"/>
    </w:p>
    <w:p w14:paraId="5F218AE3"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5" w:name="_ENREF_26"/>
      <w:r w:rsidRPr="00B953B7">
        <w:rPr>
          <w:rFonts w:ascii="Times New Roman" w:hAnsi="Times New Roman"/>
          <w:noProof/>
          <w:sz w:val="24"/>
          <w:szCs w:val="24"/>
          <w:lang w:val="en-GB"/>
        </w:rPr>
        <w:t xml:space="preserve">Jokela, M., Ferrie, J., &amp; Kivimäki, M. (2009). Childhood problem behaviors and death by midlife: the British National Child Development Study. </w:t>
      </w:r>
      <w:r w:rsidRPr="00B953B7">
        <w:rPr>
          <w:rFonts w:ascii="Times New Roman" w:hAnsi="Times New Roman"/>
          <w:i/>
          <w:noProof/>
          <w:sz w:val="24"/>
          <w:szCs w:val="24"/>
          <w:lang w:val="en-GB"/>
        </w:rPr>
        <w:t>Journal of the American Academy of Child &amp; Adolescent Psychiatry, 48</w:t>
      </w:r>
      <w:r w:rsidRPr="00B953B7">
        <w:rPr>
          <w:rFonts w:ascii="Times New Roman" w:hAnsi="Times New Roman"/>
          <w:noProof/>
          <w:sz w:val="24"/>
          <w:szCs w:val="24"/>
          <w:lang w:val="en-GB"/>
        </w:rPr>
        <w:t xml:space="preserve">(1), 19-24. </w:t>
      </w:r>
      <w:bookmarkEnd w:id="25"/>
    </w:p>
    <w:p w14:paraId="24DA16B6"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6" w:name="_ENREF_27"/>
      <w:r w:rsidRPr="00B953B7">
        <w:rPr>
          <w:rFonts w:ascii="Times New Roman" w:hAnsi="Times New Roman"/>
          <w:noProof/>
          <w:sz w:val="24"/>
          <w:szCs w:val="24"/>
          <w:lang w:val="en-GB"/>
        </w:rPr>
        <w:t xml:space="preserve">Kaplan, D. (2000). </w:t>
      </w:r>
      <w:r w:rsidRPr="00B953B7">
        <w:rPr>
          <w:rFonts w:ascii="Times New Roman" w:hAnsi="Times New Roman"/>
          <w:i/>
          <w:noProof/>
          <w:sz w:val="24"/>
          <w:szCs w:val="24"/>
          <w:lang w:val="en-GB"/>
        </w:rPr>
        <w:t>Structural equation modeling: Foundations and extensions</w:t>
      </w:r>
      <w:r w:rsidRPr="00B953B7">
        <w:rPr>
          <w:rFonts w:ascii="Times New Roman" w:hAnsi="Times New Roman"/>
          <w:noProof/>
          <w:sz w:val="24"/>
          <w:szCs w:val="24"/>
          <w:lang w:val="en-GB"/>
        </w:rPr>
        <w:t xml:space="preserve"> (Vol. 10). Thousand Oaks, CA: Sage Publications, Inc.</w:t>
      </w:r>
      <w:bookmarkEnd w:id="26"/>
    </w:p>
    <w:p w14:paraId="5DA5FB56"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7" w:name="_ENREF_28"/>
      <w:r w:rsidRPr="00B953B7">
        <w:rPr>
          <w:rFonts w:ascii="Times New Roman" w:hAnsi="Times New Roman"/>
          <w:noProof/>
          <w:sz w:val="24"/>
          <w:szCs w:val="24"/>
          <w:lang w:val="en-GB"/>
        </w:rPr>
        <w:t xml:space="preserve">Kuh, D., Head, J., Hardy, R., &amp; Wadsworth, M. (1997). The Influence of Education and Family Background on Women's Earnings in Midlife: evidence from a British national birth cohort study. </w:t>
      </w:r>
      <w:r w:rsidRPr="00B953B7">
        <w:rPr>
          <w:rFonts w:ascii="Times New Roman" w:hAnsi="Times New Roman"/>
          <w:i/>
          <w:noProof/>
          <w:sz w:val="24"/>
          <w:szCs w:val="24"/>
          <w:lang w:val="en-GB"/>
        </w:rPr>
        <w:t>British Journal of Sociology of Education, 18</w:t>
      </w:r>
      <w:r w:rsidRPr="00B953B7">
        <w:rPr>
          <w:rFonts w:ascii="Times New Roman" w:hAnsi="Times New Roman"/>
          <w:noProof/>
          <w:sz w:val="24"/>
          <w:szCs w:val="24"/>
          <w:lang w:val="en-GB"/>
        </w:rPr>
        <w:t xml:space="preserve">(3), 385-405. </w:t>
      </w:r>
      <w:bookmarkEnd w:id="27"/>
    </w:p>
    <w:p w14:paraId="43A80D6D"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8" w:name="_ENREF_29"/>
      <w:r w:rsidRPr="00B953B7">
        <w:rPr>
          <w:rFonts w:ascii="Times New Roman" w:hAnsi="Times New Roman"/>
          <w:noProof/>
          <w:sz w:val="24"/>
          <w:szCs w:val="24"/>
          <w:lang w:val="en-GB"/>
        </w:rPr>
        <w:t xml:space="preserve">Kuh, D., Pierce, M., Adams, J., Deanfield, J., </w:t>
      </w:r>
      <w:r w:rsidR="00AA376D">
        <w:rPr>
          <w:rFonts w:ascii="Times New Roman" w:hAnsi="Times New Roman"/>
          <w:noProof/>
          <w:sz w:val="24"/>
          <w:szCs w:val="24"/>
          <w:lang w:val="en-GB"/>
        </w:rPr>
        <w:t xml:space="preserve">Ekelund, U., Friberg, P., </w:t>
      </w:r>
      <w:r w:rsidR="00AA376D" w:rsidRPr="00AA376D">
        <w:rPr>
          <w:rFonts w:ascii="Times New Roman" w:hAnsi="Times New Roman"/>
          <w:noProof/>
          <w:sz w:val="24"/>
          <w:szCs w:val="24"/>
          <w:lang w:val="en-GB"/>
        </w:rPr>
        <w:t>Ghosh</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A</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Harwood</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N</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Hughes</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A</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MacFarlane</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P</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W</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Pellerin</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D</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Wong</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A</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Stephen</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A</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Richards</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M</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w:t>
      </w:r>
      <w:r w:rsidR="00AA376D">
        <w:rPr>
          <w:rFonts w:ascii="Times New Roman" w:hAnsi="Times New Roman"/>
          <w:noProof/>
          <w:sz w:val="24"/>
          <w:szCs w:val="24"/>
          <w:lang w:val="en-GB"/>
        </w:rPr>
        <w:t xml:space="preserve">&amp; </w:t>
      </w:r>
      <w:r w:rsidR="00AA376D" w:rsidRPr="00AA376D">
        <w:rPr>
          <w:rFonts w:ascii="Times New Roman" w:hAnsi="Times New Roman"/>
          <w:noProof/>
          <w:sz w:val="24"/>
          <w:szCs w:val="24"/>
          <w:lang w:val="en-GB"/>
        </w:rPr>
        <w:t>Hardy</w:t>
      </w:r>
      <w:r w:rsidR="00AA376D">
        <w:rPr>
          <w:rFonts w:ascii="Times New Roman" w:hAnsi="Times New Roman"/>
          <w:noProof/>
          <w:sz w:val="24"/>
          <w:szCs w:val="24"/>
          <w:lang w:val="en-GB"/>
        </w:rPr>
        <w:t>,</w:t>
      </w:r>
      <w:r w:rsidR="00AA376D" w:rsidRPr="00AA376D">
        <w:rPr>
          <w:rFonts w:ascii="Times New Roman" w:hAnsi="Times New Roman"/>
          <w:noProof/>
          <w:sz w:val="24"/>
          <w:szCs w:val="24"/>
          <w:lang w:val="en-GB"/>
        </w:rPr>
        <w:t xml:space="preserve"> R. </w:t>
      </w:r>
      <w:r w:rsidRPr="00B953B7">
        <w:rPr>
          <w:rFonts w:ascii="Times New Roman" w:hAnsi="Times New Roman"/>
          <w:noProof/>
          <w:sz w:val="24"/>
          <w:szCs w:val="24"/>
          <w:lang w:val="en-GB"/>
        </w:rPr>
        <w:t xml:space="preserve">(2011). Cohort profile: updating the cohort profile for the MRC National Survey of Health and Development: a new clinic-based data collection for ageing research. </w:t>
      </w:r>
      <w:r w:rsidRPr="00B953B7">
        <w:rPr>
          <w:rFonts w:ascii="Times New Roman" w:hAnsi="Times New Roman"/>
          <w:i/>
          <w:noProof/>
          <w:sz w:val="24"/>
          <w:szCs w:val="24"/>
          <w:lang w:val="en-GB"/>
        </w:rPr>
        <w:t>International Journal of Epidemiology, 40</w:t>
      </w:r>
      <w:r w:rsidRPr="00B953B7">
        <w:rPr>
          <w:rFonts w:ascii="Times New Roman" w:hAnsi="Times New Roman"/>
          <w:noProof/>
          <w:sz w:val="24"/>
          <w:szCs w:val="24"/>
          <w:lang w:val="en-GB"/>
        </w:rPr>
        <w:t xml:space="preserve">(1), e1-e9. </w:t>
      </w:r>
      <w:bookmarkEnd w:id="28"/>
    </w:p>
    <w:p w14:paraId="2117D9C1"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29" w:name="_ENREF_30"/>
      <w:r w:rsidRPr="00B953B7">
        <w:rPr>
          <w:rFonts w:ascii="Times New Roman" w:hAnsi="Times New Roman"/>
          <w:noProof/>
          <w:sz w:val="24"/>
          <w:szCs w:val="24"/>
          <w:lang w:val="en-GB"/>
        </w:rPr>
        <w:t>Lerner, R. M., Lerner, J. V., Bowers, E. P., Lewin-Bizan, S., Gestsdottir, S., &amp; Urban, J. B. (2011). Self</w:t>
      </w:r>
      <w:r w:rsidRPr="00B953B7">
        <w:rPr>
          <w:rFonts w:ascii="Times New Roman"/>
          <w:noProof/>
          <w:sz w:val="24"/>
          <w:szCs w:val="24"/>
          <w:lang w:val="en-GB"/>
        </w:rPr>
        <w:t>‐</w:t>
      </w:r>
      <w:r w:rsidRPr="00B953B7">
        <w:rPr>
          <w:rFonts w:ascii="Times New Roman" w:hAnsi="Times New Roman"/>
          <w:noProof/>
          <w:sz w:val="24"/>
          <w:szCs w:val="24"/>
          <w:lang w:val="en-GB"/>
        </w:rPr>
        <w:t xml:space="preserve">regulation processes and thriving in childhood and adolescence: A view of the issues. </w:t>
      </w:r>
      <w:r w:rsidRPr="00B953B7">
        <w:rPr>
          <w:rFonts w:ascii="Times New Roman" w:hAnsi="Times New Roman"/>
          <w:i/>
          <w:noProof/>
          <w:sz w:val="24"/>
          <w:szCs w:val="24"/>
          <w:lang w:val="en-GB"/>
        </w:rPr>
        <w:t>New directions for child and adolescent development, 2011</w:t>
      </w:r>
      <w:r w:rsidRPr="00B953B7">
        <w:rPr>
          <w:rFonts w:ascii="Times New Roman" w:hAnsi="Times New Roman"/>
          <w:noProof/>
          <w:sz w:val="24"/>
          <w:szCs w:val="24"/>
          <w:lang w:val="en-GB"/>
        </w:rPr>
        <w:t xml:space="preserve">(133), 1-9. </w:t>
      </w:r>
      <w:bookmarkEnd w:id="29"/>
    </w:p>
    <w:p w14:paraId="2B097BB5"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0" w:name="_ENREF_31"/>
      <w:r w:rsidRPr="00B953B7">
        <w:rPr>
          <w:rFonts w:ascii="Times New Roman" w:hAnsi="Times New Roman"/>
          <w:noProof/>
          <w:sz w:val="24"/>
          <w:szCs w:val="24"/>
          <w:lang w:val="en-GB"/>
        </w:rPr>
        <w:t xml:space="preserve">Leventhal, H., Rabin, C., Leventhal, E. A., &amp; Burns, E. (2001). Health risk behaviors and aging. </w:t>
      </w:r>
      <w:r w:rsidRPr="00B953B7">
        <w:rPr>
          <w:rFonts w:ascii="Times New Roman" w:hAnsi="Times New Roman"/>
          <w:i/>
          <w:noProof/>
          <w:sz w:val="24"/>
          <w:szCs w:val="24"/>
          <w:lang w:val="en-GB"/>
        </w:rPr>
        <w:t>Handbook of the psychology of aging, 5</w:t>
      </w:r>
      <w:r w:rsidRPr="00B953B7">
        <w:rPr>
          <w:rFonts w:ascii="Times New Roman" w:hAnsi="Times New Roman"/>
          <w:noProof/>
          <w:sz w:val="24"/>
          <w:szCs w:val="24"/>
          <w:lang w:val="en-GB"/>
        </w:rPr>
        <w:t xml:space="preserve">, 186-214. </w:t>
      </w:r>
      <w:bookmarkEnd w:id="30"/>
    </w:p>
    <w:p w14:paraId="25DBAA3E"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1" w:name="_ENREF_32"/>
      <w:r w:rsidRPr="00B953B7">
        <w:rPr>
          <w:rFonts w:ascii="Times New Roman" w:hAnsi="Times New Roman"/>
          <w:noProof/>
          <w:sz w:val="24"/>
          <w:szCs w:val="24"/>
          <w:lang w:val="en-GB"/>
        </w:rPr>
        <w:t>Maniar, S., &amp; Zaff, J. F. (2011). A life</w:t>
      </w:r>
      <w:r w:rsidRPr="00B953B7">
        <w:rPr>
          <w:rFonts w:ascii="Times New Roman"/>
          <w:noProof/>
          <w:sz w:val="24"/>
          <w:szCs w:val="24"/>
          <w:lang w:val="en-GB"/>
        </w:rPr>
        <w:t>‐</w:t>
      </w:r>
      <w:r w:rsidRPr="00B953B7">
        <w:rPr>
          <w:rFonts w:ascii="Times New Roman" w:hAnsi="Times New Roman"/>
          <w:noProof/>
          <w:sz w:val="24"/>
          <w:szCs w:val="24"/>
          <w:lang w:val="en-GB"/>
        </w:rPr>
        <w:t>span, relational, public health model of self</w:t>
      </w:r>
      <w:r w:rsidRPr="00B953B7">
        <w:rPr>
          <w:rFonts w:ascii="Times New Roman"/>
          <w:noProof/>
          <w:sz w:val="24"/>
          <w:szCs w:val="24"/>
          <w:lang w:val="en-GB"/>
        </w:rPr>
        <w:t>‐</w:t>
      </w:r>
      <w:r w:rsidRPr="00B953B7">
        <w:rPr>
          <w:rFonts w:ascii="Times New Roman" w:hAnsi="Times New Roman"/>
          <w:noProof/>
          <w:sz w:val="24"/>
          <w:szCs w:val="24"/>
          <w:lang w:val="en-GB"/>
        </w:rPr>
        <w:t xml:space="preserve">regulation: Impact on individual and community health. </w:t>
      </w:r>
      <w:r w:rsidRPr="00B953B7">
        <w:rPr>
          <w:rFonts w:ascii="Times New Roman" w:hAnsi="Times New Roman"/>
          <w:i/>
          <w:noProof/>
          <w:sz w:val="24"/>
          <w:szCs w:val="24"/>
          <w:lang w:val="en-GB"/>
        </w:rPr>
        <w:t>New directions for child and adolescent development, 2011</w:t>
      </w:r>
      <w:r w:rsidRPr="00B953B7">
        <w:rPr>
          <w:rFonts w:ascii="Times New Roman" w:hAnsi="Times New Roman"/>
          <w:noProof/>
          <w:sz w:val="24"/>
          <w:szCs w:val="24"/>
          <w:lang w:val="en-GB"/>
        </w:rPr>
        <w:t xml:space="preserve">(133), 77-86. </w:t>
      </w:r>
      <w:bookmarkEnd w:id="31"/>
    </w:p>
    <w:p w14:paraId="771EDE0B"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2" w:name="_ENREF_33"/>
      <w:r w:rsidRPr="00B953B7">
        <w:rPr>
          <w:rFonts w:ascii="Times New Roman" w:hAnsi="Times New Roman"/>
          <w:noProof/>
          <w:sz w:val="24"/>
          <w:szCs w:val="24"/>
          <w:lang w:val="en-GB"/>
        </w:rPr>
        <w:t>Moffitt, T. E., Arseneault, L., Belsky, D., Dickson, N., Hancox, R. J., Harrington</w:t>
      </w:r>
      <w:r w:rsidR="00F158F9">
        <w:rPr>
          <w:rFonts w:ascii="Times New Roman" w:hAnsi="Times New Roman"/>
          <w:noProof/>
          <w:sz w:val="24"/>
          <w:szCs w:val="24"/>
          <w:lang w:val="en-GB"/>
        </w:rPr>
        <w:t xml:space="preserve">, H. L., Houts, R., Poulton, R., Roberts, B.W., </w:t>
      </w:r>
      <w:r w:rsidRPr="00B953B7">
        <w:rPr>
          <w:rFonts w:ascii="Times New Roman" w:hAnsi="Times New Roman"/>
          <w:noProof/>
          <w:sz w:val="24"/>
          <w:szCs w:val="24"/>
          <w:lang w:val="en-GB"/>
        </w:rPr>
        <w:t>Ross, S.</w:t>
      </w:r>
      <w:r w:rsidR="00F158F9">
        <w:rPr>
          <w:rFonts w:ascii="Times New Roman" w:hAnsi="Times New Roman"/>
          <w:noProof/>
          <w:sz w:val="24"/>
          <w:szCs w:val="24"/>
          <w:lang w:val="en-GB"/>
        </w:rPr>
        <w:t xml:space="preserve">, Sears, M.R., Thomson, W.M., &amp; </w:t>
      </w:r>
      <w:r w:rsidR="00F158F9">
        <w:rPr>
          <w:rFonts w:ascii="Times New Roman" w:hAnsi="Times New Roman"/>
          <w:noProof/>
          <w:sz w:val="24"/>
          <w:szCs w:val="24"/>
          <w:lang w:val="en-GB"/>
        </w:rPr>
        <w:lastRenderedPageBreak/>
        <w:t>Caspi, A.</w:t>
      </w:r>
      <w:r w:rsidRPr="00B953B7">
        <w:rPr>
          <w:rFonts w:ascii="Times New Roman" w:hAnsi="Times New Roman"/>
          <w:noProof/>
          <w:sz w:val="24"/>
          <w:szCs w:val="24"/>
          <w:lang w:val="en-GB"/>
        </w:rPr>
        <w:t xml:space="preserve"> (2011). A gradient of childhood self-control predicts health, wealth, and public safety. </w:t>
      </w:r>
      <w:r w:rsidRPr="00B953B7">
        <w:rPr>
          <w:rFonts w:ascii="Times New Roman" w:hAnsi="Times New Roman"/>
          <w:i/>
          <w:noProof/>
          <w:sz w:val="24"/>
          <w:szCs w:val="24"/>
          <w:lang w:val="en-GB"/>
        </w:rPr>
        <w:t>Proceedings of the National Academy of Sciences, 108</w:t>
      </w:r>
      <w:r w:rsidRPr="00B953B7">
        <w:rPr>
          <w:rFonts w:ascii="Times New Roman" w:hAnsi="Times New Roman"/>
          <w:noProof/>
          <w:sz w:val="24"/>
          <w:szCs w:val="24"/>
          <w:lang w:val="en-GB"/>
        </w:rPr>
        <w:t xml:space="preserve">(7), 2693. </w:t>
      </w:r>
      <w:bookmarkEnd w:id="32"/>
    </w:p>
    <w:p w14:paraId="76393DCF"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3" w:name="_ENREF_34"/>
      <w:r w:rsidRPr="00B953B7">
        <w:rPr>
          <w:rFonts w:ascii="Times New Roman" w:hAnsi="Times New Roman"/>
          <w:noProof/>
          <w:sz w:val="24"/>
          <w:szCs w:val="24"/>
          <w:lang w:val="en-GB"/>
        </w:rPr>
        <w:t xml:space="preserve">Muthén, L. K., &amp; Muthén, B. O. (2010). </w:t>
      </w:r>
      <w:r w:rsidRPr="00B953B7">
        <w:rPr>
          <w:rFonts w:ascii="Times New Roman" w:hAnsi="Times New Roman"/>
          <w:i/>
          <w:noProof/>
          <w:sz w:val="24"/>
          <w:szCs w:val="24"/>
          <w:lang w:val="en-GB"/>
        </w:rPr>
        <w:t>Mplus user's guide</w:t>
      </w:r>
      <w:r w:rsidRPr="00B953B7">
        <w:rPr>
          <w:rFonts w:ascii="Times New Roman" w:hAnsi="Times New Roman"/>
          <w:noProof/>
          <w:sz w:val="24"/>
          <w:szCs w:val="24"/>
          <w:lang w:val="en-GB"/>
        </w:rPr>
        <w:t>. Los Angeles: Muthen &amp; Muthen.</w:t>
      </w:r>
      <w:bookmarkEnd w:id="33"/>
    </w:p>
    <w:p w14:paraId="0D052B1C"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4" w:name="_ENREF_35"/>
      <w:r w:rsidRPr="00B953B7">
        <w:rPr>
          <w:rFonts w:ascii="Times New Roman" w:hAnsi="Times New Roman"/>
          <w:noProof/>
          <w:sz w:val="24"/>
          <w:szCs w:val="24"/>
          <w:lang w:val="en-GB"/>
        </w:rPr>
        <w:t xml:space="preserve">Pigeon, D. A. (1964). Tests used in the 1954 and 1957 surveys. In J. W. B. Douglas (Ed.), </w:t>
      </w:r>
      <w:r w:rsidRPr="00B953B7">
        <w:rPr>
          <w:rFonts w:ascii="Times New Roman" w:hAnsi="Times New Roman"/>
          <w:i/>
          <w:noProof/>
          <w:sz w:val="24"/>
          <w:szCs w:val="24"/>
          <w:lang w:val="en-GB"/>
        </w:rPr>
        <w:t>The home and the school</w:t>
      </w:r>
      <w:r w:rsidR="00AA376D">
        <w:rPr>
          <w:rFonts w:ascii="Times New Roman" w:hAnsi="Times New Roman"/>
          <w:noProof/>
          <w:sz w:val="24"/>
          <w:szCs w:val="24"/>
          <w:lang w:val="en-GB"/>
        </w:rPr>
        <w:t xml:space="preserve"> (appendix 1</w:t>
      </w:r>
      <w:r w:rsidRPr="00B953B7">
        <w:rPr>
          <w:rFonts w:ascii="Times New Roman" w:hAnsi="Times New Roman"/>
          <w:noProof/>
          <w:sz w:val="24"/>
          <w:szCs w:val="24"/>
          <w:lang w:val="en-GB"/>
        </w:rPr>
        <w:t>). London: Macgibbon &amp; Kee.</w:t>
      </w:r>
      <w:bookmarkEnd w:id="34"/>
    </w:p>
    <w:p w14:paraId="1A537CDC" w14:textId="77777777" w:rsidR="00AA376D" w:rsidRPr="00B953B7" w:rsidRDefault="00B953B7" w:rsidP="00AA376D">
      <w:pPr>
        <w:pStyle w:val="imported-Normal"/>
        <w:spacing w:line="480" w:lineRule="auto"/>
        <w:ind w:left="720" w:hanging="720"/>
        <w:rPr>
          <w:rFonts w:ascii="Times New Roman" w:hAnsi="Times New Roman"/>
          <w:noProof/>
          <w:sz w:val="24"/>
          <w:szCs w:val="24"/>
          <w:lang w:val="en-GB"/>
        </w:rPr>
      </w:pPr>
      <w:bookmarkStart w:id="35" w:name="_ENREF_36"/>
      <w:r w:rsidRPr="00B953B7">
        <w:rPr>
          <w:rFonts w:ascii="Times New Roman" w:hAnsi="Times New Roman"/>
          <w:noProof/>
          <w:sz w:val="24"/>
          <w:szCs w:val="24"/>
          <w:lang w:val="en-GB"/>
        </w:rPr>
        <w:t>Richards, M., &amp; Abbott, R. A. (2009). Childhood mental health and life chances in post-war Britain: insights from three national birth cohort studies.</w:t>
      </w:r>
      <w:bookmarkEnd w:id="35"/>
      <w:r w:rsidR="00AA376D" w:rsidRPr="00AA376D">
        <w:t xml:space="preserve"> </w:t>
      </w:r>
      <w:r w:rsidR="00AA376D" w:rsidRPr="00AA376D">
        <w:rPr>
          <w:rFonts w:ascii="Times New Roman" w:hAnsi="Times New Roman"/>
          <w:noProof/>
          <w:sz w:val="24"/>
          <w:szCs w:val="24"/>
          <w:lang w:val="en-GB"/>
        </w:rPr>
        <w:t>http://www.centreformentalhealth.org.uk/pdfs/life_chances_report.pdf</w:t>
      </w:r>
    </w:p>
    <w:p w14:paraId="0FE9B36E"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6" w:name="_ENREF_37"/>
      <w:r w:rsidRPr="00B953B7">
        <w:rPr>
          <w:rFonts w:ascii="Times New Roman" w:hAnsi="Times New Roman"/>
          <w:noProof/>
          <w:sz w:val="24"/>
          <w:szCs w:val="24"/>
          <w:lang w:val="en-GB"/>
        </w:rPr>
        <w:t xml:space="preserve">Richards, M., &amp; Brayne, C. (2010). What do we mean by Alzheimer’s disease? </w:t>
      </w:r>
      <w:r w:rsidRPr="00B953B7">
        <w:rPr>
          <w:rFonts w:ascii="Times New Roman" w:hAnsi="Times New Roman"/>
          <w:i/>
          <w:noProof/>
          <w:sz w:val="24"/>
          <w:szCs w:val="24"/>
          <w:lang w:val="en-GB"/>
        </w:rPr>
        <w:t>BMJ, 341</w:t>
      </w:r>
      <w:r w:rsidRPr="00B953B7">
        <w:rPr>
          <w:rFonts w:ascii="Times New Roman" w:hAnsi="Times New Roman"/>
          <w:noProof/>
          <w:sz w:val="24"/>
          <w:szCs w:val="24"/>
          <w:lang w:val="en-GB"/>
        </w:rPr>
        <w:t xml:space="preserve">(7778), 865-867. </w:t>
      </w:r>
      <w:bookmarkEnd w:id="36"/>
    </w:p>
    <w:p w14:paraId="13953C95"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7" w:name="_ENREF_38"/>
      <w:r w:rsidRPr="00B953B7">
        <w:rPr>
          <w:rFonts w:ascii="Times New Roman" w:hAnsi="Times New Roman"/>
          <w:noProof/>
          <w:sz w:val="24"/>
          <w:szCs w:val="24"/>
          <w:lang w:val="en-GB"/>
        </w:rPr>
        <w:t xml:space="preserve">Richards, M., Jarvis, M. J., Thompson, N., &amp; Wadsworth, M. E. J. (2003). Cigarette smoking and cognitive decline in midlife: evidence from a prospective birth cohort study. </w:t>
      </w:r>
      <w:r w:rsidRPr="00B953B7">
        <w:rPr>
          <w:rFonts w:ascii="Times New Roman" w:hAnsi="Times New Roman"/>
          <w:i/>
          <w:noProof/>
          <w:sz w:val="24"/>
          <w:szCs w:val="24"/>
          <w:lang w:val="en-GB"/>
        </w:rPr>
        <w:t>American Journal of Public Health, 93</w:t>
      </w:r>
      <w:r w:rsidRPr="00B953B7">
        <w:rPr>
          <w:rFonts w:ascii="Times New Roman" w:hAnsi="Times New Roman"/>
          <w:noProof/>
          <w:sz w:val="24"/>
          <w:szCs w:val="24"/>
          <w:lang w:val="en-GB"/>
        </w:rPr>
        <w:t xml:space="preserve">(6), 994. </w:t>
      </w:r>
      <w:bookmarkEnd w:id="37"/>
    </w:p>
    <w:p w14:paraId="5F41EDC1"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8" w:name="_ENREF_39"/>
      <w:r w:rsidRPr="00B953B7">
        <w:rPr>
          <w:rFonts w:ascii="Times New Roman" w:hAnsi="Times New Roman"/>
          <w:noProof/>
          <w:sz w:val="24"/>
          <w:szCs w:val="24"/>
          <w:lang w:val="en-GB"/>
        </w:rPr>
        <w:t xml:space="preserve">Richards, M., &amp; Sacker, A. (2003). Lifetime antecedents of cognitive reserve. </w:t>
      </w:r>
      <w:r w:rsidRPr="00B953B7">
        <w:rPr>
          <w:rFonts w:ascii="Times New Roman" w:hAnsi="Times New Roman"/>
          <w:i/>
          <w:noProof/>
          <w:sz w:val="24"/>
          <w:szCs w:val="24"/>
          <w:lang w:val="en-GB"/>
        </w:rPr>
        <w:t>Journal of Clinical and Experimental Neuropsychology, 25</w:t>
      </w:r>
      <w:r w:rsidRPr="00B953B7">
        <w:rPr>
          <w:rFonts w:ascii="Times New Roman" w:hAnsi="Times New Roman"/>
          <w:noProof/>
          <w:sz w:val="24"/>
          <w:szCs w:val="24"/>
          <w:lang w:val="en-GB"/>
        </w:rPr>
        <w:t xml:space="preserve">(5), 614-624. </w:t>
      </w:r>
      <w:bookmarkEnd w:id="38"/>
    </w:p>
    <w:p w14:paraId="7F4AE5D8"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39" w:name="_ENREF_40"/>
      <w:r w:rsidRPr="00B953B7">
        <w:rPr>
          <w:rFonts w:ascii="Times New Roman" w:hAnsi="Times New Roman"/>
          <w:noProof/>
          <w:sz w:val="24"/>
          <w:szCs w:val="24"/>
          <w:lang w:val="en-GB"/>
        </w:rPr>
        <w:t xml:space="preserve">Richards, M., &amp; Sacker, A. (2011). Is education causal? Yes. </w:t>
      </w:r>
      <w:r w:rsidRPr="00B953B7">
        <w:rPr>
          <w:rFonts w:ascii="Times New Roman" w:hAnsi="Times New Roman"/>
          <w:i/>
          <w:noProof/>
          <w:sz w:val="24"/>
          <w:szCs w:val="24"/>
          <w:lang w:val="en-GB"/>
        </w:rPr>
        <w:t>International Journal of Epidemiology, 40</w:t>
      </w:r>
      <w:r w:rsidRPr="00B953B7">
        <w:rPr>
          <w:rFonts w:ascii="Times New Roman" w:hAnsi="Times New Roman"/>
          <w:noProof/>
          <w:sz w:val="24"/>
          <w:szCs w:val="24"/>
          <w:lang w:val="en-GB"/>
        </w:rPr>
        <w:t xml:space="preserve">(2), 516-518. </w:t>
      </w:r>
      <w:bookmarkEnd w:id="39"/>
    </w:p>
    <w:p w14:paraId="77607C69" w14:textId="77777777" w:rsidR="00B953B7" w:rsidRPr="00287D3F" w:rsidRDefault="00B953B7" w:rsidP="00B953B7">
      <w:pPr>
        <w:pStyle w:val="imported-Normal"/>
        <w:spacing w:line="480" w:lineRule="auto"/>
        <w:ind w:left="720" w:hanging="720"/>
        <w:rPr>
          <w:rFonts w:ascii="Times New Roman" w:hAnsi="Times New Roman"/>
          <w:noProof/>
          <w:sz w:val="24"/>
          <w:szCs w:val="24"/>
          <w:lang w:val="en-GB"/>
        </w:rPr>
      </w:pPr>
      <w:bookmarkStart w:id="40" w:name="_ENREF_41"/>
      <w:r w:rsidRPr="00B953B7">
        <w:rPr>
          <w:rFonts w:ascii="Times New Roman" w:hAnsi="Times New Roman"/>
          <w:noProof/>
          <w:sz w:val="24"/>
          <w:szCs w:val="24"/>
          <w:lang w:val="en-GB"/>
        </w:rPr>
        <w:t xml:space="preserve">Richards, M., Shipley, B., Fuhrer, R., &amp; Wadsworth, M. E. J. (2004). Cognitive ability in childhood and cognitive decline in mid-life: longitudinal birth cohort study. </w:t>
      </w:r>
      <w:r w:rsidRPr="00B953B7">
        <w:rPr>
          <w:rFonts w:ascii="Times New Roman" w:hAnsi="Times New Roman"/>
          <w:i/>
          <w:noProof/>
          <w:sz w:val="24"/>
          <w:szCs w:val="24"/>
          <w:lang w:val="en-GB"/>
        </w:rPr>
        <w:t xml:space="preserve">British </w:t>
      </w:r>
      <w:r w:rsidRPr="00287D3F">
        <w:rPr>
          <w:rFonts w:ascii="Times New Roman" w:hAnsi="Times New Roman"/>
          <w:i/>
          <w:noProof/>
          <w:sz w:val="24"/>
          <w:szCs w:val="24"/>
          <w:lang w:val="en-GB"/>
        </w:rPr>
        <w:t>Medical Journal, 328</w:t>
      </w:r>
      <w:r w:rsidRPr="00287D3F">
        <w:rPr>
          <w:rFonts w:ascii="Times New Roman" w:hAnsi="Times New Roman"/>
          <w:noProof/>
          <w:sz w:val="24"/>
          <w:szCs w:val="24"/>
          <w:lang w:val="en-GB"/>
        </w:rPr>
        <w:t>(7439), 552</w:t>
      </w:r>
      <w:r w:rsidR="005B4F6E">
        <w:rPr>
          <w:rFonts w:ascii="Times New Roman" w:hAnsi="Times New Roman"/>
          <w:noProof/>
          <w:sz w:val="24"/>
          <w:szCs w:val="24"/>
          <w:lang w:val="en-GB"/>
        </w:rPr>
        <w:t>-554</w:t>
      </w:r>
      <w:r w:rsidRPr="00287D3F">
        <w:rPr>
          <w:rFonts w:ascii="Times New Roman" w:hAnsi="Times New Roman"/>
          <w:noProof/>
          <w:sz w:val="24"/>
          <w:szCs w:val="24"/>
          <w:lang w:val="en-GB"/>
        </w:rPr>
        <w:t xml:space="preserve">. </w:t>
      </w:r>
      <w:bookmarkEnd w:id="40"/>
    </w:p>
    <w:p w14:paraId="4B91CC8B" w14:textId="77777777" w:rsidR="00B953B7" w:rsidRPr="00287D3F" w:rsidRDefault="00B953B7" w:rsidP="00B953B7">
      <w:pPr>
        <w:pStyle w:val="imported-Normal"/>
        <w:spacing w:line="480" w:lineRule="auto"/>
        <w:ind w:left="720" w:hanging="720"/>
        <w:rPr>
          <w:rFonts w:ascii="Times New Roman" w:hAnsi="Times New Roman"/>
          <w:noProof/>
          <w:sz w:val="24"/>
          <w:szCs w:val="24"/>
          <w:lang w:val="en-GB"/>
        </w:rPr>
      </w:pPr>
      <w:bookmarkStart w:id="41" w:name="_ENREF_42"/>
      <w:r w:rsidRPr="00287D3F">
        <w:rPr>
          <w:rFonts w:ascii="Times New Roman" w:hAnsi="Times New Roman"/>
          <w:noProof/>
          <w:sz w:val="24"/>
          <w:szCs w:val="24"/>
          <w:lang w:val="en-GB"/>
        </w:rPr>
        <w:t xml:space="preserve">Rodgers, B. (1990). Behaviour and personality in childhood as predictors of adult psychiatric disorder. </w:t>
      </w:r>
      <w:r w:rsidRPr="00287D3F">
        <w:rPr>
          <w:rFonts w:ascii="Times New Roman" w:hAnsi="Times New Roman"/>
          <w:i/>
          <w:noProof/>
          <w:sz w:val="24"/>
          <w:szCs w:val="24"/>
          <w:lang w:val="en-GB"/>
        </w:rPr>
        <w:t>Journal of Child Psychology and Psychiatry, 31</w:t>
      </w:r>
      <w:r w:rsidRPr="00287D3F">
        <w:rPr>
          <w:rFonts w:ascii="Times New Roman" w:hAnsi="Times New Roman"/>
          <w:noProof/>
          <w:sz w:val="24"/>
          <w:szCs w:val="24"/>
          <w:lang w:val="en-GB"/>
        </w:rPr>
        <w:t xml:space="preserve">(3), 393-414. </w:t>
      </w:r>
      <w:bookmarkEnd w:id="41"/>
    </w:p>
    <w:p w14:paraId="3360C8D6" w14:textId="77777777" w:rsidR="00B953B7" w:rsidRPr="00287D3F" w:rsidRDefault="00B953B7" w:rsidP="00B953B7">
      <w:pPr>
        <w:pStyle w:val="imported-Normal"/>
        <w:spacing w:line="480" w:lineRule="auto"/>
        <w:ind w:left="720" w:hanging="720"/>
        <w:rPr>
          <w:rFonts w:ascii="Times New Roman" w:hAnsi="Times New Roman"/>
          <w:noProof/>
          <w:sz w:val="24"/>
          <w:szCs w:val="24"/>
          <w:lang w:val="en-GB"/>
        </w:rPr>
      </w:pPr>
      <w:bookmarkStart w:id="42" w:name="_ENREF_43"/>
      <w:r w:rsidRPr="00287D3F">
        <w:rPr>
          <w:rFonts w:ascii="Times New Roman" w:hAnsi="Times New Roman"/>
          <w:noProof/>
          <w:sz w:val="24"/>
          <w:szCs w:val="24"/>
          <w:lang w:val="en-GB"/>
        </w:rPr>
        <w:t xml:space="preserve">Rutter, M., Tizard, J., &amp; Whitmore, K. (1970). </w:t>
      </w:r>
      <w:r w:rsidRPr="00287D3F">
        <w:rPr>
          <w:rFonts w:ascii="Times New Roman" w:hAnsi="Times New Roman"/>
          <w:i/>
          <w:noProof/>
          <w:sz w:val="24"/>
          <w:szCs w:val="24"/>
          <w:lang w:val="en-GB"/>
        </w:rPr>
        <w:t>Education, health and behaviour</w:t>
      </w:r>
      <w:r w:rsidRPr="00287D3F">
        <w:rPr>
          <w:rFonts w:ascii="Times New Roman" w:hAnsi="Times New Roman"/>
          <w:noProof/>
          <w:sz w:val="24"/>
          <w:szCs w:val="24"/>
          <w:lang w:val="en-GB"/>
        </w:rPr>
        <w:t>. London: Longman Publishing Group.</w:t>
      </w:r>
      <w:bookmarkEnd w:id="42"/>
    </w:p>
    <w:p w14:paraId="23059981" w14:textId="77777777" w:rsidR="007A3CFB" w:rsidRDefault="00287D3F" w:rsidP="00287D3F">
      <w:pPr>
        <w:pStyle w:val="Body1"/>
        <w:spacing w:line="480" w:lineRule="auto"/>
        <w:rPr>
          <w:rFonts w:ascii="Times New Roman" w:hAnsi="Times New Roman"/>
          <w:sz w:val="24"/>
          <w:szCs w:val="24"/>
        </w:rPr>
      </w:pPr>
      <w:r w:rsidRPr="00287D3F">
        <w:rPr>
          <w:rFonts w:ascii="Times New Roman" w:hAnsi="Times New Roman"/>
          <w:sz w:val="24"/>
          <w:szCs w:val="24"/>
        </w:rPr>
        <w:lastRenderedPageBreak/>
        <w:t>Saczynski</w:t>
      </w:r>
      <w:r>
        <w:rPr>
          <w:rFonts w:ascii="Times New Roman" w:hAnsi="Times New Roman"/>
          <w:sz w:val="24"/>
          <w:szCs w:val="24"/>
        </w:rPr>
        <w:t>,</w:t>
      </w:r>
      <w:r w:rsidRPr="00287D3F">
        <w:rPr>
          <w:rFonts w:ascii="Times New Roman" w:hAnsi="Times New Roman"/>
          <w:sz w:val="24"/>
          <w:szCs w:val="24"/>
        </w:rPr>
        <w:t xml:space="preserve"> J</w:t>
      </w:r>
      <w:r>
        <w:rPr>
          <w:rFonts w:ascii="Times New Roman" w:hAnsi="Times New Roman"/>
          <w:sz w:val="24"/>
          <w:szCs w:val="24"/>
        </w:rPr>
        <w:t>.</w:t>
      </w:r>
      <w:r w:rsidRPr="00287D3F">
        <w:rPr>
          <w:rFonts w:ascii="Times New Roman" w:hAnsi="Times New Roman"/>
          <w:sz w:val="24"/>
          <w:szCs w:val="24"/>
        </w:rPr>
        <w:t>S</w:t>
      </w:r>
      <w:r>
        <w:rPr>
          <w:rFonts w:ascii="Times New Roman" w:hAnsi="Times New Roman"/>
          <w:sz w:val="24"/>
          <w:szCs w:val="24"/>
        </w:rPr>
        <w:t>.</w:t>
      </w:r>
      <w:r w:rsidRPr="00287D3F">
        <w:rPr>
          <w:rFonts w:ascii="Times New Roman" w:hAnsi="Times New Roman"/>
          <w:sz w:val="24"/>
          <w:szCs w:val="24"/>
        </w:rPr>
        <w:t>, Beiser</w:t>
      </w:r>
      <w:r>
        <w:rPr>
          <w:rFonts w:ascii="Times New Roman" w:hAnsi="Times New Roman"/>
          <w:sz w:val="24"/>
          <w:szCs w:val="24"/>
        </w:rPr>
        <w:t>,</w:t>
      </w:r>
      <w:r w:rsidRPr="00287D3F">
        <w:rPr>
          <w:rFonts w:ascii="Times New Roman" w:hAnsi="Times New Roman"/>
          <w:sz w:val="24"/>
          <w:szCs w:val="24"/>
        </w:rPr>
        <w:t xml:space="preserve"> A</w:t>
      </w:r>
      <w:r>
        <w:rPr>
          <w:rFonts w:ascii="Times New Roman" w:hAnsi="Times New Roman"/>
          <w:sz w:val="24"/>
          <w:szCs w:val="24"/>
        </w:rPr>
        <w:t>.</w:t>
      </w:r>
      <w:r w:rsidRPr="00287D3F">
        <w:rPr>
          <w:rFonts w:ascii="Times New Roman" w:hAnsi="Times New Roman"/>
          <w:sz w:val="24"/>
          <w:szCs w:val="24"/>
        </w:rPr>
        <w:t>, Seshad</w:t>
      </w:r>
      <w:r w:rsidRPr="007A3CFB">
        <w:rPr>
          <w:rFonts w:ascii="Times New Roman" w:hAnsi="Times New Roman"/>
          <w:sz w:val="24"/>
          <w:szCs w:val="24"/>
        </w:rPr>
        <w:t>ri,</w:t>
      </w:r>
      <w:r w:rsidR="007A3CFB" w:rsidRPr="007A3CFB">
        <w:rPr>
          <w:rFonts w:ascii="Times New Roman" w:hAnsi="Times New Roman"/>
          <w:sz w:val="24"/>
          <w:szCs w:val="24"/>
        </w:rPr>
        <w:t xml:space="preserve"> S., Auerbach</w:t>
      </w:r>
      <w:r w:rsidR="007A3CFB">
        <w:rPr>
          <w:rFonts w:ascii="Times New Roman" w:hAnsi="Times New Roman"/>
          <w:sz w:val="24"/>
          <w:szCs w:val="24"/>
        </w:rPr>
        <w:t>,</w:t>
      </w:r>
      <w:r w:rsidR="007A3CFB" w:rsidRPr="007A3CFB">
        <w:rPr>
          <w:rFonts w:ascii="Times New Roman" w:hAnsi="Times New Roman"/>
          <w:sz w:val="24"/>
          <w:szCs w:val="24"/>
        </w:rPr>
        <w:t xml:space="preserve"> S</w:t>
      </w:r>
      <w:r w:rsidR="007A3CFB">
        <w:rPr>
          <w:rFonts w:ascii="Times New Roman" w:hAnsi="Times New Roman"/>
          <w:sz w:val="24"/>
          <w:szCs w:val="24"/>
        </w:rPr>
        <w:t>.</w:t>
      </w:r>
      <w:r w:rsidR="007A3CFB" w:rsidRPr="007A3CFB">
        <w:rPr>
          <w:rFonts w:ascii="Times New Roman" w:hAnsi="Times New Roman"/>
          <w:sz w:val="24"/>
          <w:szCs w:val="24"/>
        </w:rPr>
        <w:t>, Wolf</w:t>
      </w:r>
      <w:r w:rsidR="007A3CFB">
        <w:rPr>
          <w:rFonts w:ascii="Times New Roman" w:hAnsi="Times New Roman"/>
          <w:sz w:val="24"/>
          <w:szCs w:val="24"/>
        </w:rPr>
        <w:t>,</w:t>
      </w:r>
      <w:r w:rsidR="007A3CFB" w:rsidRPr="007A3CFB">
        <w:rPr>
          <w:rFonts w:ascii="Times New Roman" w:hAnsi="Times New Roman"/>
          <w:sz w:val="24"/>
          <w:szCs w:val="24"/>
        </w:rPr>
        <w:t xml:space="preserve"> P</w:t>
      </w:r>
      <w:r w:rsidR="007A3CFB">
        <w:rPr>
          <w:rFonts w:ascii="Times New Roman" w:hAnsi="Times New Roman"/>
          <w:sz w:val="24"/>
          <w:szCs w:val="24"/>
        </w:rPr>
        <w:t>.</w:t>
      </w:r>
      <w:r w:rsidR="007A3CFB" w:rsidRPr="007A3CFB">
        <w:rPr>
          <w:rFonts w:ascii="Times New Roman" w:hAnsi="Times New Roman"/>
          <w:sz w:val="24"/>
          <w:szCs w:val="24"/>
        </w:rPr>
        <w:t>A</w:t>
      </w:r>
      <w:r w:rsidR="007A3CFB">
        <w:rPr>
          <w:rFonts w:ascii="Times New Roman" w:hAnsi="Times New Roman"/>
          <w:sz w:val="24"/>
          <w:szCs w:val="24"/>
        </w:rPr>
        <w:t>.</w:t>
      </w:r>
      <w:r w:rsidR="007A3CFB" w:rsidRPr="007A3CFB">
        <w:rPr>
          <w:rFonts w:ascii="Times New Roman" w:hAnsi="Times New Roman"/>
          <w:sz w:val="24"/>
          <w:szCs w:val="24"/>
        </w:rPr>
        <w:t xml:space="preserve">, </w:t>
      </w:r>
      <w:r w:rsidR="007A3CFB">
        <w:rPr>
          <w:rFonts w:ascii="Times New Roman" w:hAnsi="Times New Roman"/>
          <w:sz w:val="24"/>
          <w:szCs w:val="24"/>
        </w:rPr>
        <w:t xml:space="preserve">&amp; </w:t>
      </w:r>
      <w:r w:rsidR="007A3CFB" w:rsidRPr="007A3CFB">
        <w:rPr>
          <w:rFonts w:ascii="Times New Roman" w:hAnsi="Times New Roman"/>
          <w:sz w:val="24"/>
          <w:szCs w:val="24"/>
        </w:rPr>
        <w:t>Au</w:t>
      </w:r>
      <w:r w:rsidR="007A3CFB">
        <w:rPr>
          <w:rFonts w:ascii="Times New Roman" w:hAnsi="Times New Roman"/>
          <w:sz w:val="24"/>
          <w:szCs w:val="24"/>
        </w:rPr>
        <w:t>,</w:t>
      </w:r>
      <w:r w:rsidR="007A3CFB" w:rsidRPr="007A3CFB">
        <w:rPr>
          <w:rFonts w:ascii="Times New Roman" w:hAnsi="Times New Roman"/>
          <w:sz w:val="24"/>
          <w:szCs w:val="24"/>
        </w:rPr>
        <w:t xml:space="preserve"> R.</w:t>
      </w:r>
      <w:r w:rsidR="007A3CFB">
        <w:rPr>
          <w:rFonts w:ascii="Times New Roman" w:hAnsi="Times New Roman"/>
          <w:sz w:val="24"/>
          <w:szCs w:val="24"/>
        </w:rPr>
        <w:t xml:space="preserve"> (2010).</w:t>
      </w:r>
    </w:p>
    <w:p w14:paraId="28DEA296" w14:textId="77777777" w:rsidR="00287D3F" w:rsidRPr="00287D3F" w:rsidRDefault="00287D3F" w:rsidP="00287D3F">
      <w:pPr>
        <w:pStyle w:val="Body1"/>
        <w:spacing w:line="480" w:lineRule="auto"/>
        <w:rPr>
          <w:rFonts w:ascii="Times New Roman" w:hAnsi="Times New Roman"/>
          <w:sz w:val="24"/>
          <w:szCs w:val="24"/>
        </w:rPr>
      </w:pPr>
      <w:r w:rsidRPr="007A3CFB">
        <w:rPr>
          <w:rFonts w:ascii="Times New Roman" w:hAnsi="Times New Roman"/>
          <w:sz w:val="24"/>
          <w:szCs w:val="24"/>
        </w:rPr>
        <w:t xml:space="preserve">  </w:t>
      </w:r>
      <w:r w:rsidR="007A3CFB">
        <w:rPr>
          <w:rFonts w:ascii="Times New Roman" w:hAnsi="Times New Roman"/>
          <w:sz w:val="24"/>
          <w:szCs w:val="24"/>
        </w:rPr>
        <w:tab/>
      </w:r>
      <w:r w:rsidRPr="00287D3F">
        <w:rPr>
          <w:rFonts w:ascii="Times New Roman" w:hAnsi="Times New Roman"/>
          <w:sz w:val="24"/>
          <w:szCs w:val="24"/>
        </w:rPr>
        <w:t>Depressive symptoms and ri</w:t>
      </w:r>
      <w:r w:rsidR="007A3CFB">
        <w:rPr>
          <w:rFonts w:ascii="Times New Roman" w:hAnsi="Times New Roman"/>
          <w:sz w:val="24"/>
          <w:szCs w:val="24"/>
        </w:rPr>
        <w:t xml:space="preserve">sk of dementia.  </w:t>
      </w:r>
      <w:r w:rsidR="007A3CFB" w:rsidRPr="007A3CFB">
        <w:rPr>
          <w:rFonts w:ascii="Times New Roman" w:hAnsi="Times New Roman"/>
          <w:i/>
          <w:sz w:val="24"/>
          <w:szCs w:val="24"/>
        </w:rPr>
        <w:t>Neurology</w:t>
      </w:r>
      <w:r w:rsidR="007A3CFB" w:rsidRPr="00F158F9">
        <w:rPr>
          <w:rFonts w:ascii="Times New Roman" w:hAnsi="Times New Roman"/>
          <w:i/>
          <w:sz w:val="24"/>
          <w:szCs w:val="24"/>
        </w:rPr>
        <w:t xml:space="preserve">, </w:t>
      </w:r>
      <w:r w:rsidRPr="00F158F9">
        <w:rPr>
          <w:rFonts w:ascii="Times New Roman" w:hAnsi="Times New Roman"/>
          <w:i/>
          <w:sz w:val="24"/>
          <w:szCs w:val="24"/>
        </w:rPr>
        <w:t>75</w:t>
      </w:r>
      <w:r w:rsidR="007A3CFB">
        <w:rPr>
          <w:rFonts w:ascii="Times New Roman" w:hAnsi="Times New Roman"/>
          <w:sz w:val="24"/>
          <w:szCs w:val="24"/>
        </w:rPr>
        <w:t xml:space="preserve">(1), </w:t>
      </w:r>
      <w:r w:rsidRPr="00287D3F">
        <w:rPr>
          <w:rFonts w:ascii="Times New Roman" w:hAnsi="Times New Roman"/>
          <w:sz w:val="24"/>
          <w:szCs w:val="24"/>
        </w:rPr>
        <w:t>35-41.</w:t>
      </w:r>
    </w:p>
    <w:p w14:paraId="00101B3B" w14:textId="77777777" w:rsidR="00B953B7" w:rsidRPr="00287D3F" w:rsidRDefault="00B953B7" w:rsidP="00287D3F">
      <w:pPr>
        <w:pStyle w:val="imported-Normal"/>
        <w:spacing w:line="480" w:lineRule="auto"/>
        <w:rPr>
          <w:rFonts w:ascii="Times New Roman" w:hAnsi="Times New Roman"/>
          <w:i/>
          <w:noProof/>
          <w:sz w:val="24"/>
          <w:szCs w:val="24"/>
          <w:lang w:val="en-GB"/>
        </w:rPr>
      </w:pPr>
      <w:bookmarkStart w:id="43" w:name="_ENREF_44"/>
      <w:r w:rsidRPr="00287D3F">
        <w:rPr>
          <w:rFonts w:ascii="Times New Roman" w:hAnsi="Times New Roman"/>
          <w:noProof/>
          <w:sz w:val="24"/>
          <w:szCs w:val="24"/>
          <w:lang w:val="en-GB"/>
        </w:rPr>
        <w:t xml:space="preserve">Skrondal, A., &amp; Rabe-Hesketh, S. (2004). </w:t>
      </w:r>
      <w:r w:rsidRPr="00287D3F">
        <w:rPr>
          <w:rFonts w:ascii="Times New Roman" w:hAnsi="Times New Roman"/>
          <w:i/>
          <w:noProof/>
          <w:sz w:val="24"/>
          <w:szCs w:val="24"/>
          <w:lang w:val="en-GB"/>
        </w:rPr>
        <w:t>Generalized latent variable modeling: multilevel,</w:t>
      </w:r>
      <w:r w:rsidR="00287D3F" w:rsidRPr="00287D3F">
        <w:rPr>
          <w:rFonts w:ascii="Times New Roman" w:hAnsi="Times New Roman"/>
          <w:i/>
          <w:noProof/>
          <w:sz w:val="24"/>
          <w:szCs w:val="24"/>
          <w:lang w:val="en-GB"/>
        </w:rPr>
        <w:tab/>
      </w:r>
      <w:r w:rsidRPr="00287D3F">
        <w:rPr>
          <w:rFonts w:ascii="Times New Roman" w:hAnsi="Times New Roman"/>
          <w:i/>
          <w:noProof/>
          <w:sz w:val="24"/>
          <w:szCs w:val="24"/>
          <w:lang w:val="en-GB"/>
        </w:rPr>
        <w:t xml:space="preserve"> longitudinal, and structural equation models</w:t>
      </w:r>
      <w:r w:rsidRPr="00287D3F">
        <w:rPr>
          <w:rFonts w:ascii="Times New Roman" w:hAnsi="Times New Roman"/>
          <w:noProof/>
          <w:sz w:val="24"/>
          <w:szCs w:val="24"/>
          <w:lang w:val="en-GB"/>
        </w:rPr>
        <w:t>: CRC Press.</w:t>
      </w:r>
      <w:bookmarkEnd w:id="43"/>
    </w:p>
    <w:p w14:paraId="04F14588"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44" w:name="_ENREF_45"/>
      <w:r w:rsidRPr="00287D3F">
        <w:rPr>
          <w:rFonts w:ascii="Times New Roman" w:hAnsi="Times New Roman"/>
          <w:noProof/>
          <w:sz w:val="24"/>
          <w:szCs w:val="24"/>
          <w:lang w:val="en-GB"/>
        </w:rPr>
        <w:t>Stafford, M., Black</w:t>
      </w:r>
      <w:r w:rsidRPr="00B953B7">
        <w:rPr>
          <w:rFonts w:ascii="Times New Roman" w:hAnsi="Times New Roman"/>
          <w:noProof/>
          <w:sz w:val="24"/>
          <w:szCs w:val="24"/>
          <w:lang w:val="en-GB"/>
        </w:rPr>
        <w:t xml:space="preserve">, S., Shah, I., Hardy, R., Pierce, M., Richards, M., Wong, A., &amp; Kuh, D.,, &amp; teams, o. b. o. t. N. s. d. c. (in press). Using a birth cohort to study ageing: representativeness and response rates in the National Survey of Health and Development. </w:t>
      </w:r>
      <w:r w:rsidRPr="00B953B7">
        <w:rPr>
          <w:rFonts w:ascii="Times New Roman" w:hAnsi="Times New Roman"/>
          <w:i/>
          <w:noProof/>
          <w:sz w:val="24"/>
          <w:szCs w:val="24"/>
          <w:lang w:val="en-GB"/>
        </w:rPr>
        <w:t>Journal of Epidemiology and Community Health</w:t>
      </w:r>
      <w:r w:rsidRPr="00B953B7">
        <w:rPr>
          <w:rFonts w:ascii="Times New Roman" w:hAnsi="Times New Roman"/>
          <w:noProof/>
          <w:sz w:val="24"/>
          <w:szCs w:val="24"/>
          <w:lang w:val="en-GB"/>
        </w:rPr>
        <w:t xml:space="preserve">. </w:t>
      </w:r>
      <w:bookmarkEnd w:id="44"/>
    </w:p>
    <w:p w14:paraId="3705347F"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45" w:name="_ENREF_47"/>
      <w:r w:rsidRPr="00B953B7">
        <w:rPr>
          <w:rFonts w:ascii="Times New Roman" w:hAnsi="Times New Roman"/>
          <w:noProof/>
          <w:sz w:val="24"/>
          <w:szCs w:val="24"/>
          <w:lang w:val="en-GB"/>
        </w:rPr>
        <w:t xml:space="preserve">Steiger, J. H. (1990). Structural model evaluation and modification: An interval estimation approach. </w:t>
      </w:r>
      <w:r w:rsidRPr="00B953B7">
        <w:rPr>
          <w:rFonts w:ascii="Times New Roman" w:hAnsi="Times New Roman"/>
          <w:i/>
          <w:noProof/>
          <w:sz w:val="24"/>
          <w:szCs w:val="24"/>
          <w:lang w:val="en-GB"/>
        </w:rPr>
        <w:t>Multivariate Behavioral Research, 25</w:t>
      </w:r>
      <w:r w:rsidRPr="00B953B7">
        <w:rPr>
          <w:rFonts w:ascii="Times New Roman" w:hAnsi="Times New Roman"/>
          <w:noProof/>
          <w:sz w:val="24"/>
          <w:szCs w:val="24"/>
          <w:lang w:val="en-GB"/>
        </w:rPr>
        <w:t xml:space="preserve">(2), 173-180. </w:t>
      </w:r>
      <w:bookmarkEnd w:id="45"/>
    </w:p>
    <w:p w14:paraId="5DBBB536"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46" w:name="_ENREF_48"/>
      <w:r w:rsidRPr="00B953B7">
        <w:rPr>
          <w:rFonts w:ascii="Times New Roman" w:hAnsi="Times New Roman"/>
          <w:noProof/>
          <w:sz w:val="24"/>
          <w:szCs w:val="24"/>
          <w:lang w:val="en-GB"/>
        </w:rPr>
        <w:t xml:space="preserve">Tabachnick, B. G., &amp; Fidell, L. S. (2006). </w:t>
      </w:r>
      <w:r w:rsidRPr="00B953B7">
        <w:rPr>
          <w:rFonts w:ascii="Times New Roman" w:hAnsi="Times New Roman"/>
          <w:i/>
          <w:noProof/>
          <w:sz w:val="24"/>
          <w:szCs w:val="24"/>
          <w:lang w:val="en-GB"/>
        </w:rPr>
        <w:t>Using multivariate statistics</w:t>
      </w:r>
      <w:r w:rsidRPr="00B953B7">
        <w:rPr>
          <w:rFonts w:ascii="Times New Roman" w:hAnsi="Times New Roman"/>
          <w:noProof/>
          <w:sz w:val="24"/>
          <w:szCs w:val="24"/>
          <w:lang w:val="en-GB"/>
        </w:rPr>
        <w:t>. Needham Heights, MA: Allyn &amp; Bacon, Inc.</w:t>
      </w:r>
      <w:bookmarkEnd w:id="46"/>
    </w:p>
    <w:p w14:paraId="0523AE6A"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47" w:name="_ENREF_49"/>
      <w:r w:rsidRPr="00B953B7">
        <w:rPr>
          <w:rFonts w:ascii="Times New Roman" w:hAnsi="Times New Roman"/>
          <w:noProof/>
          <w:sz w:val="24"/>
          <w:szCs w:val="24"/>
          <w:lang w:val="en-GB"/>
        </w:rPr>
        <w:t xml:space="preserve">Thapar, A., &amp; Rutter, M. (2009). Do prenatal risk factors cause psychiatric disorder? Be wary of causal claims. </w:t>
      </w:r>
      <w:r w:rsidRPr="00B953B7">
        <w:rPr>
          <w:rFonts w:ascii="Times New Roman" w:hAnsi="Times New Roman"/>
          <w:i/>
          <w:noProof/>
          <w:sz w:val="24"/>
          <w:szCs w:val="24"/>
          <w:lang w:val="en-GB"/>
        </w:rPr>
        <w:t>The British Journal of Psychiatry, 195</w:t>
      </w:r>
      <w:r w:rsidRPr="00B953B7">
        <w:rPr>
          <w:rFonts w:ascii="Times New Roman" w:hAnsi="Times New Roman"/>
          <w:noProof/>
          <w:sz w:val="24"/>
          <w:szCs w:val="24"/>
          <w:lang w:val="en-GB"/>
        </w:rPr>
        <w:t xml:space="preserve">(2), 100-101. </w:t>
      </w:r>
      <w:bookmarkEnd w:id="47"/>
    </w:p>
    <w:p w14:paraId="44E6CB29"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48" w:name="_ENREF_50"/>
      <w:r w:rsidRPr="00B953B7">
        <w:rPr>
          <w:rFonts w:ascii="Times New Roman" w:hAnsi="Times New Roman"/>
          <w:noProof/>
          <w:sz w:val="24"/>
          <w:szCs w:val="24"/>
          <w:lang w:val="en-GB"/>
        </w:rPr>
        <w:t xml:space="preserve">Tucker, L. R., &amp; Lewis, C. (1973). A reliability coefficient for maximum likelihood factor analysis. </w:t>
      </w:r>
      <w:r w:rsidRPr="00B953B7">
        <w:rPr>
          <w:rFonts w:ascii="Times New Roman" w:hAnsi="Times New Roman"/>
          <w:i/>
          <w:noProof/>
          <w:sz w:val="24"/>
          <w:szCs w:val="24"/>
          <w:lang w:val="en-GB"/>
        </w:rPr>
        <w:t>Psychometrika, 38</w:t>
      </w:r>
      <w:r w:rsidRPr="00B953B7">
        <w:rPr>
          <w:rFonts w:ascii="Times New Roman" w:hAnsi="Times New Roman"/>
          <w:noProof/>
          <w:sz w:val="24"/>
          <w:szCs w:val="24"/>
          <w:lang w:val="en-GB"/>
        </w:rPr>
        <w:t xml:space="preserve">(1), 1-10. </w:t>
      </w:r>
      <w:bookmarkEnd w:id="48"/>
    </w:p>
    <w:p w14:paraId="650CB5A4" w14:textId="77777777" w:rsidR="00B953B7" w:rsidRPr="00B953B7" w:rsidRDefault="00B953B7" w:rsidP="00B953B7">
      <w:pPr>
        <w:pStyle w:val="imported-Normal"/>
        <w:spacing w:line="480" w:lineRule="auto"/>
        <w:ind w:left="720" w:hanging="720"/>
        <w:rPr>
          <w:rFonts w:ascii="Times New Roman" w:hAnsi="Times New Roman"/>
          <w:noProof/>
          <w:sz w:val="24"/>
          <w:szCs w:val="24"/>
          <w:lang w:val="en-GB"/>
        </w:rPr>
      </w:pPr>
      <w:bookmarkStart w:id="49" w:name="_ENREF_51"/>
      <w:r w:rsidRPr="00B953B7">
        <w:rPr>
          <w:rFonts w:ascii="Times New Roman" w:hAnsi="Times New Roman"/>
          <w:noProof/>
          <w:sz w:val="24"/>
          <w:szCs w:val="24"/>
          <w:lang w:val="en-GB"/>
        </w:rPr>
        <w:t xml:space="preserve">UK Department for Education. (2007). </w:t>
      </w:r>
      <w:r w:rsidRPr="00B953B7">
        <w:rPr>
          <w:rFonts w:ascii="Times New Roman" w:hAnsi="Times New Roman"/>
          <w:i/>
          <w:noProof/>
          <w:sz w:val="24"/>
          <w:szCs w:val="24"/>
          <w:lang w:val="en-GB"/>
        </w:rPr>
        <w:t>The Children's plan: building brigher futures</w:t>
      </w:r>
      <w:r w:rsidRPr="00B953B7">
        <w:rPr>
          <w:rFonts w:ascii="Times New Roman" w:hAnsi="Times New Roman"/>
          <w:noProof/>
          <w:sz w:val="24"/>
          <w:szCs w:val="24"/>
          <w:lang w:val="en-GB"/>
        </w:rPr>
        <w:t>.  Retrieved from https://www.education.gov.uk/publications/eOrderingDownload/The_Childrens_Plan.pdf.</w:t>
      </w:r>
      <w:bookmarkEnd w:id="49"/>
    </w:p>
    <w:p w14:paraId="33A134F0" w14:textId="77777777" w:rsidR="00B953B7" w:rsidRDefault="00B953B7" w:rsidP="00B953B7">
      <w:pPr>
        <w:pStyle w:val="imported-Normal"/>
        <w:spacing w:line="480" w:lineRule="auto"/>
        <w:ind w:left="720" w:hanging="720"/>
        <w:rPr>
          <w:rFonts w:ascii="Times New Roman" w:hAnsi="Times New Roman"/>
          <w:noProof/>
          <w:sz w:val="24"/>
          <w:szCs w:val="24"/>
          <w:lang w:val="en-GB"/>
        </w:rPr>
      </w:pPr>
      <w:bookmarkStart w:id="50" w:name="_ENREF_52"/>
      <w:r w:rsidRPr="00B953B7">
        <w:rPr>
          <w:rFonts w:ascii="Times New Roman" w:hAnsi="Times New Roman"/>
          <w:noProof/>
          <w:sz w:val="24"/>
          <w:szCs w:val="24"/>
          <w:lang w:val="en-GB"/>
        </w:rPr>
        <w:t xml:space="preserve">von Soest, T., &amp; Hagtvet, K. A. (2011). Mediation Analysis in a Latent Growth Curve Modeling Framework. </w:t>
      </w:r>
      <w:r w:rsidRPr="00B953B7">
        <w:rPr>
          <w:rFonts w:ascii="Times New Roman" w:hAnsi="Times New Roman"/>
          <w:i/>
          <w:noProof/>
          <w:sz w:val="24"/>
          <w:szCs w:val="24"/>
          <w:lang w:val="en-GB"/>
        </w:rPr>
        <w:t>Structural Equation Modeling: A Multidisciplinary Journal, 18</w:t>
      </w:r>
      <w:r w:rsidRPr="00B953B7">
        <w:rPr>
          <w:rFonts w:ascii="Times New Roman" w:hAnsi="Times New Roman"/>
          <w:noProof/>
          <w:sz w:val="24"/>
          <w:szCs w:val="24"/>
          <w:lang w:val="en-GB"/>
        </w:rPr>
        <w:t>(2), 289-314. doi: 10.1080/10705511.2011.557344</w:t>
      </w:r>
      <w:bookmarkEnd w:id="50"/>
    </w:p>
    <w:p w14:paraId="4A78A54B" w14:textId="77777777" w:rsidR="00942330" w:rsidRPr="00942330" w:rsidRDefault="00942330" w:rsidP="00942330">
      <w:pPr>
        <w:pStyle w:val="imported-Normal"/>
        <w:spacing w:line="480" w:lineRule="auto"/>
        <w:ind w:left="720" w:hanging="720"/>
        <w:rPr>
          <w:rFonts w:ascii="Times New Roman" w:hAnsi="Times New Roman"/>
          <w:sz w:val="24"/>
          <w:szCs w:val="24"/>
        </w:rPr>
      </w:pPr>
      <w:r>
        <w:rPr>
          <w:rFonts w:ascii="Times New Roman" w:hAnsi="Times New Roman"/>
          <w:sz w:val="24"/>
          <w:szCs w:val="24"/>
        </w:rPr>
        <w:lastRenderedPageBreak/>
        <w:t xml:space="preserve">Weissman, M.M., Wolk, S., Goldstein, R.B., Moreau, D., Adams, P., Greenwald, S., Klier, C.M., Ryan, N.D., Dahl, R.E. &amp; Wickramaratne, P. (1999). Depressed adolescents grow up. </w:t>
      </w:r>
      <w:r w:rsidRPr="00F158F9">
        <w:rPr>
          <w:rFonts w:ascii="Times New Roman" w:hAnsi="Times New Roman"/>
          <w:i/>
          <w:sz w:val="24"/>
          <w:szCs w:val="24"/>
        </w:rPr>
        <w:t>Journal of the American Medical Association, 281</w:t>
      </w:r>
      <w:r w:rsidR="00F158F9" w:rsidRPr="00F158F9">
        <w:rPr>
          <w:rFonts w:ascii="Times New Roman" w:hAnsi="Times New Roman"/>
          <w:sz w:val="24"/>
          <w:szCs w:val="24"/>
        </w:rPr>
        <w:t>(18)</w:t>
      </w:r>
      <w:r>
        <w:rPr>
          <w:rFonts w:ascii="Times New Roman" w:hAnsi="Times New Roman"/>
          <w:sz w:val="24"/>
          <w:szCs w:val="24"/>
        </w:rPr>
        <w:t>, 1707-1713.</w:t>
      </w:r>
    </w:p>
    <w:p w14:paraId="1169FA60" w14:textId="77777777" w:rsidR="00B953B7" w:rsidRDefault="00B953B7" w:rsidP="00B953B7">
      <w:pPr>
        <w:pStyle w:val="imported-Normal"/>
        <w:spacing w:line="480" w:lineRule="auto"/>
        <w:ind w:left="720" w:hanging="720"/>
        <w:rPr>
          <w:rFonts w:ascii="Times New Roman" w:hAnsi="Times New Roman"/>
          <w:noProof/>
          <w:sz w:val="24"/>
          <w:szCs w:val="24"/>
          <w:lang w:val="en-GB"/>
        </w:rPr>
      </w:pPr>
      <w:bookmarkStart w:id="51" w:name="_ENREF_53"/>
      <w:r w:rsidRPr="00B953B7">
        <w:rPr>
          <w:rFonts w:ascii="Times New Roman" w:hAnsi="Times New Roman"/>
          <w:noProof/>
          <w:sz w:val="24"/>
          <w:szCs w:val="24"/>
          <w:lang w:val="en-GB"/>
        </w:rPr>
        <w:t xml:space="preserve">Weuve, J., Kang, J. H., Manson, J. A. E., Breteler, M. M. B., Ware, J. H., &amp; Grodstein, F. (2004). Physical activity, including walking, and cognitive function in older women. </w:t>
      </w:r>
      <w:r w:rsidRPr="00B953B7">
        <w:rPr>
          <w:rFonts w:ascii="Times New Roman" w:hAnsi="Times New Roman"/>
          <w:i/>
          <w:noProof/>
          <w:sz w:val="24"/>
          <w:szCs w:val="24"/>
          <w:lang w:val="en-GB"/>
        </w:rPr>
        <w:t>JAMA: the journal of the American Medical Association, 292</w:t>
      </w:r>
      <w:r w:rsidRPr="00B953B7">
        <w:rPr>
          <w:rFonts w:ascii="Times New Roman" w:hAnsi="Times New Roman"/>
          <w:noProof/>
          <w:sz w:val="24"/>
          <w:szCs w:val="24"/>
          <w:lang w:val="en-GB"/>
        </w:rPr>
        <w:t xml:space="preserve">(12), 1454-1461. </w:t>
      </w:r>
      <w:bookmarkEnd w:id="51"/>
    </w:p>
    <w:p w14:paraId="29B6FD55" w14:textId="77777777" w:rsidR="00735007" w:rsidRDefault="00B953B7" w:rsidP="00735007">
      <w:pPr>
        <w:pStyle w:val="imported-Normal"/>
        <w:spacing w:line="480" w:lineRule="auto"/>
        <w:rPr>
          <w:rFonts w:ascii="Times New Roman" w:hAnsi="Times New Roman"/>
          <w:noProof/>
          <w:sz w:val="24"/>
          <w:szCs w:val="24"/>
          <w:lang w:val="en-GB"/>
        </w:rPr>
      </w:pPr>
      <w:bookmarkStart w:id="52" w:name="_ENREF_54"/>
      <w:r w:rsidRPr="00B953B7">
        <w:rPr>
          <w:rFonts w:ascii="Times New Roman" w:hAnsi="Times New Roman"/>
          <w:noProof/>
          <w:sz w:val="24"/>
          <w:szCs w:val="24"/>
          <w:lang w:val="en-GB"/>
        </w:rPr>
        <w:t>Zimmerman, B. J. (2000). A Social Cognitive Perspective. In B. M., P. P. &amp; Z. M. (Eds.),</w:t>
      </w:r>
    </w:p>
    <w:p w14:paraId="6C217227" w14:textId="77777777" w:rsidR="00B953B7" w:rsidRPr="00B953B7" w:rsidRDefault="00B953B7" w:rsidP="00735007">
      <w:pPr>
        <w:pStyle w:val="imported-Normal"/>
        <w:spacing w:line="480" w:lineRule="auto"/>
        <w:ind w:firstLine="720"/>
        <w:rPr>
          <w:rFonts w:ascii="Times New Roman" w:hAnsi="Times New Roman"/>
          <w:noProof/>
          <w:sz w:val="24"/>
          <w:szCs w:val="24"/>
          <w:lang w:val="en-GB"/>
        </w:rPr>
      </w:pPr>
      <w:r w:rsidRPr="00B953B7">
        <w:rPr>
          <w:rFonts w:ascii="Times New Roman" w:hAnsi="Times New Roman"/>
          <w:noProof/>
          <w:sz w:val="24"/>
          <w:szCs w:val="24"/>
          <w:lang w:val="en-GB"/>
        </w:rPr>
        <w:t xml:space="preserve"> </w:t>
      </w:r>
      <w:r w:rsidRPr="00B953B7">
        <w:rPr>
          <w:rFonts w:ascii="Times New Roman" w:hAnsi="Times New Roman"/>
          <w:i/>
          <w:noProof/>
          <w:sz w:val="24"/>
          <w:szCs w:val="24"/>
          <w:lang w:val="en-GB"/>
        </w:rPr>
        <w:t>Handbook of self-regulation</w:t>
      </w:r>
      <w:r w:rsidRPr="00B953B7">
        <w:rPr>
          <w:rFonts w:ascii="Times New Roman" w:hAnsi="Times New Roman"/>
          <w:noProof/>
          <w:sz w:val="24"/>
          <w:szCs w:val="24"/>
          <w:lang w:val="en-GB"/>
        </w:rPr>
        <w:t xml:space="preserve"> (pp. 13-41). Burlington, MA: Elsevier Academic Press.</w:t>
      </w:r>
      <w:bookmarkEnd w:id="52"/>
    </w:p>
    <w:p w14:paraId="5A253EEC" w14:textId="77777777" w:rsidR="00B953B7" w:rsidRDefault="00B953B7" w:rsidP="00B953B7">
      <w:pPr>
        <w:pStyle w:val="imported-Normal"/>
        <w:rPr>
          <w:rFonts w:ascii="Times New Roman" w:eastAsia="Times New Roman" w:hAnsi="Times New Roman"/>
          <w:bCs/>
          <w:noProof/>
          <w:color w:val="auto"/>
          <w:kern w:val="36"/>
          <w:sz w:val="24"/>
          <w:szCs w:val="24"/>
          <w:lang w:val="en-GB" w:eastAsia="en-GB"/>
        </w:rPr>
      </w:pPr>
    </w:p>
    <w:p w14:paraId="61EBCE35" w14:textId="77777777" w:rsidR="00270DBC" w:rsidRDefault="00454B2D" w:rsidP="00270DBC">
      <w:pPr>
        <w:pStyle w:val="imported-Normal"/>
        <w:spacing w:line="480" w:lineRule="auto"/>
        <w:rPr>
          <w:rFonts w:ascii="Times New Roman" w:hAnsi="Times New Roman"/>
          <w:sz w:val="24"/>
          <w:szCs w:val="24"/>
          <w:lang w:val="en-GB"/>
        </w:rPr>
      </w:pPr>
      <w:r w:rsidRPr="00722049">
        <w:rPr>
          <w:rFonts w:ascii="Times New Roman" w:hAnsi="Times New Roman"/>
          <w:b/>
          <w:noProof/>
          <w:sz w:val="24"/>
          <w:szCs w:val="24"/>
          <w:lang w:val="en-GB"/>
        </w:rPr>
        <w:fldChar w:fldCharType="end"/>
      </w:r>
    </w:p>
    <w:p w14:paraId="2E52A55E" w14:textId="77777777" w:rsidR="00270DBC" w:rsidRDefault="00270DBC" w:rsidP="00270DBC">
      <w:pPr>
        <w:pStyle w:val="imported-Normal"/>
        <w:spacing w:line="480" w:lineRule="auto"/>
        <w:rPr>
          <w:rFonts w:ascii="Times New Roman" w:hAnsi="Times New Roman"/>
          <w:sz w:val="24"/>
          <w:szCs w:val="24"/>
          <w:lang w:val="en-GB"/>
        </w:rPr>
      </w:pPr>
    </w:p>
    <w:p w14:paraId="339EC005" w14:textId="77777777" w:rsidR="00270DBC" w:rsidRPr="001F7ACE" w:rsidRDefault="00270DBC" w:rsidP="00270DBC">
      <w:pPr>
        <w:pStyle w:val="imported-Normal"/>
        <w:spacing w:line="480" w:lineRule="auto"/>
        <w:rPr>
          <w:rFonts w:ascii="Times New Roman" w:hAnsi="Times New Roman"/>
          <w:sz w:val="24"/>
          <w:szCs w:val="24"/>
          <w:lang w:val="en-GB"/>
        </w:rPr>
        <w:sectPr w:rsidR="00270DBC" w:rsidRPr="001F7ACE" w:rsidSect="00270DBC">
          <w:pgSz w:w="11900" w:h="16840"/>
          <w:pgMar w:top="1440" w:right="1440" w:bottom="1440" w:left="1440" w:header="708" w:footer="708" w:gutter="0"/>
          <w:cols w:space="720"/>
          <w:docGrid w:linePitch="326"/>
        </w:sectPr>
      </w:pPr>
    </w:p>
    <w:p w14:paraId="6C39547C" w14:textId="77777777" w:rsidR="00270DBC" w:rsidRPr="00C77060" w:rsidRDefault="00270DBC" w:rsidP="00270DBC">
      <w:pPr>
        <w:pStyle w:val="imported-Normal"/>
        <w:spacing w:line="480" w:lineRule="auto"/>
        <w:outlineLvl w:val="0"/>
        <w:rPr>
          <w:rFonts w:ascii="Times New Roman" w:hAnsi="Times New Roman"/>
          <w:sz w:val="24"/>
          <w:szCs w:val="24"/>
        </w:rPr>
      </w:pPr>
      <w:r>
        <w:rPr>
          <w:rFonts w:ascii="Times New Roman" w:hAnsi="Times New Roman"/>
          <w:sz w:val="24"/>
          <w:szCs w:val="24"/>
        </w:rPr>
        <w:lastRenderedPageBreak/>
        <w:t>Table 1</w:t>
      </w:r>
    </w:p>
    <w:p w14:paraId="6E6AFCA0" w14:textId="77777777" w:rsidR="00270DBC" w:rsidRPr="00C77060" w:rsidRDefault="00270DBC" w:rsidP="00270DBC">
      <w:pPr>
        <w:pStyle w:val="imported-Normal"/>
        <w:spacing w:line="480" w:lineRule="auto"/>
        <w:outlineLvl w:val="0"/>
        <w:rPr>
          <w:rFonts w:ascii="Times New Roman" w:hAnsi="Times New Roman"/>
          <w:sz w:val="24"/>
          <w:szCs w:val="24"/>
        </w:rPr>
      </w:pPr>
      <w:r w:rsidRPr="00C77060">
        <w:rPr>
          <w:rFonts w:ascii="Times New Roman" w:hAnsi="Times New Roman"/>
          <w:sz w:val="24"/>
          <w:szCs w:val="24"/>
        </w:rPr>
        <w:t>Model fit indices of measurement invariance models</w:t>
      </w:r>
    </w:p>
    <w:tbl>
      <w:tblPr>
        <w:tblW w:w="12558" w:type="dxa"/>
        <w:tblInd w:w="93" w:type="dxa"/>
        <w:tblLook w:val="04A0" w:firstRow="1" w:lastRow="0" w:firstColumn="1" w:lastColumn="0" w:noHBand="0" w:noVBand="1"/>
      </w:tblPr>
      <w:tblGrid>
        <w:gridCol w:w="761"/>
        <w:gridCol w:w="892"/>
        <w:gridCol w:w="483"/>
        <w:gridCol w:w="988"/>
        <w:gridCol w:w="666"/>
        <w:gridCol w:w="666"/>
        <w:gridCol w:w="616"/>
        <w:gridCol w:w="892"/>
        <w:gridCol w:w="640"/>
        <w:gridCol w:w="1064"/>
        <w:gridCol w:w="880"/>
        <w:gridCol w:w="820"/>
        <w:gridCol w:w="3600"/>
      </w:tblGrid>
      <w:tr w:rsidR="00270DBC" w:rsidRPr="00C77060" w14:paraId="05E163FC" w14:textId="77777777" w:rsidTr="008B5980">
        <w:trPr>
          <w:trHeight w:val="315"/>
        </w:trPr>
        <w:tc>
          <w:tcPr>
            <w:tcW w:w="5740" w:type="dxa"/>
            <w:gridSpan w:val="8"/>
            <w:tcBorders>
              <w:top w:val="single" w:sz="8" w:space="0" w:color="auto"/>
              <w:left w:val="nil"/>
              <w:bottom w:val="single" w:sz="8" w:space="0" w:color="auto"/>
              <w:right w:val="nil"/>
            </w:tcBorders>
            <w:shd w:val="clear" w:color="auto" w:fill="auto"/>
            <w:noWrap/>
            <w:vAlign w:val="bottom"/>
          </w:tcPr>
          <w:p w14:paraId="196A6F67" w14:textId="77777777" w:rsidR="00270DBC" w:rsidRPr="00C77060" w:rsidRDefault="00270DBC" w:rsidP="008B5980">
            <w:pPr>
              <w:rPr>
                <w:color w:val="000000"/>
                <w:sz w:val="20"/>
                <w:szCs w:val="20"/>
                <w:lang w:eastAsia="zh-CN"/>
              </w:rPr>
            </w:pPr>
            <w:r w:rsidRPr="00C77060">
              <w:rPr>
                <w:color w:val="000000"/>
                <w:sz w:val="20"/>
                <w:szCs w:val="20"/>
                <w:lang w:eastAsia="zh-CN"/>
              </w:rPr>
              <w:t>Longitudinal measurement invariance of cognition indicators</w:t>
            </w:r>
          </w:p>
        </w:tc>
        <w:tc>
          <w:tcPr>
            <w:tcW w:w="640" w:type="dxa"/>
            <w:tcBorders>
              <w:top w:val="single" w:sz="8" w:space="0" w:color="auto"/>
              <w:left w:val="nil"/>
              <w:bottom w:val="single" w:sz="8" w:space="0" w:color="auto"/>
              <w:right w:val="nil"/>
            </w:tcBorders>
            <w:shd w:val="clear" w:color="auto" w:fill="auto"/>
            <w:noWrap/>
            <w:vAlign w:val="bottom"/>
          </w:tcPr>
          <w:p w14:paraId="23407DD7"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w:t>
            </w:r>
          </w:p>
        </w:tc>
        <w:tc>
          <w:tcPr>
            <w:tcW w:w="878" w:type="dxa"/>
            <w:tcBorders>
              <w:top w:val="single" w:sz="8" w:space="0" w:color="auto"/>
              <w:left w:val="nil"/>
              <w:bottom w:val="single" w:sz="8" w:space="0" w:color="auto"/>
              <w:right w:val="nil"/>
            </w:tcBorders>
            <w:shd w:val="clear" w:color="auto" w:fill="auto"/>
            <w:noWrap/>
            <w:vAlign w:val="bottom"/>
          </w:tcPr>
          <w:p w14:paraId="7C285627"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w:t>
            </w:r>
          </w:p>
        </w:tc>
        <w:tc>
          <w:tcPr>
            <w:tcW w:w="880" w:type="dxa"/>
            <w:tcBorders>
              <w:top w:val="single" w:sz="8" w:space="0" w:color="auto"/>
              <w:left w:val="nil"/>
              <w:bottom w:val="single" w:sz="8" w:space="0" w:color="auto"/>
              <w:right w:val="nil"/>
            </w:tcBorders>
            <w:shd w:val="clear" w:color="auto" w:fill="auto"/>
            <w:noWrap/>
            <w:vAlign w:val="bottom"/>
          </w:tcPr>
          <w:p w14:paraId="327E0716"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w:t>
            </w:r>
          </w:p>
        </w:tc>
        <w:tc>
          <w:tcPr>
            <w:tcW w:w="820" w:type="dxa"/>
            <w:tcBorders>
              <w:top w:val="single" w:sz="8" w:space="0" w:color="auto"/>
              <w:left w:val="nil"/>
              <w:bottom w:val="single" w:sz="8" w:space="0" w:color="auto"/>
              <w:right w:val="nil"/>
            </w:tcBorders>
            <w:shd w:val="clear" w:color="auto" w:fill="auto"/>
            <w:noWrap/>
            <w:vAlign w:val="bottom"/>
          </w:tcPr>
          <w:p w14:paraId="27E2A6A5"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w:t>
            </w:r>
          </w:p>
        </w:tc>
        <w:tc>
          <w:tcPr>
            <w:tcW w:w="3600" w:type="dxa"/>
            <w:tcBorders>
              <w:top w:val="single" w:sz="8" w:space="0" w:color="auto"/>
              <w:left w:val="nil"/>
              <w:bottom w:val="single" w:sz="8" w:space="0" w:color="auto"/>
              <w:right w:val="nil"/>
            </w:tcBorders>
            <w:shd w:val="clear" w:color="auto" w:fill="auto"/>
            <w:noWrap/>
            <w:vAlign w:val="bottom"/>
          </w:tcPr>
          <w:p w14:paraId="3D1FBEA4"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w:t>
            </w:r>
          </w:p>
        </w:tc>
      </w:tr>
      <w:tr w:rsidR="00270DBC" w:rsidRPr="00C77060" w14:paraId="67DD35B1" w14:textId="77777777" w:rsidTr="008B5980">
        <w:trPr>
          <w:trHeight w:val="330"/>
        </w:trPr>
        <w:tc>
          <w:tcPr>
            <w:tcW w:w="754" w:type="dxa"/>
            <w:tcBorders>
              <w:top w:val="nil"/>
              <w:left w:val="nil"/>
              <w:bottom w:val="nil"/>
              <w:right w:val="nil"/>
            </w:tcBorders>
            <w:shd w:val="clear" w:color="auto" w:fill="auto"/>
            <w:noWrap/>
            <w:vAlign w:val="bottom"/>
          </w:tcPr>
          <w:p w14:paraId="32C57C2F"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Model</w:t>
            </w:r>
          </w:p>
        </w:tc>
        <w:tc>
          <w:tcPr>
            <w:tcW w:w="892" w:type="dxa"/>
            <w:tcBorders>
              <w:top w:val="nil"/>
              <w:left w:val="nil"/>
              <w:bottom w:val="nil"/>
              <w:right w:val="nil"/>
            </w:tcBorders>
            <w:shd w:val="clear" w:color="auto" w:fill="auto"/>
            <w:noWrap/>
            <w:vAlign w:val="bottom"/>
          </w:tcPr>
          <w:p w14:paraId="5D39F568"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 χ</w:t>
            </w:r>
            <w:r w:rsidRPr="00C77060">
              <w:rPr>
                <w:b/>
                <w:bCs/>
                <w:color w:val="000000"/>
                <w:sz w:val="20"/>
                <w:szCs w:val="20"/>
                <w:vertAlign w:val="superscript"/>
                <w:lang w:eastAsia="zh-CN"/>
              </w:rPr>
              <w:t>2</w:t>
            </w:r>
            <w:r w:rsidRPr="00C77060">
              <w:rPr>
                <w:b/>
                <w:bCs/>
                <w:color w:val="000000"/>
                <w:sz w:val="20"/>
                <w:szCs w:val="20"/>
                <w:lang w:eastAsia="zh-CN"/>
              </w:rPr>
              <w:t xml:space="preserve">     </w:t>
            </w:r>
          </w:p>
        </w:tc>
        <w:tc>
          <w:tcPr>
            <w:tcW w:w="390" w:type="dxa"/>
            <w:tcBorders>
              <w:top w:val="nil"/>
              <w:left w:val="nil"/>
              <w:bottom w:val="nil"/>
              <w:right w:val="nil"/>
            </w:tcBorders>
            <w:shd w:val="clear" w:color="auto" w:fill="auto"/>
            <w:noWrap/>
            <w:vAlign w:val="bottom"/>
          </w:tcPr>
          <w:p w14:paraId="13888AEC"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DF </w:t>
            </w:r>
          </w:p>
        </w:tc>
        <w:tc>
          <w:tcPr>
            <w:tcW w:w="988" w:type="dxa"/>
            <w:tcBorders>
              <w:top w:val="nil"/>
              <w:left w:val="nil"/>
              <w:bottom w:val="nil"/>
              <w:right w:val="nil"/>
            </w:tcBorders>
            <w:shd w:val="clear" w:color="auto" w:fill="auto"/>
            <w:noWrap/>
            <w:vAlign w:val="bottom"/>
          </w:tcPr>
          <w:p w14:paraId="78464809"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RMSEA </w:t>
            </w:r>
          </w:p>
        </w:tc>
        <w:tc>
          <w:tcPr>
            <w:tcW w:w="630" w:type="dxa"/>
            <w:tcBorders>
              <w:top w:val="nil"/>
              <w:left w:val="nil"/>
              <w:bottom w:val="nil"/>
              <w:right w:val="nil"/>
            </w:tcBorders>
            <w:shd w:val="clear" w:color="auto" w:fill="auto"/>
            <w:noWrap/>
            <w:vAlign w:val="bottom"/>
          </w:tcPr>
          <w:p w14:paraId="3B468C56"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CFI   </w:t>
            </w:r>
          </w:p>
        </w:tc>
        <w:tc>
          <w:tcPr>
            <w:tcW w:w="630" w:type="dxa"/>
            <w:tcBorders>
              <w:top w:val="nil"/>
              <w:left w:val="nil"/>
              <w:bottom w:val="nil"/>
              <w:right w:val="nil"/>
            </w:tcBorders>
            <w:shd w:val="clear" w:color="auto" w:fill="auto"/>
            <w:noWrap/>
            <w:vAlign w:val="bottom"/>
          </w:tcPr>
          <w:p w14:paraId="1C829DE1"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TLI  </w:t>
            </w:r>
          </w:p>
        </w:tc>
        <w:tc>
          <w:tcPr>
            <w:tcW w:w="564" w:type="dxa"/>
            <w:tcBorders>
              <w:top w:val="nil"/>
              <w:left w:val="nil"/>
              <w:bottom w:val="nil"/>
              <w:right w:val="nil"/>
            </w:tcBorders>
            <w:shd w:val="clear" w:color="auto" w:fill="auto"/>
            <w:noWrap/>
            <w:vAlign w:val="bottom"/>
          </w:tcPr>
          <w:p w14:paraId="59EF8406"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Base</w:t>
            </w:r>
          </w:p>
        </w:tc>
        <w:tc>
          <w:tcPr>
            <w:tcW w:w="892" w:type="dxa"/>
            <w:tcBorders>
              <w:top w:val="nil"/>
              <w:left w:val="nil"/>
              <w:bottom w:val="nil"/>
              <w:right w:val="nil"/>
            </w:tcBorders>
            <w:shd w:val="clear" w:color="auto" w:fill="auto"/>
            <w:noWrap/>
            <w:vAlign w:val="bottom"/>
          </w:tcPr>
          <w:p w14:paraId="54A8B85D"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Δχ2  </w:t>
            </w:r>
          </w:p>
        </w:tc>
        <w:tc>
          <w:tcPr>
            <w:tcW w:w="640" w:type="dxa"/>
            <w:tcBorders>
              <w:top w:val="nil"/>
              <w:left w:val="nil"/>
              <w:bottom w:val="nil"/>
              <w:right w:val="nil"/>
            </w:tcBorders>
            <w:shd w:val="clear" w:color="auto" w:fill="auto"/>
            <w:noWrap/>
            <w:vAlign w:val="bottom"/>
          </w:tcPr>
          <w:p w14:paraId="67B5ADFC"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  ΔDF</w:t>
            </w:r>
          </w:p>
        </w:tc>
        <w:tc>
          <w:tcPr>
            <w:tcW w:w="878" w:type="dxa"/>
            <w:tcBorders>
              <w:top w:val="nil"/>
              <w:left w:val="nil"/>
              <w:bottom w:val="nil"/>
              <w:right w:val="nil"/>
            </w:tcBorders>
            <w:shd w:val="clear" w:color="auto" w:fill="auto"/>
            <w:noWrap/>
            <w:vAlign w:val="bottom"/>
          </w:tcPr>
          <w:p w14:paraId="3FE09375"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ΔRMSEA </w:t>
            </w:r>
          </w:p>
        </w:tc>
        <w:tc>
          <w:tcPr>
            <w:tcW w:w="880" w:type="dxa"/>
            <w:tcBorders>
              <w:top w:val="nil"/>
              <w:left w:val="nil"/>
              <w:bottom w:val="nil"/>
              <w:right w:val="nil"/>
            </w:tcBorders>
            <w:shd w:val="clear" w:color="auto" w:fill="auto"/>
            <w:noWrap/>
            <w:vAlign w:val="bottom"/>
          </w:tcPr>
          <w:p w14:paraId="2585D376"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ΔCFI   </w:t>
            </w:r>
          </w:p>
        </w:tc>
        <w:tc>
          <w:tcPr>
            <w:tcW w:w="820" w:type="dxa"/>
            <w:tcBorders>
              <w:top w:val="nil"/>
              <w:left w:val="nil"/>
              <w:bottom w:val="nil"/>
              <w:right w:val="nil"/>
            </w:tcBorders>
            <w:shd w:val="clear" w:color="auto" w:fill="auto"/>
            <w:noWrap/>
            <w:vAlign w:val="bottom"/>
          </w:tcPr>
          <w:p w14:paraId="1A0E152F"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 xml:space="preserve">ΔTLI  </w:t>
            </w:r>
          </w:p>
        </w:tc>
        <w:tc>
          <w:tcPr>
            <w:tcW w:w="3600" w:type="dxa"/>
            <w:tcBorders>
              <w:top w:val="nil"/>
              <w:left w:val="nil"/>
              <w:bottom w:val="nil"/>
              <w:right w:val="nil"/>
            </w:tcBorders>
            <w:shd w:val="clear" w:color="auto" w:fill="auto"/>
            <w:noWrap/>
            <w:vAlign w:val="bottom"/>
          </w:tcPr>
          <w:p w14:paraId="294F7235" w14:textId="77777777" w:rsidR="00270DBC" w:rsidRPr="00C77060" w:rsidRDefault="00270DBC" w:rsidP="008B5980">
            <w:pPr>
              <w:rPr>
                <w:b/>
                <w:bCs/>
                <w:color w:val="000000"/>
                <w:sz w:val="20"/>
                <w:szCs w:val="20"/>
                <w:lang w:eastAsia="zh-CN"/>
              </w:rPr>
            </w:pPr>
            <w:r w:rsidRPr="00C77060">
              <w:rPr>
                <w:b/>
                <w:bCs/>
                <w:color w:val="000000"/>
                <w:sz w:val="20"/>
                <w:szCs w:val="20"/>
                <w:lang w:eastAsia="zh-CN"/>
              </w:rPr>
              <w:t>Longitudinal invariance</w:t>
            </w:r>
          </w:p>
        </w:tc>
      </w:tr>
      <w:tr w:rsidR="00270DBC" w:rsidRPr="00C77060" w14:paraId="35DA0F28" w14:textId="77777777" w:rsidTr="008B5980">
        <w:trPr>
          <w:trHeight w:val="300"/>
        </w:trPr>
        <w:tc>
          <w:tcPr>
            <w:tcW w:w="754" w:type="dxa"/>
            <w:tcBorders>
              <w:top w:val="nil"/>
              <w:left w:val="nil"/>
              <w:bottom w:val="nil"/>
              <w:right w:val="nil"/>
            </w:tcBorders>
            <w:shd w:val="clear" w:color="auto" w:fill="auto"/>
            <w:noWrap/>
            <w:vAlign w:val="bottom"/>
          </w:tcPr>
          <w:p w14:paraId="2C61AA5C" w14:textId="77777777" w:rsidR="00270DBC" w:rsidRPr="00C77060" w:rsidRDefault="00270DBC" w:rsidP="008B5980">
            <w:pPr>
              <w:rPr>
                <w:color w:val="000000"/>
                <w:sz w:val="20"/>
                <w:szCs w:val="20"/>
                <w:lang w:eastAsia="zh-CN"/>
              </w:rPr>
            </w:pPr>
            <w:r w:rsidRPr="00C77060">
              <w:rPr>
                <w:color w:val="000000"/>
                <w:sz w:val="20"/>
                <w:szCs w:val="20"/>
                <w:lang w:eastAsia="zh-CN"/>
              </w:rPr>
              <w:t>m0</w:t>
            </w:r>
          </w:p>
        </w:tc>
        <w:tc>
          <w:tcPr>
            <w:tcW w:w="892" w:type="dxa"/>
            <w:tcBorders>
              <w:top w:val="nil"/>
              <w:left w:val="nil"/>
              <w:bottom w:val="nil"/>
              <w:right w:val="nil"/>
            </w:tcBorders>
            <w:shd w:val="clear" w:color="auto" w:fill="auto"/>
            <w:noWrap/>
            <w:vAlign w:val="bottom"/>
          </w:tcPr>
          <w:p w14:paraId="39D143D8" w14:textId="77777777" w:rsidR="00270DBC" w:rsidRPr="00C77060" w:rsidRDefault="00270DBC" w:rsidP="008B5980">
            <w:pPr>
              <w:jc w:val="right"/>
              <w:rPr>
                <w:color w:val="000000"/>
                <w:sz w:val="20"/>
                <w:szCs w:val="20"/>
                <w:lang w:eastAsia="zh-CN"/>
              </w:rPr>
            </w:pPr>
            <w:r w:rsidRPr="00C77060">
              <w:rPr>
                <w:color w:val="000000"/>
                <w:sz w:val="20"/>
                <w:szCs w:val="20"/>
                <w:lang w:eastAsia="zh-CN"/>
              </w:rPr>
              <w:t>147.322</w:t>
            </w:r>
          </w:p>
        </w:tc>
        <w:tc>
          <w:tcPr>
            <w:tcW w:w="390" w:type="dxa"/>
            <w:tcBorders>
              <w:top w:val="nil"/>
              <w:left w:val="nil"/>
              <w:bottom w:val="nil"/>
              <w:right w:val="nil"/>
            </w:tcBorders>
            <w:shd w:val="clear" w:color="auto" w:fill="auto"/>
            <w:noWrap/>
            <w:vAlign w:val="bottom"/>
          </w:tcPr>
          <w:p w14:paraId="2C2486B1" w14:textId="77777777" w:rsidR="00270DBC" w:rsidRPr="00C77060" w:rsidRDefault="00270DBC" w:rsidP="008B5980">
            <w:pPr>
              <w:jc w:val="right"/>
              <w:rPr>
                <w:sz w:val="20"/>
                <w:szCs w:val="20"/>
                <w:lang w:eastAsia="zh-CN"/>
              </w:rPr>
            </w:pPr>
            <w:r w:rsidRPr="00C77060">
              <w:rPr>
                <w:sz w:val="20"/>
                <w:szCs w:val="20"/>
                <w:lang w:eastAsia="zh-CN"/>
              </w:rPr>
              <w:t xml:space="preserve">39 </w:t>
            </w:r>
          </w:p>
        </w:tc>
        <w:tc>
          <w:tcPr>
            <w:tcW w:w="988" w:type="dxa"/>
            <w:tcBorders>
              <w:top w:val="nil"/>
              <w:left w:val="nil"/>
              <w:bottom w:val="nil"/>
              <w:right w:val="nil"/>
            </w:tcBorders>
            <w:shd w:val="clear" w:color="auto" w:fill="auto"/>
            <w:noWrap/>
            <w:vAlign w:val="bottom"/>
          </w:tcPr>
          <w:p w14:paraId="10500A3F"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0.051</w:t>
            </w:r>
          </w:p>
        </w:tc>
        <w:tc>
          <w:tcPr>
            <w:tcW w:w="630" w:type="dxa"/>
            <w:tcBorders>
              <w:top w:val="nil"/>
              <w:left w:val="nil"/>
              <w:bottom w:val="nil"/>
              <w:right w:val="nil"/>
            </w:tcBorders>
            <w:shd w:val="clear" w:color="auto" w:fill="auto"/>
            <w:noWrap/>
            <w:vAlign w:val="bottom"/>
          </w:tcPr>
          <w:p w14:paraId="69A5D379"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0.992</w:t>
            </w:r>
          </w:p>
        </w:tc>
        <w:tc>
          <w:tcPr>
            <w:tcW w:w="630" w:type="dxa"/>
            <w:tcBorders>
              <w:top w:val="nil"/>
              <w:left w:val="nil"/>
              <w:bottom w:val="nil"/>
              <w:right w:val="nil"/>
            </w:tcBorders>
            <w:shd w:val="clear" w:color="auto" w:fill="auto"/>
            <w:noWrap/>
            <w:vAlign w:val="bottom"/>
          </w:tcPr>
          <w:p w14:paraId="19AEB8D4"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0.981</w:t>
            </w:r>
          </w:p>
        </w:tc>
        <w:tc>
          <w:tcPr>
            <w:tcW w:w="564" w:type="dxa"/>
            <w:tcBorders>
              <w:top w:val="nil"/>
              <w:left w:val="nil"/>
              <w:bottom w:val="nil"/>
              <w:right w:val="nil"/>
            </w:tcBorders>
            <w:shd w:val="clear" w:color="auto" w:fill="auto"/>
            <w:noWrap/>
            <w:vAlign w:val="bottom"/>
          </w:tcPr>
          <w:p w14:paraId="5EF557C2" w14:textId="77777777" w:rsidR="00270DBC" w:rsidRPr="00C77060" w:rsidRDefault="00270DBC" w:rsidP="008B5980">
            <w:pPr>
              <w:jc w:val="right"/>
              <w:rPr>
                <w:rFonts w:ascii="Calibri" w:hAnsi="Calibri" w:cs="Calibri"/>
                <w:color w:val="000000"/>
                <w:sz w:val="22"/>
                <w:szCs w:val="22"/>
                <w:lang w:eastAsia="zh-CN"/>
              </w:rPr>
            </w:pPr>
          </w:p>
        </w:tc>
        <w:tc>
          <w:tcPr>
            <w:tcW w:w="892" w:type="dxa"/>
            <w:tcBorders>
              <w:top w:val="nil"/>
              <w:left w:val="nil"/>
              <w:bottom w:val="nil"/>
              <w:right w:val="nil"/>
            </w:tcBorders>
            <w:shd w:val="clear" w:color="auto" w:fill="auto"/>
            <w:noWrap/>
            <w:vAlign w:val="bottom"/>
          </w:tcPr>
          <w:p w14:paraId="053496E8" w14:textId="77777777" w:rsidR="00270DBC" w:rsidRPr="00C77060" w:rsidRDefault="00270DBC" w:rsidP="008B5980">
            <w:pPr>
              <w:jc w:val="right"/>
              <w:rPr>
                <w:rFonts w:ascii="Calibri" w:hAnsi="Calibri" w:cs="Calibri"/>
                <w:color w:val="000000"/>
                <w:sz w:val="22"/>
                <w:szCs w:val="22"/>
                <w:lang w:eastAsia="zh-CN"/>
              </w:rPr>
            </w:pPr>
          </w:p>
        </w:tc>
        <w:tc>
          <w:tcPr>
            <w:tcW w:w="640" w:type="dxa"/>
            <w:tcBorders>
              <w:top w:val="nil"/>
              <w:left w:val="nil"/>
              <w:bottom w:val="nil"/>
              <w:right w:val="nil"/>
            </w:tcBorders>
            <w:shd w:val="clear" w:color="auto" w:fill="auto"/>
            <w:noWrap/>
            <w:vAlign w:val="bottom"/>
          </w:tcPr>
          <w:p w14:paraId="4D8DE533" w14:textId="77777777" w:rsidR="00270DBC" w:rsidRPr="00C77060" w:rsidRDefault="00270DBC" w:rsidP="008B5980">
            <w:pPr>
              <w:jc w:val="right"/>
              <w:rPr>
                <w:rFonts w:ascii="Calibri" w:hAnsi="Calibri" w:cs="Calibri"/>
                <w:color w:val="000000"/>
                <w:sz w:val="22"/>
                <w:szCs w:val="22"/>
                <w:lang w:eastAsia="zh-CN"/>
              </w:rPr>
            </w:pPr>
          </w:p>
        </w:tc>
        <w:tc>
          <w:tcPr>
            <w:tcW w:w="878" w:type="dxa"/>
            <w:tcBorders>
              <w:top w:val="nil"/>
              <w:left w:val="nil"/>
              <w:bottom w:val="nil"/>
              <w:right w:val="nil"/>
            </w:tcBorders>
            <w:shd w:val="clear" w:color="auto" w:fill="auto"/>
            <w:noWrap/>
            <w:vAlign w:val="bottom"/>
          </w:tcPr>
          <w:p w14:paraId="579EA1BA" w14:textId="77777777" w:rsidR="00270DBC" w:rsidRPr="00C77060" w:rsidRDefault="00270DBC" w:rsidP="008B5980">
            <w:pPr>
              <w:jc w:val="right"/>
              <w:rPr>
                <w:rFonts w:ascii="Calibri" w:hAnsi="Calibri" w:cs="Calibri"/>
                <w:color w:val="000000"/>
                <w:sz w:val="22"/>
                <w:szCs w:val="22"/>
                <w:lang w:eastAsia="zh-CN"/>
              </w:rPr>
            </w:pPr>
          </w:p>
        </w:tc>
        <w:tc>
          <w:tcPr>
            <w:tcW w:w="880" w:type="dxa"/>
            <w:tcBorders>
              <w:top w:val="nil"/>
              <w:left w:val="nil"/>
              <w:bottom w:val="nil"/>
              <w:right w:val="nil"/>
            </w:tcBorders>
            <w:shd w:val="clear" w:color="auto" w:fill="auto"/>
            <w:noWrap/>
            <w:vAlign w:val="bottom"/>
          </w:tcPr>
          <w:p w14:paraId="7BAF525B" w14:textId="77777777" w:rsidR="00270DBC" w:rsidRPr="00C77060" w:rsidRDefault="00270DBC" w:rsidP="008B5980">
            <w:pPr>
              <w:jc w:val="right"/>
              <w:rPr>
                <w:rFonts w:ascii="Calibri" w:hAnsi="Calibri" w:cs="Calibri"/>
                <w:color w:val="000000"/>
                <w:sz w:val="22"/>
                <w:szCs w:val="22"/>
                <w:lang w:eastAsia="zh-CN"/>
              </w:rPr>
            </w:pPr>
          </w:p>
        </w:tc>
        <w:tc>
          <w:tcPr>
            <w:tcW w:w="820" w:type="dxa"/>
            <w:tcBorders>
              <w:top w:val="nil"/>
              <w:left w:val="nil"/>
              <w:bottom w:val="nil"/>
              <w:right w:val="nil"/>
            </w:tcBorders>
            <w:shd w:val="clear" w:color="auto" w:fill="auto"/>
            <w:noWrap/>
            <w:vAlign w:val="bottom"/>
          </w:tcPr>
          <w:p w14:paraId="0FF75B95" w14:textId="77777777" w:rsidR="00270DBC" w:rsidRPr="00C77060" w:rsidRDefault="00270DBC" w:rsidP="008B5980">
            <w:pPr>
              <w:jc w:val="right"/>
              <w:rPr>
                <w:rFonts w:ascii="Calibri" w:hAnsi="Calibri" w:cs="Calibri"/>
                <w:color w:val="000000"/>
                <w:sz w:val="22"/>
                <w:szCs w:val="22"/>
                <w:lang w:eastAsia="zh-CN"/>
              </w:rPr>
            </w:pPr>
          </w:p>
        </w:tc>
        <w:tc>
          <w:tcPr>
            <w:tcW w:w="3600" w:type="dxa"/>
            <w:tcBorders>
              <w:top w:val="nil"/>
              <w:left w:val="nil"/>
              <w:bottom w:val="nil"/>
              <w:right w:val="nil"/>
            </w:tcBorders>
            <w:shd w:val="clear" w:color="auto" w:fill="auto"/>
            <w:noWrap/>
            <w:vAlign w:val="bottom"/>
          </w:tcPr>
          <w:p w14:paraId="1F81139C" w14:textId="77777777" w:rsidR="00270DBC" w:rsidRPr="00C77060" w:rsidRDefault="00270DBC" w:rsidP="008B5980">
            <w:pPr>
              <w:rPr>
                <w:color w:val="000000"/>
                <w:sz w:val="20"/>
                <w:szCs w:val="20"/>
                <w:lang w:eastAsia="zh-CN"/>
              </w:rPr>
            </w:pPr>
            <w:r w:rsidRPr="00C77060">
              <w:rPr>
                <w:color w:val="000000"/>
                <w:sz w:val="20"/>
                <w:szCs w:val="20"/>
                <w:lang w:eastAsia="zh-CN"/>
              </w:rPr>
              <w:t>inv=none, free=fl+inter+Res</w:t>
            </w:r>
          </w:p>
        </w:tc>
      </w:tr>
      <w:tr w:rsidR="00270DBC" w:rsidRPr="00C77060" w14:paraId="28512613" w14:textId="77777777" w:rsidTr="008B5980">
        <w:trPr>
          <w:trHeight w:val="300"/>
        </w:trPr>
        <w:tc>
          <w:tcPr>
            <w:tcW w:w="754" w:type="dxa"/>
            <w:tcBorders>
              <w:top w:val="nil"/>
              <w:left w:val="nil"/>
              <w:bottom w:val="nil"/>
              <w:right w:val="nil"/>
            </w:tcBorders>
            <w:shd w:val="clear" w:color="auto" w:fill="auto"/>
            <w:noWrap/>
            <w:vAlign w:val="bottom"/>
          </w:tcPr>
          <w:p w14:paraId="09842FF3" w14:textId="77777777" w:rsidR="00270DBC" w:rsidRPr="00C77060" w:rsidRDefault="00270DBC" w:rsidP="008B5980">
            <w:pPr>
              <w:rPr>
                <w:color w:val="000000"/>
                <w:sz w:val="20"/>
                <w:szCs w:val="20"/>
                <w:lang w:eastAsia="zh-CN"/>
              </w:rPr>
            </w:pPr>
            <w:r w:rsidRPr="00C77060">
              <w:rPr>
                <w:color w:val="000000"/>
                <w:sz w:val="20"/>
                <w:szCs w:val="20"/>
                <w:lang w:eastAsia="zh-CN"/>
              </w:rPr>
              <w:t>m1</w:t>
            </w:r>
          </w:p>
        </w:tc>
        <w:tc>
          <w:tcPr>
            <w:tcW w:w="892" w:type="dxa"/>
            <w:tcBorders>
              <w:top w:val="nil"/>
              <w:left w:val="nil"/>
              <w:bottom w:val="nil"/>
              <w:right w:val="nil"/>
            </w:tcBorders>
            <w:shd w:val="clear" w:color="auto" w:fill="auto"/>
            <w:noWrap/>
            <w:vAlign w:val="bottom"/>
          </w:tcPr>
          <w:p w14:paraId="2F303C85" w14:textId="77777777" w:rsidR="00270DBC" w:rsidRPr="00C77060" w:rsidRDefault="00270DBC" w:rsidP="008B5980">
            <w:pPr>
              <w:jc w:val="right"/>
              <w:rPr>
                <w:color w:val="000000"/>
                <w:sz w:val="20"/>
                <w:szCs w:val="20"/>
                <w:lang w:eastAsia="zh-CN"/>
              </w:rPr>
            </w:pPr>
            <w:r w:rsidRPr="00C77060">
              <w:rPr>
                <w:color w:val="000000"/>
                <w:sz w:val="20"/>
                <w:szCs w:val="20"/>
                <w:lang w:eastAsia="zh-CN"/>
              </w:rPr>
              <w:t>171.692</w:t>
            </w:r>
          </w:p>
        </w:tc>
        <w:tc>
          <w:tcPr>
            <w:tcW w:w="390" w:type="dxa"/>
            <w:tcBorders>
              <w:top w:val="nil"/>
              <w:left w:val="nil"/>
              <w:bottom w:val="nil"/>
              <w:right w:val="nil"/>
            </w:tcBorders>
            <w:shd w:val="clear" w:color="auto" w:fill="auto"/>
            <w:noWrap/>
            <w:vAlign w:val="bottom"/>
          </w:tcPr>
          <w:p w14:paraId="688E797B" w14:textId="77777777" w:rsidR="00270DBC" w:rsidRPr="00C77060" w:rsidRDefault="00270DBC" w:rsidP="008B5980">
            <w:pPr>
              <w:jc w:val="right"/>
              <w:rPr>
                <w:sz w:val="20"/>
                <w:szCs w:val="20"/>
                <w:lang w:eastAsia="zh-CN"/>
              </w:rPr>
            </w:pPr>
            <w:r w:rsidRPr="00C77060">
              <w:rPr>
                <w:sz w:val="20"/>
                <w:szCs w:val="20"/>
                <w:lang w:eastAsia="zh-CN"/>
              </w:rPr>
              <w:t xml:space="preserve">35 </w:t>
            </w:r>
          </w:p>
        </w:tc>
        <w:tc>
          <w:tcPr>
            <w:tcW w:w="988" w:type="dxa"/>
            <w:tcBorders>
              <w:top w:val="nil"/>
              <w:left w:val="nil"/>
              <w:bottom w:val="nil"/>
              <w:right w:val="nil"/>
            </w:tcBorders>
            <w:shd w:val="clear" w:color="auto" w:fill="auto"/>
            <w:noWrap/>
            <w:vAlign w:val="bottom"/>
          </w:tcPr>
          <w:p w14:paraId="3CD7423E"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0.049</w:t>
            </w:r>
          </w:p>
        </w:tc>
        <w:tc>
          <w:tcPr>
            <w:tcW w:w="630" w:type="dxa"/>
            <w:tcBorders>
              <w:top w:val="nil"/>
              <w:left w:val="nil"/>
              <w:bottom w:val="nil"/>
              <w:right w:val="nil"/>
            </w:tcBorders>
            <w:shd w:val="clear" w:color="auto" w:fill="auto"/>
            <w:noWrap/>
            <w:vAlign w:val="bottom"/>
          </w:tcPr>
          <w:p w14:paraId="29152735"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0.991</w:t>
            </w:r>
          </w:p>
        </w:tc>
        <w:tc>
          <w:tcPr>
            <w:tcW w:w="630" w:type="dxa"/>
            <w:tcBorders>
              <w:top w:val="nil"/>
              <w:left w:val="nil"/>
              <w:bottom w:val="nil"/>
              <w:right w:val="nil"/>
            </w:tcBorders>
            <w:shd w:val="clear" w:color="auto" w:fill="auto"/>
            <w:noWrap/>
            <w:vAlign w:val="bottom"/>
          </w:tcPr>
          <w:p w14:paraId="2B8DD833"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0.983</w:t>
            </w:r>
          </w:p>
        </w:tc>
        <w:tc>
          <w:tcPr>
            <w:tcW w:w="564" w:type="dxa"/>
            <w:tcBorders>
              <w:top w:val="nil"/>
              <w:left w:val="nil"/>
              <w:bottom w:val="nil"/>
              <w:right w:val="nil"/>
            </w:tcBorders>
            <w:shd w:val="clear" w:color="auto" w:fill="auto"/>
            <w:noWrap/>
            <w:vAlign w:val="bottom"/>
          </w:tcPr>
          <w:p w14:paraId="7BABDBFD" w14:textId="77777777" w:rsidR="00270DBC" w:rsidRPr="00C77060" w:rsidRDefault="00270DBC" w:rsidP="008B5980">
            <w:pPr>
              <w:jc w:val="right"/>
              <w:rPr>
                <w:color w:val="000000"/>
                <w:sz w:val="20"/>
                <w:szCs w:val="20"/>
                <w:lang w:eastAsia="zh-CN"/>
              </w:rPr>
            </w:pPr>
            <w:r w:rsidRPr="00C77060">
              <w:rPr>
                <w:color w:val="000000"/>
                <w:sz w:val="20"/>
                <w:szCs w:val="20"/>
                <w:lang w:eastAsia="zh-CN"/>
              </w:rPr>
              <w:t>m0</w:t>
            </w:r>
          </w:p>
        </w:tc>
        <w:tc>
          <w:tcPr>
            <w:tcW w:w="892" w:type="dxa"/>
            <w:tcBorders>
              <w:top w:val="nil"/>
              <w:left w:val="nil"/>
              <w:bottom w:val="nil"/>
              <w:right w:val="nil"/>
            </w:tcBorders>
            <w:shd w:val="clear" w:color="auto" w:fill="auto"/>
            <w:noWrap/>
            <w:vAlign w:val="bottom"/>
          </w:tcPr>
          <w:p w14:paraId="0B237359" w14:textId="77777777" w:rsidR="00270DBC" w:rsidRPr="00C77060" w:rsidRDefault="00270DBC" w:rsidP="008B5980">
            <w:pPr>
              <w:jc w:val="right"/>
              <w:rPr>
                <w:color w:val="000000"/>
                <w:sz w:val="20"/>
                <w:szCs w:val="20"/>
                <w:lang w:eastAsia="zh-CN"/>
              </w:rPr>
            </w:pPr>
            <w:r w:rsidRPr="00C77060">
              <w:rPr>
                <w:color w:val="000000"/>
                <w:sz w:val="20"/>
                <w:szCs w:val="20"/>
                <w:lang w:eastAsia="zh-CN"/>
              </w:rPr>
              <w:t>24.37</w:t>
            </w:r>
          </w:p>
        </w:tc>
        <w:tc>
          <w:tcPr>
            <w:tcW w:w="640" w:type="dxa"/>
            <w:tcBorders>
              <w:top w:val="nil"/>
              <w:left w:val="nil"/>
              <w:bottom w:val="nil"/>
              <w:right w:val="nil"/>
            </w:tcBorders>
            <w:shd w:val="clear" w:color="auto" w:fill="auto"/>
            <w:noWrap/>
            <w:vAlign w:val="bottom"/>
          </w:tcPr>
          <w:p w14:paraId="6A0CC950" w14:textId="77777777" w:rsidR="00270DBC" w:rsidRPr="00C77060" w:rsidRDefault="00270DBC" w:rsidP="008B5980">
            <w:pPr>
              <w:jc w:val="right"/>
              <w:rPr>
                <w:color w:val="000000"/>
                <w:sz w:val="20"/>
                <w:szCs w:val="20"/>
                <w:lang w:eastAsia="zh-CN"/>
              </w:rPr>
            </w:pPr>
            <w:r w:rsidRPr="00C77060">
              <w:rPr>
                <w:color w:val="000000"/>
                <w:sz w:val="20"/>
                <w:szCs w:val="20"/>
                <w:lang w:eastAsia="zh-CN"/>
              </w:rPr>
              <w:t>-4</w:t>
            </w:r>
          </w:p>
        </w:tc>
        <w:tc>
          <w:tcPr>
            <w:tcW w:w="878" w:type="dxa"/>
            <w:tcBorders>
              <w:top w:val="nil"/>
              <w:left w:val="nil"/>
              <w:bottom w:val="nil"/>
              <w:right w:val="nil"/>
            </w:tcBorders>
            <w:shd w:val="clear" w:color="auto" w:fill="auto"/>
            <w:noWrap/>
            <w:vAlign w:val="bottom"/>
          </w:tcPr>
          <w:p w14:paraId="0793F3CF"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-0.002</w:t>
            </w:r>
          </w:p>
        </w:tc>
        <w:tc>
          <w:tcPr>
            <w:tcW w:w="880" w:type="dxa"/>
            <w:tcBorders>
              <w:top w:val="nil"/>
              <w:left w:val="nil"/>
              <w:bottom w:val="nil"/>
              <w:right w:val="nil"/>
            </w:tcBorders>
            <w:shd w:val="clear" w:color="auto" w:fill="auto"/>
            <w:noWrap/>
            <w:vAlign w:val="bottom"/>
          </w:tcPr>
          <w:p w14:paraId="51FCF556"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-0.001</w:t>
            </w:r>
          </w:p>
        </w:tc>
        <w:tc>
          <w:tcPr>
            <w:tcW w:w="820" w:type="dxa"/>
            <w:tcBorders>
              <w:top w:val="nil"/>
              <w:left w:val="nil"/>
              <w:bottom w:val="nil"/>
              <w:right w:val="nil"/>
            </w:tcBorders>
            <w:shd w:val="clear" w:color="auto" w:fill="auto"/>
            <w:noWrap/>
            <w:vAlign w:val="bottom"/>
          </w:tcPr>
          <w:p w14:paraId="705CB35D"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0.002</w:t>
            </w:r>
          </w:p>
        </w:tc>
        <w:tc>
          <w:tcPr>
            <w:tcW w:w="3600" w:type="dxa"/>
            <w:tcBorders>
              <w:top w:val="nil"/>
              <w:left w:val="nil"/>
              <w:bottom w:val="nil"/>
              <w:right w:val="nil"/>
            </w:tcBorders>
            <w:shd w:val="clear" w:color="auto" w:fill="auto"/>
            <w:noWrap/>
            <w:vAlign w:val="bottom"/>
          </w:tcPr>
          <w:p w14:paraId="2F59EFCC" w14:textId="77777777" w:rsidR="00270DBC" w:rsidRPr="00C77060" w:rsidRDefault="00270DBC" w:rsidP="008B5980">
            <w:pPr>
              <w:rPr>
                <w:color w:val="000000"/>
                <w:sz w:val="20"/>
                <w:szCs w:val="20"/>
                <w:lang w:eastAsia="zh-CN"/>
              </w:rPr>
            </w:pPr>
            <w:r w:rsidRPr="00C77060">
              <w:rPr>
                <w:color w:val="000000"/>
                <w:sz w:val="20"/>
                <w:szCs w:val="20"/>
                <w:lang w:eastAsia="zh-CN"/>
              </w:rPr>
              <w:t>inv=fl, free=inter+Res</w:t>
            </w:r>
          </w:p>
        </w:tc>
      </w:tr>
      <w:tr w:rsidR="00270DBC" w:rsidRPr="00C77060" w14:paraId="4BF6CB60" w14:textId="77777777" w:rsidTr="008B5980">
        <w:trPr>
          <w:trHeight w:val="300"/>
        </w:trPr>
        <w:tc>
          <w:tcPr>
            <w:tcW w:w="754" w:type="dxa"/>
            <w:tcBorders>
              <w:top w:val="nil"/>
              <w:left w:val="nil"/>
              <w:bottom w:val="nil"/>
              <w:right w:val="nil"/>
            </w:tcBorders>
            <w:shd w:val="clear" w:color="auto" w:fill="auto"/>
            <w:noWrap/>
            <w:vAlign w:val="bottom"/>
          </w:tcPr>
          <w:p w14:paraId="4C2E6CE3" w14:textId="77777777" w:rsidR="00270DBC" w:rsidRPr="00C77060" w:rsidRDefault="00270DBC" w:rsidP="008B5980">
            <w:pPr>
              <w:rPr>
                <w:color w:val="000000"/>
                <w:sz w:val="20"/>
                <w:szCs w:val="20"/>
                <w:lang w:eastAsia="zh-CN"/>
              </w:rPr>
            </w:pPr>
            <w:r w:rsidRPr="00C77060">
              <w:rPr>
                <w:color w:val="000000"/>
                <w:sz w:val="20"/>
                <w:szCs w:val="20"/>
                <w:lang w:eastAsia="zh-CN"/>
              </w:rPr>
              <w:t>m2</w:t>
            </w:r>
          </w:p>
        </w:tc>
        <w:tc>
          <w:tcPr>
            <w:tcW w:w="892" w:type="dxa"/>
            <w:tcBorders>
              <w:top w:val="nil"/>
              <w:left w:val="nil"/>
              <w:bottom w:val="nil"/>
              <w:right w:val="nil"/>
            </w:tcBorders>
            <w:shd w:val="clear" w:color="auto" w:fill="auto"/>
            <w:noWrap/>
            <w:vAlign w:val="bottom"/>
          </w:tcPr>
          <w:p w14:paraId="2C140CF8" w14:textId="77777777" w:rsidR="00270DBC" w:rsidRPr="00C77060" w:rsidRDefault="00270DBC" w:rsidP="008B5980">
            <w:pPr>
              <w:jc w:val="right"/>
              <w:rPr>
                <w:color w:val="000000"/>
                <w:sz w:val="20"/>
                <w:szCs w:val="20"/>
                <w:lang w:eastAsia="zh-CN"/>
              </w:rPr>
            </w:pPr>
            <w:r w:rsidRPr="00C77060">
              <w:rPr>
                <w:color w:val="000000"/>
                <w:sz w:val="20"/>
                <w:szCs w:val="20"/>
                <w:lang w:eastAsia="zh-CN"/>
              </w:rPr>
              <w:t>312.74</w:t>
            </w:r>
          </w:p>
        </w:tc>
        <w:tc>
          <w:tcPr>
            <w:tcW w:w="390" w:type="dxa"/>
            <w:tcBorders>
              <w:top w:val="nil"/>
              <w:left w:val="nil"/>
              <w:bottom w:val="nil"/>
              <w:right w:val="nil"/>
            </w:tcBorders>
            <w:shd w:val="clear" w:color="auto" w:fill="auto"/>
            <w:noWrap/>
            <w:vAlign w:val="bottom"/>
          </w:tcPr>
          <w:p w14:paraId="18424B08" w14:textId="77777777" w:rsidR="00270DBC" w:rsidRPr="00C77060" w:rsidRDefault="00270DBC" w:rsidP="008B5980">
            <w:pPr>
              <w:jc w:val="right"/>
              <w:rPr>
                <w:sz w:val="20"/>
                <w:szCs w:val="20"/>
                <w:lang w:eastAsia="zh-CN"/>
              </w:rPr>
            </w:pPr>
            <w:r w:rsidRPr="00C77060">
              <w:rPr>
                <w:sz w:val="20"/>
                <w:szCs w:val="20"/>
                <w:lang w:eastAsia="zh-CN"/>
              </w:rPr>
              <w:t xml:space="preserve">29 </w:t>
            </w:r>
          </w:p>
        </w:tc>
        <w:tc>
          <w:tcPr>
            <w:tcW w:w="988" w:type="dxa"/>
            <w:tcBorders>
              <w:top w:val="nil"/>
              <w:left w:val="nil"/>
              <w:bottom w:val="nil"/>
              <w:right w:val="nil"/>
            </w:tcBorders>
            <w:shd w:val="clear" w:color="auto" w:fill="auto"/>
            <w:noWrap/>
            <w:vAlign w:val="bottom"/>
          </w:tcPr>
          <w:p w14:paraId="42452994"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0.058</w:t>
            </w:r>
          </w:p>
        </w:tc>
        <w:tc>
          <w:tcPr>
            <w:tcW w:w="630" w:type="dxa"/>
            <w:tcBorders>
              <w:top w:val="nil"/>
              <w:left w:val="nil"/>
              <w:bottom w:val="nil"/>
              <w:right w:val="nil"/>
            </w:tcBorders>
            <w:shd w:val="clear" w:color="auto" w:fill="auto"/>
            <w:noWrap/>
            <w:vAlign w:val="bottom"/>
          </w:tcPr>
          <w:p w14:paraId="7258EB07"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0.983</w:t>
            </w:r>
          </w:p>
        </w:tc>
        <w:tc>
          <w:tcPr>
            <w:tcW w:w="630" w:type="dxa"/>
            <w:tcBorders>
              <w:top w:val="nil"/>
              <w:left w:val="nil"/>
              <w:bottom w:val="nil"/>
              <w:right w:val="nil"/>
            </w:tcBorders>
            <w:shd w:val="clear" w:color="auto" w:fill="auto"/>
            <w:noWrap/>
            <w:vAlign w:val="bottom"/>
          </w:tcPr>
          <w:p w14:paraId="583D6AB2"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0.975</w:t>
            </w:r>
          </w:p>
        </w:tc>
        <w:tc>
          <w:tcPr>
            <w:tcW w:w="564" w:type="dxa"/>
            <w:tcBorders>
              <w:top w:val="nil"/>
              <w:left w:val="nil"/>
              <w:bottom w:val="nil"/>
              <w:right w:val="nil"/>
            </w:tcBorders>
            <w:shd w:val="clear" w:color="auto" w:fill="auto"/>
            <w:noWrap/>
            <w:vAlign w:val="bottom"/>
          </w:tcPr>
          <w:p w14:paraId="473311F2" w14:textId="77777777" w:rsidR="00270DBC" w:rsidRPr="00C77060" w:rsidRDefault="00270DBC" w:rsidP="008B5980">
            <w:pPr>
              <w:jc w:val="right"/>
              <w:rPr>
                <w:color w:val="000000"/>
                <w:sz w:val="20"/>
                <w:szCs w:val="20"/>
                <w:lang w:eastAsia="zh-CN"/>
              </w:rPr>
            </w:pPr>
            <w:r w:rsidRPr="00C77060">
              <w:rPr>
                <w:color w:val="000000"/>
                <w:sz w:val="20"/>
                <w:szCs w:val="20"/>
                <w:lang w:eastAsia="zh-CN"/>
              </w:rPr>
              <w:t>m1</w:t>
            </w:r>
          </w:p>
        </w:tc>
        <w:tc>
          <w:tcPr>
            <w:tcW w:w="892" w:type="dxa"/>
            <w:tcBorders>
              <w:top w:val="nil"/>
              <w:left w:val="nil"/>
              <w:bottom w:val="nil"/>
              <w:right w:val="nil"/>
            </w:tcBorders>
            <w:shd w:val="clear" w:color="auto" w:fill="auto"/>
            <w:noWrap/>
            <w:vAlign w:val="bottom"/>
          </w:tcPr>
          <w:p w14:paraId="0D443E3E" w14:textId="77777777" w:rsidR="00270DBC" w:rsidRPr="00C77060" w:rsidRDefault="00270DBC" w:rsidP="008B5980">
            <w:pPr>
              <w:jc w:val="right"/>
              <w:rPr>
                <w:color w:val="000000"/>
                <w:sz w:val="20"/>
                <w:szCs w:val="20"/>
                <w:lang w:eastAsia="zh-CN"/>
              </w:rPr>
            </w:pPr>
            <w:r w:rsidRPr="00C77060">
              <w:rPr>
                <w:color w:val="000000"/>
                <w:sz w:val="20"/>
                <w:szCs w:val="20"/>
                <w:lang w:eastAsia="zh-CN"/>
              </w:rPr>
              <w:t>141.048</w:t>
            </w:r>
          </w:p>
        </w:tc>
        <w:tc>
          <w:tcPr>
            <w:tcW w:w="640" w:type="dxa"/>
            <w:tcBorders>
              <w:top w:val="nil"/>
              <w:left w:val="nil"/>
              <w:bottom w:val="nil"/>
              <w:right w:val="nil"/>
            </w:tcBorders>
            <w:shd w:val="clear" w:color="auto" w:fill="auto"/>
            <w:noWrap/>
            <w:vAlign w:val="bottom"/>
          </w:tcPr>
          <w:p w14:paraId="0E149563" w14:textId="77777777" w:rsidR="00270DBC" w:rsidRPr="00C77060" w:rsidRDefault="00270DBC" w:rsidP="008B5980">
            <w:pPr>
              <w:jc w:val="right"/>
              <w:rPr>
                <w:color w:val="000000"/>
                <w:sz w:val="20"/>
                <w:szCs w:val="20"/>
                <w:lang w:eastAsia="zh-CN"/>
              </w:rPr>
            </w:pPr>
            <w:r w:rsidRPr="00C77060">
              <w:rPr>
                <w:color w:val="000000"/>
                <w:sz w:val="20"/>
                <w:szCs w:val="20"/>
                <w:lang w:eastAsia="zh-CN"/>
              </w:rPr>
              <w:t>-6</w:t>
            </w:r>
          </w:p>
        </w:tc>
        <w:tc>
          <w:tcPr>
            <w:tcW w:w="878" w:type="dxa"/>
            <w:tcBorders>
              <w:top w:val="nil"/>
              <w:left w:val="nil"/>
              <w:bottom w:val="nil"/>
              <w:right w:val="nil"/>
            </w:tcBorders>
            <w:shd w:val="clear" w:color="auto" w:fill="auto"/>
            <w:noWrap/>
            <w:vAlign w:val="bottom"/>
          </w:tcPr>
          <w:p w14:paraId="46B3A7AB"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0.009</w:t>
            </w:r>
          </w:p>
        </w:tc>
        <w:tc>
          <w:tcPr>
            <w:tcW w:w="880" w:type="dxa"/>
            <w:tcBorders>
              <w:top w:val="nil"/>
              <w:left w:val="nil"/>
              <w:bottom w:val="nil"/>
              <w:right w:val="nil"/>
            </w:tcBorders>
            <w:shd w:val="clear" w:color="auto" w:fill="auto"/>
            <w:noWrap/>
            <w:vAlign w:val="bottom"/>
          </w:tcPr>
          <w:p w14:paraId="75342781"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-0.008</w:t>
            </w:r>
          </w:p>
        </w:tc>
        <w:tc>
          <w:tcPr>
            <w:tcW w:w="820" w:type="dxa"/>
            <w:tcBorders>
              <w:top w:val="nil"/>
              <w:left w:val="nil"/>
              <w:bottom w:val="nil"/>
              <w:right w:val="nil"/>
            </w:tcBorders>
            <w:shd w:val="clear" w:color="auto" w:fill="auto"/>
            <w:noWrap/>
            <w:vAlign w:val="bottom"/>
          </w:tcPr>
          <w:p w14:paraId="6CDC7EA4"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-0.008</w:t>
            </w:r>
          </w:p>
        </w:tc>
        <w:tc>
          <w:tcPr>
            <w:tcW w:w="3600" w:type="dxa"/>
            <w:tcBorders>
              <w:top w:val="nil"/>
              <w:left w:val="nil"/>
              <w:bottom w:val="nil"/>
              <w:right w:val="nil"/>
            </w:tcBorders>
            <w:shd w:val="clear" w:color="auto" w:fill="auto"/>
            <w:noWrap/>
            <w:vAlign w:val="bottom"/>
          </w:tcPr>
          <w:p w14:paraId="61F3404E" w14:textId="77777777" w:rsidR="00270DBC" w:rsidRPr="00C77060" w:rsidRDefault="00270DBC" w:rsidP="008B5980">
            <w:pPr>
              <w:rPr>
                <w:color w:val="000000"/>
                <w:sz w:val="20"/>
                <w:szCs w:val="20"/>
                <w:lang w:eastAsia="zh-CN"/>
              </w:rPr>
            </w:pPr>
            <w:r w:rsidRPr="00C77060">
              <w:rPr>
                <w:color w:val="000000"/>
                <w:sz w:val="20"/>
                <w:szCs w:val="20"/>
                <w:lang w:eastAsia="zh-CN"/>
              </w:rPr>
              <w:t>inv=fl+inter, free=Res</w:t>
            </w:r>
          </w:p>
        </w:tc>
      </w:tr>
      <w:tr w:rsidR="00270DBC" w:rsidRPr="00C77060" w14:paraId="3A13349C" w14:textId="77777777" w:rsidTr="008B5980">
        <w:trPr>
          <w:trHeight w:val="300"/>
        </w:trPr>
        <w:tc>
          <w:tcPr>
            <w:tcW w:w="5740" w:type="dxa"/>
            <w:gridSpan w:val="8"/>
            <w:tcBorders>
              <w:top w:val="nil"/>
              <w:left w:val="nil"/>
              <w:bottom w:val="nil"/>
              <w:right w:val="nil"/>
            </w:tcBorders>
            <w:shd w:val="clear" w:color="auto" w:fill="auto"/>
            <w:noWrap/>
            <w:vAlign w:val="bottom"/>
          </w:tcPr>
          <w:p w14:paraId="55E4EFF3" w14:textId="77777777" w:rsidR="00270DBC" w:rsidRPr="00C77060" w:rsidRDefault="00270DBC" w:rsidP="008B5980">
            <w:pPr>
              <w:rPr>
                <w:color w:val="000000"/>
                <w:sz w:val="20"/>
                <w:szCs w:val="20"/>
                <w:lang w:eastAsia="zh-CN"/>
              </w:rPr>
            </w:pPr>
            <w:r w:rsidRPr="00C77060">
              <w:rPr>
                <w:color w:val="000000"/>
                <w:sz w:val="20"/>
                <w:szCs w:val="20"/>
                <w:lang w:eastAsia="zh-CN"/>
              </w:rPr>
              <w:t>Measurement invariance (item intercept) in relation Test type</w:t>
            </w:r>
          </w:p>
        </w:tc>
        <w:tc>
          <w:tcPr>
            <w:tcW w:w="640" w:type="dxa"/>
            <w:tcBorders>
              <w:top w:val="nil"/>
              <w:left w:val="nil"/>
              <w:bottom w:val="nil"/>
              <w:right w:val="nil"/>
            </w:tcBorders>
            <w:shd w:val="clear" w:color="auto" w:fill="auto"/>
            <w:noWrap/>
            <w:vAlign w:val="bottom"/>
          </w:tcPr>
          <w:p w14:paraId="4AD62175" w14:textId="77777777" w:rsidR="00270DBC" w:rsidRPr="00C77060" w:rsidRDefault="00270DBC" w:rsidP="008B5980">
            <w:pPr>
              <w:rPr>
                <w:color w:val="000000"/>
                <w:sz w:val="20"/>
                <w:szCs w:val="20"/>
                <w:lang w:eastAsia="zh-CN"/>
              </w:rPr>
            </w:pPr>
          </w:p>
        </w:tc>
        <w:tc>
          <w:tcPr>
            <w:tcW w:w="878" w:type="dxa"/>
            <w:tcBorders>
              <w:top w:val="nil"/>
              <w:left w:val="nil"/>
              <w:bottom w:val="nil"/>
              <w:right w:val="nil"/>
            </w:tcBorders>
            <w:shd w:val="clear" w:color="auto" w:fill="auto"/>
            <w:noWrap/>
            <w:vAlign w:val="bottom"/>
          </w:tcPr>
          <w:p w14:paraId="13CE59BA" w14:textId="77777777" w:rsidR="00270DBC" w:rsidRPr="00C77060" w:rsidRDefault="00270DBC" w:rsidP="008B5980">
            <w:pPr>
              <w:rPr>
                <w:color w:val="000000"/>
                <w:sz w:val="20"/>
                <w:szCs w:val="20"/>
                <w:lang w:eastAsia="zh-CN"/>
              </w:rPr>
            </w:pPr>
          </w:p>
        </w:tc>
        <w:tc>
          <w:tcPr>
            <w:tcW w:w="880" w:type="dxa"/>
            <w:tcBorders>
              <w:top w:val="nil"/>
              <w:left w:val="nil"/>
              <w:bottom w:val="nil"/>
              <w:right w:val="nil"/>
            </w:tcBorders>
            <w:shd w:val="clear" w:color="auto" w:fill="auto"/>
            <w:noWrap/>
            <w:vAlign w:val="bottom"/>
          </w:tcPr>
          <w:p w14:paraId="6E54EE56" w14:textId="77777777" w:rsidR="00270DBC" w:rsidRPr="00C77060" w:rsidRDefault="00270DBC" w:rsidP="008B5980">
            <w:pPr>
              <w:rPr>
                <w:color w:val="000000"/>
                <w:sz w:val="20"/>
                <w:szCs w:val="20"/>
                <w:lang w:eastAsia="zh-CN"/>
              </w:rPr>
            </w:pPr>
          </w:p>
        </w:tc>
        <w:tc>
          <w:tcPr>
            <w:tcW w:w="820" w:type="dxa"/>
            <w:tcBorders>
              <w:top w:val="nil"/>
              <w:left w:val="nil"/>
              <w:bottom w:val="nil"/>
              <w:right w:val="nil"/>
            </w:tcBorders>
            <w:shd w:val="clear" w:color="auto" w:fill="auto"/>
            <w:noWrap/>
            <w:vAlign w:val="bottom"/>
          </w:tcPr>
          <w:p w14:paraId="4B485B2B" w14:textId="77777777" w:rsidR="00270DBC" w:rsidRPr="00C77060" w:rsidRDefault="00270DBC" w:rsidP="008B5980">
            <w:pPr>
              <w:rPr>
                <w:color w:val="000000"/>
                <w:sz w:val="20"/>
                <w:szCs w:val="20"/>
                <w:lang w:eastAsia="zh-CN"/>
              </w:rPr>
            </w:pPr>
          </w:p>
        </w:tc>
        <w:tc>
          <w:tcPr>
            <w:tcW w:w="3600" w:type="dxa"/>
            <w:tcBorders>
              <w:top w:val="nil"/>
              <w:left w:val="nil"/>
              <w:bottom w:val="nil"/>
              <w:right w:val="nil"/>
            </w:tcBorders>
            <w:shd w:val="clear" w:color="auto" w:fill="auto"/>
            <w:noWrap/>
            <w:vAlign w:val="bottom"/>
          </w:tcPr>
          <w:p w14:paraId="31DE5943" w14:textId="77777777" w:rsidR="00270DBC" w:rsidRPr="00C77060" w:rsidRDefault="00270DBC" w:rsidP="008B5980">
            <w:pPr>
              <w:rPr>
                <w:color w:val="000000"/>
                <w:sz w:val="20"/>
                <w:szCs w:val="20"/>
                <w:lang w:eastAsia="zh-CN"/>
              </w:rPr>
            </w:pPr>
          </w:p>
        </w:tc>
      </w:tr>
      <w:tr w:rsidR="00270DBC" w:rsidRPr="00C77060" w14:paraId="5575E74B" w14:textId="77777777" w:rsidTr="008B5980">
        <w:trPr>
          <w:trHeight w:val="525"/>
        </w:trPr>
        <w:tc>
          <w:tcPr>
            <w:tcW w:w="754" w:type="dxa"/>
            <w:tcBorders>
              <w:top w:val="nil"/>
              <w:left w:val="nil"/>
              <w:bottom w:val="nil"/>
              <w:right w:val="nil"/>
            </w:tcBorders>
            <w:shd w:val="clear" w:color="auto" w:fill="auto"/>
            <w:noWrap/>
            <w:vAlign w:val="bottom"/>
          </w:tcPr>
          <w:p w14:paraId="0DD61346" w14:textId="77777777" w:rsidR="00270DBC" w:rsidRPr="00C77060" w:rsidRDefault="00270DBC" w:rsidP="008B5980">
            <w:pPr>
              <w:rPr>
                <w:color w:val="000000"/>
                <w:sz w:val="20"/>
                <w:szCs w:val="20"/>
                <w:lang w:eastAsia="zh-CN"/>
              </w:rPr>
            </w:pPr>
            <w:r w:rsidRPr="00C77060">
              <w:rPr>
                <w:color w:val="000000"/>
                <w:sz w:val="20"/>
                <w:szCs w:val="20"/>
                <w:lang w:eastAsia="zh-CN"/>
              </w:rPr>
              <w:t>m3</w:t>
            </w:r>
          </w:p>
        </w:tc>
        <w:tc>
          <w:tcPr>
            <w:tcW w:w="892" w:type="dxa"/>
            <w:tcBorders>
              <w:top w:val="nil"/>
              <w:left w:val="nil"/>
              <w:bottom w:val="nil"/>
              <w:right w:val="nil"/>
            </w:tcBorders>
            <w:shd w:val="clear" w:color="auto" w:fill="auto"/>
            <w:noWrap/>
            <w:vAlign w:val="bottom"/>
          </w:tcPr>
          <w:p w14:paraId="68AE2CA9" w14:textId="77777777" w:rsidR="00270DBC" w:rsidRPr="00C77060" w:rsidRDefault="00270DBC" w:rsidP="008B5980">
            <w:pPr>
              <w:jc w:val="right"/>
              <w:rPr>
                <w:color w:val="000000"/>
                <w:sz w:val="20"/>
                <w:szCs w:val="20"/>
                <w:lang w:eastAsia="zh-CN"/>
              </w:rPr>
            </w:pPr>
            <w:r w:rsidRPr="00C77060">
              <w:rPr>
                <w:color w:val="000000"/>
                <w:sz w:val="20"/>
                <w:szCs w:val="20"/>
                <w:lang w:eastAsia="zh-CN"/>
              </w:rPr>
              <w:t>339.017</w:t>
            </w:r>
          </w:p>
        </w:tc>
        <w:tc>
          <w:tcPr>
            <w:tcW w:w="390" w:type="dxa"/>
            <w:tcBorders>
              <w:top w:val="nil"/>
              <w:left w:val="nil"/>
              <w:bottom w:val="nil"/>
              <w:right w:val="nil"/>
            </w:tcBorders>
            <w:shd w:val="clear" w:color="auto" w:fill="auto"/>
            <w:noWrap/>
            <w:vAlign w:val="bottom"/>
          </w:tcPr>
          <w:p w14:paraId="7CF42D20" w14:textId="77777777" w:rsidR="00270DBC" w:rsidRPr="00C77060" w:rsidRDefault="00270DBC" w:rsidP="008B5980">
            <w:pPr>
              <w:jc w:val="right"/>
              <w:rPr>
                <w:sz w:val="20"/>
                <w:szCs w:val="20"/>
                <w:lang w:eastAsia="zh-CN"/>
              </w:rPr>
            </w:pPr>
            <w:r w:rsidRPr="00C77060">
              <w:rPr>
                <w:sz w:val="20"/>
                <w:szCs w:val="20"/>
                <w:lang w:eastAsia="zh-CN"/>
              </w:rPr>
              <w:t xml:space="preserve">33 </w:t>
            </w:r>
          </w:p>
        </w:tc>
        <w:tc>
          <w:tcPr>
            <w:tcW w:w="988" w:type="dxa"/>
            <w:tcBorders>
              <w:top w:val="nil"/>
              <w:left w:val="nil"/>
              <w:bottom w:val="nil"/>
              <w:right w:val="nil"/>
            </w:tcBorders>
            <w:shd w:val="clear" w:color="auto" w:fill="auto"/>
            <w:noWrap/>
            <w:vAlign w:val="bottom"/>
          </w:tcPr>
          <w:p w14:paraId="3E742DBF"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0.052</w:t>
            </w:r>
          </w:p>
        </w:tc>
        <w:tc>
          <w:tcPr>
            <w:tcW w:w="630" w:type="dxa"/>
            <w:tcBorders>
              <w:top w:val="nil"/>
              <w:left w:val="nil"/>
              <w:bottom w:val="nil"/>
              <w:right w:val="nil"/>
            </w:tcBorders>
            <w:shd w:val="clear" w:color="auto" w:fill="auto"/>
            <w:noWrap/>
            <w:vAlign w:val="bottom"/>
          </w:tcPr>
          <w:p w14:paraId="0A0BBB73"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0.981</w:t>
            </w:r>
          </w:p>
        </w:tc>
        <w:tc>
          <w:tcPr>
            <w:tcW w:w="630" w:type="dxa"/>
            <w:tcBorders>
              <w:top w:val="nil"/>
              <w:left w:val="nil"/>
              <w:bottom w:val="nil"/>
              <w:right w:val="nil"/>
            </w:tcBorders>
            <w:shd w:val="clear" w:color="auto" w:fill="auto"/>
            <w:noWrap/>
            <w:vAlign w:val="bottom"/>
          </w:tcPr>
          <w:p w14:paraId="7F22F40E"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0.976</w:t>
            </w:r>
          </w:p>
        </w:tc>
        <w:tc>
          <w:tcPr>
            <w:tcW w:w="564" w:type="dxa"/>
            <w:tcBorders>
              <w:top w:val="nil"/>
              <w:left w:val="nil"/>
              <w:bottom w:val="nil"/>
              <w:right w:val="nil"/>
            </w:tcBorders>
            <w:shd w:val="clear" w:color="auto" w:fill="auto"/>
            <w:noWrap/>
            <w:vAlign w:val="bottom"/>
          </w:tcPr>
          <w:p w14:paraId="7AF9AFA6" w14:textId="77777777" w:rsidR="00270DBC" w:rsidRPr="00C77060" w:rsidRDefault="00270DBC" w:rsidP="008B5980">
            <w:pPr>
              <w:jc w:val="right"/>
              <w:rPr>
                <w:rFonts w:ascii="Calibri" w:hAnsi="Calibri" w:cs="Calibri"/>
                <w:color w:val="000000"/>
                <w:sz w:val="22"/>
                <w:szCs w:val="22"/>
                <w:lang w:eastAsia="zh-CN"/>
              </w:rPr>
            </w:pPr>
          </w:p>
        </w:tc>
        <w:tc>
          <w:tcPr>
            <w:tcW w:w="892" w:type="dxa"/>
            <w:tcBorders>
              <w:top w:val="nil"/>
              <w:left w:val="nil"/>
              <w:bottom w:val="nil"/>
              <w:right w:val="nil"/>
            </w:tcBorders>
            <w:shd w:val="clear" w:color="auto" w:fill="auto"/>
            <w:noWrap/>
            <w:vAlign w:val="bottom"/>
          </w:tcPr>
          <w:p w14:paraId="57D4692A" w14:textId="77777777" w:rsidR="00270DBC" w:rsidRPr="00C77060" w:rsidRDefault="00270DBC" w:rsidP="008B5980">
            <w:pPr>
              <w:jc w:val="right"/>
              <w:rPr>
                <w:rFonts w:ascii="Calibri" w:hAnsi="Calibri" w:cs="Calibri"/>
                <w:color w:val="000000"/>
                <w:sz w:val="22"/>
                <w:szCs w:val="22"/>
                <w:lang w:eastAsia="zh-CN"/>
              </w:rPr>
            </w:pPr>
          </w:p>
        </w:tc>
        <w:tc>
          <w:tcPr>
            <w:tcW w:w="640" w:type="dxa"/>
            <w:tcBorders>
              <w:top w:val="nil"/>
              <w:left w:val="nil"/>
              <w:bottom w:val="nil"/>
              <w:right w:val="nil"/>
            </w:tcBorders>
            <w:shd w:val="clear" w:color="auto" w:fill="auto"/>
            <w:noWrap/>
            <w:vAlign w:val="bottom"/>
          </w:tcPr>
          <w:p w14:paraId="0AD365D3" w14:textId="77777777" w:rsidR="00270DBC" w:rsidRPr="00C77060" w:rsidRDefault="00270DBC" w:rsidP="008B5980">
            <w:pPr>
              <w:jc w:val="right"/>
              <w:rPr>
                <w:color w:val="000000"/>
                <w:sz w:val="20"/>
                <w:szCs w:val="20"/>
                <w:lang w:eastAsia="zh-CN"/>
              </w:rPr>
            </w:pPr>
          </w:p>
        </w:tc>
        <w:tc>
          <w:tcPr>
            <w:tcW w:w="878" w:type="dxa"/>
            <w:tcBorders>
              <w:top w:val="nil"/>
              <w:left w:val="nil"/>
              <w:bottom w:val="nil"/>
              <w:right w:val="nil"/>
            </w:tcBorders>
            <w:shd w:val="clear" w:color="auto" w:fill="auto"/>
            <w:noWrap/>
            <w:vAlign w:val="bottom"/>
          </w:tcPr>
          <w:p w14:paraId="6AF602E7" w14:textId="77777777" w:rsidR="00270DBC" w:rsidRPr="00C77060" w:rsidRDefault="00270DBC" w:rsidP="008B5980">
            <w:pPr>
              <w:jc w:val="right"/>
              <w:rPr>
                <w:color w:val="000000"/>
                <w:sz w:val="20"/>
                <w:szCs w:val="20"/>
                <w:lang w:eastAsia="zh-CN"/>
              </w:rPr>
            </w:pPr>
          </w:p>
        </w:tc>
        <w:tc>
          <w:tcPr>
            <w:tcW w:w="880" w:type="dxa"/>
            <w:tcBorders>
              <w:top w:val="nil"/>
              <w:left w:val="nil"/>
              <w:bottom w:val="nil"/>
              <w:right w:val="nil"/>
            </w:tcBorders>
            <w:shd w:val="clear" w:color="auto" w:fill="auto"/>
            <w:noWrap/>
            <w:vAlign w:val="bottom"/>
          </w:tcPr>
          <w:p w14:paraId="7ADA3B0B" w14:textId="77777777" w:rsidR="00270DBC" w:rsidRPr="00C77060" w:rsidRDefault="00270DBC" w:rsidP="008B5980">
            <w:pPr>
              <w:jc w:val="right"/>
              <w:rPr>
                <w:color w:val="000000"/>
                <w:sz w:val="20"/>
                <w:szCs w:val="20"/>
                <w:lang w:eastAsia="zh-CN"/>
              </w:rPr>
            </w:pPr>
          </w:p>
        </w:tc>
        <w:tc>
          <w:tcPr>
            <w:tcW w:w="820" w:type="dxa"/>
            <w:tcBorders>
              <w:top w:val="nil"/>
              <w:left w:val="nil"/>
              <w:bottom w:val="nil"/>
              <w:right w:val="nil"/>
            </w:tcBorders>
            <w:shd w:val="clear" w:color="auto" w:fill="auto"/>
            <w:noWrap/>
            <w:vAlign w:val="bottom"/>
          </w:tcPr>
          <w:p w14:paraId="21182130" w14:textId="77777777" w:rsidR="00270DBC" w:rsidRPr="00C77060" w:rsidRDefault="00270DBC" w:rsidP="008B5980">
            <w:pPr>
              <w:jc w:val="right"/>
              <w:rPr>
                <w:color w:val="000000"/>
                <w:sz w:val="20"/>
                <w:szCs w:val="20"/>
                <w:lang w:eastAsia="zh-CN"/>
              </w:rPr>
            </w:pPr>
          </w:p>
        </w:tc>
        <w:tc>
          <w:tcPr>
            <w:tcW w:w="3600" w:type="dxa"/>
            <w:tcBorders>
              <w:top w:val="nil"/>
              <w:left w:val="nil"/>
              <w:bottom w:val="nil"/>
              <w:right w:val="nil"/>
            </w:tcBorders>
            <w:shd w:val="clear" w:color="auto" w:fill="auto"/>
            <w:vAlign w:val="bottom"/>
          </w:tcPr>
          <w:p w14:paraId="35BE0295" w14:textId="77777777" w:rsidR="00270DBC" w:rsidRPr="00C77060" w:rsidRDefault="00270DBC" w:rsidP="008B5980">
            <w:pPr>
              <w:rPr>
                <w:color w:val="000000"/>
                <w:sz w:val="20"/>
                <w:szCs w:val="20"/>
                <w:lang w:eastAsia="zh-CN"/>
              </w:rPr>
            </w:pPr>
            <w:r w:rsidRPr="00C77060">
              <w:rPr>
                <w:color w:val="000000"/>
                <w:sz w:val="20"/>
                <w:szCs w:val="20"/>
                <w:lang w:eastAsia="zh-CN"/>
              </w:rPr>
              <w:t>regression paths from test type to item intercepts fixed to 0</w:t>
            </w:r>
          </w:p>
        </w:tc>
      </w:tr>
      <w:tr w:rsidR="00270DBC" w:rsidRPr="00C77060" w14:paraId="59E6CAAB" w14:textId="77777777" w:rsidTr="008B5980">
        <w:trPr>
          <w:trHeight w:val="540"/>
        </w:trPr>
        <w:tc>
          <w:tcPr>
            <w:tcW w:w="754" w:type="dxa"/>
            <w:tcBorders>
              <w:top w:val="nil"/>
              <w:left w:val="nil"/>
              <w:bottom w:val="nil"/>
              <w:right w:val="nil"/>
            </w:tcBorders>
            <w:shd w:val="clear" w:color="auto" w:fill="auto"/>
            <w:noWrap/>
            <w:vAlign w:val="bottom"/>
          </w:tcPr>
          <w:p w14:paraId="273707EE" w14:textId="77777777" w:rsidR="00270DBC" w:rsidRPr="00C77060" w:rsidRDefault="00270DBC" w:rsidP="008B5980">
            <w:pPr>
              <w:rPr>
                <w:color w:val="000000"/>
                <w:sz w:val="20"/>
                <w:szCs w:val="20"/>
                <w:lang w:eastAsia="zh-CN"/>
              </w:rPr>
            </w:pPr>
            <w:r w:rsidRPr="00C77060">
              <w:rPr>
                <w:color w:val="000000"/>
                <w:sz w:val="20"/>
                <w:szCs w:val="20"/>
                <w:lang w:eastAsia="zh-CN"/>
              </w:rPr>
              <w:t>m4</w:t>
            </w:r>
          </w:p>
        </w:tc>
        <w:tc>
          <w:tcPr>
            <w:tcW w:w="892" w:type="dxa"/>
            <w:tcBorders>
              <w:top w:val="nil"/>
              <w:left w:val="nil"/>
              <w:bottom w:val="nil"/>
              <w:right w:val="nil"/>
            </w:tcBorders>
            <w:shd w:val="clear" w:color="auto" w:fill="auto"/>
            <w:noWrap/>
            <w:vAlign w:val="bottom"/>
          </w:tcPr>
          <w:p w14:paraId="05380D95" w14:textId="77777777" w:rsidR="00270DBC" w:rsidRPr="00C77060" w:rsidRDefault="00270DBC" w:rsidP="008B5980">
            <w:pPr>
              <w:jc w:val="right"/>
              <w:rPr>
                <w:color w:val="000000"/>
                <w:sz w:val="20"/>
                <w:szCs w:val="20"/>
                <w:lang w:eastAsia="zh-CN"/>
              </w:rPr>
            </w:pPr>
            <w:r w:rsidRPr="00C77060">
              <w:rPr>
                <w:color w:val="000000"/>
                <w:sz w:val="20"/>
                <w:szCs w:val="20"/>
                <w:lang w:eastAsia="zh-CN"/>
              </w:rPr>
              <w:t>248.328</w:t>
            </w:r>
          </w:p>
        </w:tc>
        <w:tc>
          <w:tcPr>
            <w:tcW w:w="390" w:type="dxa"/>
            <w:tcBorders>
              <w:top w:val="nil"/>
              <w:left w:val="nil"/>
              <w:bottom w:val="nil"/>
              <w:right w:val="nil"/>
            </w:tcBorders>
            <w:shd w:val="clear" w:color="auto" w:fill="auto"/>
            <w:noWrap/>
            <w:vAlign w:val="bottom"/>
          </w:tcPr>
          <w:p w14:paraId="526DB19E" w14:textId="77777777" w:rsidR="00270DBC" w:rsidRPr="00C77060" w:rsidRDefault="00270DBC" w:rsidP="008B5980">
            <w:pPr>
              <w:jc w:val="right"/>
              <w:rPr>
                <w:sz w:val="20"/>
                <w:szCs w:val="20"/>
                <w:lang w:eastAsia="zh-CN"/>
              </w:rPr>
            </w:pPr>
            <w:r w:rsidRPr="00C77060">
              <w:rPr>
                <w:sz w:val="20"/>
                <w:szCs w:val="20"/>
                <w:lang w:eastAsia="zh-CN"/>
              </w:rPr>
              <w:t xml:space="preserve">28 </w:t>
            </w:r>
          </w:p>
        </w:tc>
        <w:tc>
          <w:tcPr>
            <w:tcW w:w="988" w:type="dxa"/>
            <w:tcBorders>
              <w:top w:val="nil"/>
              <w:left w:val="nil"/>
              <w:bottom w:val="nil"/>
              <w:right w:val="nil"/>
            </w:tcBorders>
            <w:shd w:val="clear" w:color="auto" w:fill="auto"/>
            <w:noWrap/>
            <w:vAlign w:val="bottom"/>
          </w:tcPr>
          <w:p w14:paraId="5543E5D8"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0.048</w:t>
            </w:r>
          </w:p>
        </w:tc>
        <w:tc>
          <w:tcPr>
            <w:tcW w:w="630" w:type="dxa"/>
            <w:tcBorders>
              <w:top w:val="nil"/>
              <w:left w:val="nil"/>
              <w:bottom w:val="nil"/>
              <w:right w:val="nil"/>
            </w:tcBorders>
            <w:shd w:val="clear" w:color="auto" w:fill="auto"/>
            <w:noWrap/>
            <w:vAlign w:val="bottom"/>
          </w:tcPr>
          <w:p w14:paraId="28D57B71"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0.987</w:t>
            </w:r>
          </w:p>
        </w:tc>
        <w:tc>
          <w:tcPr>
            <w:tcW w:w="630" w:type="dxa"/>
            <w:tcBorders>
              <w:top w:val="nil"/>
              <w:left w:val="nil"/>
              <w:bottom w:val="nil"/>
              <w:right w:val="nil"/>
            </w:tcBorders>
            <w:shd w:val="clear" w:color="auto" w:fill="auto"/>
            <w:noWrap/>
            <w:vAlign w:val="bottom"/>
          </w:tcPr>
          <w:p w14:paraId="20ED6E14" w14:textId="77777777" w:rsidR="00270DBC" w:rsidRPr="00C77060" w:rsidRDefault="00270DBC" w:rsidP="008B5980">
            <w:pPr>
              <w:jc w:val="right"/>
              <w:rPr>
                <w:color w:val="000000"/>
                <w:sz w:val="20"/>
                <w:szCs w:val="20"/>
                <w:lang w:eastAsia="zh-CN"/>
              </w:rPr>
            </w:pPr>
            <w:r w:rsidRPr="00C77060">
              <w:rPr>
                <w:color w:val="000000"/>
                <w:sz w:val="20"/>
                <w:szCs w:val="20"/>
                <w:lang w:eastAsia="zh-CN"/>
              </w:rPr>
              <w:t>0.98</w:t>
            </w:r>
          </w:p>
        </w:tc>
        <w:tc>
          <w:tcPr>
            <w:tcW w:w="564" w:type="dxa"/>
            <w:tcBorders>
              <w:top w:val="nil"/>
              <w:left w:val="nil"/>
              <w:bottom w:val="nil"/>
              <w:right w:val="nil"/>
            </w:tcBorders>
            <w:shd w:val="clear" w:color="auto" w:fill="auto"/>
            <w:noWrap/>
            <w:vAlign w:val="bottom"/>
          </w:tcPr>
          <w:p w14:paraId="4FA4A871" w14:textId="77777777" w:rsidR="00270DBC" w:rsidRPr="00C77060" w:rsidRDefault="00270DBC" w:rsidP="008B5980">
            <w:pPr>
              <w:jc w:val="right"/>
              <w:rPr>
                <w:color w:val="000000"/>
                <w:sz w:val="20"/>
                <w:szCs w:val="20"/>
                <w:lang w:eastAsia="zh-CN"/>
              </w:rPr>
            </w:pPr>
            <w:r w:rsidRPr="00C77060">
              <w:rPr>
                <w:color w:val="000000"/>
                <w:sz w:val="20"/>
                <w:szCs w:val="20"/>
                <w:lang w:eastAsia="zh-CN"/>
              </w:rPr>
              <w:t>m5</w:t>
            </w:r>
          </w:p>
        </w:tc>
        <w:tc>
          <w:tcPr>
            <w:tcW w:w="892" w:type="dxa"/>
            <w:tcBorders>
              <w:top w:val="nil"/>
              <w:left w:val="nil"/>
              <w:bottom w:val="nil"/>
              <w:right w:val="nil"/>
            </w:tcBorders>
            <w:shd w:val="clear" w:color="auto" w:fill="auto"/>
            <w:noWrap/>
            <w:vAlign w:val="bottom"/>
          </w:tcPr>
          <w:p w14:paraId="7ADED336" w14:textId="77777777" w:rsidR="00270DBC" w:rsidRPr="00C77060" w:rsidRDefault="00270DBC" w:rsidP="008B5980">
            <w:pPr>
              <w:jc w:val="right"/>
              <w:rPr>
                <w:color w:val="000000"/>
                <w:sz w:val="20"/>
                <w:szCs w:val="20"/>
                <w:lang w:eastAsia="zh-CN"/>
              </w:rPr>
            </w:pPr>
            <w:r w:rsidRPr="00C77060">
              <w:rPr>
                <w:color w:val="000000"/>
                <w:sz w:val="20"/>
                <w:szCs w:val="20"/>
                <w:lang w:eastAsia="zh-CN"/>
              </w:rPr>
              <w:t>-90.689</w:t>
            </w:r>
          </w:p>
        </w:tc>
        <w:tc>
          <w:tcPr>
            <w:tcW w:w="640" w:type="dxa"/>
            <w:tcBorders>
              <w:top w:val="nil"/>
              <w:left w:val="nil"/>
              <w:bottom w:val="nil"/>
              <w:right w:val="nil"/>
            </w:tcBorders>
            <w:shd w:val="clear" w:color="auto" w:fill="auto"/>
            <w:noWrap/>
            <w:vAlign w:val="bottom"/>
          </w:tcPr>
          <w:p w14:paraId="5159A87D" w14:textId="77777777" w:rsidR="00270DBC" w:rsidRPr="00C77060" w:rsidRDefault="00270DBC" w:rsidP="008B5980">
            <w:pPr>
              <w:jc w:val="right"/>
              <w:rPr>
                <w:color w:val="000000"/>
                <w:sz w:val="20"/>
                <w:szCs w:val="20"/>
                <w:lang w:eastAsia="zh-CN"/>
              </w:rPr>
            </w:pPr>
            <w:r w:rsidRPr="00C77060">
              <w:rPr>
                <w:color w:val="000000"/>
                <w:sz w:val="20"/>
                <w:szCs w:val="20"/>
                <w:lang w:eastAsia="zh-CN"/>
              </w:rPr>
              <w:t>-5</w:t>
            </w:r>
          </w:p>
        </w:tc>
        <w:tc>
          <w:tcPr>
            <w:tcW w:w="878" w:type="dxa"/>
            <w:tcBorders>
              <w:top w:val="nil"/>
              <w:left w:val="nil"/>
              <w:bottom w:val="nil"/>
              <w:right w:val="nil"/>
            </w:tcBorders>
            <w:shd w:val="clear" w:color="auto" w:fill="auto"/>
            <w:noWrap/>
            <w:vAlign w:val="bottom"/>
          </w:tcPr>
          <w:p w14:paraId="77A1B692"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-0.004</w:t>
            </w:r>
          </w:p>
        </w:tc>
        <w:tc>
          <w:tcPr>
            <w:tcW w:w="880" w:type="dxa"/>
            <w:tcBorders>
              <w:top w:val="nil"/>
              <w:left w:val="nil"/>
              <w:bottom w:val="nil"/>
              <w:right w:val="nil"/>
            </w:tcBorders>
            <w:shd w:val="clear" w:color="auto" w:fill="auto"/>
            <w:noWrap/>
            <w:vAlign w:val="bottom"/>
          </w:tcPr>
          <w:p w14:paraId="11E60636"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0.006</w:t>
            </w:r>
          </w:p>
        </w:tc>
        <w:tc>
          <w:tcPr>
            <w:tcW w:w="820" w:type="dxa"/>
            <w:tcBorders>
              <w:top w:val="nil"/>
              <w:left w:val="nil"/>
              <w:bottom w:val="nil"/>
              <w:right w:val="nil"/>
            </w:tcBorders>
            <w:shd w:val="clear" w:color="auto" w:fill="auto"/>
            <w:noWrap/>
            <w:vAlign w:val="bottom"/>
          </w:tcPr>
          <w:p w14:paraId="4089132B" w14:textId="77777777" w:rsidR="00270DBC" w:rsidRPr="00C77060" w:rsidRDefault="00270DBC" w:rsidP="008B5980">
            <w:pPr>
              <w:jc w:val="right"/>
              <w:rPr>
                <w:color w:val="000000"/>
                <w:sz w:val="20"/>
                <w:szCs w:val="20"/>
                <w:lang w:eastAsia="zh-CN"/>
              </w:rPr>
            </w:pPr>
            <w:r w:rsidRPr="00C77060">
              <w:rPr>
                <w:color w:val="000000"/>
                <w:sz w:val="20"/>
                <w:szCs w:val="20"/>
                <w:lang w:eastAsia="zh-CN"/>
              </w:rPr>
              <w:t>0.004</w:t>
            </w:r>
          </w:p>
        </w:tc>
        <w:tc>
          <w:tcPr>
            <w:tcW w:w="3600" w:type="dxa"/>
            <w:tcBorders>
              <w:top w:val="nil"/>
              <w:left w:val="nil"/>
              <w:bottom w:val="nil"/>
              <w:right w:val="nil"/>
            </w:tcBorders>
            <w:shd w:val="clear" w:color="auto" w:fill="auto"/>
            <w:vAlign w:val="bottom"/>
          </w:tcPr>
          <w:p w14:paraId="65B13262" w14:textId="77777777" w:rsidR="00270DBC" w:rsidRPr="00C77060" w:rsidRDefault="00270DBC" w:rsidP="008B5980">
            <w:pPr>
              <w:rPr>
                <w:color w:val="000000"/>
                <w:sz w:val="20"/>
                <w:szCs w:val="20"/>
                <w:lang w:eastAsia="zh-CN"/>
              </w:rPr>
            </w:pPr>
            <w:r w:rsidRPr="00C77060">
              <w:rPr>
                <w:color w:val="000000"/>
                <w:sz w:val="20"/>
                <w:szCs w:val="20"/>
                <w:lang w:eastAsia="zh-CN"/>
              </w:rPr>
              <w:t>regression paths from test type to item intercepts freed for 5 indicators</w:t>
            </w:r>
          </w:p>
        </w:tc>
      </w:tr>
      <w:tr w:rsidR="00270DBC" w:rsidRPr="00C77060" w14:paraId="5E0517B3" w14:textId="77777777" w:rsidTr="008B5980">
        <w:trPr>
          <w:trHeight w:val="855"/>
        </w:trPr>
        <w:tc>
          <w:tcPr>
            <w:tcW w:w="12558" w:type="dxa"/>
            <w:gridSpan w:val="13"/>
            <w:tcBorders>
              <w:top w:val="single" w:sz="8" w:space="0" w:color="auto"/>
              <w:left w:val="nil"/>
              <w:bottom w:val="nil"/>
              <w:right w:val="nil"/>
            </w:tcBorders>
            <w:shd w:val="clear" w:color="auto" w:fill="auto"/>
            <w:vAlign w:val="bottom"/>
          </w:tcPr>
          <w:p w14:paraId="05F9DFA3"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Note. χ2 = chi-square, DF = degrees of freedom, CFI = comparative fit index, TLI = Tucker-Lewis index, RMSEA = root mean square error of approximation. INV = Parameters constrained to be invariant across the multiple groups: FL= Factor loadings, Res = Item residual variances, Inter = Item intercepts</w:t>
            </w:r>
          </w:p>
        </w:tc>
      </w:tr>
    </w:tbl>
    <w:p w14:paraId="046B23AB" w14:textId="77777777" w:rsidR="00270DBC" w:rsidRPr="00C77060" w:rsidRDefault="00270DBC" w:rsidP="00270DBC">
      <w:pPr>
        <w:pStyle w:val="imported-FreeForm"/>
        <w:spacing w:line="480" w:lineRule="auto"/>
        <w:ind w:left="94"/>
        <w:rPr>
          <w:sz w:val="24"/>
          <w:szCs w:val="24"/>
          <w:lang w:val="en-US"/>
        </w:rPr>
      </w:pPr>
    </w:p>
    <w:p w14:paraId="1D441158" w14:textId="77777777" w:rsidR="00270DBC" w:rsidRPr="00C77060" w:rsidRDefault="00270DBC" w:rsidP="00270DBC">
      <w:pPr>
        <w:pStyle w:val="imported-Normal"/>
        <w:spacing w:line="480" w:lineRule="auto"/>
        <w:rPr>
          <w:rFonts w:ascii="Times New Roman" w:hAnsi="Times New Roman"/>
          <w:sz w:val="24"/>
          <w:szCs w:val="24"/>
        </w:rPr>
        <w:sectPr w:rsidR="00270DBC" w:rsidRPr="00C77060" w:rsidSect="00C50841">
          <w:pgSz w:w="16840" w:h="11900" w:orient="landscape"/>
          <w:pgMar w:top="1440" w:right="1440" w:bottom="1440" w:left="1440" w:header="709" w:footer="709" w:gutter="0"/>
          <w:cols w:space="720"/>
        </w:sectPr>
      </w:pPr>
    </w:p>
    <w:p w14:paraId="575A159D" w14:textId="77777777" w:rsidR="00270DBC" w:rsidRPr="00C77060" w:rsidRDefault="00270DBC" w:rsidP="00270DBC">
      <w:pPr>
        <w:pStyle w:val="imported-Normal"/>
        <w:spacing w:line="480" w:lineRule="auto"/>
        <w:rPr>
          <w:rFonts w:ascii="Times New Roman" w:hAnsi="Times New Roman"/>
          <w:sz w:val="24"/>
          <w:szCs w:val="24"/>
        </w:rPr>
      </w:pPr>
      <w:r>
        <w:rPr>
          <w:rFonts w:ascii="Times New Roman" w:hAnsi="Times New Roman"/>
          <w:sz w:val="24"/>
          <w:szCs w:val="24"/>
        </w:rPr>
        <w:lastRenderedPageBreak/>
        <w:t>Table 2</w:t>
      </w:r>
    </w:p>
    <w:p w14:paraId="35FC0E2A" w14:textId="77777777" w:rsidR="00270DBC" w:rsidRPr="00C77060" w:rsidRDefault="00270DBC" w:rsidP="00270DBC">
      <w:pPr>
        <w:pStyle w:val="imported-Normal"/>
        <w:spacing w:line="480" w:lineRule="auto"/>
        <w:rPr>
          <w:rFonts w:ascii="Times New Roman" w:hAnsi="Times New Roman"/>
          <w:sz w:val="24"/>
          <w:szCs w:val="24"/>
        </w:rPr>
      </w:pPr>
      <w:r w:rsidRPr="00C77060">
        <w:rPr>
          <w:rFonts w:ascii="Times New Roman" w:hAnsi="Times New Roman"/>
          <w:sz w:val="24"/>
          <w:szCs w:val="24"/>
        </w:rPr>
        <w:t>Correlation matrix of variables included in the growth path mode</w:t>
      </w:r>
      <w:r>
        <w:rPr>
          <w:rFonts w:ascii="Times New Roman" w:hAnsi="Times New Roman"/>
          <w:sz w:val="24"/>
          <w:szCs w:val="24"/>
        </w:rPr>
        <w:t>l</w:t>
      </w:r>
    </w:p>
    <w:tbl>
      <w:tblPr>
        <w:tblW w:w="12322" w:type="dxa"/>
        <w:tblInd w:w="534" w:type="dxa"/>
        <w:tblLook w:val="04A0" w:firstRow="1" w:lastRow="0" w:firstColumn="1" w:lastColumn="0" w:noHBand="0" w:noVBand="1"/>
      </w:tblPr>
      <w:tblGrid>
        <w:gridCol w:w="3168"/>
        <w:gridCol w:w="430"/>
        <w:gridCol w:w="328"/>
        <w:gridCol w:w="716"/>
        <w:gridCol w:w="960"/>
        <w:gridCol w:w="960"/>
        <w:gridCol w:w="960"/>
        <w:gridCol w:w="960"/>
        <w:gridCol w:w="960"/>
        <w:gridCol w:w="960"/>
        <w:gridCol w:w="960"/>
        <w:gridCol w:w="960"/>
      </w:tblGrid>
      <w:tr w:rsidR="00270DBC" w:rsidRPr="00C77060" w14:paraId="31BD111E" w14:textId="77777777" w:rsidTr="008B5980">
        <w:trPr>
          <w:trHeight w:val="300"/>
        </w:trPr>
        <w:tc>
          <w:tcPr>
            <w:tcW w:w="3168" w:type="dxa"/>
            <w:tcBorders>
              <w:top w:val="single" w:sz="4" w:space="0" w:color="auto"/>
              <w:left w:val="nil"/>
              <w:bottom w:val="single" w:sz="4" w:space="0" w:color="auto"/>
              <w:right w:val="nil"/>
            </w:tcBorders>
            <w:shd w:val="clear" w:color="auto" w:fill="auto"/>
            <w:noWrap/>
            <w:vAlign w:val="bottom"/>
          </w:tcPr>
          <w:p w14:paraId="21B82AD7"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 </w:t>
            </w:r>
          </w:p>
        </w:tc>
        <w:tc>
          <w:tcPr>
            <w:tcW w:w="758" w:type="dxa"/>
            <w:gridSpan w:val="2"/>
            <w:tcBorders>
              <w:top w:val="single" w:sz="4" w:space="0" w:color="auto"/>
              <w:left w:val="nil"/>
              <w:bottom w:val="single" w:sz="4" w:space="0" w:color="auto"/>
              <w:right w:val="nil"/>
            </w:tcBorders>
            <w:shd w:val="clear" w:color="auto" w:fill="auto"/>
            <w:noWrap/>
            <w:vAlign w:val="bottom"/>
          </w:tcPr>
          <w:p w14:paraId="31503BD2"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 </w:t>
            </w:r>
          </w:p>
        </w:tc>
        <w:tc>
          <w:tcPr>
            <w:tcW w:w="716" w:type="dxa"/>
            <w:tcBorders>
              <w:top w:val="single" w:sz="4" w:space="0" w:color="auto"/>
              <w:left w:val="nil"/>
              <w:bottom w:val="single" w:sz="4" w:space="0" w:color="auto"/>
              <w:right w:val="nil"/>
            </w:tcBorders>
            <w:shd w:val="clear" w:color="auto" w:fill="auto"/>
            <w:noWrap/>
            <w:vAlign w:val="bottom"/>
          </w:tcPr>
          <w:p w14:paraId="6E13A63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1</w:t>
            </w:r>
          </w:p>
        </w:tc>
        <w:tc>
          <w:tcPr>
            <w:tcW w:w="960" w:type="dxa"/>
            <w:tcBorders>
              <w:top w:val="single" w:sz="4" w:space="0" w:color="auto"/>
              <w:left w:val="nil"/>
              <w:bottom w:val="single" w:sz="4" w:space="0" w:color="auto"/>
              <w:right w:val="nil"/>
            </w:tcBorders>
            <w:shd w:val="clear" w:color="auto" w:fill="auto"/>
            <w:noWrap/>
            <w:vAlign w:val="bottom"/>
          </w:tcPr>
          <w:p w14:paraId="02DCEF18"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2</w:t>
            </w:r>
          </w:p>
        </w:tc>
        <w:tc>
          <w:tcPr>
            <w:tcW w:w="960" w:type="dxa"/>
            <w:tcBorders>
              <w:top w:val="single" w:sz="4" w:space="0" w:color="auto"/>
              <w:left w:val="nil"/>
              <w:bottom w:val="single" w:sz="4" w:space="0" w:color="auto"/>
              <w:right w:val="nil"/>
            </w:tcBorders>
            <w:shd w:val="clear" w:color="auto" w:fill="auto"/>
            <w:noWrap/>
            <w:vAlign w:val="bottom"/>
          </w:tcPr>
          <w:p w14:paraId="70CD0E1C"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3</w:t>
            </w:r>
          </w:p>
        </w:tc>
        <w:tc>
          <w:tcPr>
            <w:tcW w:w="960" w:type="dxa"/>
            <w:tcBorders>
              <w:top w:val="single" w:sz="4" w:space="0" w:color="auto"/>
              <w:left w:val="nil"/>
              <w:bottom w:val="single" w:sz="4" w:space="0" w:color="auto"/>
              <w:right w:val="nil"/>
            </w:tcBorders>
            <w:shd w:val="clear" w:color="auto" w:fill="auto"/>
            <w:noWrap/>
            <w:vAlign w:val="bottom"/>
          </w:tcPr>
          <w:p w14:paraId="05A33054"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4</w:t>
            </w:r>
          </w:p>
        </w:tc>
        <w:tc>
          <w:tcPr>
            <w:tcW w:w="960" w:type="dxa"/>
            <w:tcBorders>
              <w:top w:val="single" w:sz="4" w:space="0" w:color="auto"/>
              <w:left w:val="nil"/>
              <w:bottom w:val="single" w:sz="4" w:space="0" w:color="auto"/>
              <w:right w:val="nil"/>
            </w:tcBorders>
            <w:shd w:val="clear" w:color="auto" w:fill="auto"/>
            <w:noWrap/>
            <w:vAlign w:val="bottom"/>
          </w:tcPr>
          <w:p w14:paraId="6081BD2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5</w:t>
            </w:r>
          </w:p>
        </w:tc>
        <w:tc>
          <w:tcPr>
            <w:tcW w:w="960" w:type="dxa"/>
            <w:tcBorders>
              <w:top w:val="single" w:sz="4" w:space="0" w:color="auto"/>
              <w:left w:val="nil"/>
              <w:bottom w:val="single" w:sz="4" w:space="0" w:color="auto"/>
              <w:right w:val="nil"/>
            </w:tcBorders>
            <w:shd w:val="clear" w:color="auto" w:fill="auto"/>
            <w:noWrap/>
            <w:vAlign w:val="bottom"/>
          </w:tcPr>
          <w:p w14:paraId="6C41D18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6</w:t>
            </w:r>
          </w:p>
        </w:tc>
        <w:tc>
          <w:tcPr>
            <w:tcW w:w="960" w:type="dxa"/>
            <w:tcBorders>
              <w:top w:val="single" w:sz="4" w:space="0" w:color="auto"/>
              <w:left w:val="nil"/>
              <w:bottom w:val="single" w:sz="4" w:space="0" w:color="auto"/>
              <w:right w:val="nil"/>
            </w:tcBorders>
            <w:shd w:val="clear" w:color="auto" w:fill="auto"/>
            <w:noWrap/>
            <w:vAlign w:val="bottom"/>
          </w:tcPr>
          <w:p w14:paraId="340F7AB6"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7</w:t>
            </w:r>
          </w:p>
        </w:tc>
        <w:tc>
          <w:tcPr>
            <w:tcW w:w="960" w:type="dxa"/>
            <w:tcBorders>
              <w:top w:val="single" w:sz="4" w:space="0" w:color="auto"/>
              <w:left w:val="nil"/>
              <w:bottom w:val="single" w:sz="4" w:space="0" w:color="auto"/>
              <w:right w:val="nil"/>
            </w:tcBorders>
            <w:shd w:val="clear" w:color="auto" w:fill="auto"/>
            <w:noWrap/>
            <w:vAlign w:val="bottom"/>
          </w:tcPr>
          <w:p w14:paraId="50E3762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8</w:t>
            </w:r>
          </w:p>
        </w:tc>
        <w:tc>
          <w:tcPr>
            <w:tcW w:w="960" w:type="dxa"/>
            <w:tcBorders>
              <w:top w:val="single" w:sz="4" w:space="0" w:color="auto"/>
              <w:left w:val="nil"/>
              <w:bottom w:val="single" w:sz="4" w:space="0" w:color="auto"/>
              <w:right w:val="nil"/>
            </w:tcBorders>
            <w:shd w:val="clear" w:color="auto" w:fill="auto"/>
            <w:noWrap/>
            <w:vAlign w:val="bottom"/>
          </w:tcPr>
          <w:p w14:paraId="41388E6F" w14:textId="77777777" w:rsidR="00270DBC" w:rsidRPr="00C77060" w:rsidRDefault="00270DBC" w:rsidP="008B5980">
            <w:pPr>
              <w:jc w:val="right"/>
              <w:rPr>
                <w:rFonts w:ascii="Calibri" w:hAnsi="Calibri" w:cs="Calibri"/>
                <w:color w:val="000000"/>
                <w:sz w:val="22"/>
                <w:szCs w:val="22"/>
                <w:lang w:eastAsia="zh-CN"/>
              </w:rPr>
            </w:pPr>
          </w:p>
        </w:tc>
      </w:tr>
      <w:tr w:rsidR="00270DBC" w:rsidRPr="00C77060" w14:paraId="1A010117" w14:textId="77777777" w:rsidTr="008B5980">
        <w:trPr>
          <w:trHeight w:val="300"/>
        </w:trPr>
        <w:tc>
          <w:tcPr>
            <w:tcW w:w="3168" w:type="dxa"/>
            <w:tcBorders>
              <w:top w:val="nil"/>
              <w:left w:val="nil"/>
              <w:bottom w:val="nil"/>
              <w:right w:val="nil"/>
            </w:tcBorders>
            <w:shd w:val="clear" w:color="auto" w:fill="auto"/>
            <w:noWrap/>
            <w:vAlign w:val="bottom"/>
          </w:tcPr>
          <w:p w14:paraId="3D4668BE"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S</w:t>
            </w:r>
            <w:r w:rsidRPr="00C77060">
              <w:rPr>
                <w:rFonts w:ascii="Calibri" w:hAnsi="Calibri" w:cs="Calibri"/>
                <w:color w:val="000000"/>
                <w:sz w:val="22"/>
                <w:szCs w:val="22"/>
                <w:lang w:eastAsia="zh-CN"/>
              </w:rPr>
              <w:t>ex</w:t>
            </w:r>
          </w:p>
        </w:tc>
        <w:tc>
          <w:tcPr>
            <w:tcW w:w="758" w:type="dxa"/>
            <w:gridSpan w:val="2"/>
            <w:tcBorders>
              <w:top w:val="nil"/>
              <w:left w:val="nil"/>
              <w:bottom w:val="nil"/>
              <w:right w:val="nil"/>
            </w:tcBorders>
            <w:shd w:val="clear" w:color="auto" w:fill="auto"/>
            <w:noWrap/>
            <w:vAlign w:val="bottom"/>
          </w:tcPr>
          <w:p w14:paraId="512D0761"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1</w:t>
            </w:r>
          </w:p>
        </w:tc>
        <w:tc>
          <w:tcPr>
            <w:tcW w:w="716" w:type="dxa"/>
            <w:tcBorders>
              <w:top w:val="nil"/>
              <w:left w:val="nil"/>
              <w:bottom w:val="nil"/>
              <w:right w:val="nil"/>
            </w:tcBorders>
            <w:shd w:val="clear" w:color="auto" w:fill="auto"/>
            <w:noWrap/>
            <w:vAlign w:val="bottom"/>
          </w:tcPr>
          <w:p w14:paraId="47810395" w14:textId="77777777" w:rsidR="00270DBC" w:rsidRPr="00C77060" w:rsidRDefault="00270DBC" w:rsidP="008B5980">
            <w:pPr>
              <w:jc w:val="right"/>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3B7341D2"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4FB0F532"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52BB6C2F"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7B322BED"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4ECC0FAB"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0581F49B"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65919DD9"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1E6168DF" w14:textId="77777777" w:rsidR="00270DBC" w:rsidRPr="00C77060" w:rsidRDefault="00270DBC" w:rsidP="008B5980">
            <w:pPr>
              <w:rPr>
                <w:rFonts w:ascii="Calibri" w:hAnsi="Calibri" w:cs="Calibri"/>
                <w:color w:val="000000"/>
                <w:sz w:val="22"/>
                <w:szCs w:val="22"/>
                <w:lang w:eastAsia="zh-CN"/>
              </w:rPr>
            </w:pPr>
          </w:p>
        </w:tc>
      </w:tr>
      <w:tr w:rsidR="00270DBC" w:rsidRPr="00C77060" w14:paraId="33EC126A" w14:textId="77777777" w:rsidTr="008B5980">
        <w:trPr>
          <w:trHeight w:val="300"/>
        </w:trPr>
        <w:tc>
          <w:tcPr>
            <w:tcW w:w="3168" w:type="dxa"/>
            <w:tcBorders>
              <w:top w:val="nil"/>
              <w:left w:val="nil"/>
              <w:bottom w:val="nil"/>
              <w:right w:val="nil"/>
            </w:tcBorders>
            <w:shd w:val="clear" w:color="auto" w:fill="auto"/>
            <w:noWrap/>
            <w:vAlign w:val="bottom"/>
          </w:tcPr>
          <w:p w14:paraId="33938D2C"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C</w:t>
            </w:r>
            <w:r w:rsidRPr="00C77060">
              <w:rPr>
                <w:rFonts w:ascii="Calibri" w:hAnsi="Calibri" w:cs="Calibri"/>
                <w:color w:val="000000"/>
                <w:sz w:val="22"/>
                <w:szCs w:val="22"/>
                <w:lang w:eastAsia="zh-CN"/>
              </w:rPr>
              <w:t>ognition age 8</w:t>
            </w:r>
            <w:r>
              <w:rPr>
                <w:rFonts w:ascii="Calibri" w:hAnsi="Calibri" w:cs="Calibri"/>
                <w:color w:val="000000"/>
                <w:sz w:val="22"/>
                <w:szCs w:val="22"/>
                <w:lang w:eastAsia="zh-CN"/>
              </w:rPr>
              <w:t xml:space="preserve"> years</w:t>
            </w:r>
          </w:p>
        </w:tc>
        <w:tc>
          <w:tcPr>
            <w:tcW w:w="758" w:type="dxa"/>
            <w:gridSpan w:val="2"/>
            <w:tcBorders>
              <w:top w:val="nil"/>
              <w:left w:val="nil"/>
              <w:bottom w:val="nil"/>
              <w:right w:val="nil"/>
            </w:tcBorders>
            <w:shd w:val="clear" w:color="auto" w:fill="auto"/>
            <w:noWrap/>
            <w:vAlign w:val="bottom"/>
          </w:tcPr>
          <w:p w14:paraId="3E9BA534"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2</w:t>
            </w:r>
          </w:p>
        </w:tc>
        <w:tc>
          <w:tcPr>
            <w:tcW w:w="716" w:type="dxa"/>
            <w:tcBorders>
              <w:top w:val="nil"/>
              <w:left w:val="nil"/>
              <w:bottom w:val="nil"/>
              <w:right w:val="nil"/>
            </w:tcBorders>
            <w:shd w:val="clear" w:color="auto" w:fill="auto"/>
            <w:noWrap/>
            <w:vAlign w:val="bottom"/>
          </w:tcPr>
          <w:p w14:paraId="741D9C05"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960" w:type="dxa"/>
            <w:tcBorders>
              <w:top w:val="nil"/>
              <w:left w:val="nil"/>
              <w:bottom w:val="nil"/>
              <w:right w:val="nil"/>
            </w:tcBorders>
            <w:shd w:val="clear" w:color="auto" w:fill="auto"/>
            <w:noWrap/>
            <w:vAlign w:val="bottom"/>
          </w:tcPr>
          <w:p w14:paraId="2EF76DBE" w14:textId="77777777" w:rsidR="00270DBC" w:rsidRPr="00C77060" w:rsidRDefault="00270DBC" w:rsidP="008B5980">
            <w:pPr>
              <w:jc w:val="right"/>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6539EAA9"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79EC5106"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79ED4824"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1EF57BC0"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4A99332A"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724CB7DC"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04365874" w14:textId="77777777" w:rsidR="00270DBC" w:rsidRPr="00C77060" w:rsidRDefault="00270DBC" w:rsidP="008B5980">
            <w:pPr>
              <w:rPr>
                <w:rFonts w:ascii="Calibri" w:hAnsi="Calibri" w:cs="Calibri"/>
                <w:color w:val="000000"/>
                <w:sz w:val="22"/>
                <w:szCs w:val="22"/>
                <w:lang w:eastAsia="zh-CN"/>
              </w:rPr>
            </w:pPr>
          </w:p>
        </w:tc>
      </w:tr>
      <w:tr w:rsidR="00270DBC" w:rsidRPr="00C77060" w14:paraId="614C60AC" w14:textId="77777777" w:rsidTr="008B5980">
        <w:trPr>
          <w:trHeight w:val="300"/>
        </w:trPr>
        <w:tc>
          <w:tcPr>
            <w:tcW w:w="3168" w:type="dxa"/>
            <w:tcBorders>
              <w:top w:val="nil"/>
              <w:left w:val="nil"/>
              <w:bottom w:val="nil"/>
              <w:right w:val="nil"/>
            </w:tcBorders>
            <w:shd w:val="clear" w:color="auto" w:fill="auto"/>
            <w:noWrap/>
            <w:vAlign w:val="bottom"/>
          </w:tcPr>
          <w:p w14:paraId="028B2FCC"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 xml:space="preserve">Educational attainment </w:t>
            </w:r>
          </w:p>
        </w:tc>
        <w:tc>
          <w:tcPr>
            <w:tcW w:w="758" w:type="dxa"/>
            <w:gridSpan w:val="2"/>
            <w:tcBorders>
              <w:top w:val="nil"/>
              <w:left w:val="nil"/>
              <w:bottom w:val="nil"/>
              <w:right w:val="nil"/>
            </w:tcBorders>
            <w:shd w:val="clear" w:color="auto" w:fill="auto"/>
            <w:noWrap/>
            <w:vAlign w:val="bottom"/>
          </w:tcPr>
          <w:p w14:paraId="30B55CEF"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3</w:t>
            </w:r>
          </w:p>
        </w:tc>
        <w:tc>
          <w:tcPr>
            <w:tcW w:w="716" w:type="dxa"/>
            <w:tcBorders>
              <w:top w:val="nil"/>
              <w:left w:val="nil"/>
              <w:bottom w:val="nil"/>
              <w:right w:val="nil"/>
            </w:tcBorders>
            <w:shd w:val="clear" w:color="auto" w:fill="auto"/>
            <w:noWrap/>
            <w:vAlign w:val="bottom"/>
          </w:tcPr>
          <w:p w14:paraId="38BAFCAB"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-0.13</w:t>
            </w:r>
          </w:p>
        </w:tc>
        <w:tc>
          <w:tcPr>
            <w:tcW w:w="960" w:type="dxa"/>
            <w:tcBorders>
              <w:top w:val="nil"/>
              <w:left w:val="nil"/>
              <w:bottom w:val="nil"/>
              <w:right w:val="nil"/>
            </w:tcBorders>
            <w:shd w:val="clear" w:color="auto" w:fill="auto"/>
            <w:noWrap/>
            <w:vAlign w:val="bottom"/>
          </w:tcPr>
          <w:p w14:paraId="787BED4E"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0.56</w:t>
            </w:r>
          </w:p>
        </w:tc>
        <w:tc>
          <w:tcPr>
            <w:tcW w:w="960" w:type="dxa"/>
            <w:tcBorders>
              <w:top w:val="nil"/>
              <w:left w:val="nil"/>
              <w:bottom w:val="nil"/>
              <w:right w:val="nil"/>
            </w:tcBorders>
            <w:shd w:val="clear" w:color="auto" w:fill="auto"/>
            <w:noWrap/>
            <w:vAlign w:val="bottom"/>
          </w:tcPr>
          <w:p w14:paraId="454BCA96" w14:textId="77777777" w:rsidR="00270DBC" w:rsidRPr="00C77060" w:rsidRDefault="00270DBC" w:rsidP="008B5980">
            <w:pPr>
              <w:jc w:val="right"/>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07A7C313"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49F35691"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174CC807"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77A275BA"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2E8B61D3"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34349BDE" w14:textId="77777777" w:rsidR="00270DBC" w:rsidRPr="00C77060" w:rsidRDefault="00270DBC" w:rsidP="008B5980">
            <w:pPr>
              <w:rPr>
                <w:rFonts w:ascii="Calibri" w:hAnsi="Calibri" w:cs="Calibri"/>
                <w:color w:val="000000"/>
                <w:sz w:val="22"/>
                <w:szCs w:val="22"/>
                <w:lang w:eastAsia="zh-CN"/>
              </w:rPr>
            </w:pPr>
          </w:p>
        </w:tc>
      </w:tr>
      <w:tr w:rsidR="00270DBC" w:rsidRPr="00C77060" w14:paraId="65148272" w14:textId="77777777" w:rsidTr="008B5980">
        <w:trPr>
          <w:trHeight w:val="300"/>
        </w:trPr>
        <w:tc>
          <w:tcPr>
            <w:tcW w:w="3598" w:type="dxa"/>
            <w:gridSpan w:val="2"/>
            <w:tcBorders>
              <w:top w:val="nil"/>
              <w:left w:val="nil"/>
              <w:bottom w:val="nil"/>
              <w:right w:val="nil"/>
            </w:tcBorders>
            <w:shd w:val="clear" w:color="auto" w:fill="auto"/>
            <w:noWrap/>
            <w:vAlign w:val="bottom"/>
          </w:tcPr>
          <w:p w14:paraId="4A259C32"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Self-organiz</w:t>
            </w:r>
            <w:r w:rsidRPr="00C77060">
              <w:rPr>
                <w:rFonts w:ascii="Calibri" w:hAnsi="Calibri" w:cs="Calibri"/>
                <w:color w:val="000000"/>
                <w:sz w:val="22"/>
                <w:szCs w:val="22"/>
                <w:lang w:eastAsia="zh-CN"/>
              </w:rPr>
              <w:t>ation age 13+15</w:t>
            </w:r>
            <w:r>
              <w:rPr>
                <w:rFonts w:ascii="Calibri" w:hAnsi="Calibri" w:cs="Calibri"/>
                <w:color w:val="000000"/>
                <w:sz w:val="22"/>
                <w:szCs w:val="22"/>
                <w:lang w:eastAsia="zh-CN"/>
              </w:rPr>
              <w:t xml:space="preserve"> years</w:t>
            </w:r>
          </w:p>
        </w:tc>
        <w:tc>
          <w:tcPr>
            <w:tcW w:w="328" w:type="dxa"/>
            <w:tcBorders>
              <w:top w:val="nil"/>
              <w:left w:val="nil"/>
              <w:bottom w:val="nil"/>
              <w:right w:val="nil"/>
            </w:tcBorders>
            <w:shd w:val="clear" w:color="auto" w:fill="auto"/>
            <w:noWrap/>
            <w:vAlign w:val="bottom"/>
          </w:tcPr>
          <w:p w14:paraId="1FE611B8"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4</w:t>
            </w:r>
          </w:p>
        </w:tc>
        <w:tc>
          <w:tcPr>
            <w:tcW w:w="716" w:type="dxa"/>
            <w:tcBorders>
              <w:top w:val="nil"/>
              <w:left w:val="nil"/>
              <w:bottom w:val="nil"/>
              <w:right w:val="nil"/>
            </w:tcBorders>
            <w:shd w:val="clear" w:color="auto" w:fill="auto"/>
            <w:noWrap/>
            <w:vAlign w:val="bottom"/>
          </w:tcPr>
          <w:p w14:paraId="5842745E"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-0.17</w:t>
            </w:r>
          </w:p>
        </w:tc>
        <w:tc>
          <w:tcPr>
            <w:tcW w:w="960" w:type="dxa"/>
            <w:tcBorders>
              <w:top w:val="nil"/>
              <w:left w:val="nil"/>
              <w:bottom w:val="nil"/>
              <w:right w:val="nil"/>
            </w:tcBorders>
            <w:shd w:val="clear" w:color="auto" w:fill="auto"/>
            <w:noWrap/>
            <w:vAlign w:val="bottom"/>
          </w:tcPr>
          <w:p w14:paraId="087720A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-0.36</w:t>
            </w:r>
          </w:p>
        </w:tc>
        <w:tc>
          <w:tcPr>
            <w:tcW w:w="960" w:type="dxa"/>
            <w:tcBorders>
              <w:top w:val="nil"/>
              <w:left w:val="nil"/>
              <w:bottom w:val="nil"/>
              <w:right w:val="nil"/>
            </w:tcBorders>
            <w:shd w:val="clear" w:color="auto" w:fill="auto"/>
            <w:noWrap/>
            <w:vAlign w:val="bottom"/>
          </w:tcPr>
          <w:p w14:paraId="5D2C6CB9"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-0.43</w:t>
            </w:r>
          </w:p>
        </w:tc>
        <w:tc>
          <w:tcPr>
            <w:tcW w:w="960" w:type="dxa"/>
            <w:tcBorders>
              <w:top w:val="nil"/>
              <w:left w:val="nil"/>
              <w:bottom w:val="nil"/>
              <w:right w:val="nil"/>
            </w:tcBorders>
            <w:shd w:val="clear" w:color="auto" w:fill="auto"/>
            <w:noWrap/>
            <w:vAlign w:val="bottom"/>
          </w:tcPr>
          <w:p w14:paraId="0C53EF0B" w14:textId="77777777" w:rsidR="00270DBC" w:rsidRPr="00C77060" w:rsidRDefault="00270DBC" w:rsidP="008B5980">
            <w:pPr>
              <w:jc w:val="right"/>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0B0639D0"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08E4989D"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44BF6D6A"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7ED5660D"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5BB90C2A" w14:textId="77777777" w:rsidR="00270DBC" w:rsidRPr="00C77060" w:rsidRDefault="00270DBC" w:rsidP="008B5980">
            <w:pPr>
              <w:rPr>
                <w:rFonts w:ascii="Calibri" w:hAnsi="Calibri" w:cs="Calibri"/>
                <w:color w:val="000000"/>
                <w:sz w:val="22"/>
                <w:szCs w:val="22"/>
                <w:lang w:eastAsia="zh-CN"/>
              </w:rPr>
            </w:pPr>
          </w:p>
        </w:tc>
      </w:tr>
      <w:tr w:rsidR="00270DBC" w:rsidRPr="00C77060" w14:paraId="673902F2" w14:textId="77777777" w:rsidTr="008B5980">
        <w:trPr>
          <w:trHeight w:val="300"/>
        </w:trPr>
        <w:tc>
          <w:tcPr>
            <w:tcW w:w="3598" w:type="dxa"/>
            <w:gridSpan w:val="2"/>
            <w:tcBorders>
              <w:top w:val="nil"/>
              <w:left w:val="nil"/>
              <w:bottom w:val="nil"/>
              <w:right w:val="nil"/>
            </w:tcBorders>
            <w:shd w:val="clear" w:color="auto" w:fill="auto"/>
            <w:noWrap/>
            <w:vAlign w:val="bottom"/>
          </w:tcPr>
          <w:p w14:paraId="5EDD2B6D"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Conduct</w:t>
            </w:r>
            <w:r w:rsidRPr="00C77060">
              <w:rPr>
                <w:rFonts w:ascii="Calibri" w:hAnsi="Calibri" w:cs="Calibri"/>
                <w:color w:val="000000"/>
                <w:sz w:val="22"/>
                <w:szCs w:val="22"/>
                <w:lang w:eastAsia="zh-CN"/>
              </w:rPr>
              <w:t xml:space="preserve"> </w:t>
            </w:r>
            <w:r>
              <w:rPr>
                <w:rFonts w:ascii="Calibri" w:hAnsi="Calibri" w:cs="Calibri"/>
                <w:color w:val="000000"/>
                <w:sz w:val="22"/>
                <w:szCs w:val="22"/>
                <w:lang w:eastAsia="zh-CN"/>
              </w:rPr>
              <w:t xml:space="preserve">problems </w:t>
            </w:r>
            <w:r w:rsidRPr="00C77060">
              <w:rPr>
                <w:rFonts w:ascii="Calibri" w:hAnsi="Calibri" w:cs="Calibri"/>
                <w:color w:val="000000"/>
                <w:sz w:val="22"/>
                <w:szCs w:val="22"/>
                <w:lang w:eastAsia="zh-CN"/>
              </w:rPr>
              <w:t>age 13+15</w:t>
            </w:r>
          </w:p>
        </w:tc>
        <w:tc>
          <w:tcPr>
            <w:tcW w:w="328" w:type="dxa"/>
            <w:tcBorders>
              <w:top w:val="nil"/>
              <w:left w:val="nil"/>
              <w:bottom w:val="nil"/>
              <w:right w:val="nil"/>
            </w:tcBorders>
            <w:shd w:val="clear" w:color="auto" w:fill="auto"/>
            <w:noWrap/>
            <w:vAlign w:val="bottom"/>
          </w:tcPr>
          <w:p w14:paraId="65D7D088"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5</w:t>
            </w:r>
          </w:p>
        </w:tc>
        <w:tc>
          <w:tcPr>
            <w:tcW w:w="716" w:type="dxa"/>
            <w:tcBorders>
              <w:top w:val="nil"/>
              <w:left w:val="nil"/>
              <w:bottom w:val="nil"/>
              <w:right w:val="nil"/>
            </w:tcBorders>
            <w:shd w:val="clear" w:color="auto" w:fill="auto"/>
            <w:noWrap/>
            <w:vAlign w:val="bottom"/>
          </w:tcPr>
          <w:p w14:paraId="2367ECBE"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-0.13</w:t>
            </w:r>
          </w:p>
        </w:tc>
        <w:tc>
          <w:tcPr>
            <w:tcW w:w="960" w:type="dxa"/>
            <w:tcBorders>
              <w:top w:val="nil"/>
              <w:left w:val="nil"/>
              <w:bottom w:val="nil"/>
              <w:right w:val="nil"/>
            </w:tcBorders>
            <w:shd w:val="clear" w:color="auto" w:fill="auto"/>
            <w:noWrap/>
            <w:vAlign w:val="bottom"/>
          </w:tcPr>
          <w:p w14:paraId="64F1E7BF"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-0.16</w:t>
            </w:r>
          </w:p>
        </w:tc>
        <w:tc>
          <w:tcPr>
            <w:tcW w:w="960" w:type="dxa"/>
            <w:tcBorders>
              <w:top w:val="nil"/>
              <w:left w:val="nil"/>
              <w:bottom w:val="nil"/>
              <w:right w:val="nil"/>
            </w:tcBorders>
            <w:shd w:val="clear" w:color="auto" w:fill="auto"/>
            <w:noWrap/>
            <w:vAlign w:val="bottom"/>
          </w:tcPr>
          <w:p w14:paraId="2F54897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-0.28</w:t>
            </w:r>
          </w:p>
        </w:tc>
        <w:tc>
          <w:tcPr>
            <w:tcW w:w="960" w:type="dxa"/>
            <w:tcBorders>
              <w:top w:val="nil"/>
              <w:left w:val="nil"/>
              <w:bottom w:val="nil"/>
              <w:right w:val="nil"/>
            </w:tcBorders>
            <w:shd w:val="clear" w:color="auto" w:fill="auto"/>
            <w:noWrap/>
            <w:vAlign w:val="bottom"/>
          </w:tcPr>
          <w:p w14:paraId="592A767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0.58</w:t>
            </w:r>
          </w:p>
        </w:tc>
        <w:tc>
          <w:tcPr>
            <w:tcW w:w="960" w:type="dxa"/>
            <w:tcBorders>
              <w:top w:val="nil"/>
              <w:left w:val="nil"/>
              <w:bottom w:val="nil"/>
              <w:right w:val="nil"/>
            </w:tcBorders>
            <w:shd w:val="clear" w:color="auto" w:fill="auto"/>
            <w:noWrap/>
            <w:vAlign w:val="bottom"/>
          </w:tcPr>
          <w:p w14:paraId="4D0FA412" w14:textId="77777777" w:rsidR="00270DBC" w:rsidRPr="00C77060" w:rsidRDefault="00270DBC" w:rsidP="008B5980">
            <w:pPr>
              <w:jc w:val="right"/>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6C163581"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2B0F9671"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100B3B34"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19EAFEAD" w14:textId="77777777" w:rsidR="00270DBC" w:rsidRPr="00C77060" w:rsidRDefault="00270DBC" w:rsidP="008B5980">
            <w:pPr>
              <w:rPr>
                <w:rFonts w:ascii="Calibri" w:hAnsi="Calibri" w:cs="Calibri"/>
                <w:color w:val="000000"/>
                <w:sz w:val="22"/>
                <w:szCs w:val="22"/>
                <w:lang w:eastAsia="zh-CN"/>
              </w:rPr>
            </w:pPr>
          </w:p>
        </w:tc>
      </w:tr>
      <w:tr w:rsidR="00270DBC" w:rsidRPr="00C77060" w14:paraId="19454EC7" w14:textId="77777777" w:rsidTr="008B5980">
        <w:trPr>
          <w:trHeight w:val="300"/>
        </w:trPr>
        <w:tc>
          <w:tcPr>
            <w:tcW w:w="3598" w:type="dxa"/>
            <w:gridSpan w:val="2"/>
            <w:tcBorders>
              <w:top w:val="nil"/>
              <w:left w:val="nil"/>
              <w:bottom w:val="nil"/>
              <w:right w:val="nil"/>
            </w:tcBorders>
            <w:shd w:val="clear" w:color="auto" w:fill="auto"/>
            <w:noWrap/>
            <w:vAlign w:val="bottom"/>
          </w:tcPr>
          <w:p w14:paraId="1132DE6D"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 xml:space="preserve">Emotional problems </w:t>
            </w:r>
            <w:r w:rsidRPr="00C77060">
              <w:rPr>
                <w:rFonts w:ascii="Calibri" w:hAnsi="Calibri" w:cs="Calibri"/>
                <w:color w:val="000000"/>
                <w:sz w:val="22"/>
                <w:szCs w:val="22"/>
                <w:lang w:eastAsia="zh-CN"/>
              </w:rPr>
              <w:t>age 13+15</w:t>
            </w:r>
          </w:p>
        </w:tc>
        <w:tc>
          <w:tcPr>
            <w:tcW w:w="328" w:type="dxa"/>
            <w:tcBorders>
              <w:top w:val="nil"/>
              <w:left w:val="nil"/>
              <w:bottom w:val="nil"/>
              <w:right w:val="nil"/>
            </w:tcBorders>
            <w:shd w:val="clear" w:color="auto" w:fill="auto"/>
            <w:noWrap/>
            <w:vAlign w:val="bottom"/>
          </w:tcPr>
          <w:p w14:paraId="678BAD46"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6</w:t>
            </w:r>
          </w:p>
        </w:tc>
        <w:tc>
          <w:tcPr>
            <w:tcW w:w="716" w:type="dxa"/>
            <w:tcBorders>
              <w:top w:val="nil"/>
              <w:left w:val="nil"/>
              <w:bottom w:val="nil"/>
              <w:right w:val="nil"/>
            </w:tcBorders>
            <w:shd w:val="clear" w:color="auto" w:fill="auto"/>
            <w:noWrap/>
            <w:vAlign w:val="bottom"/>
          </w:tcPr>
          <w:p w14:paraId="748340AD"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0.12</w:t>
            </w:r>
          </w:p>
        </w:tc>
        <w:tc>
          <w:tcPr>
            <w:tcW w:w="960" w:type="dxa"/>
            <w:tcBorders>
              <w:top w:val="nil"/>
              <w:left w:val="nil"/>
              <w:bottom w:val="nil"/>
              <w:right w:val="nil"/>
            </w:tcBorders>
            <w:shd w:val="clear" w:color="auto" w:fill="auto"/>
            <w:noWrap/>
            <w:vAlign w:val="bottom"/>
          </w:tcPr>
          <w:p w14:paraId="6A551C6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-0.19</w:t>
            </w:r>
          </w:p>
        </w:tc>
        <w:tc>
          <w:tcPr>
            <w:tcW w:w="960" w:type="dxa"/>
            <w:tcBorders>
              <w:top w:val="nil"/>
              <w:left w:val="nil"/>
              <w:bottom w:val="nil"/>
              <w:right w:val="nil"/>
            </w:tcBorders>
            <w:shd w:val="clear" w:color="auto" w:fill="auto"/>
            <w:noWrap/>
            <w:vAlign w:val="bottom"/>
          </w:tcPr>
          <w:p w14:paraId="5E2FFA2E"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-0.14</w:t>
            </w:r>
          </w:p>
        </w:tc>
        <w:tc>
          <w:tcPr>
            <w:tcW w:w="960" w:type="dxa"/>
            <w:tcBorders>
              <w:top w:val="nil"/>
              <w:left w:val="nil"/>
              <w:bottom w:val="nil"/>
              <w:right w:val="nil"/>
            </w:tcBorders>
            <w:shd w:val="clear" w:color="auto" w:fill="auto"/>
            <w:noWrap/>
            <w:vAlign w:val="bottom"/>
          </w:tcPr>
          <w:p w14:paraId="719D9139"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0.32</w:t>
            </w:r>
          </w:p>
        </w:tc>
        <w:tc>
          <w:tcPr>
            <w:tcW w:w="960" w:type="dxa"/>
            <w:tcBorders>
              <w:top w:val="nil"/>
              <w:left w:val="nil"/>
              <w:bottom w:val="nil"/>
              <w:right w:val="nil"/>
            </w:tcBorders>
            <w:shd w:val="clear" w:color="auto" w:fill="auto"/>
            <w:noWrap/>
            <w:vAlign w:val="bottom"/>
          </w:tcPr>
          <w:p w14:paraId="44D921BB"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-0.14</w:t>
            </w:r>
          </w:p>
        </w:tc>
        <w:tc>
          <w:tcPr>
            <w:tcW w:w="960" w:type="dxa"/>
            <w:tcBorders>
              <w:top w:val="nil"/>
              <w:left w:val="nil"/>
              <w:bottom w:val="nil"/>
              <w:right w:val="nil"/>
            </w:tcBorders>
            <w:shd w:val="clear" w:color="auto" w:fill="auto"/>
            <w:noWrap/>
            <w:vAlign w:val="bottom"/>
          </w:tcPr>
          <w:p w14:paraId="58EFDDAC" w14:textId="77777777" w:rsidR="00270DBC" w:rsidRPr="00C77060" w:rsidRDefault="00270DBC" w:rsidP="008B5980">
            <w:pPr>
              <w:jc w:val="right"/>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0517E80E"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012E0907"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5E1CFDE6" w14:textId="77777777" w:rsidR="00270DBC" w:rsidRPr="00C77060" w:rsidRDefault="00270DBC" w:rsidP="008B5980">
            <w:pPr>
              <w:rPr>
                <w:rFonts w:ascii="Calibri" w:hAnsi="Calibri" w:cs="Calibri"/>
                <w:color w:val="000000"/>
                <w:sz w:val="22"/>
                <w:szCs w:val="22"/>
                <w:lang w:eastAsia="zh-CN"/>
              </w:rPr>
            </w:pPr>
          </w:p>
        </w:tc>
      </w:tr>
      <w:tr w:rsidR="00270DBC" w:rsidRPr="00C77060" w14:paraId="70420CE6" w14:textId="77777777" w:rsidTr="008B5980">
        <w:trPr>
          <w:trHeight w:val="300"/>
        </w:trPr>
        <w:tc>
          <w:tcPr>
            <w:tcW w:w="3598" w:type="dxa"/>
            <w:gridSpan w:val="2"/>
            <w:tcBorders>
              <w:top w:val="nil"/>
              <w:left w:val="nil"/>
              <w:bottom w:val="nil"/>
              <w:right w:val="nil"/>
            </w:tcBorders>
            <w:shd w:val="clear" w:color="auto" w:fill="auto"/>
            <w:noWrap/>
            <w:vAlign w:val="bottom"/>
          </w:tcPr>
          <w:p w14:paraId="12EBEEA7"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Memory</w:t>
            </w:r>
            <w:r w:rsidRPr="00C77060">
              <w:rPr>
                <w:rFonts w:ascii="Calibri" w:hAnsi="Calibri" w:cs="Calibri"/>
                <w:color w:val="000000"/>
                <w:sz w:val="22"/>
                <w:szCs w:val="22"/>
                <w:lang w:eastAsia="zh-CN"/>
              </w:rPr>
              <w:t xml:space="preserve"> age 43</w:t>
            </w:r>
            <w:r>
              <w:rPr>
                <w:rFonts w:ascii="Calibri" w:hAnsi="Calibri" w:cs="Calibri"/>
                <w:color w:val="000000"/>
                <w:sz w:val="22"/>
                <w:szCs w:val="22"/>
                <w:lang w:eastAsia="zh-CN"/>
              </w:rPr>
              <w:t xml:space="preserve"> years</w:t>
            </w:r>
          </w:p>
        </w:tc>
        <w:tc>
          <w:tcPr>
            <w:tcW w:w="328" w:type="dxa"/>
            <w:tcBorders>
              <w:top w:val="nil"/>
              <w:left w:val="nil"/>
              <w:bottom w:val="nil"/>
              <w:right w:val="nil"/>
            </w:tcBorders>
            <w:shd w:val="clear" w:color="auto" w:fill="auto"/>
            <w:noWrap/>
            <w:vAlign w:val="bottom"/>
          </w:tcPr>
          <w:p w14:paraId="002F45A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7</w:t>
            </w:r>
          </w:p>
        </w:tc>
        <w:tc>
          <w:tcPr>
            <w:tcW w:w="716" w:type="dxa"/>
            <w:tcBorders>
              <w:top w:val="nil"/>
              <w:left w:val="nil"/>
              <w:bottom w:val="nil"/>
              <w:right w:val="nil"/>
            </w:tcBorders>
            <w:shd w:val="clear" w:color="auto" w:fill="auto"/>
            <w:noWrap/>
            <w:vAlign w:val="bottom"/>
          </w:tcPr>
          <w:p w14:paraId="308FC7FF"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0.27</w:t>
            </w:r>
          </w:p>
        </w:tc>
        <w:tc>
          <w:tcPr>
            <w:tcW w:w="960" w:type="dxa"/>
            <w:tcBorders>
              <w:top w:val="nil"/>
              <w:left w:val="nil"/>
              <w:bottom w:val="nil"/>
              <w:right w:val="nil"/>
            </w:tcBorders>
            <w:shd w:val="clear" w:color="auto" w:fill="auto"/>
            <w:noWrap/>
            <w:vAlign w:val="bottom"/>
          </w:tcPr>
          <w:p w14:paraId="16F8618D"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0.48</w:t>
            </w:r>
          </w:p>
        </w:tc>
        <w:tc>
          <w:tcPr>
            <w:tcW w:w="960" w:type="dxa"/>
            <w:tcBorders>
              <w:top w:val="nil"/>
              <w:left w:val="nil"/>
              <w:bottom w:val="nil"/>
              <w:right w:val="nil"/>
            </w:tcBorders>
            <w:shd w:val="clear" w:color="auto" w:fill="auto"/>
            <w:noWrap/>
            <w:vAlign w:val="bottom"/>
          </w:tcPr>
          <w:p w14:paraId="51C30CE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0.49</w:t>
            </w:r>
          </w:p>
        </w:tc>
        <w:tc>
          <w:tcPr>
            <w:tcW w:w="960" w:type="dxa"/>
            <w:tcBorders>
              <w:top w:val="nil"/>
              <w:left w:val="nil"/>
              <w:bottom w:val="nil"/>
              <w:right w:val="nil"/>
            </w:tcBorders>
            <w:shd w:val="clear" w:color="auto" w:fill="auto"/>
            <w:noWrap/>
            <w:vAlign w:val="bottom"/>
          </w:tcPr>
          <w:p w14:paraId="42D2D9F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-0.35</w:t>
            </w:r>
          </w:p>
        </w:tc>
        <w:tc>
          <w:tcPr>
            <w:tcW w:w="960" w:type="dxa"/>
            <w:tcBorders>
              <w:top w:val="nil"/>
              <w:left w:val="nil"/>
              <w:bottom w:val="nil"/>
              <w:right w:val="nil"/>
            </w:tcBorders>
            <w:shd w:val="clear" w:color="auto" w:fill="auto"/>
            <w:noWrap/>
            <w:vAlign w:val="bottom"/>
          </w:tcPr>
          <w:p w14:paraId="2E01206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-0.20</w:t>
            </w:r>
          </w:p>
        </w:tc>
        <w:tc>
          <w:tcPr>
            <w:tcW w:w="960" w:type="dxa"/>
            <w:tcBorders>
              <w:top w:val="nil"/>
              <w:left w:val="nil"/>
              <w:bottom w:val="nil"/>
              <w:right w:val="nil"/>
            </w:tcBorders>
            <w:shd w:val="clear" w:color="auto" w:fill="auto"/>
            <w:noWrap/>
            <w:vAlign w:val="bottom"/>
          </w:tcPr>
          <w:p w14:paraId="7C455F1E"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-0.13</w:t>
            </w:r>
          </w:p>
        </w:tc>
        <w:tc>
          <w:tcPr>
            <w:tcW w:w="960" w:type="dxa"/>
            <w:tcBorders>
              <w:top w:val="nil"/>
              <w:left w:val="nil"/>
              <w:bottom w:val="nil"/>
              <w:right w:val="nil"/>
            </w:tcBorders>
            <w:shd w:val="clear" w:color="auto" w:fill="auto"/>
            <w:noWrap/>
            <w:vAlign w:val="bottom"/>
          </w:tcPr>
          <w:p w14:paraId="0C5EEF39" w14:textId="77777777" w:rsidR="00270DBC" w:rsidRPr="00C77060" w:rsidRDefault="00270DBC" w:rsidP="008B5980">
            <w:pPr>
              <w:jc w:val="right"/>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310C11C9" w14:textId="77777777" w:rsidR="00270DBC" w:rsidRPr="00C77060" w:rsidRDefault="00270DBC" w:rsidP="008B5980">
            <w:pPr>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371308B6" w14:textId="77777777" w:rsidR="00270DBC" w:rsidRPr="00C77060" w:rsidRDefault="00270DBC" w:rsidP="008B5980">
            <w:pPr>
              <w:rPr>
                <w:rFonts w:ascii="Calibri" w:hAnsi="Calibri" w:cs="Calibri"/>
                <w:color w:val="000000"/>
                <w:sz w:val="22"/>
                <w:szCs w:val="22"/>
                <w:lang w:eastAsia="zh-CN"/>
              </w:rPr>
            </w:pPr>
          </w:p>
        </w:tc>
      </w:tr>
      <w:tr w:rsidR="00270DBC" w:rsidRPr="00C77060" w14:paraId="5AD09C7A" w14:textId="77777777" w:rsidTr="008B5980">
        <w:trPr>
          <w:trHeight w:val="300"/>
        </w:trPr>
        <w:tc>
          <w:tcPr>
            <w:tcW w:w="3598" w:type="dxa"/>
            <w:gridSpan w:val="2"/>
            <w:tcBorders>
              <w:top w:val="nil"/>
              <w:left w:val="nil"/>
              <w:bottom w:val="nil"/>
              <w:right w:val="nil"/>
            </w:tcBorders>
            <w:shd w:val="clear" w:color="auto" w:fill="auto"/>
            <w:noWrap/>
            <w:vAlign w:val="bottom"/>
          </w:tcPr>
          <w:p w14:paraId="30F5CB24"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Memory</w:t>
            </w:r>
            <w:r w:rsidRPr="00C77060">
              <w:rPr>
                <w:rFonts w:ascii="Calibri" w:hAnsi="Calibri" w:cs="Calibri"/>
                <w:color w:val="000000"/>
                <w:sz w:val="22"/>
                <w:szCs w:val="22"/>
                <w:lang w:eastAsia="zh-CN"/>
              </w:rPr>
              <w:t xml:space="preserve"> age 53</w:t>
            </w:r>
            <w:r>
              <w:rPr>
                <w:rFonts w:ascii="Calibri" w:hAnsi="Calibri" w:cs="Calibri"/>
                <w:color w:val="000000"/>
                <w:sz w:val="22"/>
                <w:szCs w:val="22"/>
                <w:lang w:eastAsia="zh-CN"/>
              </w:rPr>
              <w:t xml:space="preserve"> years</w:t>
            </w:r>
          </w:p>
        </w:tc>
        <w:tc>
          <w:tcPr>
            <w:tcW w:w="328" w:type="dxa"/>
            <w:tcBorders>
              <w:top w:val="nil"/>
              <w:left w:val="nil"/>
              <w:bottom w:val="nil"/>
              <w:right w:val="nil"/>
            </w:tcBorders>
            <w:shd w:val="clear" w:color="auto" w:fill="auto"/>
            <w:noWrap/>
            <w:vAlign w:val="bottom"/>
          </w:tcPr>
          <w:p w14:paraId="607EFA05"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8</w:t>
            </w:r>
          </w:p>
        </w:tc>
        <w:tc>
          <w:tcPr>
            <w:tcW w:w="716" w:type="dxa"/>
            <w:tcBorders>
              <w:top w:val="nil"/>
              <w:left w:val="nil"/>
              <w:bottom w:val="nil"/>
              <w:right w:val="nil"/>
            </w:tcBorders>
            <w:shd w:val="clear" w:color="auto" w:fill="auto"/>
            <w:noWrap/>
            <w:vAlign w:val="bottom"/>
          </w:tcPr>
          <w:p w14:paraId="024A78C6"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0.29</w:t>
            </w:r>
          </w:p>
        </w:tc>
        <w:tc>
          <w:tcPr>
            <w:tcW w:w="960" w:type="dxa"/>
            <w:tcBorders>
              <w:top w:val="nil"/>
              <w:left w:val="nil"/>
              <w:bottom w:val="nil"/>
              <w:right w:val="nil"/>
            </w:tcBorders>
            <w:shd w:val="clear" w:color="auto" w:fill="auto"/>
            <w:noWrap/>
            <w:vAlign w:val="bottom"/>
          </w:tcPr>
          <w:p w14:paraId="7E07E711"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0.49</w:t>
            </w:r>
          </w:p>
        </w:tc>
        <w:tc>
          <w:tcPr>
            <w:tcW w:w="960" w:type="dxa"/>
            <w:tcBorders>
              <w:top w:val="nil"/>
              <w:left w:val="nil"/>
              <w:bottom w:val="nil"/>
              <w:right w:val="nil"/>
            </w:tcBorders>
            <w:shd w:val="clear" w:color="auto" w:fill="auto"/>
            <w:noWrap/>
            <w:vAlign w:val="bottom"/>
          </w:tcPr>
          <w:p w14:paraId="10387EA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0.49</w:t>
            </w:r>
          </w:p>
        </w:tc>
        <w:tc>
          <w:tcPr>
            <w:tcW w:w="960" w:type="dxa"/>
            <w:tcBorders>
              <w:top w:val="nil"/>
              <w:left w:val="nil"/>
              <w:bottom w:val="nil"/>
              <w:right w:val="nil"/>
            </w:tcBorders>
            <w:shd w:val="clear" w:color="auto" w:fill="auto"/>
            <w:noWrap/>
            <w:vAlign w:val="bottom"/>
          </w:tcPr>
          <w:p w14:paraId="625F8071"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-0.35</w:t>
            </w:r>
          </w:p>
        </w:tc>
        <w:tc>
          <w:tcPr>
            <w:tcW w:w="960" w:type="dxa"/>
            <w:tcBorders>
              <w:top w:val="nil"/>
              <w:left w:val="nil"/>
              <w:bottom w:val="nil"/>
              <w:right w:val="nil"/>
            </w:tcBorders>
            <w:shd w:val="clear" w:color="auto" w:fill="auto"/>
            <w:noWrap/>
            <w:vAlign w:val="bottom"/>
          </w:tcPr>
          <w:p w14:paraId="04CF5C9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-0.19</w:t>
            </w:r>
          </w:p>
        </w:tc>
        <w:tc>
          <w:tcPr>
            <w:tcW w:w="960" w:type="dxa"/>
            <w:tcBorders>
              <w:top w:val="nil"/>
              <w:left w:val="nil"/>
              <w:bottom w:val="nil"/>
              <w:right w:val="nil"/>
            </w:tcBorders>
            <w:shd w:val="clear" w:color="auto" w:fill="auto"/>
            <w:noWrap/>
            <w:vAlign w:val="bottom"/>
          </w:tcPr>
          <w:p w14:paraId="2220227D"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-0.13</w:t>
            </w:r>
          </w:p>
        </w:tc>
        <w:tc>
          <w:tcPr>
            <w:tcW w:w="960" w:type="dxa"/>
            <w:tcBorders>
              <w:top w:val="nil"/>
              <w:left w:val="nil"/>
              <w:bottom w:val="nil"/>
              <w:right w:val="nil"/>
            </w:tcBorders>
            <w:shd w:val="clear" w:color="auto" w:fill="auto"/>
            <w:noWrap/>
            <w:vAlign w:val="bottom"/>
          </w:tcPr>
          <w:p w14:paraId="45D7E522"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0.74</w:t>
            </w:r>
          </w:p>
        </w:tc>
        <w:tc>
          <w:tcPr>
            <w:tcW w:w="960" w:type="dxa"/>
            <w:tcBorders>
              <w:top w:val="nil"/>
              <w:left w:val="nil"/>
              <w:bottom w:val="nil"/>
              <w:right w:val="nil"/>
            </w:tcBorders>
            <w:shd w:val="clear" w:color="auto" w:fill="auto"/>
            <w:noWrap/>
            <w:vAlign w:val="bottom"/>
          </w:tcPr>
          <w:p w14:paraId="067E2D62" w14:textId="77777777" w:rsidR="00270DBC" w:rsidRPr="00C77060" w:rsidRDefault="00270DBC" w:rsidP="008B5980">
            <w:pPr>
              <w:jc w:val="right"/>
              <w:rPr>
                <w:rFonts w:ascii="Calibri" w:hAnsi="Calibri" w:cs="Calibri"/>
                <w:color w:val="000000"/>
                <w:sz w:val="22"/>
                <w:szCs w:val="22"/>
                <w:lang w:eastAsia="zh-CN"/>
              </w:rPr>
            </w:pPr>
          </w:p>
        </w:tc>
        <w:tc>
          <w:tcPr>
            <w:tcW w:w="960" w:type="dxa"/>
            <w:tcBorders>
              <w:top w:val="nil"/>
              <w:left w:val="nil"/>
              <w:bottom w:val="nil"/>
              <w:right w:val="nil"/>
            </w:tcBorders>
            <w:shd w:val="clear" w:color="auto" w:fill="auto"/>
            <w:noWrap/>
            <w:vAlign w:val="bottom"/>
          </w:tcPr>
          <w:p w14:paraId="319FCEE3" w14:textId="77777777" w:rsidR="00270DBC" w:rsidRPr="00C77060" w:rsidRDefault="00270DBC" w:rsidP="008B5980">
            <w:pPr>
              <w:rPr>
                <w:rFonts w:ascii="Calibri" w:hAnsi="Calibri" w:cs="Calibri"/>
                <w:color w:val="000000"/>
                <w:sz w:val="22"/>
                <w:szCs w:val="22"/>
                <w:lang w:eastAsia="zh-CN"/>
              </w:rPr>
            </w:pPr>
          </w:p>
        </w:tc>
      </w:tr>
      <w:tr w:rsidR="00270DBC" w:rsidRPr="00C77060" w14:paraId="3998776C" w14:textId="77777777" w:rsidTr="008B5980">
        <w:trPr>
          <w:trHeight w:val="300"/>
        </w:trPr>
        <w:tc>
          <w:tcPr>
            <w:tcW w:w="3598" w:type="dxa"/>
            <w:gridSpan w:val="2"/>
            <w:tcBorders>
              <w:top w:val="nil"/>
              <w:left w:val="nil"/>
              <w:bottom w:val="single" w:sz="4" w:space="0" w:color="auto"/>
              <w:right w:val="nil"/>
            </w:tcBorders>
            <w:shd w:val="clear" w:color="auto" w:fill="auto"/>
            <w:noWrap/>
            <w:vAlign w:val="bottom"/>
          </w:tcPr>
          <w:p w14:paraId="100FCF23"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Memory age 60-64 years</w:t>
            </w:r>
          </w:p>
        </w:tc>
        <w:tc>
          <w:tcPr>
            <w:tcW w:w="328" w:type="dxa"/>
            <w:tcBorders>
              <w:top w:val="nil"/>
              <w:left w:val="nil"/>
              <w:bottom w:val="single" w:sz="4" w:space="0" w:color="auto"/>
              <w:right w:val="nil"/>
            </w:tcBorders>
            <w:shd w:val="clear" w:color="auto" w:fill="auto"/>
            <w:noWrap/>
            <w:vAlign w:val="bottom"/>
          </w:tcPr>
          <w:p w14:paraId="498A2AE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9</w:t>
            </w:r>
          </w:p>
        </w:tc>
        <w:tc>
          <w:tcPr>
            <w:tcW w:w="716" w:type="dxa"/>
            <w:tcBorders>
              <w:top w:val="nil"/>
              <w:left w:val="nil"/>
              <w:bottom w:val="single" w:sz="4" w:space="0" w:color="auto"/>
              <w:right w:val="nil"/>
            </w:tcBorders>
            <w:shd w:val="clear" w:color="auto" w:fill="auto"/>
            <w:noWrap/>
            <w:vAlign w:val="bottom"/>
          </w:tcPr>
          <w:p w14:paraId="549C10A5"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0.38</w:t>
            </w:r>
          </w:p>
        </w:tc>
        <w:tc>
          <w:tcPr>
            <w:tcW w:w="960" w:type="dxa"/>
            <w:tcBorders>
              <w:top w:val="nil"/>
              <w:left w:val="nil"/>
              <w:bottom w:val="single" w:sz="4" w:space="0" w:color="auto"/>
              <w:right w:val="nil"/>
            </w:tcBorders>
            <w:shd w:val="clear" w:color="auto" w:fill="auto"/>
            <w:noWrap/>
            <w:vAlign w:val="bottom"/>
          </w:tcPr>
          <w:p w14:paraId="02375D0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0.47</w:t>
            </w:r>
          </w:p>
        </w:tc>
        <w:tc>
          <w:tcPr>
            <w:tcW w:w="960" w:type="dxa"/>
            <w:tcBorders>
              <w:top w:val="nil"/>
              <w:left w:val="nil"/>
              <w:bottom w:val="single" w:sz="4" w:space="0" w:color="auto"/>
              <w:right w:val="nil"/>
            </w:tcBorders>
            <w:shd w:val="clear" w:color="auto" w:fill="auto"/>
            <w:noWrap/>
            <w:vAlign w:val="bottom"/>
          </w:tcPr>
          <w:p w14:paraId="20F90CF8"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0.47</w:t>
            </w:r>
          </w:p>
        </w:tc>
        <w:tc>
          <w:tcPr>
            <w:tcW w:w="960" w:type="dxa"/>
            <w:tcBorders>
              <w:top w:val="nil"/>
              <w:left w:val="nil"/>
              <w:bottom w:val="single" w:sz="4" w:space="0" w:color="auto"/>
              <w:right w:val="nil"/>
            </w:tcBorders>
            <w:shd w:val="clear" w:color="auto" w:fill="auto"/>
            <w:noWrap/>
            <w:vAlign w:val="bottom"/>
          </w:tcPr>
          <w:p w14:paraId="0D7352C0"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-0.33</w:t>
            </w:r>
          </w:p>
        </w:tc>
        <w:tc>
          <w:tcPr>
            <w:tcW w:w="960" w:type="dxa"/>
            <w:tcBorders>
              <w:top w:val="nil"/>
              <w:left w:val="nil"/>
              <w:bottom w:val="single" w:sz="4" w:space="0" w:color="auto"/>
              <w:right w:val="nil"/>
            </w:tcBorders>
            <w:shd w:val="clear" w:color="auto" w:fill="auto"/>
            <w:noWrap/>
            <w:vAlign w:val="bottom"/>
          </w:tcPr>
          <w:p w14:paraId="1C3A534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-0.20</w:t>
            </w:r>
          </w:p>
        </w:tc>
        <w:tc>
          <w:tcPr>
            <w:tcW w:w="960" w:type="dxa"/>
            <w:tcBorders>
              <w:top w:val="nil"/>
              <w:left w:val="nil"/>
              <w:bottom w:val="single" w:sz="4" w:space="0" w:color="auto"/>
              <w:right w:val="nil"/>
            </w:tcBorders>
            <w:shd w:val="clear" w:color="auto" w:fill="auto"/>
            <w:noWrap/>
            <w:vAlign w:val="bottom"/>
          </w:tcPr>
          <w:p w14:paraId="0498FE12"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-0.08</w:t>
            </w:r>
          </w:p>
        </w:tc>
        <w:tc>
          <w:tcPr>
            <w:tcW w:w="960" w:type="dxa"/>
            <w:tcBorders>
              <w:top w:val="nil"/>
              <w:left w:val="nil"/>
              <w:bottom w:val="single" w:sz="4" w:space="0" w:color="auto"/>
              <w:right w:val="nil"/>
            </w:tcBorders>
            <w:shd w:val="clear" w:color="auto" w:fill="auto"/>
            <w:noWrap/>
            <w:vAlign w:val="bottom"/>
          </w:tcPr>
          <w:p w14:paraId="7C57AC0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0.76</w:t>
            </w:r>
          </w:p>
        </w:tc>
        <w:tc>
          <w:tcPr>
            <w:tcW w:w="960" w:type="dxa"/>
            <w:tcBorders>
              <w:top w:val="nil"/>
              <w:left w:val="nil"/>
              <w:bottom w:val="single" w:sz="4" w:space="0" w:color="auto"/>
              <w:right w:val="nil"/>
            </w:tcBorders>
            <w:shd w:val="clear" w:color="auto" w:fill="auto"/>
            <w:noWrap/>
            <w:vAlign w:val="bottom"/>
          </w:tcPr>
          <w:p w14:paraId="4A6EE720"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0.75</w:t>
            </w:r>
          </w:p>
        </w:tc>
        <w:tc>
          <w:tcPr>
            <w:tcW w:w="960" w:type="dxa"/>
            <w:tcBorders>
              <w:top w:val="nil"/>
              <w:left w:val="nil"/>
              <w:bottom w:val="single" w:sz="4" w:space="0" w:color="auto"/>
              <w:right w:val="nil"/>
            </w:tcBorders>
            <w:shd w:val="clear" w:color="auto" w:fill="auto"/>
            <w:noWrap/>
            <w:vAlign w:val="bottom"/>
          </w:tcPr>
          <w:p w14:paraId="1BA5902B" w14:textId="77777777" w:rsidR="00270DBC" w:rsidRPr="00C77060" w:rsidRDefault="00270DBC" w:rsidP="008B5980">
            <w:pPr>
              <w:jc w:val="right"/>
              <w:rPr>
                <w:rFonts w:ascii="Calibri" w:hAnsi="Calibri" w:cs="Calibri"/>
                <w:color w:val="000000"/>
                <w:sz w:val="22"/>
                <w:szCs w:val="22"/>
                <w:lang w:eastAsia="zh-CN"/>
              </w:rPr>
            </w:pPr>
          </w:p>
        </w:tc>
      </w:tr>
      <w:tr w:rsidR="00270DBC" w:rsidRPr="00C77060" w14:paraId="5229C51D" w14:textId="77777777" w:rsidTr="008B5980">
        <w:trPr>
          <w:trHeight w:val="960"/>
        </w:trPr>
        <w:tc>
          <w:tcPr>
            <w:tcW w:w="12322" w:type="dxa"/>
            <w:gridSpan w:val="12"/>
            <w:tcBorders>
              <w:top w:val="single" w:sz="4" w:space="0" w:color="auto"/>
              <w:left w:val="nil"/>
              <w:bottom w:val="nil"/>
              <w:right w:val="nil"/>
            </w:tcBorders>
            <w:shd w:val="clear" w:color="auto" w:fill="auto"/>
          </w:tcPr>
          <w:p w14:paraId="292A2DBF"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Note: *P&gt;0.05, all other correlation parameters were statistically significan</w:t>
            </w:r>
            <w:r>
              <w:rPr>
                <w:rFonts w:ascii="Calibri" w:hAnsi="Calibri" w:cs="Calibri"/>
                <w:color w:val="000000"/>
                <w:sz w:val="22"/>
                <w:szCs w:val="22"/>
                <w:lang w:eastAsia="zh-CN"/>
              </w:rPr>
              <w:t>t at P&lt;0.01. Females were coded as 1 and males were</w:t>
            </w:r>
            <w:r w:rsidRPr="00C77060">
              <w:rPr>
                <w:rFonts w:ascii="Calibri" w:hAnsi="Calibri" w:cs="Calibri"/>
                <w:color w:val="000000"/>
                <w:sz w:val="22"/>
                <w:szCs w:val="22"/>
                <w:lang w:eastAsia="zh-CN"/>
              </w:rPr>
              <w:t xml:space="preserve"> coded as 0</w:t>
            </w:r>
            <w:r>
              <w:rPr>
                <w:rFonts w:ascii="Calibri" w:hAnsi="Calibri" w:cs="Calibri"/>
                <w:color w:val="000000"/>
                <w:sz w:val="22"/>
                <w:szCs w:val="22"/>
                <w:lang w:eastAsia="zh-CN"/>
              </w:rPr>
              <w:t xml:space="preserve">. </w:t>
            </w:r>
            <w:r w:rsidRPr="00C77060">
              <w:rPr>
                <w:rFonts w:ascii="Calibri" w:hAnsi="Calibri" w:cs="Calibri"/>
                <w:color w:val="000000"/>
                <w:sz w:val="22"/>
                <w:szCs w:val="22"/>
                <w:lang w:eastAsia="zh-CN"/>
              </w:rPr>
              <w:t xml:space="preserve"> Correlations between sex and other variables were based on biserial correlation. Model fit indices for the CFA model were  χ2=143.074 with 73 degree of freedom, RMSEA=0.017, CFI=0.994, TLI=0.99 </w:t>
            </w:r>
          </w:p>
        </w:tc>
      </w:tr>
    </w:tbl>
    <w:p w14:paraId="277BC360" w14:textId="77777777" w:rsidR="00270DBC" w:rsidRPr="00C77060" w:rsidRDefault="00270DBC" w:rsidP="00270DBC">
      <w:pPr>
        <w:pStyle w:val="imported-FreeForm"/>
        <w:spacing w:line="480" w:lineRule="auto"/>
        <w:ind w:left="94"/>
        <w:rPr>
          <w:sz w:val="24"/>
          <w:szCs w:val="24"/>
          <w:lang w:val="en-US"/>
        </w:rPr>
      </w:pPr>
    </w:p>
    <w:p w14:paraId="52030B8C" w14:textId="77777777" w:rsidR="00270DBC" w:rsidRPr="00C77060" w:rsidRDefault="00270DBC" w:rsidP="00270DBC">
      <w:pPr>
        <w:pStyle w:val="imported-Normal"/>
        <w:spacing w:line="480" w:lineRule="auto"/>
        <w:rPr>
          <w:rFonts w:ascii="Times New Roman" w:hAnsi="Times New Roman"/>
          <w:sz w:val="24"/>
          <w:szCs w:val="24"/>
        </w:rPr>
        <w:sectPr w:rsidR="00270DBC" w:rsidRPr="00C77060" w:rsidSect="0091607C">
          <w:pgSz w:w="16840" w:h="11900" w:orient="landscape"/>
          <w:pgMar w:top="1440" w:right="1440" w:bottom="1440" w:left="1440" w:header="709" w:footer="709" w:gutter="0"/>
          <w:cols w:space="720"/>
        </w:sectPr>
      </w:pPr>
      <w:r w:rsidRPr="00C77060">
        <w:rPr>
          <w:rFonts w:ascii="Times New Roman" w:hAnsi="Times New Roman"/>
          <w:sz w:val="24"/>
          <w:szCs w:val="24"/>
        </w:rPr>
        <w:t xml:space="preserve">  </w:t>
      </w:r>
    </w:p>
    <w:p w14:paraId="59DED33F" w14:textId="77777777" w:rsidR="00270DBC" w:rsidRDefault="00270DBC" w:rsidP="00270DBC">
      <w:pPr>
        <w:pStyle w:val="imported-Normal"/>
        <w:spacing w:line="480" w:lineRule="auto"/>
        <w:rPr>
          <w:rFonts w:ascii="Times New Roman" w:hAnsi="Times New Roman"/>
          <w:sz w:val="24"/>
          <w:szCs w:val="24"/>
        </w:rPr>
      </w:pPr>
      <w:r>
        <w:rPr>
          <w:rFonts w:ascii="Times New Roman" w:hAnsi="Times New Roman"/>
          <w:sz w:val="24"/>
          <w:szCs w:val="24"/>
        </w:rPr>
        <w:lastRenderedPageBreak/>
        <w:t>Table 3</w:t>
      </w:r>
    </w:p>
    <w:p w14:paraId="545B0C79" w14:textId="77777777" w:rsidR="00270DBC" w:rsidRPr="00C77060" w:rsidRDefault="00270DBC" w:rsidP="00270DBC">
      <w:pPr>
        <w:pStyle w:val="imported-Normal"/>
        <w:spacing w:line="480" w:lineRule="auto"/>
        <w:rPr>
          <w:rFonts w:ascii="Times New Roman" w:hAnsi="Times New Roman"/>
          <w:sz w:val="24"/>
          <w:szCs w:val="24"/>
        </w:rPr>
      </w:pPr>
      <w:r w:rsidRPr="00C77060">
        <w:rPr>
          <w:rFonts w:ascii="Times New Roman" w:hAnsi="Times New Roman"/>
          <w:sz w:val="24"/>
          <w:szCs w:val="24"/>
        </w:rPr>
        <w:t>Model results of the SEM path diagram</w:t>
      </w:r>
      <w:r>
        <w:rPr>
          <w:rFonts w:ascii="Times New Roman" w:hAnsi="Times New Roman"/>
          <w:sz w:val="24"/>
          <w:szCs w:val="24"/>
        </w:rPr>
        <w:t xml:space="preserve"> </w:t>
      </w:r>
    </w:p>
    <w:tbl>
      <w:tblPr>
        <w:tblW w:w="13864" w:type="dxa"/>
        <w:tblInd w:w="93" w:type="dxa"/>
        <w:tblLook w:val="04A0" w:firstRow="1" w:lastRow="0" w:firstColumn="1" w:lastColumn="0" w:noHBand="0" w:noVBand="1"/>
      </w:tblPr>
      <w:tblGrid>
        <w:gridCol w:w="1740"/>
        <w:gridCol w:w="998"/>
        <w:gridCol w:w="880"/>
        <w:gridCol w:w="880"/>
        <w:gridCol w:w="1010"/>
        <w:gridCol w:w="960"/>
        <w:gridCol w:w="266"/>
        <w:gridCol w:w="2507"/>
        <w:gridCol w:w="998"/>
        <w:gridCol w:w="755"/>
        <w:gridCol w:w="880"/>
        <w:gridCol w:w="1010"/>
        <w:gridCol w:w="980"/>
      </w:tblGrid>
      <w:tr w:rsidR="00270DBC" w:rsidRPr="009E65BE" w14:paraId="40753520" w14:textId="77777777" w:rsidTr="008B5980">
        <w:trPr>
          <w:trHeight w:val="300"/>
        </w:trPr>
        <w:tc>
          <w:tcPr>
            <w:tcW w:w="4498" w:type="dxa"/>
            <w:gridSpan w:val="4"/>
            <w:tcBorders>
              <w:top w:val="single" w:sz="4" w:space="0" w:color="auto"/>
              <w:left w:val="nil"/>
              <w:bottom w:val="single" w:sz="4" w:space="0" w:color="auto"/>
              <w:right w:val="nil"/>
            </w:tcBorders>
            <w:shd w:val="clear" w:color="auto" w:fill="auto"/>
            <w:noWrap/>
            <w:hideMark/>
          </w:tcPr>
          <w:p w14:paraId="43FA7013"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Part A: Measurement Model (Factor loadings)</w:t>
            </w:r>
          </w:p>
        </w:tc>
        <w:tc>
          <w:tcPr>
            <w:tcW w:w="1010" w:type="dxa"/>
            <w:tcBorders>
              <w:top w:val="single" w:sz="4" w:space="0" w:color="auto"/>
              <w:left w:val="nil"/>
              <w:bottom w:val="single" w:sz="4" w:space="0" w:color="auto"/>
              <w:right w:val="nil"/>
            </w:tcBorders>
            <w:shd w:val="clear" w:color="auto" w:fill="auto"/>
            <w:hideMark/>
          </w:tcPr>
          <w:p w14:paraId="79AA54E0" w14:textId="77777777" w:rsidR="00270DBC" w:rsidRPr="009E65BE" w:rsidRDefault="00270DBC" w:rsidP="008B5980">
            <w:pPr>
              <w:jc w:val="right"/>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960" w:type="dxa"/>
            <w:tcBorders>
              <w:top w:val="single" w:sz="4" w:space="0" w:color="auto"/>
              <w:left w:val="nil"/>
              <w:bottom w:val="single" w:sz="4" w:space="0" w:color="auto"/>
              <w:right w:val="nil"/>
            </w:tcBorders>
            <w:shd w:val="clear" w:color="auto" w:fill="auto"/>
            <w:hideMark/>
          </w:tcPr>
          <w:p w14:paraId="16871CA0" w14:textId="77777777" w:rsidR="00270DBC" w:rsidRPr="009E65BE" w:rsidRDefault="00270DBC" w:rsidP="008B5980">
            <w:pPr>
              <w:jc w:val="right"/>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266" w:type="dxa"/>
            <w:tcBorders>
              <w:top w:val="single" w:sz="4" w:space="0" w:color="auto"/>
              <w:left w:val="nil"/>
              <w:bottom w:val="nil"/>
              <w:right w:val="nil"/>
            </w:tcBorders>
            <w:shd w:val="clear" w:color="auto" w:fill="auto"/>
            <w:noWrap/>
            <w:vAlign w:val="bottom"/>
            <w:hideMark/>
          </w:tcPr>
          <w:p w14:paraId="5861D45B"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4260" w:type="dxa"/>
            <w:gridSpan w:val="3"/>
            <w:tcBorders>
              <w:top w:val="single" w:sz="4" w:space="0" w:color="auto"/>
              <w:left w:val="nil"/>
              <w:bottom w:val="single" w:sz="4" w:space="0" w:color="auto"/>
              <w:right w:val="nil"/>
            </w:tcBorders>
            <w:shd w:val="clear" w:color="auto" w:fill="auto"/>
            <w:noWrap/>
            <w:vAlign w:val="bottom"/>
            <w:hideMark/>
          </w:tcPr>
          <w:p w14:paraId="3C1C83AC"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Part B: Structural Model (path coefficients)</w:t>
            </w:r>
          </w:p>
        </w:tc>
        <w:tc>
          <w:tcPr>
            <w:tcW w:w="880" w:type="dxa"/>
            <w:tcBorders>
              <w:top w:val="single" w:sz="4" w:space="0" w:color="auto"/>
              <w:left w:val="nil"/>
              <w:bottom w:val="single" w:sz="4" w:space="0" w:color="auto"/>
              <w:right w:val="nil"/>
            </w:tcBorders>
            <w:shd w:val="clear" w:color="auto" w:fill="auto"/>
            <w:noWrap/>
            <w:vAlign w:val="bottom"/>
            <w:hideMark/>
          </w:tcPr>
          <w:p w14:paraId="2CF42471"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1010" w:type="dxa"/>
            <w:tcBorders>
              <w:top w:val="single" w:sz="4" w:space="0" w:color="auto"/>
              <w:left w:val="nil"/>
              <w:bottom w:val="single" w:sz="4" w:space="0" w:color="auto"/>
              <w:right w:val="nil"/>
            </w:tcBorders>
            <w:shd w:val="clear" w:color="auto" w:fill="auto"/>
            <w:noWrap/>
            <w:vAlign w:val="bottom"/>
            <w:hideMark/>
          </w:tcPr>
          <w:p w14:paraId="2D26DD6A"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980" w:type="dxa"/>
            <w:tcBorders>
              <w:top w:val="single" w:sz="4" w:space="0" w:color="auto"/>
              <w:left w:val="nil"/>
              <w:bottom w:val="single" w:sz="4" w:space="0" w:color="auto"/>
              <w:right w:val="nil"/>
            </w:tcBorders>
            <w:shd w:val="clear" w:color="auto" w:fill="auto"/>
            <w:noWrap/>
            <w:vAlign w:val="bottom"/>
            <w:hideMark/>
          </w:tcPr>
          <w:p w14:paraId="47090798"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r>
      <w:tr w:rsidR="00270DBC" w:rsidRPr="009E65BE" w14:paraId="2F996F62" w14:textId="77777777" w:rsidTr="008B5980">
        <w:trPr>
          <w:trHeight w:val="600"/>
        </w:trPr>
        <w:tc>
          <w:tcPr>
            <w:tcW w:w="1740" w:type="dxa"/>
            <w:tcBorders>
              <w:top w:val="nil"/>
              <w:left w:val="nil"/>
              <w:bottom w:val="single" w:sz="4" w:space="0" w:color="auto"/>
              <w:right w:val="nil"/>
            </w:tcBorders>
            <w:shd w:val="clear" w:color="auto" w:fill="auto"/>
            <w:noWrap/>
            <w:vAlign w:val="bottom"/>
            <w:hideMark/>
          </w:tcPr>
          <w:p w14:paraId="6B83DD78"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 </w:t>
            </w:r>
          </w:p>
        </w:tc>
        <w:tc>
          <w:tcPr>
            <w:tcW w:w="998" w:type="dxa"/>
            <w:tcBorders>
              <w:top w:val="nil"/>
              <w:left w:val="nil"/>
              <w:bottom w:val="single" w:sz="4" w:space="0" w:color="auto"/>
              <w:right w:val="nil"/>
            </w:tcBorders>
            <w:shd w:val="clear" w:color="auto" w:fill="auto"/>
            <w:hideMark/>
          </w:tcPr>
          <w:p w14:paraId="3CD4446C"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Estimate</w:t>
            </w:r>
          </w:p>
        </w:tc>
        <w:tc>
          <w:tcPr>
            <w:tcW w:w="1760" w:type="dxa"/>
            <w:gridSpan w:val="2"/>
            <w:tcBorders>
              <w:top w:val="nil"/>
              <w:left w:val="nil"/>
              <w:bottom w:val="single" w:sz="4" w:space="0" w:color="auto"/>
              <w:right w:val="nil"/>
            </w:tcBorders>
            <w:shd w:val="clear" w:color="auto" w:fill="auto"/>
            <w:hideMark/>
          </w:tcPr>
          <w:p w14:paraId="3651B894"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95% confidence interval</w:t>
            </w:r>
          </w:p>
        </w:tc>
        <w:tc>
          <w:tcPr>
            <w:tcW w:w="1010" w:type="dxa"/>
            <w:tcBorders>
              <w:top w:val="nil"/>
              <w:left w:val="nil"/>
              <w:bottom w:val="single" w:sz="4" w:space="0" w:color="auto"/>
              <w:right w:val="nil"/>
            </w:tcBorders>
            <w:shd w:val="clear" w:color="auto" w:fill="auto"/>
            <w:hideMark/>
          </w:tcPr>
          <w:p w14:paraId="7822DB55"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standard error</w:t>
            </w:r>
          </w:p>
        </w:tc>
        <w:tc>
          <w:tcPr>
            <w:tcW w:w="960" w:type="dxa"/>
            <w:tcBorders>
              <w:top w:val="nil"/>
              <w:left w:val="nil"/>
              <w:bottom w:val="single" w:sz="4" w:space="0" w:color="auto"/>
              <w:right w:val="nil"/>
            </w:tcBorders>
            <w:shd w:val="clear" w:color="auto" w:fill="auto"/>
            <w:hideMark/>
          </w:tcPr>
          <w:p w14:paraId="6C45365A"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P-Value</w:t>
            </w:r>
          </w:p>
        </w:tc>
        <w:tc>
          <w:tcPr>
            <w:tcW w:w="266" w:type="dxa"/>
            <w:tcBorders>
              <w:top w:val="nil"/>
              <w:left w:val="nil"/>
              <w:bottom w:val="nil"/>
              <w:right w:val="nil"/>
            </w:tcBorders>
            <w:shd w:val="clear" w:color="auto" w:fill="auto"/>
            <w:noWrap/>
            <w:vAlign w:val="bottom"/>
            <w:hideMark/>
          </w:tcPr>
          <w:p w14:paraId="3642F8E2" w14:textId="77777777" w:rsidR="00270DBC" w:rsidRPr="009E65BE" w:rsidRDefault="00270DBC" w:rsidP="008B5980">
            <w:pPr>
              <w:jc w:val="center"/>
              <w:rPr>
                <w:rFonts w:ascii="Calibri" w:hAnsi="Calibri" w:cs="Calibri"/>
                <w:color w:val="000000"/>
                <w:sz w:val="22"/>
                <w:szCs w:val="22"/>
                <w:lang w:val="en-GB" w:eastAsia="zh-CN"/>
              </w:rPr>
            </w:pPr>
          </w:p>
        </w:tc>
        <w:tc>
          <w:tcPr>
            <w:tcW w:w="2507" w:type="dxa"/>
            <w:tcBorders>
              <w:top w:val="nil"/>
              <w:left w:val="nil"/>
              <w:bottom w:val="single" w:sz="4" w:space="0" w:color="auto"/>
              <w:right w:val="nil"/>
            </w:tcBorders>
            <w:shd w:val="clear" w:color="auto" w:fill="auto"/>
            <w:noWrap/>
            <w:vAlign w:val="bottom"/>
            <w:hideMark/>
          </w:tcPr>
          <w:p w14:paraId="4252B604"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 </w:t>
            </w:r>
          </w:p>
        </w:tc>
        <w:tc>
          <w:tcPr>
            <w:tcW w:w="998" w:type="dxa"/>
            <w:tcBorders>
              <w:top w:val="nil"/>
              <w:left w:val="nil"/>
              <w:bottom w:val="single" w:sz="4" w:space="0" w:color="auto"/>
              <w:right w:val="nil"/>
            </w:tcBorders>
            <w:shd w:val="clear" w:color="auto" w:fill="auto"/>
            <w:hideMark/>
          </w:tcPr>
          <w:p w14:paraId="7A1D8EF7"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Estimate</w:t>
            </w:r>
          </w:p>
        </w:tc>
        <w:tc>
          <w:tcPr>
            <w:tcW w:w="1635" w:type="dxa"/>
            <w:gridSpan w:val="2"/>
            <w:tcBorders>
              <w:top w:val="nil"/>
              <w:left w:val="nil"/>
              <w:bottom w:val="single" w:sz="4" w:space="0" w:color="auto"/>
              <w:right w:val="nil"/>
            </w:tcBorders>
            <w:shd w:val="clear" w:color="auto" w:fill="auto"/>
            <w:hideMark/>
          </w:tcPr>
          <w:p w14:paraId="5B029FED"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95% confidence interval</w:t>
            </w:r>
          </w:p>
        </w:tc>
        <w:tc>
          <w:tcPr>
            <w:tcW w:w="1010" w:type="dxa"/>
            <w:tcBorders>
              <w:top w:val="nil"/>
              <w:left w:val="nil"/>
              <w:bottom w:val="single" w:sz="4" w:space="0" w:color="auto"/>
              <w:right w:val="nil"/>
            </w:tcBorders>
            <w:shd w:val="clear" w:color="auto" w:fill="auto"/>
            <w:hideMark/>
          </w:tcPr>
          <w:p w14:paraId="0EBE2D3A"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standard error</w:t>
            </w:r>
          </w:p>
        </w:tc>
        <w:tc>
          <w:tcPr>
            <w:tcW w:w="980" w:type="dxa"/>
            <w:tcBorders>
              <w:top w:val="nil"/>
              <w:left w:val="nil"/>
              <w:bottom w:val="single" w:sz="4" w:space="0" w:color="auto"/>
              <w:right w:val="nil"/>
            </w:tcBorders>
            <w:shd w:val="clear" w:color="auto" w:fill="auto"/>
            <w:hideMark/>
          </w:tcPr>
          <w:p w14:paraId="30D9D3A7"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P-Value</w:t>
            </w:r>
          </w:p>
        </w:tc>
      </w:tr>
      <w:tr w:rsidR="00270DBC" w:rsidRPr="009E65BE" w14:paraId="37E49F18" w14:textId="77777777" w:rsidTr="008B5980">
        <w:trPr>
          <w:trHeight w:val="300"/>
        </w:trPr>
        <w:tc>
          <w:tcPr>
            <w:tcW w:w="1740" w:type="dxa"/>
            <w:tcBorders>
              <w:top w:val="nil"/>
              <w:left w:val="nil"/>
              <w:bottom w:val="nil"/>
              <w:right w:val="nil"/>
            </w:tcBorders>
            <w:shd w:val="clear" w:color="auto" w:fill="auto"/>
            <w:hideMark/>
          </w:tcPr>
          <w:p w14:paraId="2C52C18B"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COGNITION 43</w:t>
            </w:r>
          </w:p>
        </w:tc>
        <w:tc>
          <w:tcPr>
            <w:tcW w:w="998" w:type="dxa"/>
            <w:tcBorders>
              <w:top w:val="nil"/>
              <w:left w:val="nil"/>
              <w:bottom w:val="nil"/>
              <w:right w:val="nil"/>
            </w:tcBorders>
            <w:shd w:val="clear" w:color="auto" w:fill="auto"/>
            <w:hideMark/>
          </w:tcPr>
          <w:p w14:paraId="7DD7BB26"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8338FD9"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4D22592A" w14:textId="77777777" w:rsidR="00270DBC" w:rsidRPr="009E65BE" w:rsidRDefault="00270DBC" w:rsidP="008B5980">
            <w:pPr>
              <w:jc w:val="right"/>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hideMark/>
          </w:tcPr>
          <w:p w14:paraId="39C37839"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1AE805FD" w14:textId="77777777" w:rsidR="00270DBC" w:rsidRPr="009E65BE" w:rsidRDefault="00270DBC" w:rsidP="008B5980">
            <w:pPr>
              <w:jc w:val="right"/>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523A883C" w14:textId="77777777" w:rsidR="00270DBC" w:rsidRPr="009E65BE" w:rsidRDefault="00270DBC" w:rsidP="008B5980">
            <w:pPr>
              <w:rPr>
                <w:rFonts w:ascii="Calibri" w:hAnsi="Calibri" w:cs="Calibri"/>
                <w:color w:val="000000"/>
                <w:sz w:val="22"/>
                <w:szCs w:val="22"/>
                <w:lang w:val="en-GB" w:eastAsia="zh-CN"/>
              </w:rPr>
            </w:pPr>
          </w:p>
        </w:tc>
        <w:tc>
          <w:tcPr>
            <w:tcW w:w="3505" w:type="dxa"/>
            <w:gridSpan w:val="2"/>
            <w:tcBorders>
              <w:top w:val="nil"/>
              <w:left w:val="nil"/>
              <w:bottom w:val="nil"/>
              <w:right w:val="nil"/>
            </w:tcBorders>
            <w:shd w:val="clear" w:color="auto" w:fill="auto"/>
            <w:noWrap/>
            <w:hideMark/>
          </w:tcPr>
          <w:p w14:paraId="2A895105"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b/>
                <w:bCs/>
                <w:color w:val="000000"/>
                <w:sz w:val="22"/>
                <w:szCs w:val="22"/>
                <w:lang w:val="en-GB" w:eastAsia="zh-CN"/>
              </w:rPr>
              <w:t>Intercept (</w:t>
            </w:r>
            <w:r>
              <w:rPr>
                <w:rFonts w:ascii="Calibri" w:hAnsi="Calibri" w:cs="Calibri"/>
                <w:b/>
                <w:bCs/>
                <w:color w:val="000000"/>
                <w:sz w:val="22"/>
                <w:szCs w:val="22"/>
                <w:lang w:val="en-GB" w:eastAsia="zh-CN"/>
              </w:rPr>
              <w:t xml:space="preserve">baseline, </w:t>
            </w:r>
            <w:r w:rsidRPr="009E65BE">
              <w:rPr>
                <w:rFonts w:ascii="Calibri" w:hAnsi="Calibri" w:cs="Calibri"/>
                <w:b/>
                <w:bCs/>
                <w:color w:val="000000"/>
                <w:sz w:val="22"/>
                <w:szCs w:val="22"/>
                <w:lang w:val="en-GB" w:eastAsia="zh-CN"/>
              </w:rPr>
              <w:t>cognition 43)</w:t>
            </w:r>
          </w:p>
        </w:tc>
        <w:tc>
          <w:tcPr>
            <w:tcW w:w="755" w:type="dxa"/>
            <w:tcBorders>
              <w:top w:val="nil"/>
              <w:left w:val="nil"/>
              <w:bottom w:val="nil"/>
              <w:right w:val="nil"/>
            </w:tcBorders>
            <w:shd w:val="clear" w:color="auto" w:fill="auto"/>
            <w:hideMark/>
          </w:tcPr>
          <w:p w14:paraId="70F603E1"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28FFD17D" w14:textId="77777777" w:rsidR="00270DBC" w:rsidRPr="009E65BE" w:rsidRDefault="00270DBC" w:rsidP="008B5980">
            <w:pPr>
              <w:jc w:val="right"/>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hideMark/>
          </w:tcPr>
          <w:p w14:paraId="791480E6"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22A1E540"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5DCEF492" w14:textId="77777777" w:rsidTr="008B5980">
        <w:trPr>
          <w:trHeight w:val="300"/>
        </w:trPr>
        <w:tc>
          <w:tcPr>
            <w:tcW w:w="1740" w:type="dxa"/>
            <w:tcBorders>
              <w:top w:val="nil"/>
              <w:left w:val="nil"/>
              <w:bottom w:val="nil"/>
              <w:right w:val="nil"/>
            </w:tcBorders>
            <w:shd w:val="clear" w:color="auto" w:fill="auto"/>
            <w:hideMark/>
          </w:tcPr>
          <w:p w14:paraId="58B82333"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item1-43</w:t>
            </w:r>
          </w:p>
        </w:tc>
        <w:tc>
          <w:tcPr>
            <w:tcW w:w="998" w:type="dxa"/>
            <w:tcBorders>
              <w:top w:val="nil"/>
              <w:left w:val="nil"/>
              <w:bottom w:val="nil"/>
              <w:right w:val="nil"/>
            </w:tcBorders>
            <w:shd w:val="clear" w:color="auto" w:fill="auto"/>
            <w:hideMark/>
          </w:tcPr>
          <w:p w14:paraId="2B2B404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1.00</w:t>
            </w:r>
          </w:p>
        </w:tc>
        <w:tc>
          <w:tcPr>
            <w:tcW w:w="880" w:type="dxa"/>
            <w:tcBorders>
              <w:top w:val="nil"/>
              <w:left w:val="nil"/>
              <w:bottom w:val="nil"/>
              <w:right w:val="nil"/>
            </w:tcBorders>
            <w:shd w:val="clear" w:color="auto" w:fill="auto"/>
            <w:hideMark/>
          </w:tcPr>
          <w:p w14:paraId="354ED5F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880" w:type="dxa"/>
            <w:tcBorders>
              <w:top w:val="nil"/>
              <w:left w:val="nil"/>
              <w:bottom w:val="nil"/>
              <w:right w:val="nil"/>
            </w:tcBorders>
            <w:shd w:val="clear" w:color="auto" w:fill="auto"/>
            <w:hideMark/>
          </w:tcPr>
          <w:p w14:paraId="2C723DB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1010" w:type="dxa"/>
            <w:tcBorders>
              <w:top w:val="nil"/>
              <w:left w:val="nil"/>
              <w:bottom w:val="nil"/>
              <w:right w:val="nil"/>
            </w:tcBorders>
            <w:shd w:val="clear" w:color="auto" w:fill="auto"/>
            <w:hideMark/>
          </w:tcPr>
          <w:p w14:paraId="35B6740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960" w:type="dxa"/>
            <w:tcBorders>
              <w:top w:val="nil"/>
              <w:left w:val="nil"/>
              <w:bottom w:val="nil"/>
              <w:right w:val="nil"/>
            </w:tcBorders>
            <w:shd w:val="clear" w:color="auto" w:fill="auto"/>
            <w:hideMark/>
          </w:tcPr>
          <w:p w14:paraId="338E865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266" w:type="dxa"/>
            <w:tcBorders>
              <w:top w:val="nil"/>
              <w:left w:val="nil"/>
              <w:bottom w:val="nil"/>
              <w:right w:val="nil"/>
            </w:tcBorders>
            <w:shd w:val="clear" w:color="auto" w:fill="auto"/>
            <w:noWrap/>
            <w:vAlign w:val="bottom"/>
            <w:hideMark/>
          </w:tcPr>
          <w:p w14:paraId="7DC38D5D"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521334FA"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Sex (0=male, 1=female)</w:t>
            </w:r>
          </w:p>
        </w:tc>
        <w:tc>
          <w:tcPr>
            <w:tcW w:w="998" w:type="dxa"/>
            <w:tcBorders>
              <w:top w:val="nil"/>
              <w:left w:val="nil"/>
              <w:bottom w:val="nil"/>
              <w:right w:val="nil"/>
            </w:tcBorders>
            <w:shd w:val="clear" w:color="auto" w:fill="auto"/>
            <w:hideMark/>
          </w:tcPr>
          <w:p w14:paraId="45E42EF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0.52</w:t>
            </w:r>
          </w:p>
        </w:tc>
        <w:tc>
          <w:tcPr>
            <w:tcW w:w="755" w:type="dxa"/>
            <w:tcBorders>
              <w:top w:val="nil"/>
              <w:left w:val="nil"/>
              <w:bottom w:val="nil"/>
              <w:right w:val="nil"/>
            </w:tcBorders>
            <w:shd w:val="clear" w:color="auto" w:fill="auto"/>
            <w:hideMark/>
          </w:tcPr>
          <w:p w14:paraId="5DEA92E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0.43</w:t>
            </w:r>
          </w:p>
        </w:tc>
        <w:tc>
          <w:tcPr>
            <w:tcW w:w="880" w:type="dxa"/>
            <w:tcBorders>
              <w:top w:val="nil"/>
              <w:left w:val="nil"/>
              <w:bottom w:val="nil"/>
              <w:right w:val="nil"/>
            </w:tcBorders>
            <w:shd w:val="clear" w:color="auto" w:fill="auto"/>
            <w:hideMark/>
          </w:tcPr>
          <w:p w14:paraId="0B123AE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0.62</w:t>
            </w:r>
          </w:p>
        </w:tc>
        <w:tc>
          <w:tcPr>
            <w:tcW w:w="1010" w:type="dxa"/>
            <w:tcBorders>
              <w:top w:val="nil"/>
              <w:left w:val="nil"/>
              <w:bottom w:val="nil"/>
              <w:right w:val="nil"/>
            </w:tcBorders>
            <w:shd w:val="clear" w:color="auto" w:fill="auto"/>
            <w:hideMark/>
          </w:tcPr>
          <w:p w14:paraId="55697B7D"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980" w:type="dxa"/>
            <w:tcBorders>
              <w:top w:val="nil"/>
              <w:left w:val="nil"/>
              <w:bottom w:val="nil"/>
              <w:right w:val="nil"/>
            </w:tcBorders>
            <w:shd w:val="clear" w:color="auto" w:fill="auto"/>
            <w:hideMark/>
          </w:tcPr>
          <w:p w14:paraId="4AB35BA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3F83DEE8" w14:textId="77777777" w:rsidTr="008B5980">
        <w:trPr>
          <w:trHeight w:val="300"/>
        </w:trPr>
        <w:tc>
          <w:tcPr>
            <w:tcW w:w="1740" w:type="dxa"/>
            <w:tcBorders>
              <w:top w:val="nil"/>
              <w:left w:val="nil"/>
              <w:bottom w:val="nil"/>
              <w:right w:val="nil"/>
            </w:tcBorders>
            <w:shd w:val="clear" w:color="auto" w:fill="auto"/>
            <w:hideMark/>
          </w:tcPr>
          <w:p w14:paraId="67897102"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item2-43</w:t>
            </w:r>
          </w:p>
        </w:tc>
        <w:tc>
          <w:tcPr>
            <w:tcW w:w="998" w:type="dxa"/>
            <w:tcBorders>
              <w:top w:val="nil"/>
              <w:left w:val="nil"/>
              <w:bottom w:val="nil"/>
              <w:right w:val="nil"/>
            </w:tcBorders>
            <w:shd w:val="clear" w:color="auto" w:fill="auto"/>
            <w:hideMark/>
          </w:tcPr>
          <w:p w14:paraId="1EC1501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1.47</w:t>
            </w:r>
          </w:p>
        </w:tc>
        <w:tc>
          <w:tcPr>
            <w:tcW w:w="880" w:type="dxa"/>
            <w:tcBorders>
              <w:top w:val="nil"/>
              <w:left w:val="nil"/>
              <w:bottom w:val="nil"/>
              <w:right w:val="nil"/>
            </w:tcBorders>
            <w:shd w:val="clear" w:color="auto" w:fill="auto"/>
            <w:hideMark/>
          </w:tcPr>
          <w:p w14:paraId="792B421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1.43</w:t>
            </w:r>
          </w:p>
        </w:tc>
        <w:tc>
          <w:tcPr>
            <w:tcW w:w="880" w:type="dxa"/>
            <w:tcBorders>
              <w:top w:val="nil"/>
              <w:left w:val="nil"/>
              <w:bottom w:val="nil"/>
              <w:right w:val="nil"/>
            </w:tcBorders>
            <w:shd w:val="clear" w:color="auto" w:fill="auto"/>
            <w:hideMark/>
          </w:tcPr>
          <w:p w14:paraId="0B92AF1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1.51</w:t>
            </w:r>
          </w:p>
        </w:tc>
        <w:tc>
          <w:tcPr>
            <w:tcW w:w="1010" w:type="dxa"/>
            <w:tcBorders>
              <w:top w:val="nil"/>
              <w:left w:val="nil"/>
              <w:bottom w:val="nil"/>
              <w:right w:val="nil"/>
            </w:tcBorders>
            <w:shd w:val="clear" w:color="auto" w:fill="auto"/>
            <w:hideMark/>
          </w:tcPr>
          <w:p w14:paraId="1552E2D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60" w:type="dxa"/>
            <w:tcBorders>
              <w:top w:val="nil"/>
              <w:left w:val="nil"/>
              <w:bottom w:val="nil"/>
              <w:right w:val="nil"/>
            </w:tcBorders>
            <w:shd w:val="clear" w:color="auto" w:fill="auto"/>
            <w:hideMark/>
          </w:tcPr>
          <w:p w14:paraId="27D5066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66" w:type="dxa"/>
            <w:tcBorders>
              <w:top w:val="nil"/>
              <w:left w:val="nil"/>
              <w:bottom w:val="nil"/>
              <w:right w:val="nil"/>
            </w:tcBorders>
            <w:shd w:val="clear" w:color="auto" w:fill="auto"/>
            <w:noWrap/>
            <w:vAlign w:val="bottom"/>
            <w:hideMark/>
          </w:tcPr>
          <w:p w14:paraId="32639561"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31667CA9"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Cognition 8</w:t>
            </w:r>
          </w:p>
        </w:tc>
        <w:tc>
          <w:tcPr>
            <w:tcW w:w="998" w:type="dxa"/>
            <w:tcBorders>
              <w:top w:val="nil"/>
              <w:left w:val="nil"/>
              <w:bottom w:val="nil"/>
              <w:right w:val="nil"/>
            </w:tcBorders>
            <w:shd w:val="clear" w:color="auto" w:fill="auto"/>
            <w:hideMark/>
          </w:tcPr>
          <w:p w14:paraId="43C931B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0.43</w:t>
            </w:r>
          </w:p>
        </w:tc>
        <w:tc>
          <w:tcPr>
            <w:tcW w:w="755" w:type="dxa"/>
            <w:tcBorders>
              <w:top w:val="nil"/>
              <w:left w:val="nil"/>
              <w:bottom w:val="nil"/>
              <w:right w:val="nil"/>
            </w:tcBorders>
            <w:shd w:val="clear" w:color="auto" w:fill="auto"/>
            <w:hideMark/>
          </w:tcPr>
          <w:p w14:paraId="1886116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0.37</w:t>
            </w:r>
          </w:p>
        </w:tc>
        <w:tc>
          <w:tcPr>
            <w:tcW w:w="880" w:type="dxa"/>
            <w:tcBorders>
              <w:top w:val="nil"/>
              <w:left w:val="nil"/>
              <w:bottom w:val="nil"/>
              <w:right w:val="nil"/>
            </w:tcBorders>
            <w:shd w:val="clear" w:color="auto" w:fill="auto"/>
            <w:hideMark/>
          </w:tcPr>
          <w:p w14:paraId="6A566BE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0.49</w:t>
            </w:r>
          </w:p>
        </w:tc>
        <w:tc>
          <w:tcPr>
            <w:tcW w:w="1010" w:type="dxa"/>
            <w:tcBorders>
              <w:top w:val="nil"/>
              <w:left w:val="nil"/>
              <w:bottom w:val="nil"/>
              <w:right w:val="nil"/>
            </w:tcBorders>
            <w:shd w:val="clear" w:color="auto" w:fill="auto"/>
            <w:hideMark/>
          </w:tcPr>
          <w:p w14:paraId="1076E58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3C4F0BC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69DA807A" w14:textId="77777777" w:rsidTr="008B5980">
        <w:trPr>
          <w:trHeight w:val="300"/>
        </w:trPr>
        <w:tc>
          <w:tcPr>
            <w:tcW w:w="1740" w:type="dxa"/>
            <w:tcBorders>
              <w:top w:val="nil"/>
              <w:left w:val="nil"/>
              <w:bottom w:val="nil"/>
              <w:right w:val="nil"/>
            </w:tcBorders>
            <w:shd w:val="clear" w:color="auto" w:fill="auto"/>
            <w:hideMark/>
          </w:tcPr>
          <w:p w14:paraId="410B4FA9"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item3-43</w:t>
            </w:r>
          </w:p>
        </w:tc>
        <w:tc>
          <w:tcPr>
            <w:tcW w:w="998" w:type="dxa"/>
            <w:tcBorders>
              <w:top w:val="nil"/>
              <w:left w:val="nil"/>
              <w:bottom w:val="nil"/>
              <w:right w:val="nil"/>
            </w:tcBorders>
            <w:shd w:val="clear" w:color="auto" w:fill="auto"/>
            <w:hideMark/>
          </w:tcPr>
          <w:p w14:paraId="69FBD70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1.46</w:t>
            </w:r>
          </w:p>
        </w:tc>
        <w:tc>
          <w:tcPr>
            <w:tcW w:w="880" w:type="dxa"/>
            <w:tcBorders>
              <w:top w:val="nil"/>
              <w:left w:val="nil"/>
              <w:bottom w:val="nil"/>
              <w:right w:val="nil"/>
            </w:tcBorders>
            <w:shd w:val="clear" w:color="auto" w:fill="auto"/>
            <w:hideMark/>
          </w:tcPr>
          <w:p w14:paraId="7D749F5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1.41</w:t>
            </w:r>
          </w:p>
        </w:tc>
        <w:tc>
          <w:tcPr>
            <w:tcW w:w="880" w:type="dxa"/>
            <w:tcBorders>
              <w:top w:val="nil"/>
              <w:left w:val="nil"/>
              <w:bottom w:val="nil"/>
              <w:right w:val="nil"/>
            </w:tcBorders>
            <w:shd w:val="clear" w:color="auto" w:fill="auto"/>
            <w:hideMark/>
          </w:tcPr>
          <w:p w14:paraId="7E13076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1.50</w:t>
            </w:r>
          </w:p>
        </w:tc>
        <w:tc>
          <w:tcPr>
            <w:tcW w:w="1010" w:type="dxa"/>
            <w:tcBorders>
              <w:top w:val="nil"/>
              <w:left w:val="nil"/>
              <w:bottom w:val="nil"/>
              <w:right w:val="nil"/>
            </w:tcBorders>
            <w:shd w:val="clear" w:color="auto" w:fill="auto"/>
            <w:hideMark/>
          </w:tcPr>
          <w:p w14:paraId="3B10F3F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60" w:type="dxa"/>
            <w:tcBorders>
              <w:top w:val="nil"/>
              <w:left w:val="nil"/>
              <w:bottom w:val="nil"/>
              <w:right w:val="nil"/>
            </w:tcBorders>
            <w:shd w:val="clear" w:color="auto" w:fill="auto"/>
            <w:hideMark/>
          </w:tcPr>
          <w:p w14:paraId="146CC91D"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66" w:type="dxa"/>
            <w:tcBorders>
              <w:top w:val="nil"/>
              <w:left w:val="nil"/>
              <w:bottom w:val="nil"/>
              <w:right w:val="nil"/>
            </w:tcBorders>
            <w:shd w:val="clear" w:color="auto" w:fill="auto"/>
            <w:noWrap/>
            <w:vAlign w:val="bottom"/>
            <w:hideMark/>
          </w:tcPr>
          <w:p w14:paraId="2C6C2AB6"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4CAF6567"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Education 26</w:t>
            </w:r>
          </w:p>
        </w:tc>
        <w:tc>
          <w:tcPr>
            <w:tcW w:w="998" w:type="dxa"/>
            <w:tcBorders>
              <w:top w:val="nil"/>
              <w:left w:val="nil"/>
              <w:bottom w:val="nil"/>
              <w:right w:val="nil"/>
            </w:tcBorders>
            <w:shd w:val="clear" w:color="auto" w:fill="auto"/>
            <w:hideMark/>
          </w:tcPr>
          <w:p w14:paraId="7FD1FFB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0.46</w:t>
            </w:r>
          </w:p>
        </w:tc>
        <w:tc>
          <w:tcPr>
            <w:tcW w:w="755" w:type="dxa"/>
            <w:tcBorders>
              <w:top w:val="nil"/>
              <w:left w:val="nil"/>
              <w:bottom w:val="nil"/>
              <w:right w:val="nil"/>
            </w:tcBorders>
            <w:shd w:val="clear" w:color="auto" w:fill="auto"/>
            <w:hideMark/>
          </w:tcPr>
          <w:p w14:paraId="364C5E3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0.40</w:t>
            </w:r>
          </w:p>
        </w:tc>
        <w:tc>
          <w:tcPr>
            <w:tcW w:w="880" w:type="dxa"/>
            <w:tcBorders>
              <w:top w:val="nil"/>
              <w:left w:val="nil"/>
              <w:bottom w:val="nil"/>
              <w:right w:val="nil"/>
            </w:tcBorders>
            <w:shd w:val="clear" w:color="auto" w:fill="auto"/>
            <w:hideMark/>
          </w:tcPr>
          <w:p w14:paraId="2AC6F6C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0.51</w:t>
            </w:r>
          </w:p>
        </w:tc>
        <w:tc>
          <w:tcPr>
            <w:tcW w:w="1010" w:type="dxa"/>
            <w:tcBorders>
              <w:top w:val="nil"/>
              <w:left w:val="nil"/>
              <w:bottom w:val="nil"/>
              <w:right w:val="nil"/>
            </w:tcBorders>
            <w:shd w:val="clear" w:color="auto" w:fill="auto"/>
            <w:hideMark/>
          </w:tcPr>
          <w:p w14:paraId="2DF66D9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61D6006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2160E105" w14:textId="77777777" w:rsidTr="008B5980">
        <w:trPr>
          <w:trHeight w:val="300"/>
        </w:trPr>
        <w:tc>
          <w:tcPr>
            <w:tcW w:w="1740" w:type="dxa"/>
            <w:tcBorders>
              <w:top w:val="nil"/>
              <w:left w:val="nil"/>
              <w:bottom w:val="nil"/>
              <w:right w:val="nil"/>
            </w:tcBorders>
            <w:shd w:val="clear" w:color="auto" w:fill="auto"/>
            <w:noWrap/>
            <w:vAlign w:val="bottom"/>
            <w:hideMark/>
          </w:tcPr>
          <w:p w14:paraId="7E7FBB55" w14:textId="77777777" w:rsidR="00270DBC" w:rsidRPr="009E65BE" w:rsidRDefault="00270DBC" w:rsidP="008B5980">
            <w:pPr>
              <w:rPr>
                <w:rFonts w:ascii="Calibri" w:hAnsi="Calibri" w:cs="Calibri"/>
                <w:color w:val="000000"/>
                <w:sz w:val="22"/>
                <w:szCs w:val="22"/>
                <w:lang w:val="en-GB" w:eastAsia="zh-CN"/>
              </w:rPr>
            </w:pPr>
          </w:p>
        </w:tc>
        <w:tc>
          <w:tcPr>
            <w:tcW w:w="998" w:type="dxa"/>
            <w:tcBorders>
              <w:top w:val="nil"/>
              <w:left w:val="nil"/>
              <w:bottom w:val="nil"/>
              <w:right w:val="nil"/>
            </w:tcBorders>
            <w:shd w:val="clear" w:color="auto" w:fill="auto"/>
            <w:noWrap/>
            <w:vAlign w:val="bottom"/>
            <w:hideMark/>
          </w:tcPr>
          <w:p w14:paraId="0542A51E"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68C51F7A"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6D557245" w14:textId="77777777" w:rsidR="00270DBC" w:rsidRPr="009E65BE" w:rsidRDefault="00270DBC" w:rsidP="008B5980">
            <w:pPr>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noWrap/>
            <w:vAlign w:val="bottom"/>
            <w:hideMark/>
          </w:tcPr>
          <w:p w14:paraId="020DB0F0"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noWrap/>
            <w:vAlign w:val="bottom"/>
            <w:hideMark/>
          </w:tcPr>
          <w:p w14:paraId="6249A201" w14:textId="77777777" w:rsidR="00270DBC" w:rsidRPr="009E65BE" w:rsidRDefault="00270DBC" w:rsidP="008B5980">
            <w:pPr>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3DD8F0C2"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46991EA3"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Emotional</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7B393D1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755" w:type="dxa"/>
            <w:tcBorders>
              <w:top w:val="nil"/>
              <w:left w:val="nil"/>
              <w:bottom w:val="nil"/>
              <w:right w:val="nil"/>
            </w:tcBorders>
            <w:shd w:val="clear" w:color="auto" w:fill="auto"/>
            <w:hideMark/>
          </w:tcPr>
          <w:p w14:paraId="5DE9681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-0.10</w:t>
            </w:r>
          </w:p>
        </w:tc>
        <w:tc>
          <w:tcPr>
            <w:tcW w:w="880" w:type="dxa"/>
            <w:tcBorders>
              <w:top w:val="nil"/>
              <w:left w:val="nil"/>
              <w:bottom w:val="nil"/>
              <w:right w:val="nil"/>
            </w:tcBorders>
            <w:shd w:val="clear" w:color="auto" w:fill="auto"/>
            <w:hideMark/>
          </w:tcPr>
          <w:p w14:paraId="5E4AC77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1010" w:type="dxa"/>
            <w:tcBorders>
              <w:top w:val="nil"/>
              <w:left w:val="nil"/>
              <w:bottom w:val="nil"/>
              <w:right w:val="nil"/>
            </w:tcBorders>
            <w:shd w:val="clear" w:color="auto" w:fill="auto"/>
            <w:hideMark/>
          </w:tcPr>
          <w:p w14:paraId="75D3184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3E56C21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0.19</w:t>
            </w:r>
          </w:p>
        </w:tc>
      </w:tr>
      <w:tr w:rsidR="00270DBC" w:rsidRPr="009E65BE" w14:paraId="5FAAA596" w14:textId="77777777" w:rsidTr="008B5980">
        <w:trPr>
          <w:trHeight w:val="300"/>
        </w:trPr>
        <w:tc>
          <w:tcPr>
            <w:tcW w:w="1740" w:type="dxa"/>
            <w:tcBorders>
              <w:top w:val="nil"/>
              <w:left w:val="nil"/>
              <w:bottom w:val="nil"/>
              <w:right w:val="nil"/>
            </w:tcBorders>
            <w:shd w:val="clear" w:color="auto" w:fill="auto"/>
            <w:hideMark/>
          </w:tcPr>
          <w:p w14:paraId="1CA54F8A"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COGNITION 53</w:t>
            </w:r>
          </w:p>
        </w:tc>
        <w:tc>
          <w:tcPr>
            <w:tcW w:w="998" w:type="dxa"/>
            <w:tcBorders>
              <w:top w:val="nil"/>
              <w:left w:val="nil"/>
              <w:bottom w:val="nil"/>
              <w:right w:val="nil"/>
            </w:tcBorders>
            <w:shd w:val="clear" w:color="auto" w:fill="auto"/>
            <w:hideMark/>
          </w:tcPr>
          <w:p w14:paraId="0CE928FE"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7D6532A"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2441699F" w14:textId="77777777" w:rsidR="00270DBC" w:rsidRPr="009E65BE" w:rsidRDefault="00270DBC" w:rsidP="008B5980">
            <w:pPr>
              <w:jc w:val="right"/>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hideMark/>
          </w:tcPr>
          <w:p w14:paraId="7C7DB9CC"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7E4DBA6C" w14:textId="77777777" w:rsidR="00270DBC" w:rsidRPr="009E65BE" w:rsidRDefault="00270DBC" w:rsidP="008B5980">
            <w:pPr>
              <w:jc w:val="right"/>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06F5B00F"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1A6FD571"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Conduct</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4F5C070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-0.01</w:t>
            </w:r>
          </w:p>
        </w:tc>
        <w:tc>
          <w:tcPr>
            <w:tcW w:w="755" w:type="dxa"/>
            <w:tcBorders>
              <w:top w:val="nil"/>
              <w:left w:val="nil"/>
              <w:bottom w:val="nil"/>
              <w:right w:val="nil"/>
            </w:tcBorders>
            <w:shd w:val="clear" w:color="auto" w:fill="auto"/>
            <w:hideMark/>
          </w:tcPr>
          <w:p w14:paraId="18873DA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-0.08</w:t>
            </w:r>
          </w:p>
        </w:tc>
        <w:tc>
          <w:tcPr>
            <w:tcW w:w="880" w:type="dxa"/>
            <w:tcBorders>
              <w:top w:val="nil"/>
              <w:left w:val="nil"/>
              <w:bottom w:val="nil"/>
              <w:right w:val="nil"/>
            </w:tcBorders>
            <w:shd w:val="clear" w:color="auto" w:fill="auto"/>
            <w:hideMark/>
          </w:tcPr>
          <w:p w14:paraId="17546DB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1010" w:type="dxa"/>
            <w:tcBorders>
              <w:top w:val="nil"/>
              <w:left w:val="nil"/>
              <w:bottom w:val="nil"/>
              <w:right w:val="nil"/>
            </w:tcBorders>
            <w:shd w:val="clear" w:color="auto" w:fill="auto"/>
            <w:hideMark/>
          </w:tcPr>
          <w:p w14:paraId="1D027EC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03C60B4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0.70</w:t>
            </w:r>
          </w:p>
        </w:tc>
      </w:tr>
      <w:tr w:rsidR="00270DBC" w:rsidRPr="009E65BE" w14:paraId="766935F5" w14:textId="77777777" w:rsidTr="008B5980">
        <w:trPr>
          <w:trHeight w:val="300"/>
        </w:trPr>
        <w:tc>
          <w:tcPr>
            <w:tcW w:w="1740" w:type="dxa"/>
            <w:tcBorders>
              <w:top w:val="nil"/>
              <w:left w:val="nil"/>
              <w:bottom w:val="nil"/>
              <w:right w:val="nil"/>
            </w:tcBorders>
            <w:shd w:val="clear" w:color="auto" w:fill="auto"/>
            <w:hideMark/>
          </w:tcPr>
          <w:p w14:paraId="309F57B1"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item1-53</w:t>
            </w:r>
          </w:p>
        </w:tc>
        <w:tc>
          <w:tcPr>
            <w:tcW w:w="998" w:type="dxa"/>
            <w:tcBorders>
              <w:top w:val="nil"/>
              <w:left w:val="nil"/>
              <w:bottom w:val="nil"/>
              <w:right w:val="nil"/>
            </w:tcBorders>
            <w:shd w:val="clear" w:color="auto" w:fill="auto"/>
            <w:hideMark/>
          </w:tcPr>
          <w:p w14:paraId="6BF3DFDD"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1.00</w:t>
            </w:r>
          </w:p>
        </w:tc>
        <w:tc>
          <w:tcPr>
            <w:tcW w:w="880" w:type="dxa"/>
            <w:tcBorders>
              <w:top w:val="nil"/>
              <w:left w:val="nil"/>
              <w:bottom w:val="nil"/>
              <w:right w:val="nil"/>
            </w:tcBorders>
            <w:shd w:val="clear" w:color="auto" w:fill="auto"/>
            <w:hideMark/>
          </w:tcPr>
          <w:p w14:paraId="05E014D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880" w:type="dxa"/>
            <w:tcBorders>
              <w:top w:val="nil"/>
              <w:left w:val="nil"/>
              <w:bottom w:val="nil"/>
              <w:right w:val="nil"/>
            </w:tcBorders>
            <w:shd w:val="clear" w:color="auto" w:fill="auto"/>
            <w:hideMark/>
          </w:tcPr>
          <w:p w14:paraId="008BC01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1010" w:type="dxa"/>
            <w:tcBorders>
              <w:top w:val="nil"/>
              <w:left w:val="nil"/>
              <w:bottom w:val="nil"/>
              <w:right w:val="nil"/>
            </w:tcBorders>
            <w:shd w:val="clear" w:color="auto" w:fill="auto"/>
            <w:hideMark/>
          </w:tcPr>
          <w:p w14:paraId="0C54F93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960" w:type="dxa"/>
            <w:tcBorders>
              <w:top w:val="nil"/>
              <w:left w:val="nil"/>
              <w:bottom w:val="nil"/>
              <w:right w:val="nil"/>
            </w:tcBorders>
            <w:shd w:val="clear" w:color="auto" w:fill="auto"/>
            <w:hideMark/>
          </w:tcPr>
          <w:p w14:paraId="32EA6C8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266" w:type="dxa"/>
            <w:tcBorders>
              <w:top w:val="nil"/>
              <w:left w:val="nil"/>
              <w:bottom w:val="nil"/>
              <w:right w:val="nil"/>
            </w:tcBorders>
            <w:shd w:val="clear" w:color="auto" w:fill="auto"/>
            <w:noWrap/>
            <w:vAlign w:val="bottom"/>
            <w:hideMark/>
          </w:tcPr>
          <w:p w14:paraId="66536F4B"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29E1816D"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Organization</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4B2F076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-0.11</w:t>
            </w:r>
          </w:p>
        </w:tc>
        <w:tc>
          <w:tcPr>
            <w:tcW w:w="755" w:type="dxa"/>
            <w:tcBorders>
              <w:top w:val="nil"/>
              <w:left w:val="nil"/>
              <w:bottom w:val="nil"/>
              <w:right w:val="nil"/>
            </w:tcBorders>
            <w:shd w:val="clear" w:color="auto" w:fill="auto"/>
            <w:hideMark/>
          </w:tcPr>
          <w:p w14:paraId="663C5F0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-0.19</w:t>
            </w:r>
          </w:p>
        </w:tc>
        <w:tc>
          <w:tcPr>
            <w:tcW w:w="880" w:type="dxa"/>
            <w:tcBorders>
              <w:top w:val="nil"/>
              <w:left w:val="nil"/>
              <w:bottom w:val="nil"/>
              <w:right w:val="nil"/>
            </w:tcBorders>
            <w:shd w:val="clear" w:color="auto" w:fill="auto"/>
            <w:hideMark/>
          </w:tcPr>
          <w:p w14:paraId="35164A2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1010" w:type="dxa"/>
            <w:tcBorders>
              <w:top w:val="nil"/>
              <w:left w:val="nil"/>
              <w:bottom w:val="nil"/>
              <w:right w:val="nil"/>
            </w:tcBorders>
            <w:shd w:val="clear" w:color="auto" w:fill="auto"/>
            <w:hideMark/>
          </w:tcPr>
          <w:p w14:paraId="3326FC3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79A6286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5C91AE14" w14:textId="77777777" w:rsidTr="008B5980">
        <w:trPr>
          <w:trHeight w:val="300"/>
        </w:trPr>
        <w:tc>
          <w:tcPr>
            <w:tcW w:w="1740" w:type="dxa"/>
            <w:tcBorders>
              <w:top w:val="nil"/>
              <w:left w:val="nil"/>
              <w:bottom w:val="nil"/>
              <w:right w:val="nil"/>
            </w:tcBorders>
            <w:shd w:val="clear" w:color="auto" w:fill="auto"/>
            <w:hideMark/>
          </w:tcPr>
          <w:p w14:paraId="3D47F4E9"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item2-53</w:t>
            </w:r>
          </w:p>
        </w:tc>
        <w:tc>
          <w:tcPr>
            <w:tcW w:w="998" w:type="dxa"/>
            <w:tcBorders>
              <w:top w:val="nil"/>
              <w:left w:val="nil"/>
              <w:bottom w:val="nil"/>
              <w:right w:val="nil"/>
            </w:tcBorders>
            <w:shd w:val="clear" w:color="auto" w:fill="auto"/>
            <w:hideMark/>
          </w:tcPr>
          <w:p w14:paraId="0C8B60B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1.47</w:t>
            </w:r>
          </w:p>
        </w:tc>
        <w:tc>
          <w:tcPr>
            <w:tcW w:w="880" w:type="dxa"/>
            <w:tcBorders>
              <w:top w:val="nil"/>
              <w:left w:val="nil"/>
              <w:bottom w:val="nil"/>
              <w:right w:val="nil"/>
            </w:tcBorders>
            <w:shd w:val="clear" w:color="auto" w:fill="auto"/>
            <w:hideMark/>
          </w:tcPr>
          <w:p w14:paraId="5A093C2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1.43</w:t>
            </w:r>
          </w:p>
        </w:tc>
        <w:tc>
          <w:tcPr>
            <w:tcW w:w="880" w:type="dxa"/>
            <w:tcBorders>
              <w:top w:val="nil"/>
              <w:left w:val="nil"/>
              <w:bottom w:val="nil"/>
              <w:right w:val="nil"/>
            </w:tcBorders>
            <w:shd w:val="clear" w:color="auto" w:fill="auto"/>
            <w:hideMark/>
          </w:tcPr>
          <w:p w14:paraId="2F561D9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1.51</w:t>
            </w:r>
          </w:p>
        </w:tc>
        <w:tc>
          <w:tcPr>
            <w:tcW w:w="1010" w:type="dxa"/>
            <w:tcBorders>
              <w:top w:val="nil"/>
              <w:left w:val="nil"/>
              <w:bottom w:val="nil"/>
              <w:right w:val="nil"/>
            </w:tcBorders>
            <w:shd w:val="clear" w:color="auto" w:fill="auto"/>
            <w:hideMark/>
          </w:tcPr>
          <w:p w14:paraId="15BA90F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60" w:type="dxa"/>
            <w:tcBorders>
              <w:top w:val="nil"/>
              <w:left w:val="nil"/>
              <w:bottom w:val="nil"/>
              <w:right w:val="nil"/>
            </w:tcBorders>
            <w:shd w:val="clear" w:color="auto" w:fill="auto"/>
            <w:hideMark/>
          </w:tcPr>
          <w:p w14:paraId="3157018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66" w:type="dxa"/>
            <w:tcBorders>
              <w:top w:val="nil"/>
              <w:left w:val="nil"/>
              <w:bottom w:val="nil"/>
              <w:right w:val="nil"/>
            </w:tcBorders>
            <w:shd w:val="clear" w:color="auto" w:fill="auto"/>
            <w:noWrap/>
            <w:vAlign w:val="bottom"/>
            <w:hideMark/>
          </w:tcPr>
          <w:p w14:paraId="71E39187"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4252EC4B"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Slope (cognitive decline)</w:t>
            </w:r>
          </w:p>
        </w:tc>
        <w:tc>
          <w:tcPr>
            <w:tcW w:w="998" w:type="dxa"/>
            <w:tcBorders>
              <w:top w:val="nil"/>
              <w:left w:val="nil"/>
              <w:bottom w:val="nil"/>
              <w:right w:val="nil"/>
            </w:tcBorders>
            <w:shd w:val="clear" w:color="auto" w:fill="auto"/>
            <w:hideMark/>
          </w:tcPr>
          <w:p w14:paraId="023FC3A7" w14:textId="77777777" w:rsidR="00270DBC" w:rsidRPr="009E65BE" w:rsidRDefault="00270DBC" w:rsidP="008B5980">
            <w:pPr>
              <w:jc w:val="right"/>
              <w:rPr>
                <w:rFonts w:ascii="Calibri" w:hAnsi="Calibri" w:cs="Calibri"/>
                <w:color w:val="000000"/>
                <w:sz w:val="22"/>
                <w:szCs w:val="22"/>
                <w:lang w:val="en-GB" w:eastAsia="zh-CN"/>
              </w:rPr>
            </w:pPr>
          </w:p>
        </w:tc>
        <w:tc>
          <w:tcPr>
            <w:tcW w:w="755" w:type="dxa"/>
            <w:tcBorders>
              <w:top w:val="nil"/>
              <w:left w:val="nil"/>
              <w:bottom w:val="nil"/>
              <w:right w:val="nil"/>
            </w:tcBorders>
            <w:shd w:val="clear" w:color="auto" w:fill="auto"/>
            <w:hideMark/>
          </w:tcPr>
          <w:p w14:paraId="63419F4E"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78951AC" w14:textId="77777777" w:rsidR="00270DBC" w:rsidRPr="009E65BE" w:rsidRDefault="00270DBC" w:rsidP="008B5980">
            <w:pPr>
              <w:jc w:val="right"/>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hideMark/>
          </w:tcPr>
          <w:p w14:paraId="1A0F1844"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5022A7F1"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70EE74A3" w14:textId="77777777" w:rsidTr="008B5980">
        <w:trPr>
          <w:trHeight w:val="300"/>
        </w:trPr>
        <w:tc>
          <w:tcPr>
            <w:tcW w:w="1740" w:type="dxa"/>
            <w:tcBorders>
              <w:top w:val="nil"/>
              <w:left w:val="nil"/>
              <w:bottom w:val="nil"/>
              <w:right w:val="nil"/>
            </w:tcBorders>
            <w:shd w:val="clear" w:color="auto" w:fill="auto"/>
            <w:hideMark/>
          </w:tcPr>
          <w:p w14:paraId="5BD013D3"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item3-53</w:t>
            </w:r>
          </w:p>
        </w:tc>
        <w:tc>
          <w:tcPr>
            <w:tcW w:w="998" w:type="dxa"/>
            <w:tcBorders>
              <w:top w:val="nil"/>
              <w:left w:val="nil"/>
              <w:bottom w:val="nil"/>
              <w:right w:val="nil"/>
            </w:tcBorders>
            <w:shd w:val="clear" w:color="auto" w:fill="auto"/>
            <w:hideMark/>
          </w:tcPr>
          <w:p w14:paraId="5895685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1.46</w:t>
            </w:r>
          </w:p>
        </w:tc>
        <w:tc>
          <w:tcPr>
            <w:tcW w:w="880" w:type="dxa"/>
            <w:tcBorders>
              <w:top w:val="nil"/>
              <w:left w:val="nil"/>
              <w:bottom w:val="nil"/>
              <w:right w:val="nil"/>
            </w:tcBorders>
            <w:shd w:val="clear" w:color="auto" w:fill="auto"/>
            <w:hideMark/>
          </w:tcPr>
          <w:p w14:paraId="76D0672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1.41</w:t>
            </w:r>
          </w:p>
        </w:tc>
        <w:tc>
          <w:tcPr>
            <w:tcW w:w="880" w:type="dxa"/>
            <w:tcBorders>
              <w:top w:val="nil"/>
              <w:left w:val="nil"/>
              <w:bottom w:val="nil"/>
              <w:right w:val="nil"/>
            </w:tcBorders>
            <w:shd w:val="clear" w:color="auto" w:fill="auto"/>
            <w:hideMark/>
          </w:tcPr>
          <w:p w14:paraId="34135BE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1.50</w:t>
            </w:r>
          </w:p>
        </w:tc>
        <w:tc>
          <w:tcPr>
            <w:tcW w:w="1010" w:type="dxa"/>
            <w:tcBorders>
              <w:top w:val="nil"/>
              <w:left w:val="nil"/>
              <w:bottom w:val="nil"/>
              <w:right w:val="nil"/>
            </w:tcBorders>
            <w:shd w:val="clear" w:color="auto" w:fill="auto"/>
            <w:hideMark/>
          </w:tcPr>
          <w:p w14:paraId="65B9810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60" w:type="dxa"/>
            <w:tcBorders>
              <w:top w:val="nil"/>
              <w:left w:val="nil"/>
              <w:bottom w:val="nil"/>
              <w:right w:val="nil"/>
            </w:tcBorders>
            <w:shd w:val="clear" w:color="auto" w:fill="auto"/>
            <w:hideMark/>
          </w:tcPr>
          <w:p w14:paraId="18991BF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66" w:type="dxa"/>
            <w:tcBorders>
              <w:top w:val="nil"/>
              <w:left w:val="nil"/>
              <w:bottom w:val="nil"/>
              <w:right w:val="nil"/>
            </w:tcBorders>
            <w:shd w:val="clear" w:color="auto" w:fill="auto"/>
            <w:noWrap/>
            <w:vAlign w:val="bottom"/>
            <w:hideMark/>
          </w:tcPr>
          <w:p w14:paraId="44D32581"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73529DFA"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Sex (0=male, 1=female)</w:t>
            </w:r>
          </w:p>
        </w:tc>
        <w:tc>
          <w:tcPr>
            <w:tcW w:w="998" w:type="dxa"/>
            <w:tcBorders>
              <w:top w:val="nil"/>
              <w:left w:val="nil"/>
              <w:bottom w:val="nil"/>
              <w:right w:val="nil"/>
            </w:tcBorders>
            <w:shd w:val="clear" w:color="auto" w:fill="auto"/>
            <w:hideMark/>
          </w:tcPr>
          <w:p w14:paraId="4383710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755" w:type="dxa"/>
            <w:tcBorders>
              <w:top w:val="nil"/>
              <w:left w:val="nil"/>
              <w:bottom w:val="nil"/>
              <w:right w:val="nil"/>
            </w:tcBorders>
            <w:shd w:val="clear" w:color="auto" w:fill="auto"/>
            <w:hideMark/>
          </w:tcPr>
          <w:p w14:paraId="249451C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-0.09</w:t>
            </w:r>
          </w:p>
        </w:tc>
        <w:tc>
          <w:tcPr>
            <w:tcW w:w="880" w:type="dxa"/>
            <w:tcBorders>
              <w:top w:val="nil"/>
              <w:left w:val="nil"/>
              <w:bottom w:val="nil"/>
              <w:right w:val="nil"/>
            </w:tcBorders>
            <w:shd w:val="clear" w:color="auto" w:fill="auto"/>
            <w:hideMark/>
          </w:tcPr>
          <w:p w14:paraId="6912A55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0.09</w:t>
            </w:r>
          </w:p>
        </w:tc>
        <w:tc>
          <w:tcPr>
            <w:tcW w:w="1010" w:type="dxa"/>
            <w:tcBorders>
              <w:top w:val="nil"/>
              <w:left w:val="nil"/>
              <w:bottom w:val="nil"/>
              <w:right w:val="nil"/>
            </w:tcBorders>
            <w:shd w:val="clear" w:color="auto" w:fill="auto"/>
            <w:hideMark/>
          </w:tcPr>
          <w:p w14:paraId="0B5D2D0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980" w:type="dxa"/>
            <w:tcBorders>
              <w:top w:val="nil"/>
              <w:left w:val="nil"/>
              <w:bottom w:val="nil"/>
              <w:right w:val="nil"/>
            </w:tcBorders>
            <w:shd w:val="clear" w:color="auto" w:fill="auto"/>
            <w:hideMark/>
          </w:tcPr>
          <w:p w14:paraId="10964C0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0.97</w:t>
            </w:r>
          </w:p>
        </w:tc>
      </w:tr>
      <w:tr w:rsidR="00270DBC" w:rsidRPr="009E65BE" w14:paraId="7921FB71" w14:textId="77777777" w:rsidTr="008B5980">
        <w:trPr>
          <w:trHeight w:val="300"/>
        </w:trPr>
        <w:tc>
          <w:tcPr>
            <w:tcW w:w="1740" w:type="dxa"/>
            <w:tcBorders>
              <w:top w:val="nil"/>
              <w:left w:val="nil"/>
              <w:bottom w:val="nil"/>
              <w:right w:val="nil"/>
            </w:tcBorders>
            <w:shd w:val="clear" w:color="auto" w:fill="auto"/>
            <w:noWrap/>
            <w:vAlign w:val="bottom"/>
            <w:hideMark/>
          </w:tcPr>
          <w:p w14:paraId="06FD8CDA" w14:textId="77777777" w:rsidR="00270DBC" w:rsidRPr="009E65BE" w:rsidRDefault="00270DBC" w:rsidP="008B5980">
            <w:pPr>
              <w:rPr>
                <w:rFonts w:ascii="Calibri" w:hAnsi="Calibri" w:cs="Calibri"/>
                <w:color w:val="000000"/>
                <w:sz w:val="22"/>
                <w:szCs w:val="22"/>
                <w:lang w:val="en-GB" w:eastAsia="zh-CN"/>
              </w:rPr>
            </w:pPr>
          </w:p>
        </w:tc>
        <w:tc>
          <w:tcPr>
            <w:tcW w:w="998" w:type="dxa"/>
            <w:tcBorders>
              <w:top w:val="nil"/>
              <w:left w:val="nil"/>
              <w:bottom w:val="nil"/>
              <w:right w:val="nil"/>
            </w:tcBorders>
            <w:shd w:val="clear" w:color="auto" w:fill="auto"/>
            <w:noWrap/>
            <w:vAlign w:val="bottom"/>
            <w:hideMark/>
          </w:tcPr>
          <w:p w14:paraId="48112F95"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565B3D4C"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054B621B" w14:textId="77777777" w:rsidR="00270DBC" w:rsidRPr="009E65BE" w:rsidRDefault="00270DBC" w:rsidP="008B5980">
            <w:pPr>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noWrap/>
            <w:vAlign w:val="bottom"/>
            <w:hideMark/>
          </w:tcPr>
          <w:p w14:paraId="37FF62F3"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noWrap/>
            <w:vAlign w:val="bottom"/>
            <w:hideMark/>
          </w:tcPr>
          <w:p w14:paraId="5B83E682" w14:textId="77777777" w:rsidR="00270DBC" w:rsidRPr="009E65BE" w:rsidRDefault="00270DBC" w:rsidP="008B5980">
            <w:pPr>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6E2EE815"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188A6C2F"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Cognition 8</w:t>
            </w:r>
          </w:p>
        </w:tc>
        <w:tc>
          <w:tcPr>
            <w:tcW w:w="998" w:type="dxa"/>
            <w:tcBorders>
              <w:top w:val="nil"/>
              <w:left w:val="nil"/>
              <w:bottom w:val="nil"/>
              <w:right w:val="nil"/>
            </w:tcBorders>
            <w:shd w:val="clear" w:color="auto" w:fill="auto"/>
            <w:hideMark/>
          </w:tcPr>
          <w:p w14:paraId="116518F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0.01</w:t>
            </w:r>
          </w:p>
        </w:tc>
        <w:tc>
          <w:tcPr>
            <w:tcW w:w="755" w:type="dxa"/>
            <w:tcBorders>
              <w:top w:val="nil"/>
              <w:left w:val="nil"/>
              <w:bottom w:val="nil"/>
              <w:right w:val="nil"/>
            </w:tcBorders>
            <w:shd w:val="clear" w:color="auto" w:fill="auto"/>
            <w:hideMark/>
          </w:tcPr>
          <w:p w14:paraId="6E7BD06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880" w:type="dxa"/>
            <w:tcBorders>
              <w:top w:val="nil"/>
              <w:left w:val="nil"/>
              <w:bottom w:val="nil"/>
              <w:right w:val="nil"/>
            </w:tcBorders>
            <w:shd w:val="clear" w:color="auto" w:fill="auto"/>
            <w:hideMark/>
          </w:tcPr>
          <w:p w14:paraId="1EF64E3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0.07</w:t>
            </w:r>
          </w:p>
        </w:tc>
        <w:tc>
          <w:tcPr>
            <w:tcW w:w="1010" w:type="dxa"/>
            <w:tcBorders>
              <w:top w:val="nil"/>
              <w:left w:val="nil"/>
              <w:bottom w:val="nil"/>
              <w:right w:val="nil"/>
            </w:tcBorders>
            <w:shd w:val="clear" w:color="auto" w:fill="auto"/>
            <w:hideMark/>
          </w:tcPr>
          <w:p w14:paraId="6A227AC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47CC067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0.67</w:t>
            </w:r>
          </w:p>
        </w:tc>
      </w:tr>
      <w:tr w:rsidR="00270DBC" w:rsidRPr="009E65BE" w14:paraId="6E2EB2DD" w14:textId="77777777" w:rsidTr="008B5980">
        <w:trPr>
          <w:trHeight w:val="300"/>
        </w:trPr>
        <w:tc>
          <w:tcPr>
            <w:tcW w:w="1740" w:type="dxa"/>
            <w:tcBorders>
              <w:top w:val="nil"/>
              <w:left w:val="nil"/>
              <w:bottom w:val="nil"/>
              <w:right w:val="nil"/>
            </w:tcBorders>
            <w:shd w:val="clear" w:color="auto" w:fill="auto"/>
            <w:hideMark/>
          </w:tcPr>
          <w:p w14:paraId="27B81EEE"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COGNITION 60+</w:t>
            </w:r>
          </w:p>
        </w:tc>
        <w:tc>
          <w:tcPr>
            <w:tcW w:w="998" w:type="dxa"/>
            <w:tcBorders>
              <w:top w:val="nil"/>
              <w:left w:val="nil"/>
              <w:bottom w:val="nil"/>
              <w:right w:val="nil"/>
            </w:tcBorders>
            <w:shd w:val="clear" w:color="auto" w:fill="auto"/>
            <w:hideMark/>
          </w:tcPr>
          <w:p w14:paraId="5D87541F"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2BB303ED"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0DAA6CB3" w14:textId="77777777" w:rsidR="00270DBC" w:rsidRPr="009E65BE" w:rsidRDefault="00270DBC" w:rsidP="008B5980">
            <w:pPr>
              <w:jc w:val="right"/>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hideMark/>
          </w:tcPr>
          <w:p w14:paraId="5E18BB15"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75CE0D56" w14:textId="77777777" w:rsidR="00270DBC" w:rsidRPr="009E65BE" w:rsidRDefault="00270DBC" w:rsidP="008B5980">
            <w:pPr>
              <w:jc w:val="right"/>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7CE28DFB"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1A6DCC33"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Education 26</w:t>
            </w:r>
          </w:p>
        </w:tc>
        <w:tc>
          <w:tcPr>
            <w:tcW w:w="998" w:type="dxa"/>
            <w:tcBorders>
              <w:top w:val="nil"/>
              <w:left w:val="nil"/>
              <w:bottom w:val="nil"/>
              <w:right w:val="nil"/>
            </w:tcBorders>
            <w:shd w:val="clear" w:color="auto" w:fill="auto"/>
            <w:hideMark/>
          </w:tcPr>
          <w:p w14:paraId="013F774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-0.01</w:t>
            </w:r>
          </w:p>
        </w:tc>
        <w:tc>
          <w:tcPr>
            <w:tcW w:w="755" w:type="dxa"/>
            <w:tcBorders>
              <w:top w:val="nil"/>
              <w:left w:val="nil"/>
              <w:bottom w:val="nil"/>
              <w:right w:val="nil"/>
            </w:tcBorders>
            <w:shd w:val="clear" w:color="auto" w:fill="auto"/>
            <w:hideMark/>
          </w:tcPr>
          <w:p w14:paraId="7AD0965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-0.07</w:t>
            </w:r>
          </w:p>
        </w:tc>
        <w:tc>
          <w:tcPr>
            <w:tcW w:w="880" w:type="dxa"/>
            <w:tcBorders>
              <w:top w:val="nil"/>
              <w:left w:val="nil"/>
              <w:bottom w:val="nil"/>
              <w:right w:val="nil"/>
            </w:tcBorders>
            <w:shd w:val="clear" w:color="auto" w:fill="auto"/>
            <w:hideMark/>
          </w:tcPr>
          <w:p w14:paraId="2F2491D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1010" w:type="dxa"/>
            <w:tcBorders>
              <w:top w:val="nil"/>
              <w:left w:val="nil"/>
              <w:bottom w:val="nil"/>
              <w:right w:val="nil"/>
            </w:tcBorders>
            <w:shd w:val="clear" w:color="auto" w:fill="auto"/>
            <w:hideMark/>
          </w:tcPr>
          <w:p w14:paraId="28FC1C2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6AD0FAB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0.72</w:t>
            </w:r>
          </w:p>
        </w:tc>
      </w:tr>
      <w:tr w:rsidR="00270DBC" w:rsidRPr="009E65BE" w14:paraId="4BEF00A7" w14:textId="77777777" w:rsidTr="008B5980">
        <w:trPr>
          <w:trHeight w:val="300"/>
        </w:trPr>
        <w:tc>
          <w:tcPr>
            <w:tcW w:w="1740" w:type="dxa"/>
            <w:tcBorders>
              <w:top w:val="nil"/>
              <w:left w:val="nil"/>
              <w:bottom w:val="nil"/>
              <w:right w:val="nil"/>
            </w:tcBorders>
            <w:shd w:val="clear" w:color="auto" w:fill="auto"/>
            <w:hideMark/>
          </w:tcPr>
          <w:p w14:paraId="1090C2A5"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item1-60+</w:t>
            </w:r>
          </w:p>
        </w:tc>
        <w:tc>
          <w:tcPr>
            <w:tcW w:w="998" w:type="dxa"/>
            <w:tcBorders>
              <w:top w:val="nil"/>
              <w:left w:val="nil"/>
              <w:bottom w:val="nil"/>
              <w:right w:val="nil"/>
            </w:tcBorders>
            <w:shd w:val="clear" w:color="auto" w:fill="auto"/>
            <w:hideMark/>
          </w:tcPr>
          <w:p w14:paraId="1C87FF3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1.00</w:t>
            </w:r>
          </w:p>
        </w:tc>
        <w:tc>
          <w:tcPr>
            <w:tcW w:w="880" w:type="dxa"/>
            <w:tcBorders>
              <w:top w:val="nil"/>
              <w:left w:val="nil"/>
              <w:bottom w:val="nil"/>
              <w:right w:val="nil"/>
            </w:tcBorders>
            <w:shd w:val="clear" w:color="auto" w:fill="auto"/>
            <w:hideMark/>
          </w:tcPr>
          <w:p w14:paraId="2857DC6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880" w:type="dxa"/>
            <w:tcBorders>
              <w:top w:val="nil"/>
              <w:left w:val="nil"/>
              <w:bottom w:val="nil"/>
              <w:right w:val="nil"/>
            </w:tcBorders>
            <w:shd w:val="clear" w:color="auto" w:fill="auto"/>
            <w:hideMark/>
          </w:tcPr>
          <w:p w14:paraId="4DAFC81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1010" w:type="dxa"/>
            <w:tcBorders>
              <w:top w:val="nil"/>
              <w:left w:val="nil"/>
              <w:bottom w:val="nil"/>
              <w:right w:val="nil"/>
            </w:tcBorders>
            <w:shd w:val="clear" w:color="auto" w:fill="auto"/>
            <w:hideMark/>
          </w:tcPr>
          <w:p w14:paraId="6B9CF92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960" w:type="dxa"/>
            <w:tcBorders>
              <w:top w:val="nil"/>
              <w:left w:val="nil"/>
              <w:bottom w:val="nil"/>
              <w:right w:val="nil"/>
            </w:tcBorders>
            <w:shd w:val="clear" w:color="auto" w:fill="auto"/>
            <w:hideMark/>
          </w:tcPr>
          <w:p w14:paraId="000FD16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*na</w:t>
            </w:r>
          </w:p>
        </w:tc>
        <w:tc>
          <w:tcPr>
            <w:tcW w:w="266" w:type="dxa"/>
            <w:tcBorders>
              <w:top w:val="nil"/>
              <w:left w:val="nil"/>
              <w:bottom w:val="nil"/>
              <w:right w:val="nil"/>
            </w:tcBorders>
            <w:shd w:val="clear" w:color="auto" w:fill="auto"/>
            <w:noWrap/>
            <w:vAlign w:val="bottom"/>
            <w:hideMark/>
          </w:tcPr>
          <w:p w14:paraId="79E0E362"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438022AF"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Emotional</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25BF736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-0.01</w:t>
            </w:r>
          </w:p>
        </w:tc>
        <w:tc>
          <w:tcPr>
            <w:tcW w:w="755" w:type="dxa"/>
            <w:tcBorders>
              <w:top w:val="nil"/>
              <w:left w:val="nil"/>
              <w:bottom w:val="nil"/>
              <w:right w:val="nil"/>
            </w:tcBorders>
            <w:shd w:val="clear" w:color="auto" w:fill="auto"/>
            <w:hideMark/>
          </w:tcPr>
          <w:p w14:paraId="3CBB42D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-0.07</w:t>
            </w:r>
          </w:p>
        </w:tc>
        <w:tc>
          <w:tcPr>
            <w:tcW w:w="880" w:type="dxa"/>
            <w:tcBorders>
              <w:top w:val="nil"/>
              <w:left w:val="nil"/>
              <w:bottom w:val="nil"/>
              <w:right w:val="nil"/>
            </w:tcBorders>
            <w:shd w:val="clear" w:color="auto" w:fill="auto"/>
            <w:hideMark/>
          </w:tcPr>
          <w:p w14:paraId="76FFCE5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1010" w:type="dxa"/>
            <w:tcBorders>
              <w:top w:val="nil"/>
              <w:left w:val="nil"/>
              <w:bottom w:val="nil"/>
              <w:right w:val="nil"/>
            </w:tcBorders>
            <w:shd w:val="clear" w:color="auto" w:fill="auto"/>
            <w:hideMark/>
          </w:tcPr>
          <w:p w14:paraId="4E9C3EE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5B2595C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0.64</w:t>
            </w:r>
          </w:p>
        </w:tc>
      </w:tr>
      <w:tr w:rsidR="00270DBC" w:rsidRPr="009E65BE" w14:paraId="2AC2B11E" w14:textId="77777777" w:rsidTr="008B5980">
        <w:trPr>
          <w:trHeight w:val="300"/>
        </w:trPr>
        <w:tc>
          <w:tcPr>
            <w:tcW w:w="1740" w:type="dxa"/>
            <w:tcBorders>
              <w:top w:val="nil"/>
              <w:left w:val="nil"/>
              <w:bottom w:val="nil"/>
              <w:right w:val="nil"/>
            </w:tcBorders>
            <w:shd w:val="clear" w:color="auto" w:fill="auto"/>
            <w:hideMark/>
          </w:tcPr>
          <w:p w14:paraId="2AF8E3F5" w14:textId="77777777" w:rsidR="00270DBC" w:rsidRPr="009E65BE" w:rsidRDefault="00270DBC" w:rsidP="008B5980">
            <w:pPr>
              <w:rPr>
                <w:rFonts w:ascii="Calibri" w:hAnsi="Calibri" w:cs="Calibri"/>
                <w:color w:val="000000"/>
                <w:sz w:val="22"/>
                <w:szCs w:val="22"/>
                <w:lang w:val="en-GB" w:eastAsia="zh-CN"/>
              </w:rPr>
            </w:pPr>
          </w:p>
        </w:tc>
        <w:tc>
          <w:tcPr>
            <w:tcW w:w="998" w:type="dxa"/>
            <w:tcBorders>
              <w:top w:val="nil"/>
              <w:left w:val="nil"/>
              <w:bottom w:val="nil"/>
              <w:right w:val="nil"/>
            </w:tcBorders>
            <w:shd w:val="clear" w:color="auto" w:fill="auto"/>
            <w:hideMark/>
          </w:tcPr>
          <w:p w14:paraId="294DE6F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1.47</w:t>
            </w:r>
          </w:p>
        </w:tc>
        <w:tc>
          <w:tcPr>
            <w:tcW w:w="880" w:type="dxa"/>
            <w:tcBorders>
              <w:top w:val="nil"/>
              <w:left w:val="nil"/>
              <w:bottom w:val="nil"/>
              <w:right w:val="nil"/>
            </w:tcBorders>
            <w:shd w:val="clear" w:color="auto" w:fill="auto"/>
            <w:hideMark/>
          </w:tcPr>
          <w:p w14:paraId="2CA1D3E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1.43</w:t>
            </w:r>
          </w:p>
        </w:tc>
        <w:tc>
          <w:tcPr>
            <w:tcW w:w="880" w:type="dxa"/>
            <w:tcBorders>
              <w:top w:val="nil"/>
              <w:left w:val="nil"/>
              <w:bottom w:val="nil"/>
              <w:right w:val="nil"/>
            </w:tcBorders>
            <w:shd w:val="clear" w:color="auto" w:fill="auto"/>
            <w:hideMark/>
          </w:tcPr>
          <w:p w14:paraId="574B977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1.51</w:t>
            </w:r>
          </w:p>
        </w:tc>
        <w:tc>
          <w:tcPr>
            <w:tcW w:w="1010" w:type="dxa"/>
            <w:tcBorders>
              <w:top w:val="nil"/>
              <w:left w:val="nil"/>
              <w:bottom w:val="nil"/>
              <w:right w:val="nil"/>
            </w:tcBorders>
            <w:shd w:val="clear" w:color="auto" w:fill="auto"/>
            <w:hideMark/>
          </w:tcPr>
          <w:p w14:paraId="09FE99C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60" w:type="dxa"/>
            <w:tcBorders>
              <w:top w:val="nil"/>
              <w:left w:val="nil"/>
              <w:bottom w:val="nil"/>
              <w:right w:val="nil"/>
            </w:tcBorders>
            <w:shd w:val="clear" w:color="auto" w:fill="auto"/>
            <w:hideMark/>
          </w:tcPr>
          <w:p w14:paraId="075F4B0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66" w:type="dxa"/>
            <w:tcBorders>
              <w:top w:val="nil"/>
              <w:left w:val="nil"/>
              <w:bottom w:val="nil"/>
              <w:right w:val="nil"/>
            </w:tcBorders>
            <w:shd w:val="clear" w:color="auto" w:fill="auto"/>
            <w:noWrap/>
            <w:vAlign w:val="bottom"/>
            <w:hideMark/>
          </w:tcPr>
          <w:p w14:paraId="6DCF1C0B"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3D73C888"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Conduct</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1DE0F10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755" w:type="dxa"/>
            <w:tcBorders>
              <w:top w:val="nil"/>
              <w:left w:val="nil"/>
              <w:bottom w:val="nil"/>
              <w:right w:val="nil"/>
            </w:tcBorders>
            <w:shd w:val="clear" w:color="auto" w:fill="auto"/>
            <w:hideMark/>
          </w:tcPr>
          <w:p w14:paraId="598BA1C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880" w:type="dxa"/>
            <w:tcBorders>
              <w:top w:val="nil"/>
              <w:left w:val="nil"/>
              <w:bottom w:val="nil"/>
              <w:right w:val="nil"/>
            </w:tcBorders>
            <w:shd w:val="clear" w:color="auto" w:fill="auto"/>
            <w:hideMark/>
          </w:tcPr>
          <w:p w14:paraId="5CC9983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0.09</w:t>
            </w:r>
          </w:p>
        </w:tc>
        <w:tc>
          <w:tcPr>
            <w:tcW w:w="1010" w:type="dxa"/>
            <w:tcBorders>
              <w:top w:val="nil"/>
              <w:left w:val="nil"/>
              <w:bottom w:val="nil"/>
              <w:right w:val="nil"/>
            </w:tcBorders>
            <w:shd w:val="clear" w:color="auto" w:fill="auto"/>
            <w:hideMark/>
          </w:tcPr>
          <w:p w14:paraId="3CE1892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3356FA0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0.59</w:t>
            </w:r>
          </w:p>
        </w:tc>
      </w:tr>
      <w:tr w:rsidR="00270DBC" w:rsidRPr="009E65BE" w14:paraId="7A8521ED" w14:textId="77777777" w:rsidTr="008B5980">
        <w:trPr>
          <w:trHeight w:val="300"/>
        </w:trPr>
        <w:tc>
          <w:tcPr>
            <w:tcW w:w="1740" w:type="dxa"/>
            <w:tcBorders>
              <w:top w:val="nil"/>
              <w:left w:val="nil"/>
              <w:bottom w:val="nil"/>
              <w:right w:val="nil"/>
            </w:tcBorders>
            <w:shd w:val="clear" w:color="auto" w:fill="auto"/>
            <w:hideMark/>
          </w:tcPr>
          <w:p w14:paraId="0A1185D2"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item3-60+</w:t>
            </w:r>
          </w:p>
        </w:tc>
        <w:tc>
          <w:tcPr>
            <w:tcW w:w="998" w:type="dxa"/>
            <w:tcBorders>
              <w:top w:val="nil"/>
              <w:left w:val="nil"/>
              <w:bottom w:val="nil"/>
              <w:right w:val="nil"/>
            </w:tcBorders>
            <w:shd w:val="clear" w:color="auto" w:fill="auto"/>
            <w:hideMark/>
          </w:tcPr>
          <w:p w14:paraId="5D478C6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1.46</w:t>
            </w:r>
          </w:p>
        </w:tc>
        <w:tc>
          <w:tcPr>
            <w:tcW w:w="880" w:type="dxa"/>
            <w:tcBorders>
              <w:top w:val="nil"/>
              <w:left w:val="nil"/>
              <w:bottom w:val="nil"/>
              <w:right w:val="nil"/>
            </w:tcBorders>
            <w:shd w:val="clear" w:color="auto" w:fill="auto"/>
            <w:hideMark/>
          </w:tcPr>
          <w:p w14:paraId="1CE301D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1.41</w:t>
            </w:r>
          </w:p>
        </w:tc>
        <w:tc>
          <w:tcPr>
            <w:tcW w:w="880" w:type="dxa"/>
            <w:tcBorders>
              <w:top w:val="nil"/>
              <w:left w:val="nil"/>
              <w:bottom w:val="nil"/>
              <w:right w:val="nil"/>
            </w:tcBorders>
            <w:shd w:val="clear" w:color="auto" w:fill="auto"/>
            <w:hideMark/>
          </w:tcPr>
          <w:p w14:paraId="4BCAA9E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1.50</w:t>
            </w:r>
          </w:p>
        </w:tc>
        <w:tc>
          <w:tcPr>
            <w:tcW w:w="1010" w:type="dxa"/>
            <w:tcBorders>
              <w:top w:val="nil"/>
              <w:left w:val="nil"/>
              <w:bottom w:val="nil"/>
              <w:right w:val="nil"/>
            </w:tcBorders>
            <w:shd w:val="clear" w:color="auto" w:fill="auto"/>
            <w:hideMark/>
          </w:tcPr>
          <w:p w14:paraId="38E545C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60" w:type="dxa"/>
            <w:tcBorders>
              <w:top w:val="nil"/>
              <w:left w:val="nil"/>
              <w:bottom w:val="nil"/>
              <w:right w:val="nil"/>
            </w:tcBorders>
            <w:shd w:val="clear" w:color="auto" w:fill="auto"/>
            <w:hideMark/>
          </w:tcPr>
          <w:p w14:paraId="4EB3DAD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66" w:type="dxa"/>
            <w:tcBorders>
              <w:top w:val="nil"/>
              <w:left w:val="nil"/>
              <w:bottom w:val="nil"/>
              <w:right w:val="nil"/>
            </w:tcBorders>
            <w:shd w:val="clear" w:color="auto" w:fill="auto"/>
            <w:noWrap/>
            <w:vAlign w:val="bottom"/>
            <w:hideMark/>
          </w:tcPr>
          <w:p w14:paraId="64DF05E7"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5AF257AB"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Organization</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1E1A126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755" w:type="dxa"/>
            <w:tcBorders>
              <w:top w:val="nil"/>
              <w:left w:val="nil"/>
              <w:bottom w:val="nil"/>
              <w:right w:val="nil"/>
            </w:tcBorders>
            <w:shd w:val="clear" w:color="auto" w:fill="auto"/>
            <w:hideMark/>
          </w:tcPr>
          <w:p w14:paraId="6941376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-0.12</w:t>
            </w:r>
          </w:p>
        </w:tc>
        <w:tc>
          <w:tcPr>
            <w:tcW w:w="880" w:type="dxa"/>
            <w:tcBorders>
              <w:top w:val="nil"/>
              <w:left w:val="nil"/>
              <w:bottom w:val="nil"/>
              <w:right w:val="nil"/>
            </w:tcBorders>
            <w:shd w:val="clear" w:color="auto" w:fill="auto"/>
            <w:hideMark/>
          </w:tcPr>
          <w:p w14:paraId="05F88FB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1010" w:type="dxa"/>
            <w:tcBorders>
              <w:top w:val="nil"/>
              <w:left w:val="nil"/>
              <w:bottom w:val="nil"/>
              <w:right w:val="nil"/>
            </w:tcBorders>
            <w:shd w:val="clear" w:color="auto" w:fill="auto"/>
            <w:hideMark/>
          </w:tcPr>
          <w:p w14:paraId="2BAF2D8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7A71CAF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0.30</w:t>
            </w:r>
          </w:p>
        </w:tc>
      </w:tr>
      <w:tr w:rsidR="00270DBC" w:rsidRPr="009E65BE" w14:paraId="47550B68" w14:textId="77777777" w:rsidTr="008B5980">
        <w:trPr>
          <w:trHeight w:val="300"/>
        </w:trPr>
        <w:tc>
          <w:tcPr>
            <w:tcW w:w="1740" w:type="dxa"/>
            <w:tcBorders>
              <w:top w:val="nil"/>
              <w:left w:val="nil"/>
              <w:bottom w:val="nil"/>
              <w:right w:val="nil"/>
            </w:tcBorders>
            <w:shd w:val="clear" w:color="auto" w:fill="auto"/>
            <w:noWrap/>
            <w:vAlign w:val="bottom"/>
            <w:hideMark/>
          </w:tcPr>
          <w:p w14:paraId="60736F04" w14:textId="77777777" w:rsidR="00270DBC" w:rsidRPr="009E65BE" w:rsidRDefault="00270DBC" w:rsidP="008B5980">
            <w:pPr>
              <w:rPr>
                <w:rFonts w:ascii="Calibri" w:hAnsi="Calibri" w:cs="Calibri"/>
                <w:color w:val="000000"/>
                <w:sz w:val="22"/>
                <w:szCs w:val="22"/>
                <w:lang w:val="en-GB" w:eastAsia="zh-CN"/>
              </w:rPr>
            </w:pPr>
          </w:p>
        </w:tc>
        <w:tc>
          <w:tcPr>
            <w:tcW w:w="998" w:type="dxa"/>
            <w:tcBorders>
              <w:top w:val="nil"/>
              <w:left w:val="nil"/>
              <w:bottom w:val="nil"/>
              <w:right w:val="nil"/>
            </w:tcBorders>
            <w:shd w:val="clear" w:color="auto" w:fill="auto"/>
            <w:noWrap/>
            <w:vAlign w:val="bottom"/>
            <w:hideMark/>
          </w:tcPr>
          <w:p w14:paraId="4776D846"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3553DDE1"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6D73E284" w14:textId="77777777" w:rsidR="00270DBC" w:rsidRPr="009E65BE" w:rsidRDefault="00270DBC" w:rsidP="008B5980">
            <w:pPr>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noWrap/>
            <w:vAlign w:val="bottom"/>
            <w:hideMark/>
          </w:tcPr>
          <w:p w14:paraId="11C5E3BB"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noWrap/>
            <w:vAlign w:val="bottom"/>
            <w:hideMark/>
          </w:tcPr>
          <w:p w14:paraId="6FBE477C" w14:textId="77777777" w:rsidR="00270DBC" w:rsidRPr="009E65BE" w:rsidRDefault="00270DBC" w:rsidP="008B5980">
            <w:pPr>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71C955FB"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53F47ACA"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Education 26</w:t>
            </w:r>
          </w:p>
        </w:tc>
        <w:tc>
          <w:tcPr>
            <w:tcW w:w="998" w:type="dxa"/>
            <w:tcBorders>
              <w:top w:val="nil"/>
              <w:left w:val="nil"/>
              <w:bottom w:val="nil"/>
              <w:right w:val="nil"/>
            </w:tcBorders>
            <w:shd w:val="clear" w:color="auto" w:fill="auto"/>
            <w:hideMark/>
          </w:tcPr>
          <w:p w14:paraId="651773EB" w14:textId="77777777" w:rsidR="00270DBC" w:rsidRPr="009E65BE" w:rsidRDefault="00270DBC" w:rsidP="008B5980">
            <w:pPr>
              <w:jc w:val="right"/>
              <w:rPr>
                <w:rFonts w:ascii="Calibri" w:hAnsi="Calibri" w:cs="Calibri"/>
                <w:color w:val="000000"/>
                <w:sz w:val="22"/>
                <w:szCs w:val="22"/>
                <w:lang w:val="en-GB" w:eastAsia="zh-CN"/>
              </w:rPr>
            </w:pPr>
          </w:p>
        </w:tc>
        <w:tc>
          <w:tcPr>
            <w:tcW w:w="755" w:type="dxa"/>
            <w:tcBorders>
              <w:top w:val="nil"/>
              <w:left w:val="nil"/>
              <w:bottom w:val="nil"/>
              <w:right w:val="nil"/>
            </w:tcBorders>
            <w:shd w:val="clear" w:color="auto" w:fill="auto"/>
            <w:hideMark/>
          </w:tcPr>
          <w:p w14:paraId="4FC6E4B9"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1C416BB2" w14:textId="77777777" w:rsidR="00270DBC" w:rsidRPr="009E65BE" w:rsidRDefault="00270DBC" w:rsidP="008B5980">
            <w:pPr>
              <w:jc w:val="right"/>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hideMark/>
          </w:tcPr>
          <w:p w14:paraId="14CD4104"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2143F685"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59FB53C0" w14:textId="77777777" w:rsidTr="008B5980">
        <w:trPr>
          <w:trHeight w:val="300"/>
        </w:trPr>
        <w:tc>
          <w:tcPr>
            <w:tcW w:w="1740" w:type="dxa"/>
            <w:tcBorders>
              <w:top w:val="nil"/>
              <w:left w:val="nil"/>
              <w:bottom w:val="nil"/>
              <w:right w:val="nil"/>
            </w:tcBorders>
            <w:shd w:val="clear" w:color="auto" w:fill="auto"/>
            <w:noWrap/>
            <w:vAlign w:val="bottom"/>
            <w:hideMark/>
          </w:tcPr>
          <w:p w14:paraId="24A36C60" w14:textId="77777777" w:rsidR="00270DBC" w:rsidRPr="009E65BE" w:rsidRDefault="00270DBC" w:rsidP="008B5980">
            <w:pPr>
              <w:rPr>
                <w:rFonts w:ascii="Calibri" w:hAnsi="Calibri" w:cs="Calibri"/>
                <w:color w:val="000000"/>
                <w:sz w:val="22"/>
                <w:szCs w:val="22"/>
                <w:lang w:val="en-GB" w:eastAsia="zh-CN"/>
              </w:rPr>
            </w:pPr>
          </w:p>
        </w:tc>
        <w:tc>
          <w:tcPr>
            <w:tcW w:w="998" w:type="dxa"/>
            <w:tcBorders>
              <w:top w:val="nil"/>
              <w:left w:val="nil"/>
              <w:bottom w:val="nil"/>
              <w:right w:val="nil"/>
            </w:tcBorders>
            <w:shd w:val="clear" w:color="auto" w:fill="auto"/>
            <w:noWrap/>
            <w:vAlign w:val="bottom"/>
            <w:hideMark/>
          </w:tcPr>
          <w:p w14:paraId="2C815F51"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7A3261FE"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79E6369F" w14:textId="77777777" w:rsidR="00270DBC" w:rsidRPr="009E65BE" w:rsidRDefault="00270DBC" w:rsidP="008B5980">
            <w:pPr>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noWrap/>
            <w:vAlign w:val="bottom"/>
            <w:hideMark/>
          </w:tcPr>
          <w:p w14:paraId="0FCA5A97"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noWrap/>
            <w:vAlign w:val="bottom"/>
            <w:hideMark/>
          </w:tcPr>
          <w:p w14:paraId="61020AD3" w14:textId="77777777" w:rsidR="00270DBC" w:rsidRPr="009E65BE" w:rsidRDefault="00270DBC" w:rsidP="008B5980">
            <w:pPr>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266634CB"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3A04180D"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Sex (0=male, 1=female)</w:t>
            </w:r>
          </w:p>
        </w:tc>
        <w:tc>
          <w:tcPr>
            <w:tcW w:w="998" w:type="dxa"/>
            <w:tcBorders>
              <w:top w:val="nil"/>
              <w:left w:val="nil"/>
              <w:bottom w:val="nil"/>
              <w:right w:val="nil"/>
            </w:tcBorders>
            <w:shd w:val="clear" w:color="auto" w:fill="auto"/>
            <w:hideMark/>
          </w:tcPr>
          <w:p w14:paraId="4A1B8F6D"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-0.29</w:t>
            </w:r>
          </w:p>
        </w:tc>
        <w:tc>
          <w:tcPr>
            <w:tcW w:w="755" w:type="dxa"/>
            <w:tcBorders>
              <w:top w:val="nil"/>
              <w:left w:val="nil"/>
              <w:bottom w:val="nil"/>
              <w:right w:val="nil"/>
            </w:tcBorders>
            <w:shd w:val="clear" w:color="auto" w:fill="auto"/>
            <w:hideMark/>
          </w:tcPr>
          <w:p w14:paraId="1E5A273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-0.35</w:t>
            </w:r>
          </w:p>
        </w:tc>
        <w:tc>
          <w:tcPr>
            <w:tcW w:w="880" w:type="dxa"/>
            <w:tcBorders>
              <w:top w:val="nil"/>
              <w:left w:val="nil"/>
              <w:bottom w:val="nil"/>
              <w:right w:val="nil"/>
            </w:tcBorders>
            <w:shd w:val="clear" w:color="auto" w:fill="auto"/>
            <w:hideMark/>
          </w:tcPr>
          <w:p w14:paraId="039FEC1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-0.24</w:t>
            </w:r>
          </w:p>
        </w:tc>
        <w:tc>
          <w:tcPr>
            <w:tcW w:w="1010" w:type="dxa"/>
            <w:tcBorders>
              <w:top w:val="nil"/>
              <w:left w:val="nil"/>
              <w:bottom w:val="nil"/>
              <w:right w:val="nil"/>
            </w:tcBorders>
            <w:shd w:val="clear" w:color="auto" w:fill="auto"/>
            <w:hideMark/>
          </w:tcPr>
          <w:p w14:paraId="2930BFD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4E3B74C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0B3FC358" w14:textId="77777777" w:rsidTr="008B5980">
        <w:trPr>
          <w:trHeight w:val="300"/>
        </w:trPr>
        <w:tc>
          <w:tcPr>
            <w:tcW w:w="4498" w:type="dxa"/>
            <w:gridSpan w:val="4"/>
            <w:tcBorders>
              <w:top w:val="nil"/>
              <w:left w:val="nil"/>
              <w:bottom w:val="nil"/>
              <w:right w:val="nil"/>
            </w:tcBorders>
            <w:shd w:val="clear" w:color="auto" w:fill="auto"/>
            <w:noWrap/>
            <w:hideMark/>
          </w:tcPr>
          <w:p w14:paraId="19C8D0B5"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Effect of Test Type on cognition factor**</w:t>
            </w:r>
          </w:p>
        </w:tc>
        <w:tc>
          <w:tcPr>
            <w:tcW w:w="1010" w:type="dxa"/>
            <w:tcBorders>
              <w:top w:val="nil"/>
              <w:left w:val="nil"/>
              <w:bottom w:val="nil"/>
              <w:right w:val="nil"/>
            </w:tcBorders>
            <w:shd w:val="clear" w:color="auto" w:fill="auto"/>
            <w:hideMark/>
          </w:tcPr>
          <w:p w14:paraId="47FB6F11"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13E0CBAD" w14:textId="77777777" w:rsidR="00270DBC" w:rsidRPr="009E65BE" w:rsidRDefault="00270DBC" w:rsidP="008B5980">
            <w:pPr>
              <w:jc w:val="right"/>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31F25FED"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3A56C3CA"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Cognition 8</w:t>
            </w:r>
          </w:p>
        </w:tc>
        <w:tc>
          <w:tcPr>
            <w:tcW w:w="998" w:type="dxa"/>
            <w:tcBorders>
              <w:top w:val="nil"/>
              <w:left w:val="nil"/>
              <w:bottom w:val="nil"/>
              <w:right w:val="nil"/>
            </w:tcBorders>
            <w:shd w:val="clear" w:color="auto" w:fill="auto"/>
            <w:hideMark/>
          </w:tcPr>
          <w:p w14:paraId="2DA1FB2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0.48</w:t>
            </w:r>
          </w:p>
        </w:tc>
        <w:tc>
          <w:tcPr>
            <w:tcW w:w="755" w:type="dxa"/>
            <w:tcBorders>
              <w:top w:val="nil"/>
              <w:left w:val="nil"/>
              <w:bottom w:val="nil"/>
              <w:right w:val="nil"/>
            </w:tcBorders>
            <w:shd w:val="clear" w:color="auto" w:fill="auto"/>
            <w:hideMark/>
          </w:tcPr>
          <w:p w14:paraId="3A2D71D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0.45</w:t>
            </w:r>
          </w:p>
        </w:tc>
        <w:tc>
          <w:tcPr>
            <w:tcW w:w="880" w:type="dxa"/>
            <w:tcBorders>
              <w:top w:val="nil"/>
              <w:left w:val="nil"/>
              <w:bottom w:val="nil"/>
              <w:right w:val="nil"/>
            </w:tcBorders>
            <w:shd w:val="clear" w:color="auto" w:fill="auto"/>
            <w:hideMark/>
          </w:tcPr>
          <w:p w14:paraId="7C75416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0.51</w:t>
            </w:r>
          </w:p>
        </w:tc>
        <w:tc>
          <w:tcPr>
            <w:tcW w:w="1010" w:type="dxa"/>
            <w:tcBorders>
              <w:top w:val="nil"/>
              <w:left w:val="nil"/>
              <w:bottom w:val="nil"/>
              <w:right w:val="nil"/>
            </w:tcBorders>
            <w:shd w:val="clear" w:color="auto" w:fill="auto"/>
            <w:hideMark/>
          </w:tcPr>
          <w:p w14:paraId="395B401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80" w:type="dxa"/>
            <w:tcBorders>
              <w:top w:val="nil"/>
              <w:left w:val="nil"/>
              <w:bottom w:val="nil"/>
              <w:right w:val="nil"/>
            </w:tcBorders>
            <w:shd w:val="clear" w:color="auto" w:fill="auto"/>
            <w:hideMark/>
          </w:tcPr>
          <w:p w14:paraId="7CB6C8B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749805C4" w14:textId="77777777" w:rsidTr="008B5980">
        <w:trPr>
          <w:trHeight w:val="300"/>
        </w:trPr>
        <w:tc>
          <w:tcPr>
            <w:tcW w:w="1740" w:type="dxa"/>
            <w:tcBorders>
              <w:top w:val="nil"/>
              <w:left w:val="nil"/>
              <w:bottom w:val="nil"/>
              <w:right w:val="nil"/>
            </w:tcBorders>
            <w:shd w:val="clear" w:color="auto" w:fill="auto"/>
            <w:hideMark/>
          </w:tcPr>
          <w:p w14:paraId="2835C1F0"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COGNITION 43</w:t>
            </w:r>
          </w:p>
        </w:tc>
        <w:tc>
          <w:tcPr>
            <w:tcW w:w="998" w:type="dxa"/>
            <w:tcBorders>
              <w:top w:val="nil"/>
              <w:left w:val="nil"/>
              <w:bottom w:val="nil"/>
              <w:right w:val="nil"/>
            </w:tcBorders>
            <w:shd w:val="clear" w:color="auto" w:fill="auto"/>
            <w:hideMark/>
          </w:tcPr>
          <w:p w14:paraId="315DEC28"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7B397772"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6A8441A" w14:textId="77777777" w:rsidR="00270DBC" w:rsidRPr="009E65BE" w:rsidRDefault="00270DBC" w:rsidP="008B5980">
            <w:pPr>
              <w:jc w:val="right"/>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hideMark/>
          </w:tcPr>
          <w:p w14:paraId="604984AB"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7F736B2F" w14:textId="77777777" w:rsidR="00270DBC" w:rsidRPr="009E65BE" w:rsidRDefault="00270DBC" w:rsidP="008B5980">
            <w:pPr>
              <w:jc w:val="right"/>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09E3ECD4"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08013325"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Emotional</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3113D9C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755" w:type="dxa"/>
            <w:tcBorders>
              <w:top w:val="nil"/>
              <w:left w:val="nil"/>
              <w:bottom w:val="nil"/>
              <w:right w:val="nil"/>
            </w:tcBorders>
            <w:shd w:val="clear" w:color="auto" w:fill="auto"/>
            <w:hideMark/>
          </w:tcPr>
          <w:p w14:paraId="619657C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-0.01</w:t>
            </w:r>
          </w:p>
        </w:tc>
        <w:tc>
          <w:tcPr>
            <w:tcW w:w="880" w:type="dxa"/>
            <w:tcBorders>
              <w:top w:val="nil"/>
              <w:left w:val="nil"/>
              <w:bottom w:val="nil"/>
              <w:right w:val="nil"/>
            </w:tcBorders>
            <w:shd w:val="clear" w:color="auto" w:fill="auto"/>
            <w:hideMark/>
          </w:tcPr>
          <w:p w14:paraId="5FB20E6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0.06</w:t>
            </w:r>
          </w:p>
        </w:tc>
        <w:tc>
          <w:tcPr>
            <w:tcW w:w="1010" w:type="dxa"/>
            <w:tcBorders>
              <w:top w:val="nil"/>
              <w:left w:val="nil"/>
              <w:bottom w:val="nil"/>
              <w:right w:val="nil"/>
            </w:tcBorders>
            <w:shd w:val="clear" w:color="auto" w:fill="auto"/>
            <w:hideMark/>
          </w:tcPr>
          <w:p w14:paraId="4CDFB6E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80" w:type="dxa"/>
            <w:tcBorders>
              <w:top w:val="nil"/>
              <w:left w:val="nil"/>
              <w:bottom w:val="nil"/>
              <w:right w:val="nil"/>
            </w:tcBorders>
            <w:shd w:val="clear" w:color="auto" w:fill="auto"/>
            <w:hideMark/>
          </w:tcPr>
          <w:p w14:paraId="3D79615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0.13</w:t>
            </w:r>
          </w:p>
        </w:tc>
      </w:tr>
      <w:tr w:rsidR="00270DBC" w:rsidRPr="009E65BE" w14:paraId="43C7FAC8" w14:textId="77777777" w:rsidTr="008B5980">
        <w:trPr>
          <w:trHeight w:val="300"/>
        </w:trPr>
        <w:tc>
          <w:tcPr>
            <w:tcW w:w="1740" w:type="dxa"/>
            <w:tcBorders>
              <w:top w:val="nil"/>
              <w:left w:val="nil"/>
              <w:bottom w:val="nil"/>
              <w:right w:val="nil"/>
            </w:tcBorders>
            <w:shd w:val="clear" w:color="auto" w:fill="auto"/>
            <w:hideMark/>
          </w:tcPr>
          <w:p w14:paraId="07223521"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Test Type</w:t>
            </w:r>
          </w:p>
        </w:tc>
        <w:tc>
          <w:tcPr>
            <w:tcW w:w="998" w:type="dxa"/>
            <w:tcBorders>
              <w:top w:val="nil"/>
              <w:left w:val="nil"/>
              <w:bottom w:val="nil"/>
              <w:right w:val="nil"/>
            </w:tcBorders>
            <w:shd w:val="clear" w:color="auto" w:fill="auto"/>
            <w:hideMark/>
          </w:tcPr>
          <w:p w14:paraId="465CEF7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0.22</w:t>
            </w:r>
          </w:p>
        </w:tc>
        <w:tc>
          <w:tcPr>
            <w:tcW w:w="880" w:type="dxa"/>
            <w:tcBorders>
              <w:top w:val="nil"/>
              <w:left w:val="nil"/>
              <w:bottom w:val="nil"/>
              <w:right w:val="nil"/>
            </w:tcBorders>
            <w:shd w:val="clear" w:color="auto" w:fill="auto"/>
            <w:hideMark/>
          </w:tcPr>
          <w:p w14:paraId="765B256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0.11</w:t>
            </w:r>
          </w:p>
        </w:tc>
        <w:tc>
          <w:tcPr>
            <w:tcW w:w="880" w:type="dxa"/>
            <w:tcBorders>
              <w:top w:val="nil"/>
              <w:left w:val="nil"/>
              <w:bottom w:val="nil"/>
              <w:right w:val="nil"/>
            </w:tcBorders>
            <w:shd w:val="clear" w:color="auto" w:fill="auto"/>
            <w:hideMark/>
          </w:tcPr>
          <w:p w14:paraId="21B5FE3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0.32</w:t>
            </w:r>
          </w:p>
        </w:tc>
        <w:tc>
          <w:tcPr>
            <w:tcW w:w="1010" w:type="dxa"/>
            <w:tcBorders>
              <w:top w:val="nil"/>
              <w:left w:val="nil"/>
              <w:bottom w:val="nil"/>
              <w:right w:val="nil"/>
            </w:tcBorders>
            <w:shd w:val="clear" w:color="auto" w:fill="auto"/>
            <w:hideMark/>
          </w:tcPr>
          <w:p w14:paraId="5DE54C5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960" w:type="dxa"/>
            <w:tcBorders>
              <w:top w:val="nil"/>
              <w:left w:val="nil"/>
              <w:bottom w:val="nil"/>
              <w:right w:val="nil"/>
            </w:tcBorders>
            <w:shd w:val="clear" w:color="auto" w:fill="auto"/>
            <w:hideMark/>
          </w:tcPr>
          <w:p w14:paraId="40AE2B0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66" w:type="dxa"/>
            <w:tcBorders>
              <w:top w:val="nil"/>
              <w:left w:val="nil"/>
              <w:bottom w:val="nil"/>
              <w:right w:val="nil"/>
            </w:tcBorders>
            <w:shd w:val="clear" w:color="auto" w:fill="auto"/>
            <w:noWrap/>
            <w:vAlign w:val="bottom"/>
            <w:hideMark/>
          </w:tcPr>
          <w:p w14:paraId="74B47BD5"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4AFF9C9B"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Conduct</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4B27B47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-0.07</w:t>
            </w:r>
          </w:p>
        </w:tc>
        <w:tc>
          <w:tcPr>
            <w:tcW w:w="755" w:type="dxa"/>
            <w:tcBorders>
              <w:top w:val="nil"/>
              <w:left w:val="nil"/>
              <w:bottom w:val="nil"/>
              <w:right w:val="nil"/>
            </w:tcBorders>
            <w:shd w:val="clear" w:color="auto" w:fill="auto"/>
            <w:hideMark/>
          </w:tcPr>
          <w:p w14:paraId="4D42D7A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-0.11</w:t>
            </w:r>
          </w:p>
        </w:tc>
        <w:tc>
          <w:tcPr>
            <w:tcW w:w="880" w:type="dxa"/>
            <w:tcBorders>
              <w:top w:val="nil"/>
              <w:left w:val="nil"/>
              <w:bottom w:val="nil"/>
              <w:right w:val="nil"/>
            </w:tcBorders>
            <w:shd w:val="clear" w:color="auto" w:fill="auto"/>
            <w:hideMark/>
          </w:tcPr>
          <w:p w14:paraId="1857F1C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1010" w:type="dxa"/>
            <w:tcBorders>
              <w:top w:val="nil"/>
              <w:left w:val="nil"/>
              <w:bottom w:val="nil"/>
              <w:right w:val="nil"/>
            </w:tcBorders>
            <w:shd w:val="clear" w:color="auto" w:fill="auto"/>
            <w:hideMark/>
          </w:tcPr>
          <w:p w14:paraId="00E2CCB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80" w:type="dxa"/>
            <w:tcBorders>
              <w:top w:val="nil"/>
              <w:left w:val="nil"/>
              <w:bottom w:val="nil"/>
              <w:right w:val="nil"/>
            </w:tcBorders>
            <w:shd w:val="clear" w:color="auto" w:fill="auto"/>
            <w:hideMark/>
          </w:tcPr>
          <w:p w14:paraId="17D43A2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6BAC58F2" w14:textId="77777777" w:rsidTr="008B5980">
        <w:trPr>
          <w:trHeight w:val="300"/>
        </w:trPr>
        <w:tc>
          <w:tcPr>
            <w:tcW w:w="1740" w:type="dxa"/>
            <w:tcBorders>
              <w:top w:val="nil"/>
              <w:left w:val="nil"/>
              <w:bottom w:val="nil"/>
              <w:right w:val="nil"/>
            </w:tcBorders>
            <w:shd w:val="clear" w:color="auto" w:fill="auto"/>
            <w:noWrap/>
            <w:vAlign w:val="bottom"/>
            <w:hideMark/>
          </w:tcPr>
          <w:p w14:paraId="69EC9F5C" w14:textId="77777777" w:rsidR="00270DBC" w:rsidRPr="009E65BE" w:rsidRDefault="00270DBC" w:rsidP="008B5980">
            <w:pPr>
              <w:rPr>
                <w:rFonts w:ascii="Calibri" w:hAnsi="Calibri" w:cs="Calibri"/>
                <w:color w:val="000000"/>
                <w:sz w:val="22"/>
                <w:szCs w:val="22"/>
                <w:lang w:val="en-GB" w:eastAsia="zh-CN"/>
              </w:rPr>
            </w:pPr>
          </w:p>
        </w:tc>
        <w:tc>
          <w:tcPr>
            <w:tcW w:w="998" w:type="dxa"/>
            <w:tcBorders>
              <w:top w:val="nil"/>
              <w:left w:val="nil"/>
              <w:bottom w:val="nil"/>
              <w:right w:val="nil"/>
            </w:tcBorders>
            <w:shd w:val="clear" w:color="auto" w:fill="auto"/>
            <w:hideMark/>
          </w:tcPr>
          <w:p w14:paraId="35AA86B5"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9FE9203"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6346922" w14:textId="77777777" w:rsidR="00270DBC" w:rsidRPr="009E65BE" w:rsidRDefault="00270DBC" w:rsidP="008B5980">
            <w:pPr>
              <w:jc w:val="right"/>
              <w:rPr>
                <w:rFonts w:ascii="Calibri" w:hAnsi="Calibri" w:cs="Calibri"/>
                <w:color w:val="000000"/>
                <w:sz w:val="22"/>
                <w:szCs w:val="22"/>
                <w:lang w:val="en-GB" w:eastAsia="zh-CN"/>
              </w:rPr>
            </w:pPr>
          </w:p>
        </w:tc>
        <w:tc>
          <w:tcPr>
            <w:tcW w:w="1010" w:type="dxa"/>
            <w:tcBorders>
              <w:top w:val="nil"/>
              <w:left w:val="nil"/>
              <w:bottom w:val="nil"/>
              <w:right w:val="nil"/>
            </w:tcBorders>
            <w:shd w:val="clear" w:color="auto" w:fill="auto"/>
            <w:hideMark/>
          </w:tcPr>
          <w:p w14:paraId="03B23AB6"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6783072C" w14:textId="77777777" w:rsidR="00270DBC" w:rsidRPr="009E65BE" w:rsidRDefault="00270DBC" w:rsidP="008B5980">
            <w:pPr>
              <w:jc w:val="right"/>
              <w:rPr>
                <w:rFonts w:ascii="Calibri" w:hAnsi="Calibri" w:cs="Calibri"/>
                <w:color w:val="000000"/>
                <w:sz w:val="22"/>
                <w:szCs w:val="22"/>
                <w:lang w:val="en-GB" w:eastAsia="zh-CN"/>
              </w:rPr>
            </w:pPr>
          </w:p>
        </w:tc>
        <w:tc>
          <w:tcPr>
            <w:tcW w:w="266" w:type="dxa"/>
            <w:tcBorders>
              <w:top w:val="nil"/>
              <w:left w:val="nil"/>
              <w:bottom w:val="nil"/>
              <w:right w:val="nil"/>
            </w:tcBorders>
            <w:shd w:val="clear" w:color="auto" w:fill="auto"/>
            <w:noWrap/>
            <w:vAlign w:val="bottom"/>
            <w:hideMark/>
          </w:tcPr>
          <w:p w14:paraId="28B6FF86" w14:textId="77777777" w:rsidR="00270DBC" w:rsidRPr="009E65BE" w:rsidRDefault="00270DBC" w:rsidP="008B5980">
            <w:pPr>
              <w:rPr>
                <w:rFonts w:ascii="Calibri" w:hAnsi="Calibri" w:cs="Calibri"/>
                <w:color w:val="000000"/>
                <w:sz w:val="22"/>
                <w:szCs w:val="22"/>
                <w:lang w:val="en-GB" w:eastAsia="zh-CN"/>
              </w:rPr>
            </w:pPr>
          </w:p>
        </w:tc>
        <w:tc>
          <w:tcPr>
            <w:tcW w:w="2507" w:type="dxa"/>
            <w:tcBorders>
              <w:top w:val="nil"/>
              <w:left w:val="nil"/>
              <w:bottom w:val="nil"/>
              <w:right w:val="nil"/>
            </w:tcBorders>
            <w:shd w:val="clear" w:color="auto" w:fill="auto"/>
            <w:hideMark/>
          </w:tcPr>
          <w:p w14:paraId="0F7577AC" w14:textId="77777777" w:rsidR="00270DBC" w:rsidRPr="009E65BE" w:rsidRDefault="00270DBC" w:rsidP="008B5980">
            <w:pPr>
              <w:rPr>
                <w:rFonts w:ascii="Calibri" w:hAnsi="Calibri" w:cs="Calibri"/>
                <w:color w:val="000000"/>
                <w:sz w:val="22"/>
                <w:szCs w:val="22"/>
                <w:lang w:val="en-GB" w:eastAsia="zh-CN"/>
              </w:rPr>
            </w:pPr>
            <w:r>
              <w:rPr>
                <w:rFonts w:ascii="Calibri" w:hAnsi="Calibri" w:cs="Calibri"/>
                <w:color w:val="000000"/>
                <w:sz w:val="22"/>
                <w:szCs w:val="22"/>
                <w:lang w:val="en-GB" w:eastAsia="zh-CN"/>
              </w:rPr>
              <w:t>Organization</w:t>
            </w:r>
            <w:r w:rsidRPr="009E65BE">
              <w:rPr>
                <w:rFonts w:ascii="Calibri" w:hAnsi="Calibri" w:cs="Calibri"/>
                <w:color w:val="000000"/>
                <w:sz w:val="22"/>
                <w:szCs w:val="22"/>
                <w:lang w:val="en-GB" w:eastAsia="zh-CN"/>
              </w:rPr>
              <w:t xml:space="preserve"> 13+15***</w:t>
            </w:r>
          </w:p>
        </w:tc>
        <w:tc>
          <w:tcPr>
            <w:tcW w:w="998" w:type="dxa"/>
            <w:tcBorders>
              <w:top w:val="nil"/>
              <w:left w:val="nil"/>
              <w:bottom w:val="nil"/>
              <w:right w:val="nil"/>
            </w:tcBorders>
            <w:shd w:val="clear" w:color="auto" w:fill="auto"/>
            <w:hideMark/>
          </w:tcPr>
          <w:p w14:paraId="287CB99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-0.25</w:t>
            </w:r>
          </w:p>
        </w:tc>
        <w:tc>
          <w:tcPr>
            <w:tcW w:w="755" w:type="dxa"/>
            <w:tcBorders>
              <w:top w:val="nil"/>
              <w:left w:val="nil"/>
              <w:bottom w:val="nil"/>
              <w:right w:val="nil"/>
            </w:tcBorders>
            <w:shd w:val="clear" w:color="auto" w:fill="auto"/>
            <w:hideMark/>
          </w:tcPr>
          <w:p w14:paraId="53E94B0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-0.29</w:t>
            </w:r>
          </w:p>
        </w:tc>
        <w:tc>
          <w:tcPr>
            <w:tcW w:w="880" w:type="dxa"/>
            <w:tcBorders>
              <w:top w:val="nil"/>
              <w:left w:val="nil"/>
              <w:bottom w:val="nil"/>
              <w:right w:val="nil"/>
            </w:tcBorders>
            <w:shd w:val="clear" w:color="auto" w:fill="auto"/>
            <w:hideMark/>
          </w:tcPr>
          <w:p w14:paraId="37EFE53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-0.21</w:t>
            </w:r>
          </w:p>
        </w:tc>
        <w:tc>
          <w:tcPr>
            <w:tcW w:w="1010" w:type="dxa"/>
            <w:tcBorders>
              <w:top w:val="nil"/>
              <w:left w:val="nil"/>
              <w:bottom w:val="nil"/>
              <w:right w:val="nil"/>
            </w:tcBorders>
            <w:shd w:val="clear" w:color="auto" w:fill="auto"/>
            <w:hideMark/>
          </w:tcPr>
          <w:p w14:paraId="093A60F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80" w:type="dxa"/>
            <w:tcBorders>
              <w:top w:val="nil"/>
              <w:left w:val="nil"/>
              <w:bottom w:val="nil"/>
              <w:right w:val="nil"/>
            </w:tcBorders>
            <w:shd w:val="clear" w:color="auto" w:fill="auto"/>
            <w:hideMark/>
          </w:tcPr>
          <w:p w14:paraId="1FA72E6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36CED0E5" w14:textId="77777777" w:rsidTr="008B5980">
        <w:trPr>
          <w:trHeight w:val="300"/>
        </w:trPr>
        <w:tc>
          <w:tcPr>
            <w:tcW w:w="13864" w:type="dxa"/>
            <w:gridSpan w:val="13"/>
            <w:tcBorders>
              <w:top w:val="single" w:sz="4" w:space="0" w:color="auto"/>
              <w:left w:val="nil"/>
              <w:bottom w:val="nil"/>
              <w:right w:val="nil"/>
            </w:tcBorders>
            <w:shd w:val="clear" w:color="auto" w:fill="auto"/>
            <w:noWrap/>
            <w:vAlign w:val="bottom"/>
            <w:hideMark/>
          </w:tcPr>
          <w:p w14:paraId="4DDD1DD8"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to be continued on next page</w:t>
            </w:r>
          </w:p>
        </w:tc>
      </w:tr>
    </w:tbl>
    <w:p w14:paraId="3730AA79" w14:textId="77777777" w:rsidR="00270DBC" w:rsidRDefault="00270DBC" w:rsidP="00270DBC">
      <w:pPr>
        <w:pStyle w:val="imported-FreeForm"/>
        <w:spacing w:line="480" w:lineRule="auto"/>
        <w:ind w:left="93"/>
        <w:rPr>
          <w:sz w:val="24"/>
          <w:szCs w:val="24"/>
        </w:rPr>
      </w:pPr>
    </w:p>
    <w:p w14:paraId="6108B028" w14:textId="77777777" w:rsidR="00270DBC" w:rsidRPr="009E65BE" w:rsidRDefault="00270DBC" w:rsidP="00270DBC">
      <w:pPr>
        <w:pStyle w:val="imported-Normal"/>
        <w:spacing w:line="480" w:lineRule="auto"/>
        <w:rPr>
          <w:rFonts w:ascii="Times New Roman" w:hAnsi="Times New Roman"/>
          <w:sz w:val="24"/>
          <w:szCs w:val="24"/>
        </w:rPr>
      </w:pPr>
      <w:r>
        <w:rPr>
          <w:rFonts w:ascii="Times New Roman" w:hAnsi="Times New Roman"/>
          <w:sz w:val="24"/>
          <w:szCs w:val="24"/>
        </w:rPr>
        <w:lastRenderedPageBreak/>
        <w:t>Table 3 (continued)</w:t>
      </w:r>
    </w:p>
    <w:tbl>
      <w:tblPr>
        <w:tblW w:w="13580" w:type="dxa"/>
        <w:tblInd w:w="94" w:type="dxa"/>
        <w:tblLook w:val="04A0" w:firstRow="1" w:lastRow="0" w:firstColumn="1" w:lastColumn="0" w:noHBand="0" w:noVBand="1"/>
      </w:tblPr>
      <w:tblGrid>
        <w:gridCol w:w="1725"/>
        <w:gridCol w:w="990"/>
        <w:gridCol w:w="873"/>
        <w:gridCol w:w="873"/>
        <w:gridCol w:w="1002"/>
        <w:gridCol w:w="952"/>
        <w:gridCol w:w="265"/>
        <w:gridCol w:w="2476"/>
        <w:gridCol w:w="990"/>
        <w:gridCol w:w="873"/>
        <w:gridCol w:w="873"/>
        <w:gridCol w:w="1002"/>
        <w:gridCol w:w="972"/>
      </w:tblGrid>
      <w:tr w:rsidR="00270DBC" w:rsidRPr="009E65BE" w14:paraId="1CDB2CA7" w14:textId="77777777" w:rsidTr="008B5980">
        <w:trPr>
          <w:trHeight w:val="300"/>
        </w:trPr>
        <w:tc>
          <w:tcPr>
            <w:tcW w:w="4440" w:type="dxa"/>
            <w:gridSpan w:val="4"/>
            <w:tcBorders>
              <w:top w:val="single" w:sz="4" w:space="0" w:color="auto"/>
              <w:left w:val="nil"/>
              <w:bottom w:val="single" w:sz="4" w:space="0" w:color="auto"/>
              <w:right w:val="nil"/>
            </w:tcBorders>
            <w:shd w:val="clear" w:color="auto" w:fill="auto"/>
            <w:noWrap/>
            <w:hideMark/>
          </w:tcPr>
          <w:p w14:paraId="255AE452"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Part A: Measurement Model (Factor loadings)</w:t>
            </w:r>
          </w:p>
        </w:tc>
        <w:tc>
          <w:tcPr>
            <w:tcW w:w="880" w:type="dxa"/>
            <w:tcBorders>
              <w:top w:val="single" w:sz="4" w:space="0" w:color="auto"/>
              <w:left w:val="nil"/>
              <w:bottom w:val="single" w:sz="4" w:space="0" w:color="auto"/>
              <w:right w:val="nil"/>
            </w:tcBorders>
            <w:shd w:val="clear" w:color="auto" w:fill="auto"/>
            <w:hideMark/>
          </w:tcPr>
          <w:p w14:paraId="2AF5E5F2" w14:textId="77777777" w:rsidR="00270DBC" w:rsidRPr="009E65BE" w:rsidRDefault="00270DBC" w:rsidP="008B5980">
            <w:pPr>
              <w:jc w:val="right"/>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960" w:type="dxa"/>
            <w:tcBorders>
              <w:top w:val="single" w:sz="4" w:space="0" w:color="auto"/>
              <w:left w:val="nil"/>
              <w:bottom w:val="single" w:sz="4" w:space="0" w:color="auto"/>
              <w:right w:val="nil"/>
            </w:tcBorders>
            <w:shd w:val="clear" w:color="auto" w:fill="auto"/>
            <w:hideMark/>
          </w:tcPr>
          <w:p w14:paraId="36834BAF" w14:textId="77777777" w:rsidR="00270DBC" w:rsidRPr="009E65BE" w:rsidRDefault="00270DBC" w:rsidP="008B5980">
            <w:pPr>
              <w:jc w:val="right"/>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200" w:type="dxa"/>
            <w:tcBorders>
              <w:top w:val="single" w:sz="4" w:space="0" w:color="auto"/>
              <w:left w:val="nil"/>
              <w:bottom w:val="nil"/>
              <w:right w:val="nil"/>
            </w:tcBorders>
            <w:shd w:val="clear" w:color="auto" w:fill="auto"/>
            <w:noWrap/>
            <w:vAlign w:val="bottom"/>
            <w:hideMark/>
          </w:tcPr>
          <w:p w14:paraId="65FB3916"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4260" w:type="dxa"/>
            <w:gridSpan w:val="3"/>
            <w:tcBorders>
              <w:top w:val="single" w:sz="4" w:space="0" w:color="auto"/>
              <w:left w:val="nil"/>
              <w:bottom w:val="single" w:sz="4" w:space="0" w:color="auto"/>
              <w:right w:val="nil"/>
            </w:tcBorders>
            <w:shd w:val="clear" w:color="auto" w:fill="auto"/>
            <w:noWrap/>
            <w:vAlign w:val="bottom"/>
            <w:hideMark/>
          </w:tcPr>
          <w:p w14:paraId="71C9E9E4"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Part B: Structural Model (path coefficients)</w:t>
            </w:r>
          </w:p>
        </w:tc>
        <w:tc>
          <w:tcPr>
            <w:tcW w:w="880" w:type="dxa"/>
            <w:tcBorders>
              <w:top w:val="single" w:sz="4" w:space="0" w:color="auto"/>
              <w:left w:val="nil"/>
              <w:bottom w:val="single" w:sz="4" w:space="0" w:color="auto"/>
              <w:right w:val="nil"/>
            </w:tcBorders>
            <w:shd w:val="clear" w:color="auto" w:fill="auto"/>
            <w:noWrap/>
            <w:vAlign w:val="bottom"/>
            <w:hideMark/>
          </w:tcPr>
          <w:p w14:paraId="6A1EB50E"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980" w:type="dxa"/>
            <w:tcBorders>
              <w:top w:val="single" w:sz="4" w:space="0" w:color="auto"/>
              <w:left w:val="nil"/>
              <w:bottom w:val="single" w:sz="4" w:space="0" w:color="auto"/>
              <w:right w:val="nil"/>
            </w:tcBorders>
            <w:shd w:val="clear" w:color="auto" w:fill="auto"/>
            <w:noWrap/>
            <w:vAlign w:val="bottom"/>
            <w:hideMark/>
          </w:tcPr>
          <w:p w14:paraId="3714C336"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c>
          <w:tcPr>
            <w:tcW w:w="980" w:type="dxa"/>
            <w:tcBorders>
              <w:top w:val="single" w:sz="4" w:space="0" w:color="auto"/>
              <w:left w:val="nil"/>
              <w:bottom w:val="single" w:sz="4" w:space="0" w:color="auto"/>
              <w:right w:val="nil"/>
            </w:tcBorders>
            <w:shd w:val="clear" w:color="auto" w:fill="auto"/>
            <w:noWrap/>
            <w:vAlign w:val="bottom"/>
            <w:hideMark/>
          </w:tcPr>
          <w:p w14:paraId="3291C263"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 </w:t>
            </w:r>
          </w:p>
        </w:tc>
      </w:tr>
      <w:tr w:rsidR="00270DBC" w:rsidRPr="009E65BE" w14:paraId="2559399A" w14:textId="77777777" w:rsidTr="008B5980">
        <w:trPr>
          <w:trHeight w:val="600"/>
        </w:trPr>
        <w:tc>
          <w:tcPr>
            <w:tcW w:w="1740" w:type="dxa"/>
            <w:tcBorders>
              <w:top w:val="nil"/>
              <w:left w:val="nil"/>
              <w:bottom w:val="single" w:sz="4" w:space="0" w:color="auto"/>
              <w:right w:val="nil"/>
            </w:tcBorders>
            <w:shd w:val="clear" w:color="auto" w:fill="auto"/>
            <w:noWrap/>
            <w:vAlign w:val="bottom"/>
            <w:hideMark/>
          </w:tcPr>
          <w:p w14:paraId="1F4CD099"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 </w:t>
            </w:r>
          </w:p>
        </w:tc>
        <w:tc>
          <w:tcPr>
            <w:tcW w:w="940" w:type="dxa"/>
            <w:tcBorders>
              <w:top w:val="nil"/>
              <w:left w:val="nil"/>
              <w:bottom w:val="single" w:sz="4" w:space="0" w:color="auto"/>
              <w:right w:val="nil"/>
            </w:tcBorders>
            <w:shd w:val="clear" w:color="auto" w:fill="auto"/>
            <w:hideMark/>
          </w:tcPr>
          <w:p w14:paraId="60EB2D76"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Estimate</w:t>
            </w:r>
          </w:p>
        </w:tc>
        <w:tc>
          <w:tcPr>
            <w:tcW w:w="1760" w:type="dxa"/>
            <w:gridSpan w:val="2"/>
            <w:tcBorders>
              <w:top w:val="nil"/>
              <w:left w:val="nil"/>
              <w:bottom w:val="single" w:sz="4" w:space="0" w:color="auto"/>
              <w:right w:val="nil"/>
            </w:tcBorders>
            <w:shd w:val="clear" w:color="auto" w:fill="auto"/>
            <w:hideMark/>
          </w:tcPr>
          <w:p w14:paraId="393BE454"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95% confidence interval</w:t>
            </w:r>
          </w:p>
        </w:tc>
        <w:tc>
          <w:tcPr>
            <w:tcW w:w="880" w:type="dxa"/>
            <w:tcBorders>
              <w:top w:val="nil"/>
              <w:left w:val="nil"/>
              <w:bottom w:val="single" w:sz="4" w:space="0" w:color="auto"/>
              <w:right w:val="nil"/>
            </w:tcBorders>
            <w:shd w:val="clear" w:color="auto" w:fill="auto"/>
            <w:hideMark/>
          </w:tcPr>
          <w:p w14:paraId="49B349E6"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standard error</w:t>
            </w:r>
          </w:p>
        </w:tc>
        <w:tc>
          <w:tcPr>
            <w:tcW w:w="960" w:type="dxa"/>
            <w:tcBorders>
              <w:top w:val="nil"/>
              <w:left w:val="nil"/>
              <w:bottom w:val="single" w:sz="4" w:space="0" w:color="auto"/>
              <w:right w:val="nil"/>
            </w:tcBorders>
            <w:shd w:val="clear" w:color="auto" w:fill="auto"/>
            <w:hideMark/>
          </w:tcPr>
          <w:p w14:paraId="7E26DF28"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P-Value</w:t>
            </w:r>
          </w:p>
        </w:tc>
        <w:tc>
          <w:tcPr>
            <w:tcW w:w="200" w:type="dxa"/>
            <w:tcBorders>
              <w:top w:val="nil"/>
              <w:left w:val="nil"/>
              <w:bottom w:val="nil"/>
              <w:right w:val="nil"/>
            </w:tcBorders>
            <w:shd w:val="clear" w:color="auto" w:fill="auto"/>
            <w:noWrap/>
            <w:vAlign w:val="bottom"/>
            <w:hideMark/>
          </w:tcPr>
          <w:p w14:paraId="344C033C" w14:textId="77777777" w:rsidR="00270DBC" w:rsidRPr="009E65BE" w:rsidRDefault="00270DBC" w:rsidP="008B5980">
            <w:pPr>
              <w:jc w:val="center"/>
              <w:rPr>
                <w:rFonts w:ascii="Calibri" w:hAnsi="Calibri" w:cs="Calibri"/>
                <w:color w:val="000000"/>
                <w:sz w:val="22"/>
                <w:szCs w:val="22"/>
                <w:lang w:val="en-GB" w:eastAsia="zh-CN"/>
              </w:rPr>
            </w:pPr>
          </w:p>
        </w:tc>
        <w:tc>
          <w:tcPr>
            <w:tcW w:w="2500" w:type="dxa"/>
            <w:tcBorders>
              <w:top w:val="nil"/>
              <w:left w:val="nil"/>
              <w:bottom w:val="single" w:sz="4" w:space="0" w:color="auto"/>
              <w:right w:val="nil"/>
            </w:tcBorders>
            <w:shd w:val="clear" w:color="auto" w:fill="auto"/>
            <w:noWrap/>
            <w:vAlign w:val="bottom"/>
            <w:hideMark/>
          </w:tcPr>
          <w:p w14:paraId="6324D875"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 </w:t>
            </w:r>
          </w:p>
        </w:tc>
        <w:tc>
          <w:tcPr>
            <w:tcW w:w="880" w:type="dxa"/>
            <w:tcBorders>
              <w:top w:val="nil"/>
              <w:left w:val="nil"/>
              <w:bottom w:val="single" w:sz="4" w:space="0" w:color="auto"/>
              <w:right w:val="nil"/>
            </w:tcBorders>
            <w:shd w:val="clear" w:color="auto" w:fill="auto"/>
            <w:hideMark/>
          </w:tcPr>
          <w:p w14:paraId="1790DB2C"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Estimate</w:t>
            </w:r>
          </w:p>
        </w:tc>
        <w:tc>
          <w:tcPr>
            <w:tcW w:w="1760" w:type="dxa"/>
            <w:gridSpan w:val="2"/>
            <w:tcBorders>
              <w:top w:val="nil"/>
              <w:left w:val="nil"/>
              <w:bottom w:val="single" w:sz="4" w:space="0" w:color="auto"/>
              <w:right w:val="nil"/>
            </w:tcBorders>
            <w:shd w:val="clear" w:color="auto" w:fill="auto"/>
            <w:hideMark/>
          </w:tcPr>
          <w:p w14:paraId="2B34D238"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95% confidence interval</w:t>
            </w:r>
          </w:p>
        </w:tc>
        <w:tc>
          <w:tcPr>
            <w:tcW w:w="980" w:type="dxa"/>
            <w:tcBorders>
              <w:top w:val="nil"/>
              <w:left w:val="nil"/>
              <w:bottom w:val="single" w:sz="4" w:space="0" w:color="auto"/>
              <w:right w:val="nil"/>
            </w:tcBorders>
            <w:shd w:val="clear" w:color="auto" w:fill="auto"/>
            <w:hideMark/>
          </w:tcPr>
          <w:p w14:paraId="247180C4"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standard error</w:t>
            </w:r>
          </w:p>
        </w:tc>
        <w:tc>
          <w:tcPr>
            <w:tcW w:w="980" w:type="dxa"/>
            <w:tcBorders>
              <w:top w:val="nil"/>
              <w:left w:val="nil"/>
              <w:bottom w:val="single" w:sz="4" w:space="0" w:color="auto"/>
              <w:right w:val="nil"/>
            </w:tcBorders>
            <w:shd w:val="clear" w:color="auto" w:fill="auto"/>
            <w:hideMark/>
          </w:tcPr>
          <w:p w14:paraId="3165B18D" w14:textId="77777777" w:rsidR="00270DBC" w:rsidRPr="009E65BE" w:rsidRDefault="00270DBC" w:rsidP="008B5980">
            <w:pPr>
              <w:jc w:val="cente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P-Value</w:t>
            </w:r>
          </w:p>
        </w:tc>
      </w:tr>
      <w:tr w:rsidR="00270DBC" w:rsidRPr="009E65BE" w14:paraId="6CBB0E7A" w14:textId="77777777" w:rsidTr="008B5980">
        <w:trPr>
          <w:trHeight w:val="300"/>
        </w:trPr>
        <w:tc>
          <w:tcPr>
            <w:tcW w:w="4440" w:type="dxa"/>
            <w:gridSpan w:val="4"/>
            <w:tcBorders>
              <w:top w:val="nil"/>
              <w:left w:val="nil"/>
              <w:bottom w:val="nil"/>
              <w:right w:val="nil"/>
            </w:tcBorders>
            <w:shd w:val="clear" w:color="auto" w:fill="auto"/>
            <w:noWrap/>
            <w:hideMark/>
          </w:tcPr>
          <w:p w14:paraId="6B039871"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Effect of Test Type on cognition factor**</w:t>
            </w:r>
          </w:p>
        </w:tc>
        <w:tc>
          <w:tcPr>
            <w:tcW w:w="880" w:type="dxa"/>
            <w:tcBorders>
              <w:top w:val="nil"/>
              <w:left w:val="nil"/>
              <w:bottom w:val="nil"/>
              <w:right w:val="nil"/>
            </w:tcBorders>
            <w:shd w:val="clear" w:color="auto" w:fill="auto"/>
            <w:hideMark/>
          </w:tcPr>
          <w:p w14:paraId="03FC1C8B" w14:textId="77777777" w:rsidR="00270DBC" w:rsidRPr="009E65BE" w:rsidRDefault="00270DBC" w:rsidP="008B5980">
            <w:pPr>
              <w:jc w:val="cente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79DFACC7" w14:textId="77777777" w:rsidR="00270DBC" w:rsidRPr="009E65BE" w:rsidRDefault="00270DBC" w:rsidP="008B5980">
            <w:pPr>
              <w:jc w:val="center"/>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14F4358C" w14:textId="77777777" w:rsidR="00270DBC" w:rsidRPr="009E65BE" w:rsidRDefault="00270DBC" w:rsidP="008B5980">
            <w:pPr>
              <w:jc w:val="cente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noWrap/>
            <w:vAlign w:val="bottom"/>
            <w:hideMark/>
          </w:tcPr>
          <w:p w14:paraId="77B6FB05" w14:textId="77777777" w:rsidR="00270DBC" w:rsidRPr="009E65BE" w:rsidRDefault="00270DBC" w:rsidP="008B5980">
            <w:pPr>
              <w:jc w:val="cente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41C8F3BD" w14:textId="77777777" w:rsidR="00270DBC" w:rsidRPr="009E65BE" w:rsidRDefault="00270DBC" w:rsidP="008B5980">
            <w:pPr>
              <w:jc w:val="cente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53B7C7D" w14:textId="77777777" w:rsidR="00270DBC" w:rsidRPr="009E65BE" w:rsidRDefault="00270DBC" w:rsidP="008B5980">
            <w:pPr>
              <w:jc w:val="cente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623B7A7" w14:textId="77777777" w:rsidR="00270DBC" w:rsidRPr="009E65BE" w:rsidRDefault="00270DBC" w:rsidP="008B5980">
            <w:pPr>
              <w:jc w:val="center"/>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03495F42" w14:textId="77777777" w:rsidR="00270DBC" w:rsidRPr="009E65BE" w:rsidRDefault="00270DBC" w:rsidP="008B5980">
            <w:pPr>
              <w:jc w:val="center"/>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30D8156F" w14:textId="77777777" w:rsidR="00270DBC" w:rsidRPr="009E65BE" w:rsidRDefault="00270DBC" w:rsidP="008B5980">
            <w:pPr>
              <w:jc w:val="center"/>
              <w:rPr>
                <w:rFonts w:ascii="Calibri" w:hAnsi="Calibri" w:cs="Calibri"/>
                <w:color w:val="000000"/>
                <w:sz w:val="22"/>
                <w:szCs w:val="22"/>
                <w:lang w:val="en-GB" w:eastAsia="zh-CN"/>
              </w:rPr>
            </w:pPr>
          </w:p>
        </w:tc>
      </w:tr>
      <w:tr w:rsidR="00270DBC" w:rsidRPr="009E65BE" w14:paraId="16F6C8B0" w14:textId="77777777" w:rsidTr="008B5980">
        <w:trPr>
          <w:trHeight w:val="300"/>
        </w:trPr>
        <w:tc>
          <w:tcPr>
            <w:tcW w:w="1740" w:type="dxa"/>
            <w:tcBorders>
              <w:top w:val="nil"/>
              <w:left w:val="nil"/>
              <w:bottom w:val="nil"/>
              <w:right w:val="nil"/>
            </w:tcBorders>
            <w:shd w:val="clear" w:color="auto" w:fill="auto"/>
            <w:hideMark/>
          </w:tcPr>
          <w:p w14:paraId="5F275647"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COGNITION 53</w:t>
            </w:r>
          </w:p>
        </w:tc>
        <w:tc>
          <w:tcPr>
            <w:tcW w:w="940" w:type="dxa"/>
            <w:tcBorders>
              <w:top w:val="nil"/>
              <w:left w:val="nil"/>
              <w:bottom w:val="nil"/>
              <w:right w:val="nil"/>
            </w:tcBorders>
            <w:shd w:val="clear" w:color="auto" w:fill="auto"/>
            <w:hideMark/>
          </w:tcPr>
          <w:p w14:paraId="0325DAA8"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E4211FB"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27B8B7CF"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747040B6"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116F6F05" w14:textId="77777777" w:rsidR="00270DBC" w:rsidRPr="009E65BE" w:rsidRDefault="00270DBC" w:rsidP="008B5980">
            <w:pPr>
              <w:jc w:val="right"/>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7B02D1AE"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3632E943"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A2B7C4A"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14C11A0"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E4D12CB" w14:textId="77777777" w:rsidR="00270DBC" w:rsidRPr="009E65BE" w:rsidRDefault="00270DBC" w:rsidP="008B5980">
            <w:pPr>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1DD6F6A0" w14:textId="77777777" w:rsidR="00270DBC" w:rsidRPr="009E65BE" w:rsidRDefault="00270DBC" w:rsidP="008B5980">
            <w:pPr>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5AC01BC9" w14:textId="77777777" w:rsidR="00270DBC" w:rsidRPr="009E65BE" w:rsidRDefault="00270DBC" w:rsidP="008B5980">
            <w:pPr>
              <w:rPr>
                <w:rFonts w:ascii="Calibri" w:hAnsi="Calibri" w:cs="Calibri"/>
                <w:color w:val="000000"/>
                <w:sz w:val="22"/>
                <w:szCs w:val="22"/>
                <w:lang w:val="en-GB" w:eastAsia="zh-CN"/>
              </w:rPr>
            </w:pPr>
          </w:p>
        </w:tc>
      </w:tr>
      <w:tr w:rsidR="00270DBC" w:rsidRPr="009E65BE" w14:paraId="5B23259B" w14:textId="77777777" w:rsidTr="008B5980">
        <w:trPr>
          <w:trHeight w:val="300"/>
        </w:trPr>
        <w:tc>
          <w:tcPr>
            <w:tcW w:w="1740" w:type="dxa"/>
            <w:tcBorders>
              <w:top w:val="nil"/>
              <w:left w:val="nil"/>
              <w:bottom w:val="nil"/>
              <w:right w:val="nil"/>
            </w:tcBorders>
            <w:shd w:val="clear" w:color="auto" w:fill="auto"/>
            <w:hideMark/>
          </w:tcPr>
          <w:p w14:paraId="147DB32D"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Test Type</w:t>
            </w:r>
          </w:p>
        </w:tc>
        <w:tc>
          <w:tcPr>
            <w:tcW w:w="940" w:type="dxa"/>
            <w:tcBorders>
              <w:top w:val="nil"/>
              <w:left w:val="nil"/>
              <w:bottom w:val="nil"/>
              <w:right w:val="nil"/>
            </w:tcBorders>
            <w:shd w:val="clear" w:color="auto" w:fill="auto"/>
            <w:hideMark/>
          </w:tcPr>
          <w:p w14:paraId="354F716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-0.01</w:t>
            </w:r>
          </w:p>
        </w:tc>
        <w:tc>
          <w:tcPr>
            <w:tcW w:w="880" w:type="dxa"/>
            <w:tcBorders>
              <w:top w:val="nil"/>
              <w:left w:val="nil"/>
              <w:bottom w:val="nil"/>
              <w:right w:val="nil"/>
            </w:tcBorders>
            <w:shd w:val="clear" w:color="auto" w:fill="auto"/>
            <w:hideMark/>
          </w:tcPr>
          <w:p w14:paraId="43BE752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-0.11</w:t>
            </w:r>
          </w:p>
        </w:tc>
        <w:tc>
          <w:tcPr>
            <w:tcW w:w="880" w:type="dxa"/>
            <w:tcBorders>
              <w:top w:val="nil"/>
              <w:left w:val="nil"/>
              <w:bottom w:val="nil"/>
              <w:right w:val="nil"/>
            </w:tcBorders>
            <w:shd w:val="clear" w:color="auto" w:fill="auto"/>
            <w:hideMark/>
          </w:tcPr>
          <w:p w14:paraId="7CA03E5D"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0.09</w:t>
            </w:r>
          </w:p>
        </w:tc>
        <w:tc>
          <w:tcPr>
            <w:tcW w:w="880" w:type="dxa"/>
            <w:tcBorders>
              <w:top w:val="nil"/>
              <w:left w:val="nil"/>
              <w:bottom w:val="nil"/>
              <w:right w:val="nil"/>
            </w:tcBorders>
            <w:shd w:val="clear" w:color="auto" w:fill="auto"/>
            <w:hideMark/>
          </w:tcPr>
          <w:p w14:paraId="2A856BA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960" w:type="dxa"/>
            <w:tcBorders>
              <w:top w:val="nil"/>
              <w:left w:val="nil"/>
              <w:bottom w:val="nil"/>
              <w:right w:val="nil"/>
            </w:tcBorders>
            <w:shd w:val="clear" w:color="auto" w:fill="auto"/>
            <w:hideMark/>
          </w:tcPr>
          <w:p w14:paraId="5B7F8E8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0.89</w:t>
            </w:r>
          </w:p>
        </w:tc>
        <w:tc>
          <w:tcPr>
            <w:tcW w:w="200" w:type="dxa"/>
            <w:tcBorders>
              <w:top w:val="nil"/>
              <w:left w:val="nil"/>
              <w:bottom w:val="nil"/>
              <w:right w:val="nil"/>
            </w:tcBorders>
            <w:shd w:val="clear" w:color="auto" w:fill="auto"/>
            <w:noWrap/>
            <w:vAlign w:val="bottom"/>
            <w:hideMark/>
          </w:tcPr>
          <w:p w14:paraId="478AC47A"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31A05F74" w14:textId="77777777" w:rsidR="00270DBC" w:rsidRPr="009E65BE" w:rsidRDefault="00270DBC" w:rsidP="008B5980">
            <w:pPr>
              <w:rPr>
                <w:rFonts w:ascii="Calibri" w:hAnsi="Calibri" w:cs="Calibri"/>
                <w:b/>
                <w:bCs/>
                <w:color w:val="000000"/>
                <w:sz w:val="22"/>
                <w:szCs w:val="22"/>
                <w:lang w:val="en-GB" w:eastAsia="zh-CN"/>
              </w:rPr>
            </w:pPr>
            <w:r>
              <w:rPr>
                <w:rFonts w:ascii="Calibri" w:hAnsi="Calibri" w:cs="Calibri"/>
                <w:b/>
                <w:bCs/>
                <w:color w:val="000000"/>
                <w:sz w:val="22"/>
                <w:szCs w:val="22"/>
                <w:lang w:val="en-GB" w:eastAsia="zh-CN"/>
              </w:rPr>
              <w:t>Emotional</w:t>
            </w:r>
            <w:r w:rsidRPr="009E65BE">
              <w:rPr>
                <w:rFonts w:ascii="Calibri" w:hAnsi="Calibri" w:cs="Calibri"/>
                <w:b/>
                <w:bCs/>
                <w:color w:val="000000"/>
                <w:sz w:val="22"/>
                <w:szCs w:val="22"/>
                <w:lang w:val="en-GB" w:eastAsia="zh-CN"/>
              </w:rPr>
              <w:t xml:space="preserve"> 13+15</w:t>
            </w:r>
          </w:p>
        </w:tc>
        <w:tc>
          <w:tcPr>
            <w:tcW w:w="880" w:type="dxa"/>
            <w:tcBorders>
              <w:top w:val="nil"/>
              <w:left w:val="nil"/>
              <w:bottom w:val="nil"/>
              <w:right w:val="nil"/>
            </w:tcBorders>
            <w:shd w:val="clear" w:color="auto" w:fill="auto"/>
            <w:hideMark/>
          </w:tcPr>
          <w:p w14:paraId="707AA487"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2C06C282"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1A60CB9F"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0E7056CD"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06BEA741"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4DC81ADA" w14:textId="77777777" w:rsidTr="008B5980">
        <w:trPr>
          <w:trHeight w:val="300"/>
        </w:trPr>
        <w:tc>
          <w:tcPr>
            <w:tcW w:w="1740" w:type="dxa"/>
            <w:tcBorders>
              <w:top w:val="nil"/>
              <w:left w:val="nil"/>
              <w:bottom w:val="nil"/>
              <w:right w:val="nil"/>
            </w:tcBorders>
            <w:shd w:val="clear" w:color="auto" w:fill="auto"/>
            <w:noWrap/>
            <w:vAlign w:val="bottom"/>
            <w:hideMark/>
          </w:tcPr>
          <w:p w14:paraId="6E667F9A" w14:textId="77777777" w:rsidR="00270DBC" w:rsidRPr="009E65BE" w:rsidRDefault="00270DBC" w:rsidP="008B5980">
            <w:pPr>
              <w:rPr>
                <w:rFonts w:ascii="Calibri" w:hAnsi="Calibri" w:cs="Calibri"/>
                <w:color w:val="000000"/>
                <w:sz w:val="22"/>
                <w:szCs w:val="22"/>
                <w:lang w:val="en-GB" w:eastAsia="zh-CN"/>
              </w:rPr>
            </w:pPr>
          </w:p>
        </w:tc>
        <w:tc>
          <w:tcPr>
            <w:tcW w:w="940" w:type="dxa"/>
            <w:tcBorders>
              <w:top w:val="nil"/>
              <w:left w:val="nil"/>
              <w:bottom w:val="nil"/>
              <w:right w:val="nil"/>
            </w:tcBorders>
            <w:shd w:val="clear" w:color="auto" w:fill="auto"/>
            <w:noWrap/>
            <w:vAlign w:val="bottom"/>
            <w:hideMark/>
          </w:tcPr>
          <w:p w14:paraId="6D3A1E0B"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699F89CC"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2876566A"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EDDEB49"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02983401" w14:textId="77777777" w:rsidR="00270DBC" w:rsidRPr="009E65BE" w:rsidRDefault="00270DBC" w:rsidP="008B5980">
            <w:pPr>
              <w:jc w:val="right"/>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240FADBB"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0888AE97"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Sex (0=male, 1=female)</w:t>
            </w:r>
          </w:p>
        </w:tc>
        <w:tc>
          <w:tcPr>
            <w:tcW w:w="880" w:type="dxa"/>
            <w:tcBorders>
              <w:top w:val="nil"/>
              <w:left w:val="nil"/>
              <w:bottom w:val="nil"/>
              <w:right w:val="nil"/>
            </w:tcBorders>
            <w:shd w:val="clear" w:color="auto" w:fill="auto"/>
            <w:hideMark/>
          </w:tcPr>
          <w:p w14:paraId="7E9E7E3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0.20</w:t>
            </w:r>
          </w:p>
        </w:tc>
        <w:tc>
          <w:tcPr>
            <w:tcW w:w="880" w:type="dxa"/>
            <w:tcBorders>
              <w:top w:val="nil"/>
              <w:left w:val="nil"/>
              <w:bottom w:val="nil"/>
              <w:right w:val="nil"/>
            </w:tcBorders>
            <w:shd w:val="clear" w:color="auto" w:fill="auto"/>
            <w:hideMark/>
          </w:tcPr>
          <w:p w14:paraId="215C058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0.12</w:t>
            </w:r>
          </w:p>
        </w:tc>
        <w:tc>
          <w:tcPr>
            <w:tcW w:w="880" w:type="dxa"/>
            <w:tcBorders>
              <w:top w:val="nil"/>
              <w:left w:val="nil"/>
              <w:bottom w:val="nil"/>
              <w:right w:val="nil"/>
            </w:tcBorders>
            <w:shd w:val="clear" w:color="auto" w:fill="auto"/>
            <w:hideMark/>
          </w:tcPr>
          <w:p w14:paraId="624BE85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0.27</w:t>
            </w:r>
          </w:p>
        </w:tc>
        <w:tc>
          <w:tcPr>
            <w:tcW w:w="980" w:type="dxa"/>
            <w:tcBorders>
              <w:top w:val="nil"/>
              <w:left w:val="nil"/>
              <w:bottom w:val="nil"/>
              <w:right w:val="nil"/>
            </w:tcBorders>
            <w:shd w:val="clear" w:color="auto" w:fill="auto"/>
            <w:hideMark/>
          </w:tcPr>
          <w:p w14:paraId="151C966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04C3275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3788D8A5" w14:textId="77777777" w:rsidTr="008B5980">
        <w:trPr>
          <w:trHeight w:val="300"/>
        </w:trPr>
        <w:tc>
          <w:tcPr>
            <w:tcW w:w="1740" w:type="dxa"/>
            <w:tcBorders>
              <w:top w:val="nil"/>
              <w:left w:val="nil"/>
              <w:bottom w:val="nil"/>
              <w:right w:val="nil"/>
            </w:tcBorders>
            <w:shd w:val="clear" w:color="auto" w:fill="auto"/>
            <w:noWrap/>
            <w:vAlign w:val="bottom"/>
            <w:hideMark/>
          </w:tcPr>
          <w:p w14:paraId="10BB0187" w14:textId="77777777" w:rsidR="00270DBC" w:rsidRPr="009E65BE" w:rsidRDefault="00270DBC" w:rsidP="008B5980">
            <w:pPr>
              <w:rPr>
                <w:rFonts w:ascii="Calibri" w:hAnsi="Calibri" w:cs="Calibri"/>
                <w:color w:val="000000"/>
                <w:sz w:val="22"/>
                <w:szCs w:val="22"/>
                <w:lang w:val="en-GB" w:eastAsia="zh-CN"/>
              </w:rPr>
            </w:pPr>
          </w:p>
        </w:tc>
        <w:tc>
          <w:tcPr>
            <w:tcW w:w="940" w:type="dxa"/>
            <w:tcBorders>
              <w:top w:val="nil"/>
              <w:left w:val="nil"/>
              <w:bottom w:val="nil"/>
              <w:right w:val="nil"/>
            </w:tcBorders>
            <w:shd w:val="clear" w:color="auto" w:fill="auto"/>
            <w:noWrap/>
            <w:vAlign w:val="bottom"/>
            <w:hideMark/>
          </w:tcPr>
          <w:p w14:paraId="713653D5"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4C3B10A2"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10F9F33E"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FF54393"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5F2E4521" w14:textId="77777777" w:rsidR="00270DBC" w:rsidRPr="009E65BE" w:rsidRDefault="00270DBC" w:rsidP="008B5980">
            <w:pPr>
              <w:jc w:val="right"/>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0D1EDDF4"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7435A0BF"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Cognition 8</w:t>
            </w:r>
          </w:p>
        </w:tc>
        <w:tc>
          <w:tcPr>
            <w:tcW w:w="880" w:type="dxa"/>
            <w:tcBorders>
              <w:top w:val="nil"/>
              <w:left w:val="nil"/>
              <w:bottom w:val="nil"/>
              <w:right w:val="nil"/>
            </w:tcBorders>
            <w:shd w:val="clear" w:color="auto" w:fill="auto"/>
            <w:hideMark/>
          </w:tcPr>
          <w:p w14:paraId="4864A7B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-0.19</w:t>
            </w:r>
          </w:p>
        </w:tc>
        <w:tc>
          <w:tcPr>
            <w:tcW w:w="880" w:type="dxa"/>
            <w:tcBorders>
              <w:top w:val="nil"/>
              <w:left w:val="nil"/>
              <w:bottom w:val="nil"/>
              <w:right w:val="nil"/>
            </w:tcBorders>
            <w:shd w:val="clear" w:color="auto" w:fill="auto"/>
            <w:hideMark/>
          </w:tcPr>
          <w:p w14:paraId="5881DEC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-0.23</w:t>
            </w:r>
          </w:p>
        </w:tc>
        <w:tc>
          <w:tcPr>
            <w:tcW w:w="880" w:type="dxa"/>
            <w:tcBorders>
              <w:top w:val="nil"/>
              <w:left w:val="nil"/>
              <w:bottom w:val="nil"/>
              <w:right w:val="nil"/>
            </w:tcBorders>
            <w:shd w:val="clear" w:color="auto" w:fill="auto"/>
            <w:hideMark/>
          </w:tcPr>
          <w:p w14:paraId="094C825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-0.15</w:t>
            </w:r>
          </w:p>
        </w:tc>
        <w:tc>
          <w:tcPr>
            <w:tcW w:w="980" w:type="dxa"/>
            <w:tcBorders>
              <w:top w:val="nil"/>
              <w:left w:val="nil"/>
              <w:bottom w:val="nil"/>
              <w:right w:val="nil"/>
            </w:tcBorders>
            <w:shd w:val="clear" w:color="auto" w:fill="auto"/>
            <w:hideMark/>
          </w:tcPr>
          <w:p w14:paraId="573000D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80" w:type="dxa"/>
            <w:tcBorders>
              <w:top w:val="nil"/>
              <w:left w:val="nil"/>
              <w:bottom w:val="nil"/>
              <w:right w:val="nil"/>
            </w:tcBorders>
            <w:shd w:val="clear" w:color="auto" w:fill="auto"/>
            <w:hideMark/>
          </w:tcPr>
          <w:p w14:paraId="679E1B4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24659367" w14:textId="77777777" w:rsidTr="008B5980">
        <w:trPr>
          <w:trHeight w:val="300"/>
        </w:trPr>
        <w:tc>
          <w:tcPr>
            <w:tcW w:w="1740" w:type="dxa"/>
            <w:tcBorders>
              <w:top w:val="nil"/>
              <w:left w:val="nil"/>
              <w:bottom w:val="nil"/>
              <w:right w:val="nil"/>
            </w:tcBorders>
            <w:shd w:val="clear" w:color="auto" w:fill="auto"/>
            <w:hideMark/>
          </w:tcPr>
          <w:p w14:paraId="17EBFCB9"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COGNITION 60+</w:t>
            </w:r>
          </w:p>
        </w:tc>
        <w:tc>
          <w:tcPr>
            <w:tcW w:w="940" w:type="dxa"/>
            <w:tcBorders>
              <w:top w:val="nil"/>
              <w:left w:val="nil"/>
              <w:bottom w:val="nil"/>
              <w:right w:val="nil"/>
            </w:tcBorders>
            <w:shd w:val="clear" w:color="auto" w:fill="auto"/>
            <w:hideMark/>
          </w:tcPr>
          <w:p w14:paraId="534B0352"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7FCB50E1"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35EABDC0"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097E4BE4"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4D3214D6" w14:textId="77777777" w:rsidR="00270DBC" w:rsidRPr="009E65BE" w:rsidRDefault="00270DBC" w:rsidP="008B5980">
            <w:pPr>
              <w:jc w:val="right"/>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155639A0"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noWrap/>
            <w:vAlign w:val="bottom"/>
            <w:hideMark/>
          </w:tcPr>
          <w:p w14:paraId="27ED6779"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59A75736"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03C98CAF"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6626D5C9" w14:textId="77777777" w:rsidR="00270DBC" w:rsidRPr="009E65BE" w:rsidRDefault="00270DBC" w:rsidP="008B5980">
            <w:pPr>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noWrap/>
            <w:vAlign w:val="bottom"/>
            <w:hideMark/>
          </w:tcPr>
          <w:p w14:paraId="7AE47368" w14:textId="77777777" w:rsidR="00270DBC" w:rsidRPr="009E65BE" w:rsidRDefault="00270DBC" w:rsidP="008B5980">
            <w:pPr>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noWrap/>
            <w:vAlign w:val="bottom"/>
            <w:hideMark/>
          </w:tcPr>
          <w:p w14:paraId="292C527F" w14:textId="77777777" w:rsidR="00270DBC" w:rsidRPr="009E65BE" w:rsidRDefault="00270DBC" w:rsidP="008B5980">
            <w:pPr>
              <w:rPr>
                <w:rFonts w:ascii="Calibri" w:hAnsi="Calibri" w:cs="Calibri"/>
                <w:color w:val="000000"/>
                <w:sz w:val="22"/>
                <w:szCs w:val="22"/>
                <w:lang w:val="en-GB" w:eastAsia="zh-CN"/>
              </w:rPr>
            </w:pPr>
          </w:p>
        </w:tc>
      </w:tr>
      <w:tr w:rsidR="00270DBC" w:rsidRPr="009E65BE" w14:paraId="4DE3C914" w14:textId="77777777" w:rsidTr="008B5980">
        <w:trPr>
          <w:trHeight w:val="300"/>
        </w:trPr>
        <w:tc>
          <w:tcPr>
            <w:tcW w:w="1740" w:type="dxa"/>
            <w:tcBorders>
              <w:top w:val="nil"/>
              <w:left w:val="nil"/>
              <w:bottom w:val="nil"/>
              <w:right w:val="nil"/>
            </w:tcBorders>
            <w:shd w:val="clear" w:color="auto" w:fill="auto"/>
            <w:hideMark/>
          </w:tcPr>
          <w:p w14:paraId="67D491E9"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Test Type</w:t>
            </w:r>
          </w:p>
        </w:tc>
        <w:tc>
          <w:tcPr>
            <w:tcW w:w="940" w:type="dxa"/>
            <w:tcBorders>
              <w:top w:val="nil"/>
              <w:left w:val="nil"/>
              <w:bottom w:val="nil"/>
              <w:right w:val="nil"/>
            </w:tcBorders>
            <w:shd w:val="clear" w:color="auto" w:fill="auto"/>
            <w:hideMark/>
          </w:tcPr>
          <w:p w14:paraId="60EE7A0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0.09</w:t>
            </w:r>
          </w:p>
        </w:tc>
        <w:tc>
          <w:tcPr>
            <w:tcW w:w="880" w:type="dxa"/>
            <w:tcBorders>
              <w:top w:val="nil"/>
              <w:left w:val="nil"/>
              <w:bottom w:val="nil"/>
              <w:right w:val="nil"/>
            </w:tcBorders>
            <w:shd w:val="clear" w:color="auto" w:fill="auto"/>
            <w:hideMark/>
          </w:tcPr>
          <w:p w14:paraId="37CC24F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880" w:type="dxa"/>
            <w:tcBorders>
              <w:top w:val="nil"/>
              <w:left w:val="nil"/>
              <w:bottom w:val="nil"/>
              <w:right w:val="nil"/>
            </w:tcBorders>
            <w:shd w:val="clear" w:color="auto" w:fill="auto"/>
            <w:hideMark/>
          </w:tcPr>
          <w:p w14:paraId="2DB35AC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0.20</w:t>
            </w:r>
          </w:p>
        </w:tc>
        <w:tc>
          <w:tcPr>
            <w:tcW w:w="880" w:type="dxa"/>
            <w:tcBorders>
              <w:top w:val="nil"/>
              <w:left w:val="nil"/>
              <w:bottom w:val="nil"/>
              <w:right w:val="nil"/>
            </w:tcBorders>
            <w:shd w:val="clear" w:color="auto" w:fill="auto"/>
            <w:hideMark/>
          </w:tcPr>
          <w:p w14:paraId="54AE0A2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0.06</w:t>
            </w:r>
          </w:p>
        </w:tc>
        <w:tc>
          <w:tcPr>
            <w:tcW w:w="960" w:type="dxa"/>
            <w:tcBorders>
              <w:top w:val="nil"/>
              <w:left w:val="nil"/>
              <w:bottom w:val="nil"/>
              <w:right w:val="nil"/>
            </w:tcBorders>
            <w:shd w:val="clear" w:color="auto" w:fill="auto"/>
            <w:hideMark/>
          </w:tcPr>
          <w:p w14:paraId="33C7C10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0.10</w:t>
            </w:r>
          </w:p>
        </w:tc>
        <w:tc>
          <w:tcPr>
            <w:tcW w:w="200" w:type="dxa"/>
            <w:tcBorders>
              <w:top w:val="nil"/>
              <w:left w:val="nil"/>
              <w:bottom w:val="nil"/>
              <w:right w:val="nil"/>
            </w:tcBorders>
            <w:shd w:val="clear" w:color="auto" w:fill="auto"/>
            <w:noWrap/>
            <w:vAlign w:val="bottom"/>
            <w:hideMark/>
          </w:tcPr>
          <w:p w14:paraId="1143E024"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73FA6EF6" w14:textId="77777777" w:rsidR="00270DBC" w:rsidRPr="009E65BE" w:rsidRDefault="00270DBC" w:rsidP="008B5980">
            <w:pPr>
              <w:rPr>
                <w:rFonts w:ascii="Calibri" w:hAnsi="Calibri" w:cs="Calibri"/>
                <w:b/>
                <w:bCs/>
                <w:color w:val="000000"/>
                <w:sz w:val="22"/>
                <w:szCs w:val="22"/>
                <w:lang w:val="en-GB" w:eastAsia="zh-CN"/>
              </w:rPr>
            </w:pPr>
            <w:r>
              <w:rPr>
                <w:rFonts w:ascii="Calibri" w:hAnsi="Calibri" w:cs="Calibri"/>
                <w:b/>
                <w:bCs/>
                <w:color w:val="000000"/>
                <w:sz w:val="22"/>
                <w:szCs w:val="22"/>
                <w:lang w:val="en-GB" w:eastAsia="zh-CN"/>
              </w:rPr>
              <w:t>Conduct</w:t>
            </w:r>
            <w:r w:rsidRPr="009E65BE">
              <w:rPr>
                <w:rFonts w:ascii="Calibri" w:hAnsi="Calibri" w:cs="Calibri"/>
                <w:b/>
                <w:bCs/>
                <w:color w:val="000000"/>
                <w:sz w:val="22"/>
                <w:szCs w:val="22"/>
                <w:lang w:val="en-GB" w:eastAsia="zh-CN"/>
              </w:rPr>
              <w:t xml:space="preserve"> 13+15</w:t>
            </w:r>
          </w:p>
        </w:tc>
        <w:tc>
          <w:tcPr>
            <w:tcW w:w="880" w:type="dxa"/>
            <w:tcBorders>
              <w:top w:val="nil"/>
              <w:left w:val="nil"/>
              <w:bottom w:val="nil"/>
              <w:right w:val="nil"/>
            </w:tcBorders>
            <w:shd w:val="clear" w:color="auto" w:fill="auto"/>
            <w:hideMark/>
          </w:tcPr>
          <w:p w14:paraId="697FC1CF"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53B1882"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27282C2A"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4B33012D"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7EC104D8"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6DBAED32" w14:textId="77777777" w:rsidTr="008B5980">
        <w:trPr>
          <w:trHeight w:val="300"/>
        </w:trPr>
        <w:tc>
          <w:tcPr>
            <w:tcW w:w="1740" w:type="dxa"/>
            <w:tcBorders>
              <w:top w:val="nil"/>
              <w:left w:val="nil"/>
              <w:bottom w:val="nil"/>
              <w:right w:val="nil"/>
            </w:tcBorders>
            <w:shd w:val="clear" w:color="auto" w:fill="auto"/>
            <w:noWrap/>
            <w:vAlign w:val="bottom"/>
            <w:hideMark/>
          </w:tcPr>
          <w:p w14:paraId="36A5F2C9" w14:textId="77777777" w:rsidR="00270DBC" w:rsidRPr="009E65BE" w:rsidRDefault="00270DBC" w:rsidP="008B5980">
            <w:pPr>
              <w:rPr>
                <w:rFonts w:ascii="Calibri" w:hAnsi="Calibri" w:cs="Calibri"/>
                <w:color w:val="000000"/>
                <w:sz w:val="22"/>
                <w:szCs w:val="22"/>
                <w:lang w:val="en-GB" w:eastAsia="zh-CN"/>
              </w:rPr>
            </w:pPr>
          </w:p>
        </w:tc>
        <w:tc>
          <w:tcPr>
            <w:tcW w:w="940" w:type="dxa"/>
            <w:tcBorders>
              <w:top w:val="nil"/>
              <w:left w:val="nil"/>
              <w:bottom w:val="nil"/>
              <w:right w:val="nil"/>
            </w:tcBorders>
            <w:shd w:val="clear" w:color="auto" w:fill="auto"/>
            <w:noWrap/>
            <w:vAlign w:val="bottom"/>
            <w:hideMark/>
          </w:tcPr>
          <w:p w14:paraId="175FDFCA"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541908E5"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5F772217"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7863B195"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noWrap/>
            <w:vAlign w:val="bottom"/>
            <w:hideMark/>
          </w:tcPr>
          <w:p w14:paraId="23A08A2E" w14:textId="77777777" w:rsidR="00270DBC" w:rsidRPr="009E65BE" w:rsidRDefault="00270DBC" w:rsidP="008B5980">
            <w:pPr>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60E1D3A9"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5281E923"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Sex (0=male, 1=female)</w:t>
            </w:r>
          </w:p>
        </w:tc>
        <w:tc>
          <w:tcPr>
            <w:tcW w:w="880" w:type="dxa"/>
            <w:tcBorders>
              <w:top w:val="nil"/>
              <w:left w:val="nil"/>
              <w:bottom w:val="nil"/>
              <w:right w:val="nil"/>
            </w:tcBorders>
            <w:shd w:val="clear" w:color="auto" w:fill="auto"/>
            <w:hideMark/>
          </w:tcPr>
          <w:p w14:paraId="5CD9CF6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-0.20</w:t>
            </w:r>
          </w:p>
        </w:tc>
        <w:tc>
          <w:tcPr>
            <w:tcW w:w="880" w:type="dxa"/>
            <w:tcBorders>
              <w:top w:val="nil"/>
              <w:left w:val="nil"/>
              <w:bottom w:val="nil"/>
              <w:right w:val="nil"/>
            </w:tcBorders>
            <w:shd w:val="clear" w:color="auto" w:fill="auto"/>
            <w:hideMark/>
          </w:tcPr>
          <w:p w14:paraId="2AF5E37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-0.27</w:t>
            </w:r>
          </w:p>
        </w:tc>
        <w:tc>
          <w:tcPr>
            <w:tcW w:w="880" w:type="dxa"/>
            <w:tcBorders>
              <w:top w:val="nil"/>
              <w:left w:val="nil"/>
              <w:bottom w:val="nil"/>
              <w:right w:val="nil"/>
            </w:tcBorders>
            <w:shd w:val="clear" w:color="auto" w:fill="auto"/>
            <w:hideMark/>
          </w:tcPr>
          <w:p w14:paraId="3624A95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-0.12</w:t>
            </w:r>
          </w:p>
        </w:tc>
        <w:tc>
          <w:tcPr>
            <w:tcW w:w="980" w:type="dxa"/>
            <w:tcBorders>
              <w:top w:val="nil"/>
              <w:left w:val="nil"/>
              <w:bottom w:val="nil"/>
              <w:right w:val="nil"/>
            </w:tcBorders>
            <w:shd w:val="clear" w:color="auto" w:fill="auto"/>
            <w:hideMark/>
          </w:tcPr>
          <w:p w14:paraId="37816FA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7BA46B7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3009D822" w14:textId="77777777" w:rsidTr="008B5980">
        <w:trPr>
          <w:trHeight w:val="300"/>
        </w:trPr>
        <w:tc>
          <w:tcPr>
            <w:tcW w:w="1740" w:type="dxa"/>
            <w:tcBorders>
              <w:top w:val="nil"/>
              <w:left w:val="nil"/>
              <w:bottom w:val="nil"/>
              <w:right w:val="nil"/>
            </w:tcBorders>
            <w:shd w:val="clear" w:color="auto" w:fill="auto"/>
            <w:noWrap/>
            <w:vAlign w:val="bottom"/>
            <w:hideMark/>
          </w:tcPr>
          <w:p w14:paraId="372A8FE0" w14:textId="77777777" w:rsidR="00270DBC" w:rsidRPr="009E65BE" w:rsidRDefault="00270DBC" w:rsidP="008B5980">
            <w:pPr>
              <w:rPr>
                <w:rFonts w:ascii="Calibri" w:hAnsi="Calibri" w:cs="Calibri"/>
                <w:color w:val="000000"/>
                <w:sz w:val="22"/>
                <w:szCs w:val="22"/>
                <w:lang w:val="en-GB" w:eastAsia="zh-CN"/>
              </w:rPr>
            </w:pPr>
          </w:p>
        </w:tc>
        <w:tc>
          <w:tcPr>
            <w:tcW w:w="940" w:type="dxa"/>
            <w:tcBorders>
              <w:top w:val="nil"/>
              <w:left w:val="nil"/>
              <w:bottom w:val="nil"/>
              <w:right w:val="nil"/>
            </w:tcBorders>
            <w:shd w:val="clear" w:color="auto" w:fill="auto"/>
            <w:noWrap/>
            <w:vAlign w:val="bottom"/>
            <w:hideMark/>
          </w:tcPr>
          <w:p w14:paraId="76DE4FD3"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49A94E7C"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7F34B632"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noWrap/>
            <w:vAlign w:val="bottom"/>
            <w:hideMark/>
          </w:tcPr>
          <w:p w14:paraId="243EA37D"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noWrap/>
            <w:vAlign w:val="bottom"/>
            <w:hideMark/>
          </w:tcPr>
          <w:p w14:paraId="1212A7B0" w14:textId="77777777" w:rsidR="00270DBC" w:rsidRPr="009E65BE" w:rsidRDefault="00270DBC" w:rsidP="008B5980">
            <w:pPr>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70B7C408"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54E8507B"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Cognition 8</w:t>
            </w:r>
          </w:p>
        </w:tc>
        <w:tc>
          <w:tcPr>
            <w:tcW w:w="880" w:type="dxa"/>
            <w:tcBorders>
              <w:top w:val="nil"/>
              <w:left w:val="nil"/>
              <w:bottom w:val="nil"/>
              <w:right w:val="nil"/>
            </w:tcBorders>
            <w:shd w:val="clear" w:color="auto" w:fill="auto"/>
            <w:hideMark/>
          </w:tcPr>
          <w:p w14:paraId="6F6455F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-0.17</w:t>
            </w:r>
          </w:p>
        </w:tc>
        <w:tc>
          <w:tcPr>
            <w:tcW w:w="880" w:type="dxa"/>
            <w:tcBorders>
              <w:top w:val="nil"/>
              <w:left w:val="nil"/>
              <w:bottom w:val="nil"/>
              <w:right w:val="nil"/>
            </w:tcBorders>
            <w:shd w:val="clear" w:color="auto" w:fill="auto"/>
            <w:hideMark/>
          </w:tcPr>
          <w:p w14:paraId="774322B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-0.21</w:t>
            </w:r>
          </w:p>
        </w:tc>
        <w:tc>
          <w:tcPr>
            <w:tcW w:w="880" w:type="dxa"/>
            <w:tcBorders>
              <w:top w:val="nil"/>
              <w:left w:val="nil"/>
              <w:bottom w:val="nil"/>
              <w:right w:val="nil"/>
            </w:tcBorders>
            <w:shd w:val="clear" w:color="auto" w:fill="auto"/>
            <w:hideMark/>
          </w:tcPr>
          <w:p w14:paraId="6598EBCD"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-0.13</w:t>
            </w:r>
          </w:p>
        </w:tc>
        <w:tc>
          <w:tcPr>
            <w:tcW w:w="980" w:type="dxa"/>
            <w:tcBorders>
              <w:top w:val="nil"/>
              <w:left w:val="nil"/>
              <w:bottom w:val="nil"/>
              <w:right w:val="nil"/>
            </w:tcBorders>
            <w:shd w:val="clear" w:color="auto" w:fill="auto"/>
            <w:hideMark/>
          </w:tcPr>
          <w:p w14:paraId="369AFF66"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80" w:type="dxa"/>
            <w:tcBorders>
              <w:top w:val="nil"/>
              <w:left w:val="nil"/>
              <w:bottom w:val="nil"/>
              <w:right w:val="nil"/>
            </w:tcBorders>
            <w:shd w:val="clear" w:color="auto" w:fill="auto"/>
            <w:hideMark/>
          </w:tcPr>
          <w:p w14:paraId="7344C36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21339C7A" w14:textId="77777777" w:rsidTr="008B5980">
        <w:trPr>
          <w:trHeight w:val="300"/>
        </w:trPr>
        <w:tc>
          <w:tcPr>
            <w:tcW w:w="4440" w:type="dxa"/>
            <w:gridSpan w:val="4"/>
            <w:tcBorders>
              <w:top w:val="nil"/>
              <w:left w:val="nil"/>
              <w:bottom w:val="nil"/>
              <w:right w:val="nil"/>
            </w:tcBorders>
            <w:shd w:val="clear" w:color="auto" w:fill="auto"/>
            <w:noWrap/>
            <w:hideMark/>
          </w:tcPr>
          <w:p w14:paraId="04B5585D"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Effect of Test Type on cognition items**</w:t>
            </w:r>
          </w:p>
        </w:tc>
        <w:tc>
          <w:tcPr>
            <w:tcW w:w="880" w:type="dxa"/>
            <w:tcBorders>
              <w:top w:val="nil"/>
              <w:left w:val="nil"/>
              <w:bottom w:val="nil"/>
              <w:right w:val="nil"/>
            </w:tcBorders>
            <w:shd w:val="clear" w:color="auto" w:fill="auto"/>
            <w:noWrap/>
            <w:vAlign w:val="bottom"/>
            <w:hideMark/>
          </w:tcPr>
          <w:p w14:paraId="3C0B8A41"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noWrap/>
            <w:vAlign w:val="bottom"/>
            <w:hideMark/>
          </w:tcPr>
          <w:p w14:paraId="21C3A85F" w14:textId="77777777" w:rsidR="00270DBC" w:rsidRPr="009E65BE" w:rsidRDefault="00270DBC" w:rsidP="008B5980">
            <w:pPr>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6A1F064C"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43417DE2" w14:textId="77777777" w:rsidR="00270DBC" w:rsidRPr="009E65BE" w:rsidRDefault="00270DBC" w:rsidP="008B5980">
            <w:pPr>
              <w:rPr>
                <w:rFonts w:ascii="Calibri" w:hAnsi="Calibri" w:cs="Calibri"/>
                <w:b/>
                <w:bCs/>
                <w:color w:val="000000"/>
                <w:sz w:val="22"/>
                <w:szCs w:val="22"/>
                <w:lang w:val="en-GB" w:eastAsia="zh-CN"/>
              </w:rPr>
            </w:pPr>
            <w:r>
              <w:rPr>
                <w:rFonts w:ascii="Calibri" w:hAnsi="Calibri" w:cs="Calibri"/>
                <w:b/>
                <w:bCs/>
                <w:color w:val="000000"/>
                <w:sz w:val="22"/>
                <w:szCs w:val="22"/>
                <w:lang w:val="en-GB" w:eastAsia="zh-CN"/>
              </w:rPr>
              <w:t>Organization</w:t>
            </w:r>
            <w:r w:rsidRPr="009E65BE">
              <w:rPr>
                <w:rFonts w:ascii="Calibri" w:hAnsi="Calibri" w:cs="Calibri"/>
                <w:b/>
                <w:bCs/>
                <w:color w:val="000000"/>
                <w:sz w:val="22"/>
                <w:szCs w:val="22"/>
                <w:lang w:val="en-GB" w:eastAsia="zh-CN"/>
              </w:rPr>
              <w:t xml:space="preserve"> 13+15</w:t>
            </w:r>
          </w:p>
        </w:tc>
        <w:tc>
          <w:tcPr>
            <w:tcW w:w="880" w:type="dxa"/>
            <w:tcBorders>
              <w:top w:val="nil"/>
              <w:left w:val="nil"/>
              <w:bottom w:val="nil"/>
              <w:right w:val="nil"/>
            </w:tcBorders>
            <w:shd w:val="clear" w:color="auto" w:fill="auto"/>
            <w:hideMark/>
          </w:tcPr>
          <w:p w14:paraId="42870CA3"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1FC9245"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1843EBA"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2967415C"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79432D73"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44A85B44" w14:textId="77777777" w:rsidTr="008B5980">
        <w:trPr>
          <w:trHeight w:val="300"/>
        </w:trPr>
        <w:tc>
          <w:tcPr>
            <w:tcW w:w="1740" w:type="dxa"/>
            <w:tcBorders>
              <w:top w:val="nil"/>
              <w:left w:val="nil"/>
              <w:bottom w:val="nil"/>
              <w:right w:val="nil"/>
            </w:tcBorders>
            <w:shd w:val="clear" w:color="auto" w:fill="auto"/>
            <w:hideMark/>
          </w:tcPr>
          <w:p w14:paraId="5406A5FF"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item1-43</w:t>
            </w:r>
          </w:p>
        </w:tc>
        <w:tc>
          <w:tcPr>
            <w:tcW w:w="940" w:type="dxa"/>
            <w:tcBorders>
              <w:top w:val="nil"/>
              <w:left w:val="nil"/>
              <w:bottom w:val="nil"/>
              <w:right w:val="nil"/>
            </w:tcBorders>
            <w:shd w:val="clear" w:color="auto" w:fill="auto"/>
            <w:hideMark/>
          </w:tcPr>
          <w:p w14:paraId="1E1B11E3"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0F89FAAC"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3B625DB8"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47B22F63"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19D0D71D" w14:textId="77777777" w:rsidR="00270DBC" w:rsidRPr="009E65BE" w:rsidRDefault="00270DBC" w:rsidP="008B5980">
            <w:pPr>
              <w:jc w:val="right"/>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7BD92775"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54CBAEFC"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Sex (0=male, 1=female)</w:t>
            </w:r>
          </w:p>
        </w:tc>
        <w:tc>
          <w:tcPr>
            <w:tcW w:w="880" w:type="dxa"/>
            <w:tcBorders>
              <w:top w:val="nil"/>
              <w:left w:val="nil"/>
              <w:bottom w:val="nil"/>
              <w:right w:val="nil"/>
            </w:tcBorders>
            <w:shd w:val="clear" w:color="auto" w:fill="auto"/>
            <w:hideMark/>
          </w:tcPr>
          <w:p w14:paraId="2504E09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-0.26</w:t>
            </w:r>
          </w:p>
        </w:tc>
        <w:tc>
          <w:tcPr>
            <w:tcW w:w="880" w:type="dxa"/>
            <w:tcBorders>
              <w:top w:val="nil"/>
              <w:left w:val="nil"/>
              <w:bottom w:val="nil"/>
              <w:right w:val="nil"/>
            </w:tcBorders>
            <w:shd w:val="clear" w:color="auto" w:fill="auto"/>
            <w:hideMark/>
          </w:tcPr>
          <w:p w14:paraId="472837E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-0.33</w:t>
            </w:r>
          </w:p>
        </w:tc>
        <w:tc>
          <w:tcPr>
            <w:tcW w:w="880" w:type="dxa"/>
            <w:tcBorders>
              <w:top w:val="nil"/>
              <w:left w:val="nil"/>
              <w:bottom w:val="nil"/>
              <w:right w:val="nil"/>
            </w:tcBorders>
            <w:shd w:val="clear" w:color="auto" w:fill="auto"/>
            <w:hideMark/>
          </w:tcPr>
          <w:p w14:paraId="6CF4695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-0.19</w:t>
            </w:r>
          </w:p>
        </w:tc>
        <w:tc>
          <w:tcPr>
            <w:tcW w:w="980" w:type="dxa"/>
            <w:tcBorders>
              <w:top w:val="nil"/>
              <w:left w:val="nil"/>
              <w:bottom w:val="nil"/>
              <w:right w:val="nil"/>
            </w:tcBorders>
            <w:shd w:val="clear" w:color="auto" w:fill="auto"/>
            <w:hideMark/>
          </w:tcPr>
          <w:p w14:paraId="777AD83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3EC5C87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23DD9565" w14:textId="77777777" w:rsidTr="008B5980">
        <w:trPr>
          <w:trHeight w:val="300"/>
        </w:trPr>
        <w:tc>
          <w:tcPr>
            <w:tcW w:w="1740" w:type="dxa"/>
            <w:tcBorders>
              <w:top w:val="nil"/>
              <w:left w:val="nil"/>
              <w:bottom w:val="nil"/>
              <w:right w:val="nil"/>
            </w:tcBorders>
            <w:shd w:val="clear" w:color="auto" w:fill="auto"/>
            <w:hideMark/>
          </w:tcPr>
          <w:p w14:paraId="09C217F9"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Test Type</w:t>
            </w:r>
          </w:p>
        </w:tc>
        <w:tc>
          <w:tcPr>
            <w:tcW w:w="940" w:type="dxa"/>
            <w:tcBorders>
              <w:top w:val="nil"/>
              <w:left w:val="nil"/>
              <w:bottom w:val="nil"/>
              <w:right w:val="nil"/>
            </w:tcBorders>
            <w:shd w:val="clear" w:color="auto" w:fill="auto"/>
            <w:hideMark/>
          </w:tcPr>
          <w:p w14:paraId="761E5DE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-0.15</w:t>
            </w:r>
          </w:p>
        </w:tc>
        <w:tc>
          <w:tcPr>
            <w:tcW w:w="880" w:type="dxa"/>
            <w:tcBorders>
              <w:top w:val="nil"/>
              <w:left w:val="nil"/>
              <w:bottom w:val="nil"/>
              <w:right w:val="nil"/>
            </w:tcBorders>
            <w:shd w:val="clear" w:color="auto" w:fill="auto"/>
            <w:hideMark/>
          </w:tcPr>
          <w:p w14:paraId="06048A4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-0.25</w:t>
            </w:r>
          </w:p>
        </w:tc>
        <w:tc>
          <w:tcPr>
            <w:tcW w:w="880" w:type="dxa"/>
            <w:tcBorders>
              <w:top w:val="nil"/>
              <w:left w:val="nil"/>
              <w:bottom w:val="nil"/>
              <w:right w:val="nil"/>
            </w:tcBorders>
            <w:shd w:val="clear" w:color="auto" w:fill="auto"/>
            <w:hideMark/>
          </w:tcPr>
          <w:p w14:paraId="773ABF0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880" w:type="dxa"/>
            <w:tcBorders>
              <w:top w:val="nil"/>
              <w:left w:val="nil"/>
              <w:bottom w:val="nil"/>
              <w:right w:val="nil"/>
            </w:tcBorders>
            <w:shd w:val="clear" w:color="auto" w:fill="auto"/>
            <w:hideMark/>
          </w:tcPr>
          <w:p w14:paraId="23C06B6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0.05</w:t>
            </w:r>
          </w:p>
        </w:tc>
        <w:tc>
          <w:tcPr>
            <w:tcW w:w="960" w:type="dxa"/>
            <w:tcBorders>
              <w:top w:val="nil"/>
              <w:left w:val="nil"/>
              <w:bottom w:val="nil"/>
              <w:right w:val="nil"/>
            </w:tcBorders>
            <w:shd w:val="clear" w:color="auto" w:fill="auto"/>
            <w:hideMark/>
          </w:tcPr>
          <w:p w14:paraId="27E631C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0.01</w:t>
            </w:r>
          </w:p>
        </w:tc>
        <w:tc>
          <w:tcPr>
            <w:tcW w:w="200" w:type="dxa"/>
            <w:tcBorders>
              <w:top w:val="nil"/>
              <w:left w:val="nil"/>
              <w:bottom w:val="nil"/>
              <w:right w:val="nil"/>
            </w:tcBorders>
            <w:shd w:val="clear" w:color="auto" w:fill="auto"/>
            <w:noWrap/>
            <w:vAlign w:val="bottom"/>
            <w:hideMark/>
          </w:tcPr>
          <w:p w14:paraId="45117351"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4981CF34"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Cognition 8</w:t>
            </w:r>
          </w:p>
        </w:tc>
        <w:tc>
          <w:tcPr>
            <w:tcW w:w="880" w:type="dxa"/>
            <w:tcBorders>
              <w:top w:val="nil"/>
              <w:left w:val="nil"/>
              <w:bottom w:val="nil"/>
              <w:right w:val="nil"/>
            </w:tcBorders>
            <w:shd w:val="clear" w:color="auto" w:fill="auto"/>
            <w:hideMark/>
          </w:tcPr>
          <w:p w14:paraId="13F6E37F"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-0.36</w:t>
            </w:r>
          </w:p>
        </w:tc>
        <w:tc>
          <w:tcPr>
            <w:tcW w:w="880" w:type="dxa"/>
            <w:tcBorders>
              <w:top w:val="nil"/>
              <w:left w:val="nil"/>
              <w:bottom w:val="nil"/>
              <w:right w:val="nil"/>
            </w:tcBorders>
            <w:shd w:val="clear" w:color="auto" w:fill="auto"/>
            <w:hideMark/>
          </w:tcPr>
          <w:p w14:paraId="01823E4E"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-0.40</w:t>
            </w:r>
          </w:p>
        </w:tc>
        <w:tc>
          <w:tcPr>
            <w:tcW w:w="880" w:type="dxa"/>
            <w:tcBorders>
              <w:top w:val="nil"/>
              <w:left w:val="nil"/>
              <w:bottom w:val="nil"/>
              <w:right w:val="nil"/>
            </w:tcBorders>
            <w:shd w:val="clear" w:color="auto" w:fill="auto"/>
            <w:hideMark/>
          </w:tcPr>
          <w:p w14:paraId="7C9CEE8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-0.33</w:t>
            </w:r>
          </w:p>
        </w:tc>
        <w:tc>
          <w:tcPr>
            <w:tcW w:w="980" w:type="dxa"/>
            <w:tcBorders>
              <w:top w:val="nil"/>
              <w:left w:val="nil"/>
              <w:bottom w:val="nil"/>
              <w:right w:val="nil"/>
            </w:tcBorders>
            <w:shd w:val="clear" w:color="auto" w:fill="auto"/>
            <w:hideMark/>
          </w:tcPr>
          <w:p w14:paraId="2B77BA1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0.02</w:t>
            </w:r>
          </w:p>
        </w:tc>
        <w:tc>
          <w:tcPr>
            <w:tcW w:w="980" w:type="dxa"/>
            <w:tcBorders>
              <w:top w:val="nil"/>
              <w:left w:val="nil"/>
              <w:bottom w:val="nil"/>
              <w:right w:val="nil"/>
            </w:tcBorders>
            <w:shd w:val="clear" w:color="auto" w:fill="auto"/>
            <w:hideMark/>
          </w:tcPr>
          <w:p w14:paraId="2B2ACBE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10CE13B7" w14:textId="77777777" w:rsidTr="008B5980">
        <w:trPr>
          <w:trHeight w:val="300"/>
        </w:trPr>
        <w:tc>
          <w:tcPr>
            <w:tcW w:w="1740" w:type="dxa"/>
            <w:tcBorders>
              <w:top w:val="nil"/>
              <w:left w:val="nil"/>
              <w:bottom w:val="nil"/>
              <w:right w:val="nil"/>
            </w:tcBorders>
            <w:shd w:val="clear" w:color="auto" w:fill="auto"/>
            <w:hideMark/>
          </w:tcPr>
          <w:p w14:paraId="06B8FED0" w14:textId="77777777" w:rsidR="00270DBC" w:rsidRPr="009E65BE" w:rsidRDefault="00270DBC" w:rsidP="008B5980">
            <w:pPr>
              <w:rPr>
                <w:rFonts w:ascii="Calibri" w:hAnsi="Calibri" w:cs="Calibri"/>
                <w:color w:val="000000"/>
                <w:sz w:val="22"/>
                <w:szCs w:val="22"/>
                <w:lang w:val="en-GB" w:eastAsia="zh-CN"/>
              </w:rPr>
            </w:pPr>
          </w:p>
        </w:tc>
        <w:tc>
          <w:tcPr>
            <w:tcW w:w="940" w:type="dxa"/>
            <w:tcBorders>
              <w:top w:val="nil"/>
              <w:left w:val="nil"/>
              <w:bottom w:val="nil"/>
              <w:right w:val="nil"/>
            </w:tcBorders>
            <w:shd w:val="clear" w:color="auto" w:fill="auto"/>
            <w:hideMark/>
          </w:tcPr>
          <w:p w14:paraId="0214311B"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BAC8D7B"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05BC9C21"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2FBE4C72"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32877C91" w14:textId="77777777" w:rsidR="00270DBC" w:rsidRPr="009E65BE" w:rsidRDefault="00270DBC" w:rsidP="008B5980">
            <w:pPr>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12C2A7A3"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50A5CD57"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Cognition 8</w:t>
            </w:r>
          </w:p>
        </w:tc>
        <w:tc>
          <w:tcPr>
            <w:tcW w:w="880" w:type="dxa"/>
            <w:tcBorders>
              <w:top w:val="nil"/>
              <w:left w:val="nil"/>
              <w:bottom w:val="nil"/>
              <w:right w:val="nil"/>
            </w:tcBorders>
            <w:shd w:val="clear" w:color="auto" w:fill="auto"/>
            <w:hideMark/>
          </w:tcPr>
          <w:p w14:paraId="03C35422"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777F4170"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67FE6284"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25165379"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648D038D"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16E0E3B2" w14:textId="77777777" w:rsidTr="008B5980">
        <w:trPr>
          <w:trHeight w:val="300"/>
        </w:trPr>
        <w:tc>
          <w:tcPr>
            <w:tcW w:w="1740" w:type="dxa"/>
            <w:tcBorders>
              <w:top w:val="nil"/>
              <w:left w:val="nil"/>
              <w:bottom w:val="nil"/>
              <w:right w:val="nil"/>
            </w:tcBorders>
            <w:shd w:val="clear" w:color="auto" w:fill="auto"/>
            <w:hideMark/>
          </w:tcPr>
          <w:p w14:paraId="4CD6FEA4" w14:textId="77777777" w:rsidR="00270DBC" w:rsidRPr="009E65BE" w:rsidRDefault="00270DBC" w:rsidP="008B5980">
            <w:pPr>
              <w:rPr>
                <w:rFonts w:ascii="Calibri" w:hAnsi="Calibri" w:cs="Calibri"/>
                <w:color w:val="000000"/>
                <w:sz w:val="22"/>
                <w:szCs w:val="22"/>
                <w:lang w:val="en-GB" w:eastAsia="zh-CN"/>
              </w:rPr>
            </w:pPr>
          </w:p>
        </w:tc>
        <w:tc>
          <w:tcPr>
            <w:tcW w:w="940" w:type="dxa"/>
            <w:tcBorders>
              <w:top w:val="nil"/>
              <w:left w:val="nil"/>
              <w:bottom w:val="nil"/>
              <w:right w:val="nil"/>
            </w:tcBorders>
            <w:shd w:val="clear" w:color="auto" w:fill="auto"/>
            <w:hideMark/>
          </w:tcPr>
          <w:p w14:paraId="6EF3A507" w14:textId="77777777" w:rsidR="00270DBC" w:rsidRPr="009E65BE" w:rsidRDefault="00270DBC" w:rsidP="008B5980">
            <w:pPr>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140EFA60"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1DA80008"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5115ED80" w14:textId="77777777" w:rsidR="00270DBC" w:rsidRPr="009E65BE" w:rsidRDefault="00270DBC" w:rsidP="008B5980">
            <w:pPr>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514522FD" w14:textId="77777777" w:rsidR="00270DBC" w:rsidRPr="009E65BE" w:rsidRDefault="00270DBC" w:rsidP="008B5980">
            <w:pPr>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645C156E"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3BAF0EC7"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Sex (0=male, 1=female)</w:t>
            </w:r>
          </w:p>
        </w:tc>
        <w:tc>
          <w:tcPr>
            <w:tcW w:w="880" w:type="dxa"/>
            <w:tcBorders>
              <w:top w:val="nil"/>
              <w:left w:val="nil"/>
              <w:bottom w:val="nil"/>
              <w:right w:val="nil"/>
            </w:tcBorders>
            <w:shd w:val="clear" w:color="auto" w:fill="auto"/>
            <w:hideMark/>
          </w:tcPr>
          <w:p w14:paraId="45D6BEC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0.01</w:t>
            </w:r>
          </w:p>
        </w:tc>
        <w:tc>
          <w:tcPr>
            <w:tcW w:w="880" w:type="dxa"/>
            <w:tcBorders>
              <w:top w:val="nil"/>
              <w:left w:val="nil"/>
              <w:bottom w:val="nil"/>
              <w:right w:val="nil"/>
            </w:tcBorders>
            <w:shd w:val="clear" w:color="auto" w:fill="auto"/>
            <w:hideMark/>
          </w:tcPr>
          <w:p w14:paraId="5A6109D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-0.06</w:t>
            </w:r>
          </w:p>
        </w:tc>
        <w:tc>
          <w:tcPr>
            <w:tcW w:w="880" w:type="dxa"/>
            <w:tcBorders>
              <w:top w:val="nil"/>
              <w:left w:val="nil"/>
              <w:bottom w:val="nil"/>
              <w:right w:val="nil"/>
            </w:tcBorders>
            <w:shd w:val="clear" w:color="auto" w:fill="auto"/>
            <w:hideMark/>
          </w:tcPr>
          <w:p w14:paraId="57C3767D"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0.08</w:t>
            </w:r>
          </w:p>
        </w:tc>
        <w:tc>
          <w:tcPr>
            <w:tcW w:w="980" w:type="dxa"/>
            <w:tcBorders>
              <w:top w:val="nil"/>
              <w:left w:val="nil"/>
              <w:bottom w:val="nil"/>
              <w:right w:val="nil"/>
            </w:tcBorders>
            <w:shd w:val="clear" w:color="auto" w:fill="auto"/>
            <w:hideMark/>
          </w:tcPr>
          <w:p w14:paraId="00A57D2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67BE9ED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0.85</w:t>
            </w:r>
          </w:p>
        </w:tc>
      </w:tr>
      <w:tr w:rsidR="00270DBC" w:rsidRPr="009E65BE" w14:paraId="6B7C5D15" w14:textId="77777777" w:rsidTr="008B5980">
        <w:trPr>
          <w:trHeight w:val="300"/>
        </w:trPr>
        <w:tc>
          <w:tcPr>
            <w:tcW w:w="1740" w:type="dxa"/>
            <w:tcBorders>
              <w:top w:val="nil"/>
              <w:left w:val="nil"/>
              <w:bottom w:val="nil"/>
              <w:right w:val="nil"/>
            </w:tcBorders>
            <w:shd w:val="clear" w:color="auto" w:fill="auto"/>
            <w:hideMark/>
          </w:tcPr>
          <w:p w14:paraId="4C8BE214"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item3-43</w:t>
            </w:r>
          </w:p>
        </w:tc>
        <w:tc>
          <w:tcPr>
            <w:tcW w:w="940" w:type="dxa"/>
            <w:tcBorders>
              <w:top w:val="nil"/>
              <w:left w:val="nil"/>
              <w:bottom w:val="nil"/>
              <w:right w:val="nil"/>
            </w:tcBorders>
            <w:shd w:val="clear" w:color="auto" w:fill="auto"/>
            <w:hideMark/>
          </w:tcPr>
          <w:p w14:paraId="2D6CFEDF"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497A702D"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792E4CE7"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004942F7"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159AB9C0" w14:textId="77777777" w:rsidR="00270DBC" w:rsidRPr="009E65BE" w:rsidRDefault="00270DBC" w:rsidP="008B5980">
            <w:pPr>
              <w:jc w:val="right"/>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6BD4C12F" w14:textId="77777777" w:rsidR="00270DBC" w:rsidRPr="009E65BE" w:rsidRDefault="00270DBC" w:rsidP="008B5980">
            <w:pPr>
              <w:rPr>
                <w:rFonts w:ascii="Calibri" w:hAnsi="Calibri" w:cs="Calibri"/>
                <w:color w:val="000000"/>
                <w:sz w:val="22"/>
                <w:szCs w:val="22"/>
                <w:lang w:val="en-GB" w:eastAsia="zh-CN"/>
              </w:rPr>
            </w:pPr>
          </w:p>
        </w:tc>
        <w:tc>
          <w:tcPr>
            <w:tcW w:w="4260" w:type="dxa"/>
            <w:gridSpan w:val="3"/>
            <w:tcBorders>
              <w:top w:val="nil"/>
              <w:left w:val="nil"/>
              <w:bottom w:val="nil"/>
              <w:right w:val="nil"/>
            </w:tcBorders>
            <w:shd w:val="clear" w:color="auto" w:fill="auto"/>
            <w:noWrap/>
            <w:hideMark/>
          </w:tcPr>
          <w:p w14:paraId="5C040664"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Covariance between intercept and slope</w:t>
            </w:r>
          </w:p>
        </w:tc>
        <w:tc>
          <w:tcPr>
            <w:tcW w:w="880" w:type="dxa"/>
            <w:tcBorders>
              <w:top w:val="nil"/>
              <w:left w:val="nil"/>
              <w:bottom w:val="nil"/>
              <w:right w:val="nil"/>
            </w:tcBorders>
            <w:shd w:val="clear" w:color="auto" w:fill="auto"/>
            <w:hideMark/>
          </w:tcPr>
          <w:p w14:paraId="2175FFF9"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46E9BE89"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103F67C3"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79D2EBE9" w14:textId="77777777" w:rsidTr="008B5980">
        <w:trPr>
          <w:trHeight w:val="300"/>
        </w:trPr>
        <w:tc>
          <w:tcPr>
            <w:tcW w:w="1740" w:type="dxa"/>
            <w:tcBorders>
              <w:top w:val="nil"/>
              <w:left w:val="nil"/>
              <w:bottom w:val="nil"/>
              <w:right w:val="nil"/>
            </w:tcBorders>
            <w:shd w:val="clear" w:color="auto" w:fill="auto"/>
            <w:hideMark/>
          </w:tcPr>
          <w:p w14:paraId="1D0BE624"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Test Type</w:t>
            </w:r>
          </w:p>
        </w:tc>
        <w:tc>
          <w:tcPr>
            <w:tcW w:w="940" w:type="dxa"/>
            <w:tcBorders>
              <w:top w:val="nil"/>
              <w:left w:val="nil"/>
              <w:bottom w:val="nil"/>
              <w:right w:val="nil"/>
            </w:tcBorders>
            <w:shd w:val="clear" w:color="auto" w:fill="auto"/>
            <w:hideMark/>
          </w:tcPr>
          <w:p w14:paraId="6C88C22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0.19</w:t>
            </w:r>
          </w:p>
        </w:tc>
        <w:tc>
          <w:tcPr>
            <w:tcW w:w="880" w:type="dxa"/>
            <w:tcBorders>
              <w:top w:val="nil"/>
              <w:left w:val="nil"/>
              <w:bottom w:val="nil"/>
              <w:right w:val="nil"/>
            </w:tcBorders>
            <w:shd w:val="clear" w:color="auto" w:fill="auto"/>
            <w:hideMark/>
          </w:tcPr>
          <w:p w14:paraId="558C37A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0.08</w:t>
            </w:r>
          </w:p>
        </w:tc>
        <w:tc>
          <w:tcPr>
            <w:tcW w:w="880" w:type="dxa"/>
            <w:tcBorders>
              <w:top w:val="nil"/>
              <w:left w:val="nil"/>
              <w:bottom w:val="nil"/>
              <w:right w:val="nil"/>
            </w:tcBorders>
            <w:shd w:val="clear" w:color="auto" w:fill="auto"/>
            <w:hideMark/>
          </w:tcPr>
          <w:p w14:paraId="7F40604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0.30</w:t>
            </w:r>
          </w:p>
        </w:tc>
        <w:tc>
          <w:tcPr>
            <w:tcW w:w="880" w:type="dxa"/>
            <w:tcBorders>
              <w:top w:val="nil"/>
              <w:left w:val="nil"/>
              <w:bottom w:val="nil"/>
              <w:right w:val="nil"/>
            </w:tcBorders>
            <w:shd w:val="clear" w:color="auto" w:fill="auto"/>
            <w:hideMark/>
          </w:tcPr>
          <w:p w14:paraId="63BA76BB"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0.06</w:t>
            </w:r>
          </w:p>
        </w:tc>
        <w:tc>
          <w:tcPr>
            <w:tcW w:w="960" w:type="dxa"/>
            <w:tcBorders>
              <w:top w:val="nil"/>
              <w:left w:val="nil"/>
              <w:bottom w:val="nil"/>
              <w:right w:val="nil"/>
            </w:tcBorders>
            <w:shd w:val="clear" w:color="auto" w:fill="auto"/>
            <w:hideMark/>
          </w:tcPr>
          <w:p w14:paraId="0369D65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00" w:type="dxa"/>
            <w:tcBorders>
              <w:top w:val="nil"/>
              <w:left w:val="nil"/>
              <w:bottom w:val="nil"/>
              <w:right w:val="nil"/>
            </w:tcBorders>
            <w:shd w:val="clear" w:color="auto" w:fill="auto"/>
            <w:noWrap/>
            <w:vAlign w:val="bottom"/>
            <w:hideMark/>
          </w:tcPr>
          <w:p w14:paraId="0E50FC30"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53E76779"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intercept - slope</w:t>
            </w:r>
          </w:p>
        </w:tc>
        <w:tc>
          <w:tcPr>
            <w:tcW w:w="880" w:type="dxa"/>
            <w:tcBorders>
              <w:top w:val="nil"/>
              <w:left w:val="nil"/>
              <w:bottom w:val="nil"/>
              <w:right w:val="nil"/>
            </w:tcBorders>
            <w:shd w:val="clear" w:color="auto" w:fill="auto"/>
            <w:hideMark/>
          </w:tcPr>
          <w:p w14:paraId="6F7962F9"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880" w:type="dxa"/>
            <w:tcBorders>
              <w:top w:val="nil"/>
              <w:left w:val="nil"/>
              <w:bottom w:val="nil"/>
              <w:right w:val="nil"/>
            </w:tcBorders>
            <w:shd w:val="clear" w:color="auto" w:fill="auto"/>
            <w:hideMark/>
          </w:tcPr>
          <w:p w14:paraId="1ED6D86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-0.10</w:t>
            </w:r>
          </w:p>
        </w:tc>
        <w:tc>
          <w:tcPr>
            <w:tcW w:w="880" w:type="dxa"/>
            <w:tcBorders>
              <w:top w:val="nil"/>
              <w:left w:val="nil"/>
              <w:bottom w:val="nil"/>
              <w:right w:val="nil"/>
            </w:tcBorders>
            <w:shd w:val="clear" w:color="auto" w:fill="auto"/>
            <w:hideMark/>
          </w:tcPr>
          <w:p w14:paraId="3337C6B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7DCE831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0.04</w:t>
            </w:r>
          </w:p>
        </w:tc>
        <w:tc>
          <w:tcPr>
            <w:tcW w:w="980" w:type="dxa"/>
            <w:tcBorders>
              <w:top w:val="nil"/>
              <w:left w:val="nil"/>
              <w:bottom w:val="nil"/>
              <w:right w:val="nil"/>
            </w:tcBorders>
            <w:shd w:val="clear" w:color="auto" w:fill="auto"/>
            <w:hideMark/>
          </w:tcPr>
          <w:p w14:paraId="7688D15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0.46</w:t>
            </w:r>
          </w:p>
        </w:tc>
      </w:tr>
      <w:tr w:rsidR="00270DBC" w:rsidRPr="009E65BE" w14:paraId="2045248D" w14:textId="77777777" w:rsidTr="008B5980">
        <w:trPr>
          <w:trHeight w:val="300"/>
        </w:trPr>
        <w:tc>
          <w:tcPr>
            <w:tcW w:w="1740" w:type="dxa"/>
            <w:tcBorders>
              <w:top w:val="nil"/>
              <w:left w:val="nil"/>
              <w:bottom w:val="nil"/>
              <w:right w:val="nil"/>
            </w:tcBorders>
            <w:shd w:val="clear" w:color="auto" w:fill="auto"/>
            <w:hideMark/>
          </w:tcPr>
          <w:p w14:paraId="2BB1419B"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item1-53</w:t>
            </w:r>
          </w:p>
        </w:tc>
        <w:tc>
          <w:tcPr>
            <w:tcW w:w="940" w:type="dxa"/>
            <w:tcBorders>
              <w:top w:val="nil"/>
              <w:left w:val="nil"/>
              <w:bottom w:val="nil"/>
              <w:right w:val="nil"/>
            </w:tcBorders>
            <w:shd w:val="clear" w:color="auto" w:fill="auto"/>
            <w:hideMark/>
          </w:tcPr>
          <w:p w14:paraId="4A2EA9CE"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7B351D26"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3FAC286D"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4A97AD8C"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37E9A66E" w14:textId="77777777" w:rsidR="00270DBC" w:rsidRPr="009E65BE" w:rsidRDefault="00270DBC" w:rsidP="008B5980">
            <w:pPr>
              <w:jc w:val="right"/>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19A2AA3F" w14:textId="77777777" w:rsidR="00270DBC" w:rsidRPr="009E65BE" w:rsidRDefault="00270DBC" w:rsidP="008B5980">
            <w:pPr>
              <w:rPr>
                <w:rFonts w:ascii="Calibri" w:hAnsi="Calibri" w:cs="Calibri"/>
                <w:color w:val="000000"/>
                <w:sz w:val="22"/>
                <w:szCs w:val="22"/>
                <w:lang w:val="en-GB" w:eastAsia="zh-CN"/>
              </w:rPr>
            </w:pPr>
          </w:p>
        </w:tc>
        <w:tc>
          <w:tcPr>
            <w:tcW w:w="3380" w:type="dxa"/>
            <w:gridSpan w:val="2"/>
            <w:tcBorders>
              <w:top w:val="nil"/>
              <w:left w:val="nil"/>
              <w:bottom w:val="nil"/>
              <w:right w:val="nil"/>
            </w:tcBorders>
            <w:shd w:val="clear" w:color="auto" w:fill="auto"/>
            <w:noWrap/>
            <w:hideMark/>
          </w:tcPr>
          <w:p w14:paraId="1069F607"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Mean of slope (cognitive decline)</w:t>
            </w:r>
          </w:p>
        </w:tc>
        <w:tc>
          <w:tcPr>
            <w:tcW w:w="880" w:type="dxa"/>
            <w:tcBorders>
              <w:top w:val="nil"/>
              <w:left w:val="nil"/>
              <w:bottom w:val="nil"/>
              <w:right w:val="nil"/>
            </w:tcBorders>
            <w:shd w:val="clear" w:color="auto" w:fill="auto"/>
            <w:hideMark/>
          </w:tcPr>
          <w:p w14:paraId="4C10146D"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1FEC880B"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502BDDCB" w14:textId="77777777" w:rsidR="00270DBC" w:rsidRPr="009E65BE" w:rsidRDefault="00270DBC" w:rsidP="008B5980">
            <w:pPr>
              <w:jc w:val="right"/>
              <w:rPr>
                <w:rFonts w:ascii="Calibri" w:hAnsi="Calibri" w:cs="Calibri"/>
                <w:color w:val="000000"/>
                <w:sz w:val="22"/>
                <w:szCs w:val="22"/>
                <w:lang w:val="en-GB" w:eastAsia="zh-CN"/>
              </w:rPr>
            </w:pPr>
          </w:p>
        </w:tc>
        <w:tc>
          <w:tcPr>
            <w:tcW w:w="980" w:type="dxa"/>
            <w:tcBorders>
              <w:top w:val="nil"/>
              <w:left w:val="nil"/>
              <w:bottom w:val="nil"/>
              <w:right w:val="nil"/>
            </w:tcBorders>
            <w:shd w:val="clear" w:color="auto" w:fill="auto"/>
            <w:hideMark/>
          </w:tcPr>
          <w:p w14:paraId="3DE89FBF" w14:textId="77777777" w:rsidR="00270DBC" w:rsidRPr="009E65BE" w:rsidRDefault="00270DBC" w:rsidP="008B5980">
            <w:pPr>
              <w:jc w:val="right"/>
              <w:rPr>
                <w:rFonts w:ascii="Calibri" w:hAnsi="Calibri" w:cs="Calibri"/>
                <w:color w:val="000000"/>
                <w:sz w:val="22"/>
                <w:szCs w:val="22"/>
                <w:lang w:val="en-GB" w:eastAsia="zh-CN"/>
              </w:rPr>
            </w:pPr>
          </w:p>
        </w:tc>
      </w:tr>
      <w:tr w:rsidR="00270DBC" w:rsidRPr="009E65BE" w14:paraId="104DBB99" w14:textId="77777777" w:rsidTr="008B5980">
        <w:trPr>
          <w:trHeight w:val="300"/>
        </w:trPr>
        <w:tc>
          <w:tcPr>
            <w:tcW w:w="1740" w:type="dxa"/>
            <w:tcBorders>
              <w:top w:val="nil"/>
              <w:left w:val="nil"/>
              <w:bottom w:val="nil"/>
              <w:right w:val="nil"/>
            </w:tcBorders>
            <w:shd w:val="clear" w:color="auto" w:fill="auto"/>
            <w:hideMark/>
          </w:tcPr>
          <w:p w14:paraId="1797F79D"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Test Type</w:t>
            </w:r>
          </w:p>
        </w:tc>
        <w:tc>
          <w:tcPr>
            <w:tcW w:w="940" w:type="dxa"/>
            <w:tcBorders>
              <w:top w:val="nil"/>
              <w:left w:val="nil"/>
              <w:bottom w:val="nil"/>
              <w:right w:val="nil"/>
            </w:tcBorders>
            <w:shd w:val="clear" w:color="auto" w:fill="auto"/>
            <w:hideMark/>
          </w:tcPr>
          <w:p w14:paraId="3C02F2F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0.28</w:t>
            </w:r>
          </w:p>
        </w:tc>
        <w:tc>
          <w:tcPr>
            <w:tcW w:w="880" w:type="dxa"/>
            <w:tcBorders>
              <w:top w:val="nil"/>
              <w:left w:val="nil"/>
              <w:bottom w:val="nil"/>
              <w:right w:val="nil"/>
            </w:tcBorders>
            <w:shd w:val="clear" w:color="auto" w:fill="auto"/>
            <w:hideMark/>
          </w:tcPr>
          <w:p w14:paraId="582FB8A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0.17</w:t>
            </w:r>
          </w:p>
        </w:tc>
        <w:tc>
          <w:tcPr>
            <w:tcW w:w="880" w:type="dxa"/>
            <w:tcBorders>
              <w:top w:val="nil"/>
              <w:left w:val="nil"/>
              <w:bottom w:val="nil"/>
              <w:right w:val="nil"/>
            </w:tcBorders>
            <w:shd w:val="clear" w:color="auto" w:fill="auto"/>
            <w:hideMark/>
          </w:tcPr>
          <w:p w14:paraId="39CBF77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0.39</w:t>
            </w:r>
          </w:p>
        </w:tc>
        <w:tc>
          <w:tcPr>
            <w:tcW w:w="880" w:type="dxa"/>
            <w:tcBorders>
              <w:top w:val="nil"/>
              <w:left w:val="nil"/>
              <w:bottom w:val="nil"/>
              <w:right w:val="nil"/>
            </w:tcBorders>
            <w:shd w:val="clear" w:color="auto" w:fill="auto"/>
            <w:hideMark/>
          </w:tcPr>
          <w:p w14:paraId="60E0B84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0.06</w:t>
            </w:r>
          </w:p>
        </w:tc>
        <w:tc>
          <w:tcPr>
            <w:tcW w:w="960" w:type="dxa"/>
            <w:tcBorders>
              <w:top w:val="nil"/>
              <w:left w:val="nil"/>
              <w:bottom w:val="nil"/>
              <w:right w:val="nil"/>
            </w:tcBorders>
            <w:shd w:val="clear" w:color="auto" w:fill="auto"/>
            <w:hideMark/>
          </w:tcPr>
          <w:p w14:paraId="2809D91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00" w:type="dxa"/>
            <w:tcBorders>
              <w:top w:val="nil"/>
              <w:left w:val="nil"/>
              <w:bottom w:val="nil"/>
              <w:right w:val="nil"/>
            </w:tcBorders>
            <w:shd w:val="clear" w:color="auto" w:fill="auto"/>
            <w:noWrap/>
            <w:vAlign w:val="bottom"/>
            <w:hideMark/>
          </w:tcPr>
          <w:p w14:paraId="1CDA9077" w14:textId="77777777" w:rsidR="00270DBC" w:rsidRPr="009E65BE" w:rsidRDefault="00270DBC" w:rsidP="008B5980">
            <w:pPr>
              <w:rPr>
                <w:rFonts w:ascii="Calibri" w:hAnsi="Calibri" w:cs="Calibri"/>
                <w:color w:val="000000"/>
                <w:sz w:val="22"/>
                <w:szCs w:val="22"/>
                <w:lang w:val="en-GB" w:eastAsia="zh-CN"/>
              </w:rPr>
            </w:pPr>
          </w:p>
        </w:tc>
        <w:tc>
          <w:tcPr>
            <w:tcW w:w="2500" w:type="dxa"/>
            <w:tcBorders>
              <w:top w:val="nil"/>
              <w:left w:val="nil"/>
              <w:bottom w:val="nil"/>
              <w:right w:val="nil"/>
            </w:tcBorders>
            <w:shd w:val="clear" w:color="auto" w:fill="auto"/>
            <w:hideMark/>
          </w:tcPr>
          <w:p w14:paraId="07E4ECCA"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Slope mean**</w:t>
            </w:r>
          </w:p>
        </w:tc>
        <w:tc>
          <w:tcPr>
            <w:tcW w:w="880" w:type="dxa"/>
            <w:tcBorders>
              <w:top w:val="nil"/>
              <w:left w:val="nil"/>
              <w:bottom w:val="nil"/>
              <w:right w:val="nil"/>
            </w:tcBorders>
            <w:shd w:val="clear" w:color="auto" w:fill="auto"/>
            <w:hideMark/>
          </w:tcPr>
          <w:p w14:paraId="745CC6C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-0.10</w:t>
            </w:r>
          </w:p>
        </w:tc>
        <w:tc>
          <w:tcPr>
            <w:tcW w:w="880" w:type="dxa"/>
            <w:tcBorders>
              <w:top w:val="nil"/>
              <w:left w:val="nil"/>
              <w:bottom w:val="nil"/>
              <w:right w:val="nil"/>
            </w:tcBorders>
            <w:shd w:val="clear" w:color="auto" w:fill="auto"/>
            <w:hideMark/>
          </w:tcPr>
          <w:p w14:paraId="26422EB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-0.16</w:t>
            </w:r>
          </w:p>
        </w:tc>
        <w:tc>
          <w:tcPr>
            <w:tcW w:w="880" w:type="dxa"/>
            <w:tcBorders>
              <w:top w:val="nil"/>
              <w:left w:val="nil"/>
              <w:bottom w:val="nil"/>
              <w:right w:val="nil"/>
            </w:tcBorders>
            <w:shd w:val="clear" w:color="auto" w:fill="auto"/>
            <w:hideMark/>
          </w:tcPr>
          <w:p w14:paraId="5405D58D"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7EDE643A"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0.03</w:t>
            </w:r>
          </w:p>
        </w:tc>
        <w:tc>
          <w:tcPr>
            <w:tcW w:w="980" w:type="dxa"/>
            <w:tcBorders>
              <w:top w:val="nil"/>
              <w:left w:val="nil"/>
              <w:bottom w:val="nil"/>
              <w:right w:val="nil"/>
            </w:tcBorders>
            <w:shd w:val="clear" w:color="auto" w:fill="auto"/>
            <w:hideMark/>
          </w:tcPr>
          <w:p w14:paraId="34B7F56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r>
      <w:tr w:rsidR="00270DBC" w:rsidRPr="009E65BE" w14:paraId="0204FDBA" w14:textId="77777777" w:rsidTr="008B5980">
        <w:trPr>
          <w:trHeight w:val="300"/>
        </w:trPr>
        <w:tc>
          <w:tcPr>
            <w:tcW w:w="1740" w:type="dxa"/>
            <w:tcBorders>
              <w:top w:val="nil"/>
              <w:left w:val="nil"/>
              <w:bottom w:val="nil"/>
              <w:right w:val="nil"/>
            </w:tcBorders>
            <w:shd w:val="clear" w:color="auto" w:fill="auto"/>
            <w:hideMark/>
          </w:tcPr>
          <w:p w14:paraId="11228DE3"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item1-60+</w:t>
            </w:r>
          </w:p>
        </w:tc>
        <w:tc>
          <w:tcPr>
            <w:tcW w:w="940" w:type="dxa"/>
            <w:tcBorders>
              <w:top w:val="nil"/>
              <w:left w:val="nil"/>
              <w:bottom w:val="nil"/>
              <w:right w:val="nil"/>
            </w:tcBorders>
            <w:shd w:val="clear" w:color="auto" w:fill="auto"/>
            <w:hideMark/>
          </w:tcPr>
          <w:p w14:paraId="75AA04DE"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1689BCD3"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3D1DAE03" w14:textId="77777777" w:rsidR="00270DBC" w:rsidRPr="009E65BE" w:rsidRDefault="00270DBC" w:rsidP="008B5980">
            <w:pPr>
              <w:jc w:val="right"/>
              <w:rPr>
                <w:rFonts w:ascii="Calibri" w:hAnsi="Calibri" w:cs="Calibri"/>
                <w:color w:val="000000"/>
                <w:sz w:val="22"/>
                <w:szCs w:val="22"/>
                <w:lang w:val="en-GB" w:eastAsia="zh-CN"/>
              </w:rPr>
            </w:pPr>
          </w:p>
        </w:tc>
        <w:tc>
          <w:tcPr>
            <w:tcW w:w="880" w:type="dxa"/>
            <w:tcBorders>
              <w:top w:val="nil"/>
              <w:left w:val="nil"/>
              <w:bottom w:val="nil"/>
              <w:right w:val="nil"/>
            </w:tcBorders>
            <w:shd w:val="clear" w:color="auto" w:fill="auto"/>
            <w:hideMark/>
          </w:tcPr>
          <w:p w14:paraId="36A98E3E" w14:textId="77777777" w:rsidR="00270DBC" w:rsidRPr="009E65BE" w:rsidRDefault="00270DBC" w:rsidP="008B5980">
            <w:pPr>
              <w:jc w:val="right"/>
              <w:rPr>
                <w:rFonts w:ascii="Calibri" w:hAnsi="Calibri" w:cs="Calibri"/>
                <w:color w:val="000000"/>
                <w:sz w:val="22"/>
                <w:szCs w:val="22"/>
                <w:lang w:val="en-GB" w:eastAsia="zh-CN"/>
              </w:rPr>
            </w:pPr>
          </w:p>
        </w:tc>
        <w:tc>
          <w:tcPr>
            <w:tcW w:w="960" w:type="dxa"/>
            <w:tcBorders>
              <w:top w:val="nil"/>
              <w:left w:val="nil"/>
              <w:bottom w:val="nil"/>
              <w:right w:val="nil"/>
            </w:tcBorders>
            <w:shd w:val="clear" w:color="auto" w:fill="auto"/>
            <w:hideMark/>
          </w:tcPr>
          <w:p w14:paraId="21C2C29B" w14:textId="77777777" w:rsidR="00270DBC" w:rsidRPr="009E65BE" w:rsidRDefault="00270DBC" w:rsidP="008B5980">
            <w:pPr>
              <w:jc w:val="right"/>
              <w:rPr>
                <w:rFonts w:ascii="Calibri" w:hAnsi="Calibri" w:cs="Calibri"/>
                <w:color w:val="000000"/>
                <w:sz w:val="22"/>
                <w:szCs w:val="22"/>
                <w:lang w:val="en-GB" w:eastAsia="zh-CN"/>
              </w:rPr>
            </w:pPr>
          </w:p>
        </w:tc>
        <w:tc>
          <w:tcPr>
            <w:tcW w:w="200" w:type="dxa"/>
            <w:tcBorders>
              <w:top w:val="nil"/>
              <w:left w:val="nil"/>
              <w:bottom w:val="nil"/>
              <w:right w:val="nil"/>
            </w:tcBorders>
            <w:shd w:val="clear" w:color="auto" w:fill="auto"/>
            <w:noWrap/>
            <w:vAlign w:val="bottom"/>
            <w:hideMark/>
          </w:tcPr>
          <w:p w14:paraId="47B0853B" w14:textId="77777777" w:rsidR="00270DBC" w:rsidRPr="009E65BE" w:rsidRDefault="00270DBC" w:rsidP="008B5980">
            <w:pPr>
              <w:rPr>
                <w:rFonts w:ascii="Calibri" w:hAnsi="Calibri" w:cs="Calibri"/>
                <w:color w:val="000000"/>
                <w:sz w:val="22"/>
                <w:szCs w:val="22"/>
                <w:lang w:val="en-GB" w:eastAsia="zh-CN"/>
              </w:rPr>
            </w:pPr>
          </w:p>
        </w:tc>
        <w:tc>
          <w:tcPr>
            <w:tcW w:w="7100" w:type="dxa"/>
            <w:gridSpan w:val="6"/>
            <w:tcBorders>
              <w:top w:val="nil"/>
              <w:left w:val="nil"/>
              <w:bottom w:val="nil"/>
              <w:right w:val="nil"/>
            </w:tcBorders>
            <w:shd w:val="clear" w:color="auto" w:fill="auto"/>
            <w:hideMark/>
          </w:tcPr>
          <w:p w14:paraId="59F408DD" w14:textId="77777777" w:rsidR="00270DBC" w:rsidRPr="009E65BE" w:rsidRDefault="00270DBC" w:rsidP="008B5980">
            <w:pPr>
              <w:rPr>
                <w:rFonts w:ascii="Calibri" w:hAnsi="Calibri" w:cs="Calibri"/>
                <w:b/>
                <w:bCs/>
                <w:color w:val="000000"/>
                <w:sz w:val="22"/>
                <w:szCs w:val="22"/>
                <w:lang w:val="en-GB" w:eastAsia="zh-CN"/>
              </w:rPr>
            </w:pPr>
            <w:r w:rsidRPr="009E65BE">
              <w:rPr>
                <w:rFonts w:ascii="Calibri" w:hAnsi="Calibri" w:cs="Calibri"/>
                <w:b/>
                <w:bCs/>
                <w:color w:val="000000"/>
                <w:sz w:val="22"/>
                <w:szCs w:val="22"/>
                <w:lang w:val="en-GB" w:eastAsia="zh-CN"/>
              </w:rPr>
              <w:t>Residual Variance of the Slope (cognitive decline)</w:t>
            </w:r>
          </w:p>
        </w:tc>
      </w:tr>
      <w:tr w:rsidR="00270DBC" w:rsidRPr="009E65BE" w14:paraId="08EEFD88" w14:textId="77777777" w:rsidTr="008B5980">
        <w:trPr>
          <w:trHeight w:val="300"/>
        </w:trPr>
        <w:tc>
          <w:tcPr>
            <w:tcW w:w="1740" w:type="dxa"/>
            <w:tcBorders>
              <w:top w:val="nil"/>
              <w:left w:val="nil"/>
              <w:bottom w:val="single" w:sz="4" w:space="0" w:color="auto"/>
              <w:right w:val="nil"/>
            </w:tcBorders>
            <w:shd w:val="clear" w:color="auto" w:fill="auto"/>
            <w:hideMark/>
          </w:tcPr>
          <w:p w14:paraId="14866A37"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Test Type</w:t>
            </w:r>
          </w:p>
        </w:tc>
        <w:tc>
          <w:tcPr>
            <w:tcW w:w="940" w:type="dxa"/>
            <w:tcBorders>
              <w:top w:val="nil"/>
              <w:left w:val="nil"/>
              <w:bottom w:val="single" w:sz="4" w:space="0" w:color="auto"/>
              <w:right w:val="nil"/>
            </w:tcBorders>
            <w:shd w:val="clear" w:color="auto" w:fill="auto"/>
            <w:hideMark/>
          </w:tcPr>
          <w:p w14:paraId="03A588D1"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-0.38</w:t>
            </w:r>
          </w:p>
        </w:tc>
        <w:tc>
          <w:tcPr>
            <w:tcW w:w="880" w:type="dxa"/>
            <w:tcBorders>
              <w:top w:val="nil"/>
              <w:left w:val="nil"/>
              <w:bottom w:val="single" w:sz="4" w:space="0" w:color="auto"/>
              <w:right w:val="nil"/>
            </w:tcBorders>
            <w:shd w:val="clear" w:color="auto" w:fill="auto"/>
            <w:hideMark/>
          </w:tcPr>
          <w:p w14:paraId="007E7353"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-0.50</w:t>
            </w:r>
          </w:p>
        </w:tc>
        <w:tc>
          <w:tcPr>
            <w:tcW w:w="880" w:type="dxa"/>
            <w:tcBorders>
              <w:top w:val="nil"/>
              <w:left w:val="nil"/>
              <w:bottom w:val="single" w:sz="4" w:space="0" w:color="auto"/>
              <w:right w:val="nil"/>
            </w:tcBorders>
            <w:shd w:val="clear" w:color="auto" w:fill="auto"/>
            <w:hideMark/>
          </w:tcPr>
          <w:p w14:paraId="0E1AEFE0"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-0.26</w:t>
            </w:r>
          </w:p>
        </w:tc>
        <w:tc>
          <w:tcPr>
            <w:tcW w:w="880" w:type="dxa"/>
            <w:tcBorders>
              <w:top w:val="nil"/>
              <w:left w:val="nil"/>
              <w:bottom w:val="single" w:sz="4" w:space="0" w:color="auto"/>
              <w:right w:val="nil"/>
            </w:tcBorders>
            <w:shd w:val="clear" w:color="auto" w:fill="auto"/>
            <w:hideMark/>
          </w:tcPr>
          <w:p w14:paraId="3A712B1C"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0.06</w:t>
            </w:r>
          </w:p>
        </w:tc>
        <w:tc>
          <w:tcPr>
            <w:tcW w:w="960" w:type="dxa"/>
            <w:tcBorders>
              <w:top w:val="nil"/>
              <w:left w:val="nil"/>
              <w:bottom w:val="single" w:sz="4" w:space="0" w:color="auto"/>
              <w:right w:val="nil"/>
            </w:tcBorders>
            <w:shd w:val="clear" w:color="auto" w:fill="auto"/>
            <w:hideMark/>
          </w:tcPr>
          <w:p w14:paraId="228FA22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0.00</w:t>
            </w:r>
          </w:p>
        </w:tc>
        <w:tc>
          <w:tcPr>
            <w:tcW w:w="200" w:type="dxa"/>
            <w:tcBorders>
              <w:top w:val="nil"/>
              <w:left w:val="nil"/>
              <w:bottom w:val="single" w:sz="4" w:space="0" w:color="auto"/>
              <w:right w:val="nil"/>
            </w:tcBorders>
            <w:shd w:val="clear" w:color="auto" w:fill="auto"/>
            <w:noWrap/>
            <w:vAlign w:val="bottom"/>
            <w:hideMark/>
          </w:tcPr>
          <w:p w14:paraId="7B4BC31F"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 </w:t>
            </w:r>
          </w:p>
        </w:tc>
        <w:tc>
          <w:tcPr>
            <w:tcW w:w="2500" w:type="dxa"/>
            <w:tcBorders>
              <w:top w:val="nil"/>
              <w:left w:val="nil"/>
              <w:bottom w:val="single" w:sz="4" w:space="0" w:color="auto"/>
              <w:right w:val="nil"/>
            </w:tcBorders>
            <w:shd w:val="clear" w:color="auto" w:fill="auto"/>
            <w:hideMark/>
          </w:tcPr>
          <w:p w14:paraId="24897520"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Slope residual variance</w:t>
            </w:r>
          </w:p>
        </w:tc>
        <w:tc>
          <w:tcPr>
            <w:tcW w:w="880" w:type="dxa"/>
            <w:tcBorders>
              <w:top w:val="nil"/>
              <w:left w:val="nil"/>
              <w:bottom w:val="single" w:sz="4" w:space="0" w:color="auto"/>
              <w:right w:val="nil"/>
            </w:tcBorders>
            <w:shd w:val="clear" w:color="auto" w:fill="auto"/>
            <w:hideMark/>
          </w:tcPr>
          <w:p w14:paraId="485EFFA7"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0.18</w:t>
            </w:r>
          </w:p>
        </w:tc>
        <w:tc>
          <w:tcPr>
            <w:tcW w:w="880" w:type="dxa"/>
            <w:tcBorders>
              <w:top w:val="nil"/>
              <w:left w:val="nil"/>
              <w:bottom w:val="single" w:sz="4" w:space="0" w:color="auto"/>
              <w:right w:val="nil"/>
            </w:tcBorders>
            <w:shd w:val="clear" w:color="auto" w:fill="auto"/>
            <w:hideMark/>
          </w:tcPr>
          <w:p w14:paraId="7F8277E4"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-0.32</w:t>
            </w:r>
          </w:p>
        </w:tc>
        <w:tc>
          <w:tcPr>
            <w:tcW w:w="880" w:type="dxa"/>
            <w:tcBorders>
              <w:top w:val="nil"/>
              <w:left w:val="nil"/>
              <w:bottom w:val="single" w:sz="4" w:space="0" w:color="auto"/>
              <w:right w:val="nil"/>
            </w:tcBorders>
            <w:shd w:val="clear" w:color="auto" w:fill="auto"/>
            <w:hideMark/>
          </w:tcPr>
          <w:p w14:paraId="4B3E57F2"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0.68</w:t>
            </w:r>
          </w:p>
        </w:tc>
        <w:tc>
          <w:tcPr>
            <w:tcW w:w="980" w:type="dxa"/>
            <w:tcBorders>
              <w:top w:val="nil"/>
              <w:left w:val="nil"/>
              <w:bottom w:val="single" w:sz="4" w:space="0" w:color="auto"/>
              <w:right w:val="nil"/>
            </w:tcBorders>
            <w:shd w:val="clear" w:color="auto" w:fill="auto"/>
            <w:hideMark/>
          </w:tcPr>
          <w:p w14:paraId="31C0AAF8"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0.26</w:t>
            </w:r>
          </w:p>
        </w:tc>
        <w:tc>
          <w:tcPr>
            <w:tcW w:w="980" w:type="dxa"/>
            <w:tcBorders>
              <w:top w:val="nil"/>
              <w:left w:val="nil"/>
              <w:bottom w:val="single" w:sz="4" w:space="0" w:color="auto"/>
              <w:right w:val="nil"/>
            </w:tcBorders>
            <w:shd w:val="clear" w:color="auto" w:fill="auto"/>
            <w:hideMark/>
          </w:tcPr>
          <w:p w14:paraId="476BAD95" w14:textId="77777777" w:rsidR="00270DBC" w:rsidRPr="009E65BE" w:rsidRDefault="00270DBC" w:rsidP="008B5980">
            <w:pPr>
              <w:jc w:val="right"/>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0.48</w:t>
            </w:r>
          </w:p>
        </w:tc>
      </w:tr>
      <w:tr w:rsidR="00270DBC" w:rsidRPr="009E65BE" w14:paraId="1605FF5F" w14:textId="77777777" w:rsidTr="008B5980">
        <w:trPr>
          <w:trHeight w:val="1215"/>
        </w:trPr>
        <w:tc>
          <w:tcPr>
            <w:tcW w:w="13580" w:type="dxa"/>
            <w:gridSpan w:val="13"/>
            <w:tcBorders>
              <w:top w:val="single" w:sz="4" w:space="0" w:color="auto"/>
              <w:left w:val="nil"/>
              <w:bottom w:val="nil"/>
              <w:right w:val="nil"/>
            </w:tcBorders>
            <w:shd w:val="clear" w:color="auto" w:fill="auto"/>
            <w:hideMark/>
          </w:tcPr>
          <w:p w14:paraId="5380FA0F" w14:textId="77777777" w:rsidR="00270DBC" w:rsidRPr="009E65BE" w:rsidRDefault="00270DBC" w:rsidP="008B5980">
            <w:pPr>
              <w:rPr>
                <w:rFonts w:ascii="Calibri" w:hAnsi="Calibri" w:cs="Calibri"/>
                <w:color w:val="000000"/>
                <w:sz w:val="22"/>
                <w:szCs w:val="22"/>
                <w:lang w:val="en-GB" w:eastAsia="zh-CN"/>
              </w:rPr>
            </w:pPr>
            <w:r w:rsidRPr="009E65BE">
              <w:rPr>
                <w:rFonts w:ascii="Calibri" w:hAnsi="Calibri" w:cs="Calibri"/>
                <w:color w:val="000000"/>
                <w:sz w:val="22"/>
                <w:szCs w:val="22"/>
                <w:lang w:val="en-GB" w:eastAsia="zh-CN"/>
              </w:rPr>
              <w:t>Note * The factor loading of first item was set to be 1 as reference indicator, therefore inferential statistics were not available. **We contrast coded the test type variable so that the mean of intercept and slope in the grow curve model represent the mean in the case that sex did not have a statistically significant effect on the slope</w:t>
            </w:r>
          </w:p>
        </w:tc>
      </w:tr>
    </w:tbl>
    <w:p w14:paraId="7F22A4E4" w14:textId="77777777" w:rsidR="00270DBC" w:rsidRPr="00C77060" w:rsidRDefault="00270DBC" w:rsidP="00270DBC">
      <w:pPr>
        <w:pStyle w:val="imported-FreeForm"/>
        <w:spacing w:line="480" w:lineRule="auto"/>
        <w:rPr>
          <w:sz w:val="24"/>
          <w:szCs w:val="24"/>
          <w:lang w:val="en-US"/>
        </w:rPr>
        <w:sectPr w:rsidR="00270DBC" w:rsidRPr="00C77060" w:rsidSect="00D85884">
          <w:pgSz w:w="16840" w:h="11900" w:orient="landscape"/>
          <w:pgMar w:top="1440" w:right="1440" w:bottom="1440" w:left="1440" w:header="709" w:footer="709" w:gutter="0"/>
          <w:cols w:space="720"/>
          <w:docGrid w:linePitch="326"/>
        </w:sectPr>
      </w:pPr>
    </w:p>
    <w:p w14:paraId="6F1CC6AC" w14:textId="77777777" w:rsidR="003117FC" w:rsidRDefault="003117FC" w:rsidP="00270DBC">
      <w:pPr>
        <w:pStyle w:val="imported-Normal"/>
        <w:spacing w:line="480" w:lineRule="auto"/>
        <w:rPr>
          <w:rFonts w:ascii="Times New Roman" w:hAnsi="Times New Roman"/>
          <w:sz w:val="24"/>
          <w:szCs w:val="24"/>
        </w:rPr>
      </w:pPr>
    </w:p>
    <w:p w14:paraId="3DFE9A76" w14:textId="77777777" w:rsidR="00270DBC" w:rsidRPr="00C77060" w:rsidRDefault="00270DBC" w:rsidP="00270DBC">
      <w:pPr>
        <w:pStyle w:val="imported-Normal"/>
        <w:spacing w:line="480" w:lineRule="auto"/>
        <w:rPr>
          <w:rFonts w:ascii="Times New Roman" w:hAnsi="Times New Roman"/>
          <w:sz w:val="24"/>
          <w:szCs w:val="24"/>
        </w:rPr>
      </w:pPr>
      <w:r>
        <w:rPr>
          <w:rFonts w:ascii="Times New Roman" w:hAnsi="Times New Roman"/>
          <w:sz w:val="24"/>
          <w:szCs w:val="24"/>
        </w:rPr>
        <w:lastRenderedPageBreak/>
        <w:t>Table 4</w:t>
      </w:r>
    </w:p>
    <w:p w14:paraId="6B7882F2" w14:textId="77777777" w:rsidR="00270DBC" w:rsidRPr="00C77060" w:rsidRDefault="00270DBC" w:rsidP="00270DBC">
      <w:pPr>
        <w:pStyle w:val="imported-Normal"/>
        <w:spacing w:line="480" w:lineRule="auto"/>
        <w:rPr>
          <w:rFonts w:ascii="Times New Roman" w:hAnsi="Times New Roman"/>
          <w:sz w:val="24"/>
          <w:szCs w:val="24"/>
        </w:rPr>
      </w:pPr>
      <w:r>
        <w:rPr>
          <w:rFonts w:ascii="Times New Roman" w:hAnsi="Times New Roman"/>
          <w:sz w:val="24"/>
          <w:szCs w:val="24"/>
        </w:rPr>
        <w:t>Indirect (via education) and total e</w:t>
      </w:r>
      <w:r w:rsidRPr="00C77060">
        <w:rPr>
          <w:rFonts w:ascii="Times New Roman" w:hAnsi="Times New Roman"/>
          <w:sz w:val="24"/>
          <w:szCs w:val="24"/>
        </w:rPr>
        <w:t xml:space="preserve">ffects of adolescent </w:t>
      </w:r>
      <w:r>
        <w:rPr>
          <w:rFonts w:ascii="Times New Roman" w:hAnsi="Times New Roman"/>
          <w:sz w:val="24"/>
          <w:szCs w:val="24"/>
        </w:rPr>
        <w:t>mental health on baseline memory and rate of memory decline.</w:t>
      </w:r>
    </w:p>
    <w:tbl>
      <w:tblPr>
        <w:tblW w:w="11020" w:type="dxa"/>
        <w:tblInd w:w="93" w:type="dxa"/>
        <w:tblLook w:val="04A0" w:firstRow="1" w:lastRow="0" w:firstColumn="1" w:lastColumn="0" w:noHBand="0" w:noVBand="1"/>
      </w:tblPr>
      <w:tblGrid>
        <w:gridCol w:w="1420"/>
        <w:gridCol w:w="266"/>
        <w:gridCol w:w="998"/>
        <w:gridCol w:w="923"/>
        <w:gridCol w:w="790"/>
        <w:gridCol w:w="1010"/>
        <w:gridCol w:w="940"/>
        <w:gridCol w:w="266"/>
        <w:gridCol w:w="998"/>
        <w:gridCol w:w="940"/>
        <w:gridCol w:w="840"/>
        <w:gridCol w:w="1010"/>
        <w:gridCol w:w="940"/>
      </w:tblGrid>
      <w:tr w:rsidR="00270DBC" w:rsidRPr="00C77060" w14:paraId="6D3DA4E9" w14:textId="77777777" w:rsidTr="008B5980">
        <w:trPr>
          <w:trHeight w:val="300"/>
        </w:trPr>
        <w:tc>
          <w:tcPr>
            <w:tcW w:w="1420" w:type="dxa"/>
            <w:tcBorders>
              <w:top w:val="single" w:sz="4" w:space="0" w:color="auto"/>
              <w:left w:val="nil"/>
              <w:bottom w:val="single" w:sz="4" w:space="0" w:color="auto"/>
              <w:right w:val="nil"/>
            </w:tcBorders>
            <w:shd w:val="clear" w:color="auto" w:fill="auto"/>
            <w:noWrap/>
            <w:vAlign w:val="bottom"/>
          </w:tcPr>
          <w:p w14:paraId="09447534"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 </w:t>
            </w:r>
          </w:p>
        </w:tc>
        <w:tc>
          <w:tcPr>
            <w:tcW w:w="200" w:type="dxa"/>
            <w:tcBorders>
              <w:top w:val="single" w:sz="4" w:space="0" w:color="auto"/>
              <w:left w:val="nil"/>
              <w:bottom w:val="nil"/>
              <w:right w:val="nil"/>
            </w:tcBorders>
            <w:shd w:val="clear" w:color="auto" w:fill="auto"/>
            <w:noWrap/>
            <w:vAlign w:val="bottom"/>
          </w:tcPr>
          <w:p w14:paraId="225105F6"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 </w:t>
            </w:r>
          </w:p>
        </w:tc>
        <w:tc>
          <w:tcPr>
            <w:tcW w:w="4660" w:type="dxa"/>
            <w:gridSpan w:val="5"/>
            <w:tcBorders>
              <w:top w:val="single" w:sz="4" w:space="0" w:color="auto"/>
              <w:left w:val="nil"/>
              <w:bottom w:val="single" w:sz="4" w:space="0" w:color="auto"/>
              <w:right w:val="nil"/>
            </w:tcBorders>
            <w:shd w:val="clear" w:color="auto" w:fill="auto"/>
            <w:noWrap/>
            <w:vAlign w:val="bottom"/>
          </w:tcPr>
          <w:p w14:paraId="195E7F71"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Indirect effects</w:t>
            </w:r>
          </w:p>
        </w:tc>
        <w:tc>
          <w:tcPr>
            <w:tcW w:w="180" w:type="dxa"/>
            <w:tcBorders>
              <w:top w:val="single" w:sz="4" w:space="0" w:color="auto"/>
              <w:left w:val="nil"/>
              <w:bottom w:val="nil"/>
              <w:right w:val="nil"/>
            </w:tcBorders>
            <w:shd w:val="clear" w:color="auto" w:fill="auto"/>
            <w:noWrap/>
            <w:vAlign w:val="bottom"/>
          </w:tcPr>
          <w:p w14:paraId="594BDA0E"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 </w:t>
            </w:r>
          </w:p>
        </w:tc>
        <w:tc>
          <w:tcPr>
            <w:tcW w:w="4560" w:type="dxa"/>
            <w:gridSpan w:val="5"/>
            <w:tcBorders>
              <w:top w:val="single" w:sz="4" w:space="0" w:color="auto"/>
              <w:left w:val="nil"/>
              <w:bottom w:val="single" w:sz="4" w:space="0" w:color="auto"/>
              <w:right w:val="nil"/>
            </w:tcBorders>
            <w:shd w:val="clear" w:color="auto" w:fill="auto"/>
            <w:noWrap/>
            <w:vAlign w:val="bottom"/>
          </w:tcPr>
          <w:p w14:paraId="4DF93A47"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Total effects</w:t>
            </w:r>
          </w:p>
        </w:tc>
      </w:tr>
      <w:tr w:rsidR="00270DBC" w:rsidRPr="00C77060" w14:paraId="470F9BC4" w14:textId="77777777" w:rsidTr="008B5980">
        <w:trPr>
          <w:trHeight w:val="600"/>
        </w:trPr>
        <w:tc>
          <w:tcPr>
            <w:tcW w:w="1420" w:type="dxa"/>
            <w:tcBorders>
              <w:top w:val="nil"/>
              <w:left w:val="nil"/>
              <w:bottom w:val="single" w:sz="4" w:space="0" w:color="auto"/>
              <w:right w:val="nil"/>
            </w:tcBorders>
            <w:shd w:val="clear" w:color="auto" w:fill="auto"/>
            <w:vAlign w:val="bottom"/>
          </w:tcPr>
          <w:p w14:paraId="70EC66CB"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Education as mediator</w:t>
            </w:r>
          </w:p>
        </w:tc>
        <w:tc>
          <w:tcPr>
            <w:tcW w:w="200" w:type="dxa"/>
            <w:tcBorders>
              <w:top w:val="nil"/>
              <w:left w:val="nil"/>
              <w:bottom w:val="nil"/>
              <w:right w:val="nil"/>
            </w:tcBorders>
            <w:shd w:val="clear" w:color="auto" w:fill="auto"/>
            <w:noWrap/>
            <w:vAlign w:val="bottom"/>
          </w:tcPr>
          <w:p w14:paraId="3830662B"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single" w:sz="4" w:space="0" w:color="auto"/>
              <w:right w:val="nil"/>
            </w:tcBorders>
            <w:shd w:val="clear" w:color="auto" w:fill="auto"/>
            <w:noWrap/>
            <w:vAlign w:val="bottom"/>
          </w:tcPr>
          <w:p w14:paraId="33CC532B"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Estimate</w:t>
            </w:r>
          </w:p>
        </w:tc>
        <w:tc>
          <w:tcPr>
            <w:tcW w:w="1820" w:type="dxa"/>
            <w:gridSpan w:val="2"/>
            <w:tcBorders>
              <w:top w:val="single" w:sz="4" w:space="0" w:color="auto"/>
              <w:left w:val="nil"/>
              <w:bottom w:val="single" w:sz="4" w:space="0" w:color="auto"/>
              <w:right w:val="nil"/>
            </w:tcBorders>
            <w:shd w:val="clear" w:color="auto" w:fill="auto"/>
          </w:tcPr>
          <w:p w14:paraId="409F6067"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95% confidence interval</w:t>
            </w:r>
          </w:p>
        </w:tc>
        <w:tc>
          <w:tcPr>
            <w:tcW w:w="980" w:type="dxa"/>
            <w:tcBorders>
              <w:top w:val="nil"/>
              <w:left w:val="nil"/>
              <w:bottom w:val="single" w:sz="4" w:space="0" w:color="auto"/>
              <w:right w:val="nil"/>
            </w:tcBorders>
            <w:shd w:val="clear" w:color="auto" w:fill="auto"/>
          </w:tcPr>
          <w:p w14:paraId="3D4229B5"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standard error</w:t>
            </w:r>
          </w:p>
        </w:tc>
        <w:tc>
          <w:tcPr>
            <w:tcW w:w="940" w:type="dxa"/>
            <w:tcBorders>
              <w:top w:val="nil"/>
              <w:left w:val="nil"/>
              <w:bottom w:val="single" w:sz="4" w:space="0" w:color="auto"/>
              <w:right w:val="nil"/>
            </w:tcBorders>
            <w:shd w:val="clear" w:color="auto" w:fill="auto"/>
          </w:tcPr>
          <w:p w14:paraId="2E46D9E0"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P-Value</w:t>
            </w:r>
          </w:p>
        </w:tc>
        <w:tc>
          <w:tcPr>
            <w:tcW w:w="180" w:type="dxa"/>
            <w:tcBorders>
              <w:top w:val="nil"/>
              <w:left w:val="nil"/>
              <w:bottom w:val="nil"/>
              <w:right w:val="nil"/>
            </w:tcBorders>
            <w:shd w:val="clear" w:color="auto" w:fill="auto"/>
            <w:noWrap/>
            <w:vAlign w:val="bottom"/>
          </w:tcPr>
          <w:p w14:paraId="6F212709" w14:textId="77777777" w:rsidR="00270DBC" w:rsidRPr="00C77060" w:rsidRDefault="00270DBC" w:rsidP="008B5980">
            <w:pPr>
              <w:jc w:val="center"/>
              <w:rPr>
                <w:rFonts w:ascii="Calibri" w:hAnsi="Calibri" w:cs="Calibri"/>
                <w:color w:val="000000"/>
                <w:sz w:val="22"/>
                <w:szCs w:val="22"/>
                <w:lang w:eastAsia="zh-CN"/>
              </w:rPr>
            </w:pPr>
          </w:p>
        </w:tc>
        <w:tc>
          <w:tcPr>
            <w:tcW w:w="920" w:type="dxa"/>
            <w:tcBorders>
              <w:top w:val="nil"/>
              <w:left w:val="nil"/>
              <w:bottom w:val="single" w:sz="4" w:space="0" w:color="auto"/>
              <w:right w:val="nil"/>
            </w:tcBorders>
            <w:shd w:val="clear" w:color="auto" w:fill="auto"/>
            <w:noWrap/>
            <w:vAlign w:val="bottom"/>
          </w:tcPr>
          <w:p w14:paraId="65E37B1B"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Estimate</w:t>
            </w:r>
          </w:p>
        </w:tc>
        <w:tc>
          <w:tcPr>
            <w:tcW w:w="1780" w:type="dxa"/>
            <w:gridSpan w:val="2"/>
            <w:tcBorders>
              <w:top w:val="nil"/>
              <w:left w:val="nil"/>
              <w:bottom w:val="single" w:sz="4" w:space="0" w:color="auto"/>
              <w:right w:val="nil"/>
            </w:tcBorders>
            <w:shd w:val="clear" w:color="auto" w:fill="auto"/>
          </w:tcPr>
          <w:p w14:paraId="62F697F1"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95% confidence interval</w:t>
            </w:r>
          </w:p>
        </w:tc>
        <w:tc>
          <w:tcPr>
            <w:tcW w:w="920" w:type="dxa"/>
            <w:tcBorders>
              <w:top w:val="nil"/>
              <w:left w:val="nil"/>
              <w:bottom w:val="single" w:sz="4" w:space="0" w:color="auto"/>
              <w:right w:val="nil"/>
            </w:tcBorders>
            <w:shd w:val="clear" w:color="auto" w:fill="auto"/>
          </w:tcPr>
          <w:p w14:paraId="292FF04A"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standard error</w:t>
            </w:r>
          </w:p>
        </w:tc>
        <w:tc>
          <w:tcPr>
            <w:tcW w:w="940" w:type="dxa"/>
            <w:tcBorders>
              <w:top w:val="nil"/>
              <w:left w:val="nil"/>
              <w:bottom w:val="single" w:sz="4" w:space="0" w:color="auto"/>
              <w:right w:val="nil"/>
            </w:tcBorders>
            <w:shd w:val="clear" w:color="auto" w:fill="auto"/>
          </w:tcPr>
          <w:p w14:paraId="2F220466" w14:textId="77777777" w:rsidR="00270DBC" w:rsidRPr="00C77060" w:rsidRDefault="00270DBC" w:rsidP="008B5980">
            <w:pPr>
              <w:jc w:val="center"/>
              <w:rPr>
                <w:rFonts w:ascii="Calibri" w:hAnsi="Calibri" w:cs="Calibri"/>
                <w:color w:val="000000"/>
                <w:sz w:val="22"/>
                <w:szCs w:val="22"/>
                <w:lang w:eastAsia="zh-CN"/>
              </w:rPr>
            </w:pPr>
            <w:r w:rsidRPr="00C77060">
              <w:rPr>
                <w:rFonts w:ascii="Calibri" w:hAnsi="Calibri" w:cs="Calibri"/>
                <w:color w:val="000000"/>
                <w:sz w:val="22"/>
                <w:szCs w:val="22"/>
                <w:lang w:eastAsia="zh-CN"/>
              </w:rPr>
              <w:t>P-Value</w:t>
            </w:r>
          </w:p>
        </w:tc>
      </w:tr>
      <w:tr w:rsidR="00270DBC" w:rsidRPr="00C77060" w14:paraId="61B8E564" w14:textId="77777777" w:rsidTr="008B5980">
        <w:trPr>
          <w:trHeight w:val="300"/>
        </w:trPr>
        <w:tc>
          <w:tcPr>
            <w:tcW w:w="5340" w:type="dxa"/>
            <w:gridSpan w:val="6"/>
            <w:tcBorders>
              <w:top w:val="nil"/>
              <w:left w:val="nil"/>
              <w:bottom w:val="nil"/>
              <w:right w:val="nil"/>
            </w:tcBorders>
            <w:shd w:val="clear" w:color="auto" w:fill="auto"/>
            <w:noWrap/>
            <w:vAlign w:val="bottom"/>
          </w:tcPr>
          <w:p w14:paraId="3CD77875"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Mediation effect for intercept of cognitive aging</w:t>
            </w:r>
          </w:p>
        </w:tc>
        <w:tc>
          <w:tcPr>
            <w:tcW w:w="940" w:type="dxa"/>
            <w:tcBorders>
              <w:top w:val="nil"/>
              <w:left w:val="nil"/>
              <w:bottom w:val="nil"/>
              <w:right w:val="nil"/>
            </w:tcBorders>
            <w:shd w:val="clear" w:color="auto" w:fill="auto"/>
            <w:noWrap/>
            <w:vAlign w:val="bottom"/>
          </w:tcPr>
          <w:p w14:paraId="3134FA92" w14:textId="77777777" w:rsidR="00270DBC" w:rsidRPr="00C77060" w:rsidRDefault="00270DBC" w:rsidP="008B5980">
            <w:pPr>
              <w:rPr>
                <w:rFonts w:ascii="Calibri" w:hAnsi="Calibri" w:cs="Calibri"/>
                <w:color w:val="000000"/>
                <w:sz w:val="22"/>
                <w:szCs w:val="22"/>
                <w:lang w:eastAsia="zh-CN"/>
              </w:rPr>
            </w:pPr>
          </w:p>
        </w:tc>
        <w:tc>
          <w:tcPr>
            <w:tcW w:w="180" w:type="dxa"/>
            <w:tcBorders>
              <w:top w:val="nil"/>
              <w:left w:val="nil"/>
              <w:bottom w:val="nil"/>
              <w:right w:val="nil"/>
            </w:tcBorders>
            <w:shd w:val="clear" w:color="auto" w:fill="auto"/>
            <w:noWrap/>
            <w:vAlign w:val="bottom"/>
          </w:tcPr>
          <w:p w14:paraId="587D7340" w14:textId="77777777" w:rsidR="00270DBC" w:rsidRPr="00C77060" w:rsidRDefault="00270DBC" w:rsidP="008B5980">
            <w:pPr>
              <w:jc w:val="cente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noWrap/>
            <w:vAlign w:val="bottom"/>
          </w:tcPr>
          <w:p w14:paraId="5FBB51A3" w14:textId="77777777" w:rsidR="00270DBC" w:rsidRPr="00C77060" w:rsidRDefault="00270DBC" w:rsidP="008B5980">
            <w:pPr>
              <w:rPr>
                <w:rFonts w:ascii="Calibri" w:hAnsi="Calibri" w:cs="Calibri"/>
                <w:color w:val="000000"/>
                <w:sz w:val="22"/>
                <w:szCs w:val="22"/>
                <w:lang w:eastAsia="zh-CN"/>
              </w:rPr>
            </w:pPr>
          </w:p>
        </w:tc>
        <w:tc>
          <w:tcPr>
            <w:tcW w:w="940" w:type="dxa"/>
            <w:tcBorders>
              <w:top w:val="nil"/>
              <w:left w:val="nil"/>
              <w:bottom w:val="nil"/>
              <w:right w:val="nil"/>
            </w:tcBorders>
            <w:shd w:val="clear" w:color="auto" w:fill="auto"/>
            <w:noWrap/>
            <w:vAlign w:val="bottom"/>
          </w:tcPr>
          <w:p w14:paraId="3037CFEE" w14:textId="77777777" w:rsidR="00270DBC" w:rsidRPr="00C77060" w:rsidRDefault="00270DBC" w:rsidP="008B5980">
            <w:pPr>
              <w:jc w:val="center"/>
              <w:rPr>
                <w:rFonts w:ascii="Calibri" w:hAnsi="Calibri" w:cs="Calibri"/>
                <w:color w:val="000000"/>
                <w:sz w:val="22"/>
                <w:szCs w:val="22"/>
                <w:lang w:eastAsia="zh-CN"/>
              </w:rPr>
            </w:pPr>
          </w:p>
        </w:tc>
        <w:tc>
          <w:tcPr>
            <w:tcW w:w="840" w:type="dxa"/>
            <w:tcBorders>
              <w:top w:val="nil"/>
              <w:left w:val="nil"/>
              <w:bottom w:val="nil"/>
              <w:right w:val="nil"/>
            </w:tcBorders>
            <w:shd w:val="clear" w:color="auto" w:fill="auto"/>
            <w:noWrap/>
            <w:vAlign w:val="bottom"/>
          </w:tcPr>
          <w:p w14:paraId="68309EA5" w14:textId="77777777" w:rsidR="00270DBC" w:rsidRPr="00C77060" w:rsidRDefault="00270DBC" w:rsidP="008B5980">
            <w:pPr>
              <w:jc w:val="cente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noWrap/>
            <w:vAlign w:val="bottom"/>
          </w:tcPr>
          <w:p w14:paraId="2C432132" w14:textId="77777777" w:rsidR="00270DBC" w:rsidRPr="00C77060" w:rsidRDefault="00270DBC" w:rsidP="008B5980">
            <w:pPr>
              <w:rPr>
                <w:rFonts w:ascii="Calibri" w:hAnsi="Calibri" w:cs="Calibri"/>
                <w:color w:val="000000"/>
                <w:sz w:val="22"/>
                <w:szCs w:val="22"/>
                <w:lang w:eastAsia="zh-CN"/>
              </w:rPr>
            </w:pPr>
          </w:p>
        </w:tc>
        <w:tc>
          <w:tcPr>
            <w:tcW w:w="940" w:type="dxa"/>
            <w:tcBorders>
              <w:top w:val="nil"/>
              <w:left w:val="nil"/>
              <w:bottom w:val="nil"/>
              <w:right w:val="nil"/>
            </w:tcBorders>
            <w:shd w:val="clear" w:color="auto" w:fill="auto"/>
            <w:noWrap/>
            <w:vAlign w:val="bottom"/>
          </w:tcPr>
          <w:p w14:paraId="265D3B4E" w14:textId="77777777" w:rsidR="00270DBC" w:rsidRPr="00C77060" w:rsidRDefault="00270DBC" w:rsidP="008B5980">
            <w:pPr>
              <w:rPr>
                <w:rFonts w:ascii="Calibri" w:hAnsi="Calibri" w:cs="Calibri"/>
                <w:color w:val="000000"/>
                <w:sz w:val="22"/>
                <w:szCs w:val="22"/>
                <w:lang w:eastAsia="zh-CN"/>
              </w:rPr>
            </w:pPr>
          </w:p>
        </w:tc>
      </w:tr>
      <w:tr w:rsidR="00270DBC" w:rsidRPr="00C77060" w14:paraId="3278F352" w14:textId="77777777" w:rsidTr="008B5980">
        <w:trPr>
          <w:trHeight w:val="300"/>
        </w:trPr>
        <w:tc>
          <w:tcPr>
            <w:tcW w:w="1420" w:type="dxa"/>
            <w:tcBorders>
              <w:top w:val="nil"/>
              <w:left w:val="nil"/>
              <w:bottom w:val="nil"/>
              <w:right w:val="nil"/>
            </w:tcBorders>
            <w:shd w:val="clear" w:color="auto" w:fill="auto"/>
            <w:noWrap/>
            <w:vAlign w:val="bottom"/>
          </w:tcPr>
          <w:p w14:paraId="0D45272A"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Organiz</w:t>
            </w:r>
            <w:r w:rsidRPr="00C77060">
              <w:rPr>
                <w:rFonts w:ascii="Calibri" w:hAnsi="Calibri" w:cs="Calibri"/>
                <w:color w:val="000000"/>
                <w:sz w:val="22"/>
                <w:szCs w:val="22"/>
                <w:lang w:eastAsia="zh-CN"/>
              </w:rPr>
              <w:t>ation</w:t>
            </w:r>
          </w:p>
        </w:tc>
        <w:tc>
          <w:tcPr>
            <w:tcW w:w="200" w:type="dxa"/>
            <w:tcBorders>
              <w:top w:val="nil"/>
              <w:left w:val="nil"/>
              <w:bottom w:val="nil"/>
              <w:right w:val="nil"/>
            </w:tcBorders>
            <w:shd w:val="clear" w:color="auto" w:fill="auto"/>
            <w:noWrap/>
            <w:vAlign w:val="bottom"/>
          </w:tcPr>
          <w:p w14:paraId="30FC3712"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56D98BF3"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w:t>
            </w:r>
            <w:r w:rsidRPr="00C77060">
              <w:rPr>
                <w:rFonts w:ascii="Calibri" w:hAnsi="Calibri" w:cs="Calibri"/>
                <w:color w:val="000000"/>
                <w:sz w:val="22"/>
                <w:szCs w:val="22"/>
                <w:lang w:eastAsia="zh-CN"/>
              </w:rPr>
              <w:t>0.11</w:t>
            </w:r>
          </w:p>
        </w:tc>
        <w:tc>
          <w:tcPr>
            <w:tcW w:w="940" w:type="dxa"/>
            <w:tcBorders>
              <w:top w:val="nil"/>
              <w:left w:val="nil"/>
              <w:bottom w:val="nil"/>
              <w:right w:val="nil"/>
            </w:tcBorders>
            <w:shd w:val="clear" w:color="auto" w:fill="auto"/>
          </w:tcPr>
          <w:p w14:paraId="72DABE05"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w:t>
            </w:r>
            <w:r w:rsidRPr="00C77060">
              <w:rPr>
                <w:rFonts w:ascii="Calibri" w:hAnsi="Calibri" w:cs="Calibri"/>
                <w:color w:val="000000"/>
                <w:sz w:val="22"/>
                <w:szCs w:val="22"/>
                <w:lang w:eastAsia="zh-CN"/>
              </w:rPr>
              <w:t>0.14</w:t>
            </w:r>
          </w:p>
        </w:tc>
        <w:tc>
          <w:tcPr>
            <w:tcW w:w="880" w:type="dxa"/>
            <w:tcBorders>
              <w:top w:val="nil"/>
              <w:left w:val="nil"/>
              <w:bottom w:val="nil"/>
              <w:right w:val="nil"/>
            </w:tcBorders>
            <w:shd w:val="clear" w:color="auto" w:fill="auto"/>
          </w:tcPr>
          <w:p w14:paraId="4CB8B05D"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w:t>
            </w:r>
            <w:r w:rsidRPr="00C77060">
              <w:rPr>
                <w:rFonts w:ascii="Calibri" w:hAnsi="Calibri" w:cs="Calibri"/>
                <w:color w:val="000000"/>
                <w:sz w:val="22"/>
                <w:szCs w:val="22"/>
                <w:lang w:eastAsia="zh-CN"/>
              </w:rPr>
              <w:t>0.09</w:t>
            </w:r>
          </w:p>
        </w:tc>
        <w:tc>
          <w:tcPr>
            <w:tcW w:w="980" w:type="dxa"/>
            <w:tcBorders>
              <w:top w:val="nil"/>
              <w:left w:val="nil"/>
              <w:bottom w:val="nil"/>
              <w:right w:val="nil"/>
            </w:tcBorders>
            <w:shd w:val="clear" w:color="auto" w:fill="auto"/>
          </w:tcPr>
          <w:p w14:paraId="6452C50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0.01</w:t>
            </w:r>
          </w:p>
        </w:tc>
        <w:tc>
          <w:tcPr>
            <w:tcW w:w="940" w:type="dxa"/>
            <w:tcBorders>
              <w:top w:val="nil"/>
              <w:left w:val="nil"/>
              <w:bottom w:val="nil"/>
              <w:right w:val="nil"/>
            </w:tcBorders>
            <w:shd w:val="clear" w:color="auto" w:fill="auto"/>
          </w:tcPr>
          <w:p w14:paraId="565CED2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180" w:type="dxa"/>
            <w:tcBorders>
              <w:top w:val="nil"/>
              <w:left w:val="nil"/>
              <w:bottom w:val="nil"/>
              <w:right w:val="nil"/>
            </w:tcBorders>
            <w:shd w:val="clear" w:color="auto" w:fill="auto"/>
            <w:noWrap/>
            <w:vAlign w:val="bottom"/>
          </w:tcPr>
          <w:p w14:paraId="46024AE1"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60FF7A8B"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w:t>
            </w:r>
            <w:r w:rsidRPr="00C77060">
              <w:rPr>
                <w:rFonts w:ascii="Calibri" w:hAnsi="Calibri" w:cs="Calibri"/>
                <w:color w:val="000000"/>
                <w:sz w:val="22"/>
                <w:szCs w:val="22"/>
                <w:lang w:eastAsia="zh-CN"/>
              </w:rPr>
              <w:t>0.23</w:t>
            </w:r>
          </w:p>
        </w:tc>
        <w:tc>
          <w:tcPr>
            <w:tcW w:w="940" w:type="dxa"/>
            <w:tcBorders>
              <w:top w:val="nil"/>
              <w:left w:val="nil"/>
              <w:bottom w:val="nil"/>
              <w:right w:val="nil"/>
            </w:tcBorders>
            <w:shd w:val="clear" w:color="auto" w:fill="auto"/>
          </w:tcPr>
          <w:p w14:paraId="440D1A69"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w:t>
            </w:r>
            <w:r w:rsidRPr="00C77060">
              <w:rPr>
                <w:rFonts w:ascii="Calibri" w:hAnsi="Calibri" w:cs="Calibri"/>
                <w:color w:val="000000"/>
                <w:sz w:val="22"/>
                <w:szCs w:val="22"/>
                <w:lang w:eastAsia="zh-CN"/>
              </w:rPr>
              <w:t>0.30</w:t>
            </w:r>
          </w:p>
        </w:tc>
        <w:tc>
          <w:tcPr>
            <w:tcW w:w="840" w:type="dxa"/>
            <w:tcBorders>
              <w:top w:val="nil"/>
              <w:left w:val="nil"/>
              <w:bottom w:val="nil"/>
              <w:right w:val="nil"/>
            </w:tcBorders>
            <w:shd w:val="clear" w:color="auto" w:fill="auto"/>
          </w:tcPr>
          <w:p w14:paraId="45BB07E9"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-0</w:t>
            </w:r>
            <w:r w:rsidRPr="00C77060">
              <w:rPr>
                <w:rFonts w:ascii="Calibri" w:hAnsi="Calibri" w:cs="Calibri"/>
                <w:color w:val="000000"/>
                <w:sz w:val="22"/>
                <w:szCs w:val="22"/>
                <w:lang w:eastAsia="zh-CN"/>
              </w:rPr>
              <w:t>.15</w:t>
            </w:r>
          </w:p>
        </w:tc>
        <w:tc>
          <w:tcPr>
            <w:tcW w:w="920" w:type="dxa"/>
            <w:tcBorders>
              <w:top w:val="nil"/>
              <w:left w:val="nil"/>
              <w:bottom w:val="nil"/>
              <w:right w:val="nil"/>
            </w:tcBorders>
            <w:shd w:val="clear" w:color="auto" w:fill="auto"/>
          </w:tcPr>
          <w:p w14:paraId="332B4059"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0.04</w:t>
            </w:r>
          </w:p>
        </w:tc>
        <w:tc>
          <w:tcPr>
            <w:tcW w:w="940" w:type="dxa"/>
            <w:tcBorders>
              <w:top w:val="nil"/>
              <w:left w:val="nil"/>
              <w:bottom w:val="nil"/>
              <w:right w:val="nil"/>
            </w:tcBorders>
            <w:shd w:val="clear" w:color="auto" w:fill="auto"/>
          </w:tcPr>
          <w:p w14:paraId="1D5073D8"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r>
      <w:tr w:rsidR="00270DBC" w:rsidRPr="00C77060" w14:paraId="196DA860" w14:textId="77777777" w:rsidTr="008B5980">
        <w:trPr>
          <w:trHeight w:val="300"/>
        </w:trPr>
        <w:tc>
          <w:tcPr>
            <w:tcW w:w="1420" w:type="dxa"/>
            <w:tcBorders>
              <w:top w:val="nil"/>
              <w:left w:val="nil"/>
              <w:bottom w:val="nil"/>
              <w:right w:val="nil"/>
            </w:tcBorders>
            <w:shd w:val="clear" w:color="auto" w:fill="auto"/>
            <w:noWrap/>
            <w:vAlign w:val="bottom"/>
          </w:tcPr>
          <w:p w14:paraId="651B6010"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Emotional</w:t>
            </w:r>
          </w:p>
        </w:tc>
        <w:tc>
          <w:tcPr>
            <w:tcW w:w="200" w:type="dxa"/>
            <w:tcBorders>
              <w:top w:val="nil"/>
              <w:left w:val="nil"/>
              <w:bottom w:val="nil"/>
              <w:right w:val="nil"/>
            </w:tcBorders>
            <w:shd w:val="clear" w:color="auto" w:fill="auto"/>
            <w:noWrap/>
            <w:vAlign w:val="bottom"/>
          </w:tcPr>
          <w:p w14:paraId="66412665"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6C6ACFB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0.01</w:t>
            </w:r>
          </w:p>
        </w:tc>
        <w:tc>
          <w:tcPr>
            <w:tcW w:w="940" w:type="dxa"/>
            <w:tcBorders>
              <w:top w:val="nil"/>
              <w:left w:val="nil"/>
              <w:bottom w:val="nil"/>
              <w:right w:val="nil"/>
            </w:tcBorders>
            <w:shd w:val="clear" w:color="auto" w:fill="auto"/>
          </w:tcPr>
          <w:p w14:paraId="58AEEC2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880" w:type="dxa"/>
            <w:tcBorders>
              <w:top w:val="nil"/>
              <w:left w:val="nil"/>
              <w:bottom w:val="nil"/>
              <w:right w:val="nil"/>
            </w:tcBorders>
            <w:shd w:val="clear" w:color="auto" w:fill="auto"/>
          </w:tcPr>
          <w:p w14:paraId="49A6842F"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0.03</w:t>
            </w:r>
          </w:p>
        </w:tc>
        <w:tc>
          <w:tcPr>
            <w:tcW w:w="980" w:type="dxa"/>
            <w:tcBorders>
              <w:top w:val="nil"/>
              <w:left w:val="nil"/>
              <w:bottom w:val="nil"/>
              <w:right w:val="nil"/>
            </w:tcBorders>
            <w:shd w:val="clear" w:color="auto" w:fill="auto"/>
          </w:tcPr>
          <w:p w14:paraId="1429EE1F"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0.01</w:t>
            </w:r>
          </w:p>
        </w:tc>
        <w:tc>
          <w:tcPr>
            <w:tcW w:w="940" w:type="dxa"/>
            <w:tcBorders>
              <w:top w:val="nil"/>
              <w:left w:val="nil"/>
              <w:bottom w:val="nil"/>
              <w:right w:val="nil"/>
            </w:tcBorders>
            <w:shd w:val="clear" w:color="auto" w:fill="auto"/>
          </w:tcPr>
          <w:p w14:paraId="27A0D615"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0.13</w:t>
            </w:r>
          </w:p>
        </w:tc>
        <w:tc>
          <w:tcPr>
            <w:tcW w:w="180" w:type="dxa"/>
            <w:tcBorders>
              <w:top w:val="nil"/>
              <w:left w:val="nil"/>
              <w:bottom w:val="nil"/>
              <w:right w:val="nil"/>
            </w:tcBorders>
            <w:shd w:val="clear" w:color="auto" w:fill="auto"/>
            <w:noWrap/>
            <w:vAlign w:val="bottom"/>
          </w:tcPr>
          <w:p w14:paraId="6041ADA8"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52AFF18D"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-0.03</w:t>
            </w:r>
          </w:p>
        </w:tc>
        <w:tc>
          <w:tcPr>
            <w:tcW w:w="940" w:type="dxa"/>
            <w:tcBorders>
              <w:top w:val="nil"/>
              <w:left w:val="nil"/>
              <w:bottom w:val="nil"/>
              <w:right w:val="nil"/>
            </w:tcBorders>
            <w:shd w:val="clear" w:color="auto" w:fill="auto"/>
          </w:tcPr>
          <w:p w14:paraId="42D2A12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-0.09</w:t>
            </w:r>
          </w:p>
        </w:tc>
        <w:tc>
          <w:tcPr>
            <w:tcW w:w="840" w:type="dxa"/>
            <w:tcBorders>
              <w:top w:val="nil"/>
              <w:left w:val="nil"/>
              <w:bottom w:val="nil"/>
              <w:right w:val="nil"/>
            </w:tcBorders>
            <w:shd w:val="clear" w:color="auto" w:fill="auto"/>
          </w:tcPr>
          <w:p w14:paraId="257D942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0.03</w:t>
            </w:r>
          </w:p>
        </w:tc>
        <w:tc>
          <w:tcPr>
            <w:tcW w:w="920" w:type="dxa"/>
            <w:tcBorders>
              <w:top w:val="nil"/>
              <w:left w:val="nil"/>
              <w:bottom w:val="nil"/>
              <w:right w:val="nil"/>
            </w:tcBorders>
            <w:shd w:val="clear" w:color="auto" w:fill="auto"/>
          </w:tcPr>
          <w:p w14:paraId="5DA9C2CF"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0.03</w:t>
            </w:r>
          </w:p>
        </w:tc>
        <w:tc>
          <w:tcPr>
            <w:tcW w:w="940" w:type="dxa"/>
            <w:tcBorders>
              <w:top w:val="nil"/>
              <w:left w:val="nil"/>
              <w:bottom w:val="nil"/>
              <w:right w:val="nil"/>
            </w:tcBorders>
            <w:shd w:val="clear" w:color="auto" w:fill="auto"/>
          </w:tcPr>
          <w:p w14:paraId="54A357D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0.38</w:t>
            </w:r>
          </w:p>
        </w:tc>
      </w:tr>
      <w:tr w:rsidR="00270DBC" w:rsidRPr="00C77060" w14:paraId="307DD1A0" w14:textId="77777777" w:rsidTr="008B5980">
        <w:trPr>
          <w:trHeight w:val="300"/>
        </w:trPr>
        <w:tc>
          <w:tcPr>
            <w:tcW w:w="1420" w:type="dxa"/>
            <w:tcBorders>
              <w:top w:val="nil"/>
              <w:left w:val="nil"/>
              <w:bottom w:val="nil"/>
              <w:right w:val="nil"/>
            </w:tcBorders>
            <w:shd w:val="clear" w:color="auto" w:fill="auto"/>
            <w:noWrap/>
            <w:vAlign w:val="bottom"/>
          </w:tcPr>
          <w:p w14:paraId="1EE1397A"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Conduct</w:t>
            </w:r>
          </w:p>
        </w:tc>
        <w:tc>
          <w:tcPr>
            <w:tcW w:w="200" w:type="dxa"/>
            <w:tcBorders>
              <w:top w:val="nil"/>
              <w:left w:val="nil"/>
              <w:bottom w:val="nil"/>
              <w:right w:val="nil"/>
            </w:tcBorders>
            <w:shd w:val="clear" w:color="auto" w:fill="auto"/>
            <w:noWrap/>
            <w:vAlign w:val="bottom"/>
          </w:tcPr>
          <w:p w14:paraId="4166C58D"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1EB58FF6"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-0.03</w:t>
            </w:r>
          </w:p>
        </w:tc>
        <w:tc>
          <w:tcPr>
            <w:tcW w:w="940" w:type="dxa"/>
            <w:tcBorders>
              <w:top w:val="nil"/>
              <w:left w:val="nil"/>
              <w:bottom w:val="nil"/>
              <w:right w:val="nil"/>
            </w:tcBorders>
            <w:shd w:val="clear" w:color="auto" w:fill="auto"/>
          </w:tcPr>
          <w:p w14:paraId="36608CC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-0.05</w:t>
            </w:r>
          </w:p>
        </w:tc>
        <w:tc>
          <w:tcPr>
            <w:tcW w:w="880" w:type="dxa"/>
            <w:tcBorders>
              <w:top w:val="nil"/>
              <w:left w:val="nil"/>
              <w:bottom w:val="nil"/>
              <w:right w:val="nil"/>
            </w:tcBorders>
            <w:shd w:val="clear" w:color="auto" w:fill="auto"/>
          </w:tcPr>
          <w:p w14:paraId="3104D7C1"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-0.01</w:t>
            </w:r>
          </w:p>
        </w:tc>
        <w:tc>
          <w:tcPr>
            <w:tcW w:w="980" w:type="dxa"/>
            <w:tcBorders>
              <w:top w:val="nil"/>
              <w:left w:val="nil"/>
              <w:bottom w:val="nil"/>
              <w:right w:val="nil"/>
            </w:tcBorders>
            <w:shd w:val="clear" w:color="auto" w:fill="auto"/>
          </w:tcPr>
          <w:p w14:paraId="21D5C275"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0.01</w:t>
            </w:r>
          </w:p>
        </w:tc>
        <w:tc>
          <w:tcPr>
            <w:tcW w:w="940" w:type="dxa"/>
            <w:tcBorders>
              <w:top w:val="nil"/>
              <w:left w:val="nil"/>
              <w:bottom w:val="nil"/>
              <w:right w:val="nil"/>
            </w:tcBorders>
            <w:shd w:val="clear" w:color="auto" w:fill="auto"/>
          </w:tcPr>
          <w:p w14:paraId="2091D6F3"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180" w:type="dxa"/>
            <w:tcBorders>
              <w:top w:val="nil"/>
              <w:left w:val="nil"/>
              <w:bottom w:val="nil"/>
              <w:right w:val="nil"/>
            </w:tcBorders>
            <w:shd w:val="clear" w:color="auto" w:fill="auto"/>
            <w:noWrap/>
            <w:vAlign w:val="bottom"/>
          </w:tcPr>
          <w:p w14:paraId="15EFF6F4"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31E1BDD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-0.05</w:t>
            </w:r>
          </w:p>
        </w:tc>
        <w:tc>
          <w:tcPr>
            <w:tcW w:w="940" w:type="dxa"/>
            <w:tcBorders>
              <w:top w:val="nil"/>
              <w:left w:val="nil"/>
              <w:bottom w:val="nil"/>
              <w:right w:val="nil"/>
            </w:tcBorders>
            <w:shd w:val="clear" w:color="auto" w:fill="auto"/>
          </w:tcPr>
          <w:p w14:paraId="3C3CBAB8"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-0.11</w:t>
            </w:r>
          </w:p>
        </w:tc>
        <w:tc>
          <w:tcPr>
            <w:tcW w:w="840" w:type="dxa"/>
            <w:tcBorders>
              <w:top w:val="nil"/>
              <w:left w:val="nil"/>
              <w:bottom w:val="nil"/>
              <w:right w:val="nil"/>
            </w:tcBorders>
            <w:shd w:val="clear" w:color="auto" w:fill="auto"/>
          </w:tcPr>
          <w:p w14:paraId="00D407F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0.03</w:t>
            </w:r>
          </w:p>
        </w:tc>
        <w:tc>
          <w:tcPr>
            <w:tcW w:w="920" w:type="dxa"/>
            <w:tcBorders>
              <w:top w:val="nil"/>
              <w:left w:val="nil"/>
              <w:bottom w:val="nil"/>
              <w:right w:val="nil"/>
            </w:tcBorders>
            <w:shd w:val="clear" w:color="auto" w:fill="auto"/>
          </w:tcPr>
          <w:p w14:paraId="6142C135"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0.04</w:t>
            </w:r>
          </w:p>
        </w:tc>
        <w:tc>
          <w:tcPr>
            <w:tcW w:w="940" w:type="dxa"/>
            <w:tcBorders>
              <w:top w:val="nil"/>
              <w:left w:val="nil"/>
              <w:bottom w:val="nil"/>
              <w:right w:val="nil"/>
            </w:tcBorders>
            <w:shd w:val="clear" w:color="auto" w:fill="auto"/>
          </w:tcPr>
          <w:p w14:paraId="58FB01B8"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0.21</w:t>
            </w:r>
          </w:p>
        </w:tc>
      </w:tr>
      <w:tr w:rsidR="00270DBC" w:rsidRPr="00C77060" w14:paraId="49116185" w14:textId="77777777" w:rsidTr="008B5980">
        <w:trPr>
          <w:trHeight w:val="300"/>
        </w:trPr>
        <w:tc>
          <w:tcPr>
            <w:tcW w:w="5340" w:type="dxa"/>
            <w:gridSpan w:val="6"/>
            <w:tcBorders>
              <w:top w:val="nil"/>
              <w:left w:val="nil"/>
              <w:bottom w:val="nil"/>
              <w:right w:val="nil"/>
            </w:tcBorders>
            <w:shd w:val="clear" w:color="auto" w:fill="auto"/>
            <w:noWrap/>
            <w:vAlign w:val="bottom"/>
          </w:tcPr>
          <w:p w14:paraId="65DFC289"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Mediation effect for the slope of cognitive aging</w:t>
            </w:r>
          </w:p>
        </w:tc>
        <w:tc>
          <w:tcPr>
            <w:tcW w:w="940" w:type="dxa"/>
            <w:tcBorders>
              <w:top w:val="nil"/>
              <w:left w:val="nil"/>
              <w:bottom w:val="nil"/>
              <w:right w:val="nil"/>
            </w:tcBorders>
            <w:shd w:val="clear" w:color="auto" w:fill="auto"/>
            <w:noWrap/>
            <w:vAlign w:val="bottom"/>
          </w:tcPr>
          <w:p w14:paraId="5436F2B0" w14:textId="77777777" w:rsidR="00270DBC" w:rsidRPr="00C77060" w:rsidRDefault="00270DBC" w:rsidP="008B5980">
            <w:pPr>
              <w:rPr>
                <w:rFonts w:ascii="Calibri" w:hAnsi="Calibri" w:cs="Calibri"/>
                <w:color w:val="000000"/>
                <w:sz w:val="22"/>
                <w:szCs w:val="22"/>
                <w:lang w:eastAsia="zh-CN"/>
              </w:rPr>
            </w:pPr>
          </w:p>
        </w:tc>
        <w:tc>
          <w:tcPr>
            <w:tcW w:w="180" w:type="dxa"/>
            <w:tcBorders>
              <w:top w:val="nil"/>
              <w:left w:val="nil"/>
              <w:bottom w:val="nil"/>
              <w:right w:val="nil"/>
            </w:tcBorders>
            <w:shd w:val="clear" w:color="auto" w:fill="auto"/>
            <w:noWrap/>
            <w:vAlign w:val="bottom"/>
          </w:tcPr>
          <w:p w14:paraId="5B091983"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noWrap/>
            <w:vAlign w:val="bottom"/>
          </w:tcPr>
          <w:p w14:paraId="07248CB0" w14:textId="77777777" w:rsidR="00270DBC" w:rsidRPr="00C77060" w:rsidRDefault="00270DBC" w:rsidP="008B5980">
            <w:pPr>
              <w:rPr>
                <w:rFonts w:ascii="Calibri" w:hAnsi="Calibri" w:cs="Calibri"/>
                <w:color w:val="000000"/>
                <w:sz w:val="22"/>
                <w:szCs w:val="22"/>
                <w:lang w:eastAsia="zh-CN"/>
              </w:rPr>
            </w:pPr>
          </w:p>
        </w:tc>
        <w:tc>
          <w:tcPr>
            <w:tcW w:w="940" w:type="dxa"/>
            <w:tcBorders>
              <w:top w:val="nil"/>
              <w:left w:val="nil"/>
              <w:bottom w:val="nil"/>
              <w:right w:val="nil"/>
            </w:tcBorders>
            <w:shd w:val="clear" w:color="auto" w:fill="auto"/>
            <w:noWrap/>
            <w:vAlign w:val="bottom"/>
          </w:tcPr>
          <w:p w14:paraId="2035E41A" w14:textId="77777777" w:rsidR="00270DBC" w:rsidRPr="00C77060" w:rsidRDefault="00270DBC" w:rsidP="008B5980">
            <w:pPr>
              <w:rPr>
                <w:rFonts w:ascii="Calibri" w:hAnsi="Calibri" w:cs="Calibri"/>
                <w:color w:val="000000"/>
                <w:sz w:val="22"/>
                <w:szCs w:val="22"/>
                <w:lang w:eastAsia="zh-CN"/>
              </w:rPr>
            </w:pPr>
          </w:p>
        </w:tc>
        <w:tc>
          <w:tcPr>
            <w:tcW w:w="840" w:type="dxa"/>
            <w:tcBorders>
              <w:top w:val="nil"/>
              <w:left w:val="nil"/>
              <w:bottom w:val="nil"/>
              <w:right w:val="nil"/>
            </w:tcBorders>
            <w:shd w:val="clear" w:color="auto" w:fill="auto"/>
            <w:noWrap/>
            <w:vAlign w:val="bottom"/>
          </w:tcPr>
          <w:p w14:paraId="4E7C7AB5"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noWrap/>
            <w:vAlign w:val="bottom"/>
          </w:tcPr>
          <w:p w14:paraId="187C539D" w14:textId="77777777" w:rsidR="00270DBC" w:rsidRPr="00C77060" w:rsidRDefault="00270DBC" w:rsidP="008B5980">
            <w:pPr>
              <w:rPr>
                <w:rFonts w:ascii="Calibri" w:hAnsi="Calibri" w:cs="Calibri"/>
                <w:color w:val="000000"/>
                <w:sz w:val="22"/>
                <w:szCs w:val="22"/>
                <w:lang w:eastAsia="zh-CN"/>
              </w:rPr>
            </w:pPr>
          </w:p>
        </w:tc>
        <w:tc>
          <w:tcPr>
            <w:tcW w:w="940" w:type="dxa"/>
            <w:tcBorders>
              <w:top w:val="nil"/>
              <w:left w:val="nil"/>
              <w:bottom w:val="nil"/>
              <w:right w:val="nil"/>
            </w:tcBorders>
            <w:shd w:val="clear" w:color="auto" w:fill="auto"/>
            <w:noWrap/>
            <w:vAlign w:val="bottom"/>
          </w:tcPr>
          <w:p w14:paraId="74A06A0D" w14:textId="77777777" w:rsidR="00270DBC" w:rsidRPr="00C77060" w:rsidRDefault="00270DBC" w:rsidP="008B5980">
            <w:pPr>
              <w:rPr>
                <w:rFonts w:ascii="Calibri" w:hAnsi="Calibri" w:cs="Calibri"/>
                <w:color w:val="000000"/>
                <w:sz w:val="22"/>
                <w:szCs w:val="22"/>
                <w:lang w:eastAsia="zh-CN"/>
              </w:rPr>
            </w:pPr>
          </w:p>
        </w:tc>
      </w:tr>
      <w:tr w:rsidR="00270DBC" w:rsidRPr="00C77060" w14:paraId="52EDC303" w14:textId="77777777" w:rsidTr="008B5980">
        <w:trPr>
          <w:trHeight w:val="300"/>
        </w:trPr>
        <w:tc>
          <w:tcPr>
            <w:tcW w:w="1420" w:type="dxa"/>
            <w:tcBorders>
              <w:top w:val="nil"/>
              <w:left w:val="nil"/>
              <w:bottom w:val="nil"/>
              <w:right w:val="nil"/>
            </w:tcBorders>
            <w:shd w:val="clear" w:color="auto" w:fill="auto"/>
            <w:noWrap/>
            <w:vAlign w:val="bottom"/>
          </w:tcPr>
          <w:p w14:paraId="3AD6FB44"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Organiz</w:t>
            </w:r>
            <w:r w:rsidRPr="00C77060">
              <w:rPr>
                <w:rFonts w:ascii="Calibri" w:hAnsi="Calibri" w:cs="Calibri"/>
                <w:color w:val="000000"/>
                <w:sz w:val="22"/>
                <w:szCs w:val="22"/>
                <w:lang w:eastAsia="zh-CN"/>
              </w:rPr>
              <w:t>ation</w:t>
            </w:r>
          </w:p>
        </w:tc>
        <w:tc>
          <w:tcPr>
            <w:tcW w:w="200" w:type="dxa"/>
            <w:tcBorders>
              <w:top w:val="nil"/>
              <w:left w:val="nil"/>
              <w:bottom w:val="nil"/>
              <w:right w:val="nil"/>
            </w:tcBorders>
            <w:shd w:val="clear" w:color="auto" w:fill="auto"/>
            <w:noWrap/>
            <w:vAlign w:val="bottom"/>
          </w:tcPr>
          <w:p w14:paraId="64723246"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0BFF87B7"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940" w:type="dxa"/>
            <w:tcBorders>
              <w:top w:val="nil"/>
              <w:left w:val="nil"/>
              <w:bottom w:val="nil"/>
              <w:right w:val="nil"/>
            </w:tcBorders>
            <w:shd w:val="clear" w:color="auto" w:fill="auto"/>
          </w:tcPr>
          <w:p w14:paraId="65063A9D"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-0</w:t>
            </w:r>
            <w:r w:rsidRPr="00C77060">
              <w:rPr>
                <w:rFonts w:ascii="Calibri" w:hAnsi="Calibri" w:cs="Calibri"/>
                <w:color w:val="000000"/>
                <w:sz w:val="22"/>
                <w:szCs w:val="22"/>
                <w:lang w:eastAsia="zh-CN"/>
              </w:rPr>
              <w:t>.01</w:t>
            </w:r>
          </w:p>
        </w:tc>
        <w:tc>
          <w:tcPr>
            <w:tcW w:w="880" w:type="dxa"/>
            <w:tcBorders>
              <w:top w:val="nil"/>
              <w:left w:val="nil"/>
              <w:bottom w:val="nil"/>
              <w:right w:val="nil"/>
            </w:tcBorders>
            <w:shd w:val="clear" w:color="auto" w:fill="auto"/>
          </w:tcPr>
          <w:p w14:paraId="3B038FA6"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0.02</w:t>
            </w:r>
          </w:p>
        </w:tc>
        <w:tc>
          <w:tcPr>
            <w:tcW w:w="980" w:type="dxa"/>
            <w:tcBorders>
              <w:top w:val="nil"/>
              <w:left w:val="nil"/>
              <w:bottom w:val="nil"/>
              <w:right w:val="nil"/>
            </w:tcBorders>
            <w:shd w:val="clear" w:color="auto" w:fill="auto"/>
          </w:tcPr>
          <w:p w14:paraId="12AA9B64"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0.01</w:t>
            </w:r>
          </w:p>
        </w:tc>
        <w:tc>
          <w:tcPr>
            <w:tcW w:w="940" w:type="dxa"/>
            <w:tcBorders>
              <w:top w:val="nil"/>
              <w:left w:val="nil"/>
              <w:bottom w:val="nil"/>
              <w:right w:val="nil"/>
            </w:tcBorders>
            <w:shd w:val="clear" w:color="auto" w:fill="auto"/>
          </w:tcPr>
          <w:p w14:paraId="3617F4C4"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0.72</w:t>
            </w:r>
          </w:p>
        </w:tc>
        <w:tc>
          <w:tcPr>
            <w:tcW w:w="180" w:type="dxa"/>
            <w:tcBorders>
              <w:top w:val="nil"/>
              <w:left w:val="nil"/>
              <w:bottom w:val="nil"/>
              <w:right w:val="nil"/>
            </w:tcBorders>
            <w:shd w:val="clear" w:color="auto" w:fill="auto"/>
            <w:noWrap/>
            <w:vAlign w:val="bottom"/>
          </w:tcPr>
          <w:p w14:paraId="5015C7D6"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6EA04544"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w:t>
            </w:r>
            <w:r w:rsidRPr="00C77060">
              <w:rPr>
                <w:rFonts w:ascii="Calibri" w:hAnsi="Calibri" w:cs="Calibri"/>
                <w:color w:val="000000"/>
                <w:sz w:val="22"/>
                <w:szCs w:val="22"/>
                <w:lang w:eastAsia="zh-CN"/>
              </w:rPr>
              <w:t>0.04</w:t>
            </w:r>
          </w:p>
        </w:tc>
        <w:tc>
          <w:tcPr>
            <w:tcW w:w="940" w:type="dxa"/>
            <w:tcBorders>
              <w:top w:val="nil"/>
              <w:left w:val="nil"/>
              <w:bottom w:val="nil"/>
              <w:right w:val="nil"/>
            </w:tcBorders>
            <w:shd w:val="clear" w:color="auto" w:fill="auto"/>
          </w:tcPr>
          <w:p w14:paraId="158E2A75" w14:textId="77777777" w:rsidR="00270DBC" w:rsidRPr="00C77060" w:rsidRDefault="00270DBC" w:rsidP="008B5980">
            <w:pPr>
              <w:jc w:val="right"/>
              <w:rPr>
                <w:rFonts w:ascii="Calibri" w:hAnsi="Calibri" w:cs="Calibri"/>
                <w:color w:val="000000"/>
                <w:sz w:val="22"/>
                <w:szCs w:val="22"/>
                <w:lang w:eastAsia="zh-CN"/>
              </w:rPr>
            </w:pPr>
            <w:r>
              <w:rPr>
                <w:rFonts w:ascii="Calibri" w:hAnsi="Calibri" w:cs="Calibri"/>
                <w:color w:val="000000"/>
                <w:sz w:val="22"/>
                <w:szCs w:val="22"/>
                <w:lang w:eastAsia="zh-CN"/>
              </w:rPr>
              <w:t>-</w:t>
            </w:r>
            <w:r w:rsidRPr="00C77060">
              <w:rPr>
                <w:rFonts w:ascii="Calibri" w:hAnsi="Calibri" w:cs="Calibri"/>
                <w:color w:val="000000"/>
                <w:sz w:val="22"/>
                <w:szCs w:val="22"/>
                <w:lang w:eastAsia="zh-CN"/>
              </w:rPr>
              <w:t>0.11</w:t>
            </w:r>
          </w:p>
        </w:tc>
        <w:tc>
          <w:tcPr>
            <w:tcW w:w="840" w:type="dxa"/>
            <w:tcBorders>
              <w:top w:val="nil"/>
              <w:left w:val="nil"/>
              <w:bottom w:val="nil"/>
              <w:right w:val="nil"/>
            </w:tcBorders>
            <w:shd w:val="clear" w:color="auto" w:fill="auto"/>
          </w:tcPr>
          <w:p w14:paraId="09FF7B96"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0.04</w:t>
            </w:r>
            <w:r>
              <w:rPr>
                <w:rFonts w:ascii="Calibri" w:hAnsi="Calibri" w:cs="Calibri"/>
                <w:color w:val="000000"/>
                <w:sz w:val="22"/>
                <w:szCs w:val="22"/>
                <w:lang w:eastAsia="zh-CN"/>
              </w:rPr>
              <w:t xml:space="preserve"> </w:t>
            </w:r>
          </w:p>
        </w:tc>
        <w:tc>
          <w:tcPr>
            <w:tcW w:w="920" w:type="dxa"/>
            <w:tcBorders>
              <w:top w:val="nil"/>
              <w:left w:val="nil"/>
              <w:bottom w:val="nil"/>
              <w:right w:val="nil"/>
            </w:tcBorders>
            <w:shd w:val="clear" w:color="auto" w:fill="auto"/>
          </w:tcPr>
          <w:p w14:paraId="2934DBFF"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0.04</w:t>
            </w:r>
          </w:p>
        </w:tc>
        <w:tc>
          <w:tcPr>
            <w:tcW w:w="940" w:type="dxa"/>
            <w:tcBorders>
              <w:top w:val="nil"/>
              <w:left w:val="nil"/>
              <w:bottom w:val="nil"/>
              <w:right w:val="nil"/>
            </w:tcBorders>
            <w:shd w:val="clear" w:color="auto" w:fill="auto"/>
          </w:tcPr>
          <w:p w14:paraId="6BE88972"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0.33</w:t>
            </w:r>
          </w:p>
        </w:tc>
      </w:tr>
      <w:tr w:rsidR="00270DBC" w:rsidRPr="00C77060" w14:paraId="4BB56B06" w14:textId="77777777" w:rsidTr="008B5980">
        <w:trPr>
          <w:trHeight w:val="300"/>
        </w:trPr>
        <w:tc>
          <w:tcPr>
            <w:tcW w:w="1420" w:type="dxa"/>
            <w:tcBorders>
              <w:top w:val="nil"/>
              <w:left w:val="nil"/>
              <w:bottom w:val="nil"/>
              <w:right w:val="nil"/>
            </w:tcBorders>
            <w:shd w:val="clear" w:color="auto" w:fill="auto"/>
            <w:noWrap/>
            <w:vAlign w:val="bottom"/>
          </w:tcPr>
          <w:p w14:paraId="065F39D0"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Emotional</w:t>
            </w:r>
          </w:p>
        </w:tc>
        <w:tc>
          <w:tcPr>
            <w:tcW w:w="200" w:type="dxa"/>
            <w:tcBorders>
              <w:top w:val="nil"/>
              <w:left w:val="nil"/>
              <w:bottom w:val="nil"/>
              <w:right w:val="nil"/>
            </w:tcBorders>
            <w:shd w:val="clear" w:color="auto" w:fill="auto"/>
            <w:noWrap/>
            <w:vAlign w:val="bottom"/>
          </w:tcPr>
          <w:p w14:paraId="0E398D5F"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50F140D0"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940" w:type="dxa"/>
            <w:tcBorders>
              <w:top w:val="nil"/>
              <w:left w:val="nil"/>
              <w:bottom w:val="nil"/>
              <w:right w:val="nil"/>
            </w:tcBorders>
            <w:shd w:val="clear" w:color="auto" w:fill="auto"/>
          </w:tcPr>
          <w:p w14:paraId="52505A75"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880" w:type="dxa"/>
            <w:tcBorders>
              <w:top w:val="nil"/>
              <w:left w:val="nil"/>
              <w:bottom w:val="nil"/>
              <w:right w:val="nil"/>
            </w:tcBorders>
            <w:shd w:val="clear" w:color="auto" w:fill="auto"/>
          </w:tcPr>
          <w:p w14:paraId="6FAB0DBF"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980" w:type="dxa"/>
            <w:tcBorders>
              <w:top w:val="nil"/>
              <w:left w:val="nil"/>
              <w:bottom w:val="nil"/>
              <w:right w:val="nil"/>
            </w:tcBorders>
            <w:shd w:val="clear" w:color="auto" w:fill="auto"/>
          </w:tcPr>
          <w:p w14:paraId="103B5106"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940" w:type="dxa"/>
            <w:tcBorders>
              <w:top w:val="nil"/>
              <w:left w:val="nil"/>
              <w:bottom w:val="nil"/>
              <w:right w:val="nil"/>
            </w:tcBorders>
            <w:shd w:val="clear" w:color="auto" w:fill="auto"/>
          </w:tcPr>
          <w:p w14:paraId="4EA017BD"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0.73</w:t>
            </w:r>
          </w:p>
        </w:tc>
        <w:tc>
          <w:tcPr>
            <w:tcW w:w="180" w:type="dxa"/>
            <w:tcBorders>
              <w:top w:val="nil"/>
              <w:left w:val="nil"/>
              <w:bottom w:val="nil"/>
              <w:right w:val="nil"/>
            </w:tcBorders>
            <w:shd w:val="clear" w:color="auto" w:fill="auto"/>
            <w:noWrap/>
            <w:vAlign w:val="bottom"/>
          </w:tcPr>
          <w:p w14:paraId="6EBB8F37" w14:textId="77777777" w:rsidR="00270DBC" w:rsidRPr="00C77060" w:rsidRDefault="00270DBC" w:rsidP="008B5980">
            <w:pPr>
              <w:rPr>
                <w:rFonts w:ascii="Calibri" w:hAnsi="Calibri" w:cs="Calibri"/>
                <w:color w:val="000000"/>
                <w:sz w:val="22"/>
                <w:szCs w:val="22"/>
                <w:lang w:eastAsia="zh-CN"/>
              </w:rPr>
            </w:pPr>
          </w:p>
        </w:tc>
        <w:tc>
          <w:tcPr>
            <w:tcW w:w="920" w:type="dxa"/>
            <w:tcBorders>
              <w:top w:val="nil"/>
              <w:left w:val="nil"/>
              <w:bottom w:val="nil"/>
              <w:right w:val="nil"/>
            </w:tcBorders>
            <w:shd w:val="clear" w:color="auto" w:fill="auto"/>
          </w:tcPr>
          <w:p w14:paraId="2C721DDA"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-0.01</w:t>
            </w:r>
          </w:p>
        </w:tc>
        <w:tc>
          <w:tcPr>
            <w:tcW w:w="940" w:type="dxa"/>
            <w:tcBorders>
              <w:top w:val="nil"/>
              <w:left w:val="nil"/>
              <w:bottom w:val="nil"/>
              <w:right w:val="nil"/>
            </w:tcBorders>
            <w:shd w:val="clear" w:color="auto" w:fill="auto"/>
          </w:tcPr>
          <w:p w14:paraId="30F00B30"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-0.07</w:t>
            </w:r>
          </w:p>
        </w:tc>
        <w:tc>
          <w:tcPr>
            <w:tcW w:w="840" w:type="dxa"/>
            <w:tcBorders>
              <w:top w:val="nil"/>
              <w:left w:val="nil"/>
              <w:bottom w:val="nil"/>
              <w:right w:val="nil"/>
            </w:tcBorders>
            <w:shd w:val="clear" w:color="auto" w:fill="auto"/>
          </w:tcPr>
          <w:p w14:paraId="03EA05DC"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0.05</w:t>
            </w:r>
          </w:p>
        </w:tc>
        <w:tc>
          <w:tcPr>
            <w:tcW w:w="920" w:type="dxa"/>
            <w:tcBorders>
              <w:top w:val="nil"/>
              <w:left w:val="nil"/>
              <w:bottom w:val="nil"/>
              <w:right w:val="nil"/>
            </w:tcBorders>
            <w:shd w:val="clear" w:color="auto" w:fill="auto"/>
          </w:tcPr>
          <w:p w14:paraId="43EF7F18"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0.03</w:t>
            </w:r>
          </w:p>
        </w:tc>
        <w:tc>
          <w:tcPr>
            <w:tcW w:w="940" w:type="dxa"/>
            <w:tcBorders>
              <w:top w:val="nil"/>
              <w:left w:val="nil"/>
              <w:bottom w:val="nil"/>
              <w:right w:val="nil"/>
            </w:tcBorders>
            <w:shd w:val="clear" w:color="auto" w:fill="auto"/>
          </w:tcPr>
          <w:p w14:paraId="55EBA212"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0.64</w:t>
            </w:r>
          </w:p>
        </w:tc>
      </w:tr>
      <w:tr w:rsidR="00270DBC" w:rsidRPr="00C77060" w14:paraId="414BE307" w14:textId="77777777" w:rsidTr="008B5980">
        <w:trPr>
          <w:trHeight w:val="300"/>
        </w:trPr>
        <w:tc>
          <w:tcPr>
            <w:tcW w:w="1420" w:type="dxa"/>
            <w:tcBorders>
              <w:top w:val="nil"/>
              <w:left w:val="nil"/>
              <w:bottom w:val="single" w:sz="4" w:space="0" w:color="auto"/>
              <w:right w:val="nil"/>
            </w:tcBorders>
            <w:shd w:val="clear" w:color="auto" w:fill="auto"/>
            <w:noWrap/>
            <w:vAlign w:val="bottom"/>
          </w:tcPr>
          <w:p w14:paraId="09D7A0E5" w14:textId="77777777" w:rsidR="00270DBC" w:rsidRPr="00C77060" w:rsidRDefault="00270DBC" w:rsidP="008B5980">
            <w:pPr>
              <w:rPr>
                <w:rFonts w:ascii="Calibri" w:hAnsi="Calibri" w:cs="Calibri"/>
                <w:color w:val="000000"/>
                <w:sz w:val="22"/>
                <w:szCs w:val="22"/>
                <w:lang w:eastAsia="zh-CN"/>
              </w:rPr>
            </w:pPr>
            <w:r>
              <w:rPr>
                <w:rFonts w:ascii="Calibri" w:hAnsi="Calibri" w:cs="Calibri"/>
                <w:color w:val="000000"/>
                <w:sz w:val="22"/>
                <w:szCs w:val="22"/>
                <w:lang w:eastAsia="zh-CN"/>
              </w:rPr>
              <w:t>Conduct</w:t>
            </w:r>
          </w:p>
        </w:tc>
        <w:tc>
          <w:tcPr>
            <w:tcW w:w="200" w:type="dxa"/>
            <w:tcBorders>
              <w:top w:val="nil"/>
              <w:left w:val="nil"/>
              <w:bottom w:val="single" w:sz="4" w:space="0" w:color="auto"/>
              <w:right w:val="nil"/>
            </w:tcBorders>
            <w:shd w:val="clear" w:color="auto" w:fill="auto"/>
            <w:noWrap/>
            <w:vAlign w:val="bottom"/>
          </w:tcPr>
          <w:p w14:paraId="30443142"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 </w:t>
            </w:r>
          </w:p>
        </w:tc>
        <w:tc>
          <w:tcPr>
            <w:tcW w:w="920" w:type="dxa"/>
            <w:tcBorders>
              <w:top w:val="nil"/>
              <w:left w:val="nil"/>
              <w:bottom w:val="single" w:sz="4" w:space="0" w:color="auto"/>
              <w:right w:val="nil"/>
            </w:tcBorders>
            <w:shd w:val="clear" w:color="auto" w:fill="auto"/>
          </w:tcPr>
          <w:p w14:paraId="43227011"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940" w:type="dxa"/>
            <w:tcBorders>
              <w:top w:val="nil"/>
              <w:left w:val="nil"/>
              <w:bottom w:val="single" w:sz="4" w:space="0" w:color="auto"/>
              <w:right w:val="nil"/>
            </w:tcBorders>
            <w:shd w:val="clear" w:color="auto" w:fill="auto"/>
          </w:tcPr>
          <w:p w14:paraId="1B3213C5"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880" w:type="dxa"/>
            <w:tcBorders>
              <w:top w:val="nil"/>
              <w:left w:val="nil"/>
              <w:bottom w:val="single" w:sz="4" w:space="0" w:color="auto"/>
              <w:right w:val="nil"/>
            </w:tcBorders>
            <w:shd w:val="clear" w:color="auto" w:fill="auto"/>
          </w:tcPr>
          <w:p w14:paraId="6B2D2D01"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0.01</w:t>
            </w:r>
          </w:p>
        </w:tc>
        <w:tc>
          <w:tcPr>
            <w:tcW w:w="980" w:type="dxa"/>
            <w:tcBorders>
              <w:top w:val="nil"/>
              <w:left w:val="nil"/>
              <w:bottom w:val="single" w:sz="4" w:space="0" w:color="auto"/>
              <w:right w:val="nil"/>
            </w:tcBorders>
            <w:shd w:val="clear" w:color="auto" w:fill="auto"/>
          </w:tcPr>
          <w:p w14:paraId="3F24614C"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0.00</w:t>
            </w:r>
          </w:p>
        </w:tc>
        <w:tc>
          <w:tcPr>
            <w:tcW w:w="940" w:type="dxa"/>
            <w:tcBorders>
              <w:top w:val="nil"/>
              <w:left w:val="nil"/>
              <w:bottom w:val="single" w:sz="4" w:space="0" w:color="auto"/>
              <w:right w:val="nil"/>
            </w:tcBorders>
            <w:shd w:val="clear" w:color="auto" w:fill="auto"/>
          </w:tcPr>
          <w:p w14:paraId="71B563AB"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0.72</w:t>
            </w:r>
          </w:p>
        </w:tc>
        <w:tc>
          <w:tcPr>
            <w:tcW w:w="180" w:type="dxa"/>
            <w:tcBorders>
              <w:top w:val="nil"/>
              <w:left w:val="nil"/>
              <w:bottom w:val="single" w:sz="4" w:space="0" w:color="auto"/>
              <w:right w:val="nil"/>
            </w:tcBorders>
            <w:shd w:val="clear" w:color="auto" w:fill="auto"/>
            <w:noWrap/>
            <w:vAlign w:val="bottom"/>
          </w:tcPr>
          <w:p w14:paraId="56BD86C3"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 </w:t>
            </w:r>
          </w:p>
        </w:tc>
        <w:tc>
          <w:tcPr>
            <w:tcW w:w="920" w:type="dxa"/>
            <w:tcBorders>
              <w:top w:val="nil"/>
              <w:left w:val="nil"/>
              <w:bottom w:val="single" w:sz="4" w:space="0" w:color="auto"/>
              <w:right w:val="nil"/>
            </w:tcBorders>
            <w:shd w:val="clear" w:color="auto" w:fill="auto"/>
          </w:tcPr>
          <w:p w14:paraId="3FE7D98E"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0.02</w:t>
            </w:r>
          </w:p>
        </w:tc>
        <w:tc>
          <w:tcPr>
            <w:tcW w:w="940" w:type="dxa"/>
            <w:tcBorders>
              <w:top w:val="nil"/>
              <w:left w:val="nil"/>
              <w:bottom w:val="single" w:sz="4" w:space="0" w:color="auto"/>
              <w:right w:val="nil"/>
            </w:tcBorders>
            <w:shd w:val="clear" w:color="auto" w:fill="auto"/>
          </w:tcPr>
          <w:p w14:paraId="3C91F9F2"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-0.05</w:t>
            </w:r>
          </w:p>
        </w:tc>
        <w:tc>
          <w:tcPr>
            <w:tcW w:w="840" w:type="dxa"/>
            <w:tcBorders>
              <w:top w:val="nil"/>
              <w:left w:val="nil"/>
              <w:bottom w:val="single" w:sz="4" w:space="0" w:color="auto"/>
              <w:right w:val="nil"/>
            </w:tcBorders>
            <w:shd w:val="clear" w:color="auto" w:fill="auto"/>
          </w:tcPr>
          <w:p w14:paraId="472E9F31"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0.09</w:t>
            </w:r>
          </w:p>
        </w:tc>
        <w:tc>
          <w:tcPr>
            <w:tcW w:w="920" w:type="dxa"/>
            <w:tcBorders>
              <w:top w:val="nil"/>
              <w:left w:val="nil"/>
              <w:bottom w:val="single" w:sz="4" w:space="0" w:color="auto"/>
              <w:right w:val="nil"/>
            </w:tcBorders>
            <w:shd w:val="clear" w:color="auto" w:fill="auto"/>
          </w:tcPr>
          <w:p w14:paraId="629DF251"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0.04</w:t>
            </w:r>
          </w:p>
        </w:tc>
        <w:tc>
          <w:tcPr>
            <w:tcW w:w="940" w:type="dxa"/>
            <w:tcBorders>
              <w:top w:val="nil"/>
              <w:left w:val="nil"/>
              <w:bottom w:val="single" w:sz="4" w:space="0" w:color="auto"/>
              <w:right w:val="nil"/>
            </w:tcBorders>
            <w:shd w:val="clear" w:color="auto" w:fill="auto"/>
          </w:tcPr>
          <w:p w14:paraId="6065ED42" w14:textId="77777777" w:rsidR="00270DBC" w:rsidRPr="00C77060" w:rsidRDefault="00270DBC" w:rsidP="008B5980">
            <w:pPr>
              <w:jc w:val="right"/>
              <w:rPr>
                <w:rFonts w:ascii="Calibri" w:hAnsi="Calibri" w:cs="Calibri"/>
                <w:color w:val="000000"/>
                <w:sz w:val="22"/>
                <w:szCs w:val="22"/>
                <w:lang w:eastAsia="zh-CN"/>
              </w:rPr>
            </w:pPr>
            <w:r w:rsidRPr="00C77060">
              <w:rPr>
                <w:rFonts w:ascii="Calibri" w:hAnsi="Calibri" w:cs="Calibri"/>
                <w:color w:val="000000"/>
                <w:sz w:val="22"/>
                <w:szCs w:val="22"/>
                <w:lang w:eastAsia="zh-CN"/>
              </w:rPr>
              <w:t>0.58</w:t>
            </w:r>
          </w:p>
        </w:tc>
      </w:tr>
      <w:tr w:rsidR="00270DBC" w:rsidRPr="00C77060" w14:paraId="29BCF027" w14:textId="77777777" w:rsidTr="008B5980">
        <w:trPr>
          <w:trHeight w:val="630"/>
        </w:trPr>
        <w:tc>
          <w:tcPr>
            <w:tcW w:w="11020" w:type="dxa"/>
            <w:gridSpan w:val="13"/>
            <w:tcBorders>
              <w:top w:val="single" w:sz="4" w:space="0" w:color="auto"/>
              <w:left w:val="nil"/>
              <w:bottom w:val="nil"/>
              <w:right w:val="nil"/>
            </w:tcBorders>
            <w:shd w:val="clear" w:color="auto" w:fill="auto"/>
            <w:vAlign w:val="bottom"/>
          </w:tcPr>
          <w:p w14:paraId="17516C85" w14:textId="77777777" w:rsidR="00270DBC" w:rsidRPr="00C77060" w:rsidRDefault="00270DBC" w:rsidP="008B5980">
            <w:pPr>
              <w:rPr>
                <w:rFonts w:ascii="Calibri" w:hAnsi="Calibri" w:cs="Calibri"/>
                <w:color w:val="000000"/>
                <w:sz w:val="22"/>
                <w:szCs w:val="22"/>
                <w:lang w:eastAsia="zh-CN"/>
              </w:rPr>
            </w:pPr>
            <w:r w:rsidRPr="00C77060">
              <w:rPr>
                <w:rFonts w:ascii="Calibri" w:hAnsi="Calibri" w:cs="Calibri"/>
                <w:color w:val="000000"/>
                <w:sz w:val="22"/>
                <w:szCs w:val="22"/>
                <w:lang w:eastAsia="zh-CN"/>
              </w:rPr>
              <w:t xml:space="preserve">All effects were controlled for sex and childhood cognition; Direct effects were presented </w:t>
            </w:r>
            <w:r w:rsidRPr="001B755B">
              <w:rPr>
                <w:rFonts w:ascii="Calibri" w:hAnsi="Calibri" w:cs="Calibri"/>
                <w:color w:val="000000"/>
                <w:sz w:val="22"/>
                <w:szCs w:val="22"/>
                <w:lang w:eastAsia="zh-CN"/>
              </w:rPr>
              <w:t xml:space="preserve">in </w:t>
            </w:r>
            <w:r>
              <w:rPr>
                <w:rFonts w:ascii="Calibri" w:hAnsi="Calibri" w:cs="Calibri"/>
                <w:color w:val="000000"/>
                <w:sz w:val="22"/>
                <w:szCs w:val="22"/>
                <w:lang w:eastAsia="zh-CN"/>
              </w:rPr>
              <w:t>Table 3</w:t>
            </w:r>
            <w:r w:rsidRPr="001B755B">
              <w:rPr>
                <w:rFonts w:ascii="Calibri" w:hAnsi="Calibri" w:cs="Calibri"/>
                <w:color w:val="000000"/>
                <w:sz w:val="22"/>
                <w:szCs w:val="22"/>
                <w:lang w:eastAsia="zh-CN"/>
              </w:rPr>
              <w:t>, Part</w:t>
            </w:r>
            <w:r>
              <w:rPr>
                <w:rFonts w:ascii="Calibri" w:hAnsi="Calibri" w:cs="Calibri"/>
                <w:color w:val="000000"/>
                <w:sz w:val="22"/>
                <w:szCs w:val="22"/>
                <w:lang w:eastAsia="zh-CN"/>
              </w:rPr>
              <w:t xml:space="preserve"> B.</w:t>
            </w:r>
          </w:p>
        </w:tc>
      </w:tr>
    </w:tbl>
    <w:p w14:paraId="5055C6BC" w14:textId="77777777" w:rsidR="00270DBC" w:rsidRPr="003117FC" w:rsidRDefault="00270DBC" w:rsidP="003117FC">
      <w:pPr>
        <w:rPr>
          <w:lang w:eastAsia="zh-CN"/>
        </w:rPr>
        <w:sectPr w:rsidR="00270DBC" w:rsidRPr="003117FC" w:rsidSect="003117FC">
          <w:headerReference w:type="default" r:id="rId9"/>
          <w:type w:val="continuous"/>
          <w:pgSz w:w="16840" w:h="11900" w:orient="landscape"/>
          <w:pgMar w:top="1440" w:right="1440" w:bottom="1440" w:left="1440" w:header="708" w:footer="708" w:gutter="0"/>
          <w:pgNumType w:start="1"/>
          <w:cols w:space="720"/>
          <w:docGrid w:linePitch="326"/>
        </w:sectPr>
      </w:pPr>
    </w:p>
    <w:p w14:paraId="05B5E77A" w14:textId="3B6A32F5" w:rsidR="00270DBC" w:rsidRPr="00454B2D" w:rsidRDefault="004A56E2" w:rsidP="00270DBC">
      <w:pPr>
        <w:pStyle w:val="imported-Normal"/>
        <w:spacing w:line="480" w:lineRule="auto"/>
        <w:jc w:val="both"/>
        <w:rPr>
          <w:rFonts w:ascii="Times New Roman" w:hAnsi="Times New Roman"/>
          <w:sz w:val="24"/>
          <w:szCs w:val="24"/>
        </w:rPr>
      </w:pPr>
      <w:r w:rsidRPr="00454B2D">
        <w:rPr>
          <w:rFonts w:ascii="Times New Roman" w:hAnsi="Times New Roman"/>
          <w:noProof/>
          <w:sz w:val="24"/>
          <w:szCs w:val="24"/>
        </w:rPr>
        <w:lastRenderedPageBreak/>
        <w:drawing>
          <wp:inline distT="0" distB="0" distL="0" distR="0" wp14:anchorId="2F902BD5" wp14:editId="2D734D53">
            <wp:extent cx="8394700" cy="3499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94700" cy="3499485"/>
                    </a:xfrm>
                    <a:prstGeom prst="rect">
                      <a:avLst/>
                    </a:prstGeom>
                    <a:noFill/>
                  </pic:spPr>
                </pic:pic>
              </a:graphicData>
            </a:graphic>
          </wp:inline>
        </w:drawing>
      </w:r>
    </w:p>
    <w:p w14:paraId="2E7DEA3F" w14:textId="77777777" w:rsidR="00454B2D" w:rsidRPr="00270DBC" w:rsidRDefault="00270DBC" w:rsidP="00270DBC">
      <w:pPr>
        <w:pStyle w:val="imported-Normal"/>
        <w:spacing w:line="480" w:lineRule="auto"/>
        <w:rPr>
          <w:rFonts w:ascii="Times New Roman" w:hAnsi="Times New Roman"/>
          <w:sz w:val="24"/>
          <w:szCs w:val="24"/>
        </w:rPr>
      </w:pPr>
      <w:r w:rsidRPr="00454B2D">
        <w:rPr>
          <w:rFonts w:ascii="Times New Roman" w:hAnsi="Times New Roman"/>
          <w:i/>
          <w:sz w:val="24"/>
          <w:szCs w:val="24"/>
        </w:rPr>
        <w:t xml:space="preserve">Figure 1.  </w:t>
      </w:r>
      <w:r w:rsidRPr="00454B2D">
        <w:rPr>
          <w:rFonts w:ascii="Times New Roman" w:hAnsi="Times New Roman"/>
          <w:sz w:val="24"/>
          <w:szCs w:val="24"/>
        </w:rPr>
        <w:t xml:space="preserve">Longitudinal path diagram representing associations between childhood cognition, adolescent mental health, educational attainment, and memory at 43 years (baseline) and from 43 to 60-64 years (rate of decline) (* p&lt;0.01).  Measurement invariance of the specific memory tests at each occasion were assessed (see </w:t>
      </w:r>
      <w:r>
        <w:rPr>
          <w:rFonts w:ascii="Times New Roman" w:hAnsi="Times New Roman"/>
          <w:sz w:val="24"/>
          <w:szCs w:val="24"/>
        </w:rPr>
        <w:t>Table 1</w:t>
      </w:r>
      <w:r w:rsidRPr="00454B2D">
        <w:rPr>
          <w:rFonts w:ascii="Times New Roman" w:hAnsi="Times New Roman"/>
          <w:sz w:val="24"/>
          <w:szCs w:val="24"/>
        </w:rPr>
        <w:t>).  For ease of reading, paths from gender</w:t>
      </w:r>
      <w:r>
        <w:rPr>
          <w:rFonts w:ascii="Times New Roman" w:hAnsi="Times New Roman"/>
          <w:sz w:val="24"/>
          <w:szCs w:val="24"/>
        </w:rPr>
        <w:t xml:space="preserve"> </w:t>
      </w:r>
      <w:r w:rsidRPr="00454B2D">
        <w:rPr>
          <w:rFonts w:ascii="Times New Roman" w:hAnsi="Times New Roman"/>
          <w:sz w:val="24"/>
          <w:szCs w:val="24"/>
        </w:rPr>
        <w:t xml:space="preserve">are omitted from the figure. The rectangular boxes on the right in gray represent the three memory task trials at each age.  </w:t>
      </w:r>
    </w:p>
    <w:sectPr w:rsidR="00454B2D" w:rsidRPr="00270DBC" w:rsidSect="00270DBC">
      <w:pgSz w:w="16840" w:h="11900" w:orient="landscape"/>
      <w:pgMar w:top="1440" w:right="1440" w:bottom="1440" w:left="1440"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DB925" w14:textId="77777777" w:rsidR="008E314F" w:rsidRDefault="008E314F" w:rsidP="006662F4">
      <w:r>
        <w:separator/>
      </w:r>
    </w:p>
  </w:endnote>
  <w:endnote w:type="continuationSeparator" w:id="0">
    <w:p w14:paraId="3ADEA5A0" w14:textId="77777777" w:rsidR="008E314F" w:rsidRDefault="008E314F" w:rsidP="00666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0DC25" w14:textId="77777777" w:rsidR="005572E7" w:rsidRDefault="005572E7">
    <w:pPr>
      <w:pStyle w:val="Footer"/>
      <w:jc w:val="right"/>
    </w:pPr>
    <w:r>
      <w:fldChar w:fldCharType="begin"/>
    </w:r>
    <w:r>
      <w:instrText xml:space="preserve"> PAGE   \* MERGEFORMAT </w:instrText>
    </w:r>
    <w:r>
      <w:fldChar w:fldCharType="separate"/>
    </w:r>
    <w:r w:rsidR="007D37F0">
      <w:rPr>
        <w:noProof/>
      </w:rPr>
      <w:t>1</w:t>
    </w:r>
    <w:r>
      <w:rPr>
        <w:noProof/>
      </w:rPr>
      <w:fldChar w:fldCharType="end"/>
    </w:r>
  </w:p>
  <w:p w14:paraId="19CA6BE2" w14:textId="77777777" w:rsidR="005572E7" w:rsidRDefault="00557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E6604" w14:textId="77777777" w:rsidR="008E314F" w:rsidRDefault="008E314F" w:rsidP="006662F4">
      <w:r>
        <w:separator/>
      </w:r>
    </w:p>
  </w:footnote>
  <w:footnote w:type="continuationSeparator" w:id="0">
    <w:p w14:paraId="4D608238" w14:textId="77777777" w:rsidR="008E314F" w:rsidRDefault="008E314F" w:rsidP="00666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AE52A" w14:textId="77777777" w:rsidR="00287D3F" w:rsidRPr="0080301B" w:rsidRDefault="00287D3F" w:rsidP="0080301B">
    <w:pPr>
      <w:pStyle w:val="imported-Normal"/>
      <w:rPr>
        <w:rFonts w:ascii="Times New Roman" w:hAnsi="Times New Roman"/>
        <w:sz w:val="24"/>
        <w:szCs w:val="24"/>
      </w:rPr>
    </w:pPr>
    <w:r>
      <w:rPr>
        <w:rFonts w:ascii="Times New Roman" w:hAnsi="Times New Roman"/>
        <w:sz w:val="24"/>
        <w:szCs w:val="24"/>
      </w:rPr>
      <w:t>Running head</w:t>
    </w:r>
    <w:r w:rsidRPr="00394942">
      <w:rPr>
        <w:rFonts w:ascii="Times New Roman" w:hAnsi="Times New Roman"/>
        <w:sz w:val="24"/>
        <w:szCs w:val="24"/>
      </w:rPr>
      <w:t xml:space="preserve">: </w:t>
    </w:r>
    <w:r>
      <w:rPr>
        <w:rFonts w:ascii="Times New Roman" w:hAnsi="Times New Roman"/>
        <w:sz w:val="24"/>
        <w:szCs w:val="24"/>
      </w:rPr>
      <w:t>SELF-ORGANIZATION PREDICTS MEMORY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31D54" w14:textId="77777777" w:rsidR="00287D3F" w:rsidRPr="0080301B" w:rsidRDefault="00287D3F" w:rsidP="0080301B">
    <w:pPr>
      <w:pStyle w:val="imported-Normal"/>
      <w:rPr>
        <w:rFonts w:ascii="Times New Roman" w:hAnsi="Times New Roman"/>
        <w:sz w:val="24"/>
        <w:szCs w:val="24"/>
      </w:rPr>
    </w:pPr>
    <w:r>
      <w:rPr>
        <w:rFonts w:ascii="Times New Roman" w:hAnsi="Times New Roman"/>
        <w:sz w:val="24"/>
        <w:szCs w:val="24"/>
      </w:rPr>
      <w:t>Running head</w:t>
    </w:r>
    <w:r w:rsidRPr="00394942">
      <w:rPr>
        <w:rFonts w:ascii="Times New Roman" w:hAnsi="Times New Roman"/>
        <w:sz w:val="24"/>
        <w:szCs w:val="24"/>
      </w:rPr>
      <w:t xml:space="preserve">: </w:t>
    </w:r>
    <w:r>
      <w:rPr>
        <w:rFonts w:ascii="Times New Roman" w:hAnsi="Times New Roman"/>
        <w:sz w:val="24"/>
        <w:szCs w:val="24"/>
      </w:rPr>
      <w:t>SELF-ORGANIZATION PREDICTS MEMORY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930CA"/>
    <w:multiLevelType w:val="multilevel"/>
    <w:tmpl w:val="C81E9E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E6754"/>
    <w:multiLevelType w:val="multilevel"/>
    <w:tmpl w:val="ACAC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47954"/>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56584705"/>
    <w:multiLevelType w:val="singleLevel"/>
    <w:tmpl w:val="0409000F"/>
    <w:lvl w:ilvl="0">
      <w:start w:val="67"/>
      <w:numFmt w:val="decimal"/>
      <w:lvlText w:val="%1."/>
      <w:lvlJc w:val="left"/>
      <w:pPr>
        <w:tabs>
          <w:tab w:val="num" w:pos="360"/>
        </w:tabs>
        <w:ind w:left="360" w:hanging="360"/>
      </w:pPr>
      <w:rPr>
        <w:rFonts w:hint="default"/>
      </w:rPr>
    </w:lvl>
  </w:abstractNum>
  <w:abstractNum w:abstractNumId="4" w15:restartNumberingAfterBreak="0">
    <w:nsid w:val="6C374BFD"/>
    <w:multiLevelType w:val="multilevel"/>
    <w:tmpl w:val="DEE6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proofState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120"/>
  <w:drawingGridVerticalSpacing w:val="0"/>
  <w:displayHorizontalDrawingGridEvery w:val="0"/>
  <w:displayVerticalDrawingGridEvery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Verdana&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df5rza05wtepv5ewxznvxfdfx52dafffeepa&quot;&gt;substantive&lt;record-ids&gt;&lt;item&gt;309&lt;/item&gt;&lt;item&gt;399&lt;/item&gt;&lt;item&gt;770&lt;/item&gt;&lt;item&gt;772&lt;/item&gt;&lt;item&gt;779&lt;/item&gt;&lt;item&gt;803&lt;/item&gt;&lt;item&gt;820&lt;/item&gt;&lt;item&gt;840&lt;/item&gt;&lt;item&gt;933&lt;/item&gt;&lt;item&gt;939&lt;/item&gt;&lt;item&gt;1072&lt;/item&gt;&lt;item&gt;1175&lt;/item&gt;&lt;item&gt;1176&lt;/item&gt;&lt;item&gt;1502&lt;/item&gt;&lt;item&gt;1504&lt;/item&gt;&lt;item&gt;1505&lt;/item&gt;&lt;item&gt;1507&lt;/item&gt;&lt;item&gt;1965&lt;/item&gt;&lt;item&gt;1970&lt;/item&gt;&lt;item&gt;1982&lt;/item&gt;&lt;item&gt;2185&lt;/item&gt;&lt;item&gt;2195&lt;/item&gt;&lt;item&gt;2196&lt;/item&gt;&lt;item&gt;2203&lt;/item&gt;&lt;item&gt;2204&lt;/item&gt;&lt;item&gt;2205&lt;/item&gt;&lt;item&gt;2206&lt;/item&gt;&lt;item&gt;2207&lt;/item&gt;&lt;item&gt;2208&lt;/item&gt;&lt;item&gt;2210&lt;/item&gt;&lt;item&gt;2211&lt;/item&gt;&lt;item&gt;2217&lt;/item&gt;&lt;item&gt;2219&lt;/item&gt;&lt;item&gt;2228&lt;/item&gt;&lt;item&gt;2229&lt;/item&gt;&lt;item&gt;2230&lt;/item&gt;&lt;item&gt;2231&lt;/item&gt;&lt;item&gt;2232&lt;/item&gt;&lt;item&gt;2233&lt;/item&gt;&lt;item&gt;2234&lt;/item&gt;&lt;item&gt;2235&lt;/item&gt;&lt;item&gt;2236&lt;/item&gt;&lt;item&gt;2237&lt;/item&gt;&lt;item&gt;2238&lt;/item&gt;&lt;item&gt;2239&lt;/item&gt;&lt;item&gt;2240&lt;/item&gt;&lt;item&gt;2241&lt;/item&gt;&lt;item&gt;2242&lt;/item&gt;&lt;item&gt;2243&lt;/item&gt;&lt;item&gt;2244&lt;/item&gt;&lt;item&gt;2246&lt;/item&gt;&lt;item&gt;2247&lt;/item&gt;&lt;item&gt;2248&lt;/item&gt;&lt;item&gt;2249&lt;/item&gt;&lt;/record-ids&gt;&lt;/item&gt;&lt;/Libraries&gt;"/>
  </w:docVars>
  <w:rsids>
    <w:rsidRoot w:val="00ED77E8"/>
    <w:rsid w:val="000178D4"/>
    <w:rsid w:val="00030F5A"/>
    <w:rsid w:val="0003487F"/>
    <w:rsid w:val="0003669C"/>
    <w:rsid w:val="000437AB"/>
    <w:rsid w:val="00043C61"/>
    <w:rsid w:val="00052CD5"/>
    <w:rsid w:val="00076686"/>
    <w:rsid w:val="000830F7"/>
    <w:rsid w:val="000845D7"/>
    <w:rsid w:val="0008685E"/>
    <w:rsid w:val="00086DEB"/>
    <w:rsid w:val="000872F3"/>
    <w:rsid w:val="00095976"/>
    <w:rsid w:val="00096C35"/>
    <w:rsid w:val="0009775C"/>
    <w:rsid w:val="000A2CCD"/>
    <w:rsid w:val="000A398D"/>
    <w:rsid w:val="000A7476"/>
    <w:rsid w:val="000B747B"/>
    <w:rsid w:val="000C4AA5"/>
    <w:rsid w:val="000C5188"/>
    <w:rsid w:val="000D041B"/>
    <w:rsid w:val="000D5571"/>
    <w:rsid w:val="000D6198"/>
    <w:rsid w:val="000E34CA"/>
    <w:rsid w:val="000E3988"/>
    <w:rsid w:val="000E3BA2"/>
    <w:rsid w:val="000E59FF"/>
    <w:rsid w:val="000F1B51"/>
    <w:rsid w:val="000F7C4C"/>
    <w:rsid w:val="001031E3"/>
    <w:rsid w:val="00103480"/>
    <w:rsid w:val="00105742"/>
    <w:rsid w:val="001071C3"/>
    <w:rsid w:val="00112767"/>
    <w:rsid w:val="00124A8F"/>
    <w:rsid w:val="00125C3A"/>
    <w:rsid w:val="00126135"/>
    <w:rsid w:val="00126447"/>
    <w:rsid w:val="00127851"/>
    <w:rsid w:val="001300C3"/>
    <w:rsid w:val="00131E0E"/>
    <w:rsid w:val="00135DFF"/>
    <w:rsid w:val="00137652"/>
    <w:rsid w:val="0013769A"/>
    <w:rsid w:val="001409E2"/>
    <w:rsid w:val="00140D36"/>
    <w:rsid w:val="00141BFD"/>
    <w:rsid w:val="001438C4"/>
    <w:rsid w:val="001446CD"/>
    <w:rsid w:val="00146932"/>
    <w:rsid w:val="0014734B"/>
    <w:rsid w:val="001520E0"/>
    <w:rsid w:val="00154955"/>
    <w:rsid w:val="0016794E"/>
    <w:rsid w:val="00170837"/>
    <w:rsid w:val="0017638D"/>
    <w:rsid w:val="001814E8"/>
    <w:rsid w:val="001822EF"/>
    <w:rsid w:val="001822F9"/>
    <w:rsid w:val="00185325"/>
    <w:rsid w:val="001868C8"/>
    <w:rsid w:val="00197C59"/>
    <w:rsid w:val="001A0F16"/>
    <w:rsid w:val="001A10DF"/>
    <w:rsid w:val="001A2D20"/>
    <w:rsid w:val="001A672E"/>
    <w:rsid w:val="001B0111"/>
    <w:rsid w:val="001B755B"/>
    <w:rsid w:val="001B781C"/>
    <w:rsid w:val="001C2303"/>
    <w:rsid w:val="001C3BAF"/>
    <w:rsid w:val="001D1BD3"/>
    <w:rsid w:val="001D496E"/>
    <w:rsid w:val="001E03BC"/>
    <w:rsid w:val="001E2AE0"/>
    <w:rsid w:val="001E2FF5"/>
    <w:rsid w:val="001E7996"/>
    <w:rsid w:val="001F149C"/>
    <w:rsid w:val="002076EC"/>
    <w:rsid w:val="002141DA"/>
    <w:rsid w:val="00217555"/>
    <w:rsid w:val="00224992"/>
    <w:rsid w:val="00224E70"/>
    <w:rsid w:val="00234990"/>
    <w:rsid w:val="00235365"/>
    <w:rsid w:val="0023768F"/>
    <w:rsid w:val="00243242"/>
    <w:rsid w:val="00252D5E"/>
    <w:rsid w:val="0025308E"/>
    <w:rsid w:val="00264C39"/>
    <w:rsid w:val="0026728E"/>
    <w:rsid w:val="00267F1A"/>
    <w:rsid w:val="00270DBC"/>
    <w:rsid w:val="00272CC1"/>
    <w:rsid w:val="002815AD"/>
    <w:rsid w:val="002824F1"/>
    <w:rsid w:val="00285CAE"/>
    <w:rsid w:val="002876B8"/>
    <w:rsid w:val="00287D3F"/>
    <w:rsid w:val="0029114F"/>
    <w:rsid w:val="002A184C"/>
    <w:rsid w:val="002A3D1E"/>
    <w:rsid w:val="002A724F"/>
    <w:rsid w:val="002C6E31"/>
    <w:rsid w:val="002D17F5"/>
    <w:rsid w:val="002D3BB0"/>
    <w:rsid w:val="002E377A"/>
    <w:rsid w:val="002F00A6"/>
    <w:rsid w:val="002F08A0"/>
    <w:rsid w:val="002F457A"/>
    <w:rsid w:val="00304328"/>
    <w:rsid w:val="00310B76"/>
    <w:rsid w:val="003117FC"/>
    <w:rsid w:val="00314C0C"/>
    <w:rsid w:val="00317085"/>
    <w:rsid w:val="00332037"/>
    <w:rsid w:val="003337D9"/>
    <w:rsid w:val="003423D8"/>
    <w:rsid w:val="003467E5"/>
    <w:rsid w:val="00347D41"/>
    <w:rsid w:val="00350661"/>
    <w:rsid w:val="003545C1"/>
    <w:rsid w:val="00376CCF"/>
    <w:rsid w:val="00377F01"/>
    <w:rsid w:val="00383329"/>
    <w:rsid w:val="0038350A"/>
    <w:rsid w:val="003929C7"/>
    <w:rsid w:val="00393CAD"/>
    <w:rsid w:val="00394942"/>
    <w:rsid w:val="003A30AB"/>
    <w:rsid w:val="003A453B"/>
    <w:rsid w:val="003B0E9C"/>
    <w:rsid w:val="003B1C30"/>
    <w:rsid w:val="003B3CA1"/>
    <w:rsid w:val="003C15BD"/>
    <w:rsid w:val="003C2F68"/>
    <w:rsid w:val="003C3059"/>
    <w:rsid w:val="003C3654"/>
    <w:rsid w:val="003C456F"/>
    <w:rsid w:val="003C548C"/>
    <w:rsid w:val="003D0CF5"/>
    <w:rsid w:val="003D2B9D"/>
    <w:rsid w:val="003E02F2"/>
    <w:rsid w:val="003E5BCC"/>
    <w:rsid w:val="003E78F9"/>
    <w:rsid w:val="003F5053"/>
    <w:rsid w:val="003F66EE"/>
    <w:rsid w:val="003F724E"/>
    <w:rsid w:val="003F74BB"/>
    <w:rsid w:val="0040180A"/>
    <w:rsid w:val="004070EE"/>
    <w:rsid w:val="00413316"/>
    <w:rsid w:val="00413C48"/>
    <w:rsid w:val="00414D0F"/>
    <w:rsid w:val="00415DE2"/>
    <w:rsid w:val="0042113D"/>
    <w:rsid w:val="00423A9E"/>
    <w:rsid w:val="0042494A"/>
    <w:rsid w:val="00426A3F"/>
    <w:rsid w:val="0043228C"/>
    <w:rsid w:val="00434851"/>
    <w:rsid w:val="0043619F"/>
    <w:rsid w:val="004366B0"/>
    <w:rsid w:val="004441A8"/>
    <w:rsid w:val="0044690A"/>
    <w:rsid w:val="00454B2D"/>
    <w:rsid w:val="00461CDD"/>
    <w:rsid w:val="00462F7B"/>
    <w:rsid w:val="00467177"/>
    <w:rsid w:val="00473262"/>
    <w:rsid w:val="00482A37"/>
    <w:rsid w:val="00482E2D"/>
    <w:rsid w:val="004830D9"/>
    <w:rsid w:val="004904D2"/>
    <w:rsid w:val="004924C3"/>
    <w:rsid w:val="004926F4"/>
    <w:rsid w:val="004932DB"/>
    <w:rsid w:val="00494A87"/>
    <w:rsid w:val="004973BD"/>
    <w:rsid w:val="004A474E"/>
    <w:rsid w:val="004A56E2"/>
    <w:rsid w:val="004B0AE5"/>
    <w:rsid w:val="004B1761"/>
    <w:rsid w:val="004B1D36"/>
    <w:rsid w:val="004D0B17"/>
    <w:rsid w:val="004D3598"/>
    <w:rsid w:val="004E28FB"/>
    <w:rsid w:val="004E43FB"/>
    <w:rsid w:val="004E47AC"/>
    <w:rsid w:val="004E715A"/>
    <w:rsid w:val="004E7A8E"/>
    <w:rsid w:val="004F157E"/>
    <w:rsid w:val="004F1A3C"/>
    <w:rsid w:val="00500166"/>
    <w:rsid w:val="0050492A"/>
    <w:rsid w:val="005070AC"/>
    <w:rsid w:val="00515793"/>
    <w:rsid w:val="0052169D"/>
    <w:rsid w:val="0052634C"/>
    <w:rsid w:val="00526FE2"/>
    <w:rsid w:val="0052719B"/>
    <w:rsid w:val="0052776C"/>
    <w:rsid w:val="0053181B"/>
    <w:rsid w:val="0053296E"/>
    <w:rsid w:val="00532F45"/>
    <w:rsid w:val="00547B3D"/>
    <w:rsid w:val="0055139A"/>
    <w:rsid w:val="00551787"/>
    <w:rsid w:val="00551AF7"/>
    <w:rsid w:val="005572E7"/>
    <w:rsid w:val="005767DD"/>
    <w:rsid w:val="00576857"/>
    <w:rsid w:val="00577A6F"/>
    <w:rsid w:val="0058019A"/>
    <w:rsid w:val="00593A00"/>
    <w:rsid w:val="00594604"/>
    <w:rsid w:val="005975A9"/>
    <w:rsid w:val="005A7C62"/>
    <w:rsid w:val="005B0786"/>
    <w:rsid w:val="005B4F6E"/>
    <w:rsid w:val="005B5A6C"/>
    <w:rsid w:val="005C26E9"/>
    <w:rsid w:val="005C47E1"/>
    <w:rsid w:val="005C6C6C"/>
    <w:rsid w:val="005D1D5C"/>
    <w:rsid w:val="005E63BA"/>
    <w:rsid w:val="005F0BE7"/>
    <w:rsid w:val="005F39E6"/>
    <w:rsid w:val="00603C35"/>
    <w:rsid w:val="00606BFE"/>
    <w:rsid w:val="006077E1"/>
    <w:rsid w:val="00611C89"/>
    <w:rsid w:val="00613851"/>
    <w:rsid w:val="00614E60"/>
    <w:rsid w:val="00621B16"/>
    <w:rsid w:val="006273DA"/>
    <w:rsid w:val="0064520A"/>
    <w:rsid w:val="00646650"/>
    <w:rsid w:val="0064680C"/>
    <w:rsid w:val="006505E3"/>
    <w:rsid w:val="006528C2"/>
    <w:rsid w:val="006539FE"/>
    <w:rsid w:val="006662F4"/>
    <w:rsid w:val="00667298"/>
    <w:rsid w:val="00667E74"/>
    <w:rsid w:val="0067264A"/>
    <w:rsid w:val="00673056"/>
    <w:rsid w:val="00674488"/>
    <w:rsid w:val="0067672D"/>
    <w:rsid w:val="00681038"/>
    <w:rsid w:val="00682799"/>
    <w:rsid w:val="0068456B"/>
    <w:rsid w:val="006A1BC3"/>
    <w:rsid w:val="006A6FAD"/>
    <w:rsid w:val="006A75E3"/>
    <w:rsid w:val="006B33CE"/>
    <w:rsid w:val="006B4898"/>
    <w:rsid w:val="006B5680"/>
    <w:rsid w:val="006B5AF2"/>
    <w:rsid w:val="006C50A2"/>
    <w:rsid w:val="006C621E"/>
    <w:rsid w:val="006C7B3D"/>
    <w:rsid w:val="006D6562"/>
    <w:rsid w:val="006E14E1"/>
    <w:rsid w:val="00701CDD"/>
    <w:rsid w:val="007024B5"/>
    <w:rsid w:val="007034B8"/>
    <w:rsid w:val="00716805"/>
    <w:rsid w:val="00717653"/>
    <w:rsid w:val="0071774E"/>
    <w:rsid w:val="00721629"/>
    <w:rsid w:val="00722049"/>
    <w:rsid w:val="00723A1C"/>
    <w:rsid w:val="00726310"/>
    <w:rsid w:val="00726F45"/>
    <w:rsid w:val="00735007"/>
    <w:rsid w:val="0074099F"/>
    <w:rsid w:val="007471E9"/>
    <w:rsid w:val="007550F6"/>
    <w:rsid w:val="007662D9"/>
    <w:rsid w:val="007712E4"/>
    <w:rsid w:val="00773A7A"/>
    <w:rsid w:val="007742D6"/>
    <w:rsid w:val="00777E84"/>
    <w:rsid w:val="00785AB0"/>
    <w:rsid w:val="00791670"/>
    <w:rsid w:val="00793ED2"/>
    <w:rsid w:val="0079519C"/>
    <w:rsid w:val="00797315"/>
    <w:rsid w:val="0079732E"/>
    <w:rsid w:val="007A22CC"/>
    <w:rsid w:val="007A3CFB"/>
    <w:rsid w:val="007B12DD"/>
    <w:rsid w:val="007B6C87"/>
    <w:rsid w:val="007C26C6"/>
    <w:rsid w:val="007C2DDC"/>
    <w:rsid w:val="007C2FF9"/>
    <w:rsid w:val="007C74AC"/>
    <w:rsid w:val="007D37F0"/>
    <w:rsid w:val="007E0A2A"/>
    <w:rsid w:val="007F270F"/>
    <w:rsid w:val="007F788B"/>
    <w:rsid w:val="0080301B"/>
    <w:rsid w:val="00804A57"/>
    <w:rsid w:val="00805FA0"/>
    <w:rsid w:val="00807856"/>
    <w:rsid w:val="00807EE3"/>
    <w:rsid w:val="008274D1"/>
    <w:rsid w:val="00831DE7"/>
    <w:rsid w:val="00832AA3"/>
    <w:rsid w:val="00835A7F"/>
    <w:rsid w:val="00842DF4"/>
    <w:rsid w:val="0085145C"/>
    <w:rsid w:val="00857F98"/>
    <w:rsid w:val="008616C7"/>
    <w:rsid w:val="00861E67"/>
    <w:rsid w:val="00864AA0"/>
    <w:rsid w:val="00873E7C"/>
    <w:rsid w:val="008759A3"/>
    <w:rsid w:val="00880794"/>
    <w:rsid w:val="00884E75"/>
    <w:rsid w:val="00886FB7"/>
    <w:rsid w:val="00887AF6"/>
    <w:rsid w:val="008906AD"/>
    <w:rsid w:val="008A019E"/>
    <w:rsid w:val="008B0CA4"/>
    <w:rsid w:val="008B3A68"/>
    <w:rsid w:val="008B3BF4"/>
    <w:rsid w:val="008B528F"/>
    <w:rsid w:val="008B5980"/>
    <w:rsid w:val="008B6417"/>
    <w:rsid w:val="008C17C7"/>
    <w:rsid w:val="008C2B89"/>
    <w:rsid w:val="008C3475"/>
    <w:rsid w:val="008C4768"/>
    <w:rsid w:val="008C581E"/>
    <w:rsid w:val="008D533F"/>
    <w:rsid w:val="008D733E"/>
    <w:rsid w:val="008E314F"/>
    <w:rsid w:val="008E370B"/>
    <w:rsid w:val="008E3B68"/>
    <w:rsid w:val="008E739A"/>
    <w:rsid w:val="008F3BF8"/>
    <w:rsid w:val="008F59C7"/>
    <w:rsid w:val="00902D3D"/>
    <w:rsid w:val="0090583B"/>
    <w:rsid w:val="00910F17"/>
    <w:rsid w:val="00911932"/>
    <w:rsid w:val="00912564"/>
    <w:rsid w:val="0091607C"/>
    <w:rsid w:val="00916765"/>
    <w:rsid w:val="009240A4"/>
    <w:rsid w:val="0092531F"/>
    <w:rsid w:val="009331A6"/>
    <w:rsid w:val="00934BF8"/>
    <w:rsid w:val="00937BE8"/>
    <w:rsid w:val="00942330"/>
    <w:rsid w:val="00942658"/>
    <w:rsid w:val="00944636"/>
    <w:rsid w:val="009458DE"/>
    <w:rsid w:val="00947170"/>
    <w:rsid w:val="00947D23"/>
    <w:rsid w:val="00951CC3"/>
    <w:rsid w:val="00954484"/>
    <w:rsid w:val="0096070E"/>
    <w:rsid w:val="00960F96"/>
    <w:rsid w:val="009671E0"/>
    <w:rsid w:val="0096790B"/>
    <w:rsid w:val="00970CED"/>
    <w:rsid w:val="00985EB6"/>
    <w:rsid w:val="009A16E4"/>
    <w:rsid w:val="009A3921"/>
    <w:rsid w:val="009A5781"/>
    <w:rsid w:val="009B162E"/>
    <w:rsid w:val="009C0603"/>
    <w:rsid w:val="009C1054"/>
    <w:rsid w:val="009C61EB"/>
    <w:rsid w:val="009D6B6B"/>
    <w:rsid w:val="009E0548"/>
    <w:rsid w:val="009E08A9"/>
    <w:rsid w:val="009E52AC"/>
    <w:rsid w:val="009E77F0"/>
    <w:rsid w:val="009F0740"/>
    <w:rsid w:val="00A011F7"/>
    <w:rsid w:val="00A02B05"/>
    <w:rsid w:val="00A02CB1"/>
    <w:rsid w:val="00A058D6"/>
    <w:rsid w:val="00A17888"/>
    <w:rsid w:val="00A21D3B"/>
    <w:rsid w:val="00A21EBE"/>
    <w:rsid w:val="00A310D5"/>
    <w:rsid w:val="00A3271B"/>
    <w:rsid w:val="00A409B5"/>
    <w:rsid w:val="00A50C2C"/>
    <w:rsid w:val="00A534FD"/>
    <w:rsid w:val="00A535F3"/>
    <w:rsid w:val="00A60140"/>
    <w:rsid w:val="00A65EC5"/>
    <w:rsid w:val="00A672B4"/>
    <w:rsid w:val="00A67E58"/>
    <w:rsid w:val="00A7202E"/>
    <w:rsid w:val="00A73179"/>
    <w:rsid w:val="00A73FD3"/>
    <w:rsid w:val="00A747FD"/>
    <w:rsid w:val="00A91B86"/>
    <w:rsid w:val="00A926FC"/>
    <w:rsid w:val="00A95511"/>
    <w:rsid w:val="00A95D13"/>
    <w:rsid w:val="00AA23E3"/>
    <w:rsid w:val="00AA376D"/>
    <w:rsid w:val="00AA7882"/>
    <w:rsid w:val="00AB25D2"/>
    <w:rsid w:val="00AB2759"/>
    <w:rsid w:val="00AB4709"/>
    <w:rsid w:val="00AB7927"/>
    <w:rsid w:val="00AC4F62"/>
    <w:rsid w:val="00AD38DB"/>
    <w:rsid w:val="00AE6126"/>
    <w:rsid w:val="00AF2050"/>
    <w:rsid w:val="00AF23BF"/>
    <w:rsid w:val="00AF4622"/>
    <w:rsid w:val="00AF4E96"/>
    <w:rsid w:val="00B03C64"/>
    <w:rsid w:val="00B075CC"/>
    <w:rsid w:val="00B11379"/>
    <w:rsid w:val="00B11769"/>
    <w:rsid w:val="00B1467E"/>
    <w:rsid w:val="00B158D3"/>
    <w:rsid w:val="00B21B13"/>
    <w:rsid w:val="00B24D90"/>
    <w:rsid w:val="00B270ED"/>
    <w:rsid w:val="00B2758D"/>
    <w:rsid w:val="00B30816"/>
    <w:rsid w:val="00B34389"/>
    <w:rsid w:val="00B42AF9"/>
    <w:rsid w:val="00B44985"/>
    <w:rsid w:val="00B465AD"/>
    <w:rsid w:val="00B467CE"/>
    <w:rsid w:val="00B604C0"/>
    <w:rsid w:val="00B67B98"/>
    <w:rsid w:val="00B747D7"/>
    <w:rsid w:val="00B77AAB"/>
    <w:rsid w:val="00B77AFB"/>
    <w:rsid w:val="00B84093"/>
    <w:rsid w:val="00B859A9"/>
    <w:rsid w:val="00B91859"/>
    <w:rsid w:val="00B94492"/>
    <w:rsid w:val="00B9532D"/>
    <w:rsid w:val="00B953B7"/>
    <w:rsid w:val="00B95AB0"/>
    <w:rsid w:val="00BA5766"/>
    <w:rsid w:val="00BB5104"/>
    <w:rsid w:val="00BC3430"/>
    <w:rsid w:val="00BD2811"/>
    <w:rsid w:val="00BD3E3B"/>
    <w:rsid w:val="00BD56C0"/>
    <w:rsid w:val="00BF0ED9"/>
    <w:rsid w:val="00C036C1"/>
    <w:rsid w:val="00C16DFD"/>
    <w:rsid w:val="00C170D9"/>
    <w:rsid w:val="00C22A65"/>
    <w:rsid w:val="00C2498F"/>
    <w:rsid w:val="00C26716"/>
    <w:rsid w:val="00C26A26"/>
    <w:rsid w:val="00C26B2D"/>
    <w:rsid w:val="00C27BCD"/>
    <w:rsid w:val="00C30F12"/>
    <w:rsid w:val="00C50841"/>
    <w:rsid w:val="00C50FD2"/>
    <w:rsid w:val="00C5267E"/>
    <w:rsid w:val="00C54B7A"/>
    <w:rsid w:val="00C61EF8"/>
    <w:rsid w:val="00C665B8"/>
    <w:rsid w:val="00C73C8A"/>
    <w:rsid w:val="00C75F65"/>
    <w:rsid w:val="00C77060"/>
    <w:rsid w:val="00C77C0A"/>
    <w:rsid w:val="00C93C4C"/>
    <w:rsid w:val="00CB579F"/>
    <w:rsid w:val="00CC1E59"/>
    <w:rsid w:val="00CC2523"/>
    <w:rsid w:val="00CC418B"/>
    <w:rsid w:val="00CC429D"/>
    <w:rsid w:val="00CC633E"/>
    <w:rsid w:val="00CC7624"/>
    <w:rsid w:val="00CD4591"/>
    <w:rsid w:val="00CD4F17"/>
    <w:rsid w:val="00CD4F82"/>
    <w:rsid w:val="00CE2DF4"/>
    <w:rsid w:val="00CF16F3"/>
    <w:rsid w:val="00CF5847"/>
    <w:rsid w:val="00CF5C0C"/>
    <w:rsid w:val="00D00FC0"/>
    <w:rsid w:val="00D135CF"/>
    <w:rsid w:val="00D1596C"/>
    <w:rsid w:val="00D1676B"/>
    <w:rsid w:val="00D23921"/>
    <w:rsid w:val="00D32A94"/>
    <w:rsid w:val="00D369FC"/>
    <w:rsid w:val="00D41F73"/>
    <w:rsid w:val="00D453D5"/>
    <w:rsid w:val="00D464D8"/>
    <w:rsid w:val="00D47314"/>
    <w:rsid w:val="00D51175"/>
    <w:rsid w:val="00D5196C"/>
    <w:rsid w:val="00D60671"/>
    <w:rsid w:val="00D61A49"/>
    <w:rsid w:val="00D62AD1"/>
    <w:rsid w:val="00D64F5F"/>
    <w:rsid w:val="00D65D5A"/>
    <w:rsid w:val="00D82B69"/>
    <w:rsid w:val="00D85884"/>
    <w:rsid w:val="00D87056"/>
    <w:rsid w:val="00D91356"/>
    <w:rsid w:val="00D926E5"/>
    <w:rsid w:val="00DA2E43"/>
    <w:rsid w:val="00DA4E60"/>
    <w:rsid w:val="00DB10D4"/>
    <w:rsid w:val="00DB181D"/>
    <w:rsid w:val="00DB2B26"/>
    <w:rsid w:val="00DB5A2E"/>
    <w:rsid w:val="00DD385C"/>
    <w:rsid w:val="00DF1BE7"/>
    <w:rsid w:val="00E02D80"/>
    <w:rsid w:val="00E03B82"/>
    <w:rsid w:val="00E06437"/>
    <w:rsid w:val="00E12FAB"/>
    <w:rsid w:val="00E16F0F"/>
    <w:rsid w:val="00E20A6A"/>
    <w:rsid w:val="00E21213"/>
    <w:rsid w:val="00E22930"/>
    <w:rsid w:val="00E2559A"/>
    <w:rsid w:val="00E3387F"/>
    <w:rsid w:val="00E374A2"/>
    <w:rsid w:val="00E52D2A"/>
    <w:rsid w:val="00E675AF"/>
    <w:rsid w:val="00E74342"/>
    <w:rsid w:val="00E749DF"/>
    <w:rsid w:val="00E74F53"/>
    <w:rsid w:val="00E7780B"/>
    <w:rsid w:val="00E812EB"/>
    <w:rsid w:val="00E97C64"/>
    <w:rsid w:val="00EA25E2"/>
    <w:rsid w:val="00EA2701"/>
    <w:rsid w:val="00EB552A"/>
    <w:rsid w:val="00EC2445"/>
    <w:rsid w:val="00ED3C81"/>
    <w:rsid w:val="00ED77E8"/>
    <w:rsid w:val="00EE1CC0"/>
    <w:rsid w:val="00EE230B"/>
    <w:rsid w:val="00EE4313"/>
    <w:rsid w:val="00EE67A9"/>
    <w:rsid w:val="00EF37E3"/>
    <w:rsid w:val="00F014E2"/>
    <w:rsid w:val="00F071CA"/>
    <w:rsid w:val="00F158F9"/>
    <w:rsid w:val="00F159CC"/>
    <w:rsid w:val="00F20DD6"/>
    <w:rsid w:val="00F214EF"/>
    <w:rsid w:val="00F32A2B"/>
    <w:rsid w:val="00F337EB"/>
    <w:rsid w:val="00F33FB0"/>
    <w:rsid w:val="00F35779"/>
    <w:rsid w:val="00F3656F"/>
    <w:rsid w:val="00F44628"/>
    <w:rsid w:val="00F55CC0"/>
    <w:rsid w:val="00F61B15"/>
    <w:rsid w:val="00F71289"/>
    <w:rsid w:val="00F72098"/>
    <w:rsid w:val="00F75064"/>
    <w:rsid w:val="00F75208"/>
    <w:rsid w:val="00F75C12"/>
    <w:rsid w:val="00F76E78"/>
    <w:rsid w:val="00F77306"/>
    <w:rsid w:val="00F779F7"/>
    <w:rsid w:val="00F855C5"/>
    <w:rsid w:val="00F90907"/>
    <w:rsid w:val="00F969B3"/>
    <w:rsid w:val="00FA23D9"/>
    <w:rsid w:val="00FA24AA"/>
    <w:rsid w:val="00FA2E0B"/>
    <w:rsid w:val="00FA3FC3"/>
    <w:rsid w:val="00FA4A01"/>
    <w:rsid w:val="00FB023C"/>
    <w:rsid w:val="00FB39E8"/>
    <w:rsid w:val="00FC4522"/>
    <w:rsid w:val="00FC7106"/>
    <w:rsid w:val="00FD080A"/>
    <w:rsid w:val="00FD5A03"/>
    <w:rsid w:val="00FE0C95"/>
    <w:rsid w:val="00FE2D5E"/>
    <w:rsid w:val="00FE2D8C"/>
    <w:rsid w:val="00FE52BD"/>
    <w:rsid w:val="00FE5AB8"/>
    <w:rsid w:val="00FF27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weight="0" endcap="round"/>
    </o:shapedefaults>
    <o:shapelayout v:ext="edit">
      <o:idmap v:ext="edit" data="1"/>
    </o:shapelayout>
  </w:shapeDefaults>
  <w:doNotEmbedSmartTags/>
  <w:decimalSymbol w:val="."/>
  <w:listSeparator w:val=","/>
  <w14:docId w14:val="59E0DED0"/>
  <w15:chartTrackingRefBased/>
  <w15:docId w15:val="{4D6F6038-288E-45F5-88F1-8CBBA36E7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uiPriority="99"/>
    <w:lsdException w:name="footer" w:locked="1" w:uiPriority="99"/>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link w:val="Heading1Char"/>
    <w:qFormat/>
    <w:locked/>
    <w:rsid w:val="000A2CCD"/>
    <w:pPr>
      <w:spacing w:before="100" w:beforeAutospacing="1" w:after="100" w:afterAutospacing="1"/>
      <w:outlineLvl w:val="0"/>
    </w:pPr>
    <w:rPr>
      <w:b/>
      <w:bCs/>
      <w:kern w:val="36"/>
      <w:sz w:val="48"/>
      <w:szCs w:val="48"/>
      <w:lang w:val="x-none" w:eastAsia="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mported-Normal">
    <w:name w:val="imported-Normal"/>
    <w:rPr>
      <w:rFonts w:ascii="Verdana" w:eastAsia="Arial Unicode MS" w:hAnsi="Verdana"/>
      <w:color w:val="000000"/>
      <w:lang w:val="en-US" w:eastAsia="zh-CN"/>
    </w:rPr>
  </w:style>
  <w:style w:type="paragraph" w:customStyle="1" w:styleId="imported-Default">
    <w:name w:val="imported-Default"/>
    <w:rPr>
      <w:rFonts w:ascii="Verdana" w:eastAsia="Arial Unicode MS" w:hAnsi="Verdana"/>
      <w:color w:val="000000"/>
      <w:sz w:val="24"/>
      <w:lang w:val="en-US" w:eastAsia="zh-CN"/>
    </w:rPr>
  </w:style>
  <w:style w:type="paragraph" w:customStyle="1" w:styleId="imported-BodyText">
    <w:name w:val="imported-Body Text"/>
    <w:pPr>
      <w:spacing w:after="120"/>
    </w:pPr>
    <w:rPr>
      <w:rFonts w:ascii="Verdana" w:eastAsia="Arial Unicode MS" w:hAnsi="Verdana"/>
      <w:color w:val="000000"/>
      <w:lang w:val="en-US" w:eastAsia="zh-CN"/>
    </w:rPr>
  </w:style>
  <w:style w:type="paragraph" w:customStyle="1" w:styleId="imported-BodyText2">
    <w:name w:val="imported-Body Text 2"/>
    <w:autoRedefine/>
    <w:rPr>
      <w:rFonts w:ascii="Arial" w:eastAsia="Arial Unicode MS" w:hAnsi="Arial"/>
      <w:color w:val="000000"/>
      <w:sz w:val="22"/>
      <w:lang w:val="en-US" w:eastAsia="zh-CN"/>
    </w:rPr>
  </w:style>
  <w:style w:type="paragraph" w:customStyle="1" w:styleId="imported-HTMLBody">
    <w:name w:val="imported-HTML Body"/>
    <w:rPr>
      <w:rFonts w:ascii="Arial" w:eastAsia="Arial Unicode MS" w:hAnsi="Arial"/>
      <w:color w:val="000000"/>
      <w:lang w:val="en-US" w:eastAsia="zh-CN"/>
    </w:rPr>
  </w:style>
  <w:style w:type="paragraph" w:customStyle="1" w:styleId="imported-FreeForm">
    <w:name w:val="imported-Free Form"/>
    <w:rPr>
      <w:rFonts w:eastAsia="Arial Unicode MS"/>
      <w:color w:val="000000"/>
      <w:lang w:eastAsia="zh-CN"/>
    </w:rPr>
  </w:style>
  <w:style w:type="paragraph" w:customStyle="1" w:styleId="desc">
    <w:name w:val="desc"/>
    <w:basedOn w:val="Normal"/>
    <w:rsid w:val="00126447"/>
    <w:pPr>
      <w:spacing w:before="100" w:beforeAutospacing="1" w:after="100" w:afterAutospacing="1"/>
    </w:pPr>
    <w:rPr>
      <w:lang w:val="en-GB" w:eastAsia="en-GB"/>
    </w:rPr>
  </w:style>
  <w:style w:type="paragraph" w:customStyle="1" w:styleId="details">
    <w:name w:val="details"/>
    <w:basedOn w:val="Normal"/>
    <w:rsid w:val="00126447"/>
    <w:pPr>
      <w:spacing w:before="100" w:beforeAutospacing="1" w:after="100" w:afterAutospacing="1"/>
    </w:pPr>
    <w:rPr>
      <w:lang w:val="en-GB" w:eastAsia="en-GB"/>
    </w:rPr>
  </w:style>
  <w:style w:type="character" w:customStyle="1" w:styleId="jrnl">
    <w:name w:val="jrnl"/>
    <w:basedOn w:val="DefaultParagraphFont"/>
    <w:rsid w:val="00126447"/>
  </w:style>
  <w:style w:type="character" w:styleId="Hyperlink">
    <w:name w:val="Hyperlink"/>
    <w:uiPriority w:val="99"/>
    <w:locked/>
    <w:rsid w:val="00126447"/>
    <w:rPr>
      <w:color w:val="0000FF"/>
      <w:u w:val="single"/>
    </w:rPr>
  </w:style>
  <w:style w:type="paragraph" w:customStyle="1" w:styleId="title">
    <w:name w:val="title"/>
    <w:basedOn w:val="Normal"/>
    <w:rsid w:val="00126447"/>
    <w:pPr>
      <w:spacing w:before="100" w:beforeAutospacing="1" w:after="100" w:afterAutospacing="1"/>
    </w:pPr>
    <w:rPr>
      <w:lang w:val="en-GB" w:eastAsia="en-GB"/>
    </w:rPr>
  </w:style>
  <w:style w:type="character" w:styleId="CommentReference">
    <w:name w:val="annotation reference"/>
    <w:semiHidden/>
    <w:locked/>
    <w:rsid w:val="001C3BAF"/>
    <w:rPr>
      <w:sz w:val="16"/>
      <w:szCs w:val="16"/>
    </w:rPr>
  </w:style>
  <w:style w:type="paragraph" w:styleId="CommentText">
    <w:name w:val="annotation text"/>
    <w:basedOn w:val="Normal"/>
    <w:link w:val="CommentTextChar"/>
    <w:semiHidden/>
    <w:locked/>
    <w:rsid w:val="001C3BAF"/>
    <w:rPr>
      <w:sz w:val="20"/>
      <w:szCs w:val="20"/>
    </w:rPr>
  </w:style>
  <w:style w:type="paragraph" w:styleId="CommentSubject">
    <w:name w:val="annotation subject"/>
    <w:basedOn w:val="CommentText"/>
    <w:next w:val="CommentText"/>
    <w:link w:val="CommentSubjectChar"/>
    <w:semiHidden/>
    <w:locked/>
    <w:rsid w:val="001C3BAF"/>
    <w:rPr>
      <w:b/>
      <w:bCs/>
    </w:rPr>
  </w:style>
  <w:style w:type="paragraph" w:styleId="BalloonText">
    <w:name w:val="Balloon Text"/>
    <w:basedOn w:val="Normal"/>
    <w:link w:val="BalloonTextChar"/>
    <w:semiHidden/>
    <w:locked/>
    <w:rsid w:val="001C3BAF"/>
    <w:rPr>
      <w:rFonts w:ascii="Tahoma" w:hAnsi="Tahoma"/>
      <w:sz w:val="16"/>
      <w:szCs w:val="16"/>
    </w:rPr>
  </w:style>
  <w:style w:type="character" w:customStyle="1" w:styleId="slug-vol">
    <w:name w:val="slug-vol"/>
    <w:basedOn w:val="DefaultParagraphFont"/>
    <w:rsid w:val="000A7476"/>
  </w:style>
  <w:style w:type="character" w:customStyle="1" w:styleId="slug-issue">
    <w:name w:val="slug-issue"/>
    <w:basedOn w:val="DefaultParagraphFont"/>
    <w:rsid w:val="000A7476"/>
  </w:style>
  <w:style w:type="character" w:customStyle="1" w:styleId="slug-doi">
    <w:name w:val="slug-doi"/>
    <w:basedOn w:val="DefaultParagraphFont"/>
    <w:rsid w:val="000A7476"/>
  </w:style>
  <w:style w:type="character" w:customStyle="1" w:styleId="name">
    <w:name w:val="name"/>
    <w:basedOn w:val="DefaultParagraphFont"/>
    <w:rsid w:val="00B2758D"/>
  </w:style>
  <w:style w:type="character" w:customStyle="1" w:styleId="contrib-degrees">
    <w:name w:val="contrib-degrees"/>
    <w:basedOn w:val="DefaultParagraphFont"/>
    <w:rsid w:val="00B2758D"/>
  </w:style>
  <w:style w:type="character" w:customStyle="1" w:styleId="contrib-on-behalf-of">
    <w:name w:val="contrib-on-behalf-of"/>
    <w:basedOn w:val="DefaultParagraphFont"/>
    <w:rsid w:val="00B2758D"/>
  </w:style>
  <w:style w:type="character" w:customStyle="1" w:styleId="slug-pub-date3">
    <w:name w:val="slug-pub-date3"/>
    <w:rsid w:val="00B2758D"/>
    <w:rPr>
      <w:b/>
      <w:bCs/>
    </w:rPr>
  </w:style>
  <w:style w:type="character" w:customStyle="1" w:styleId="slug-vol2">
    <w:name w:val="slug-vol2"/>
    <w:basedOn w:val="DefaultParagraphFont"/>
    <w:rsid w:val="00B2758D"/>
  </w:style>
  <w:style w:type="character" w:customStyle="1" w:styleId="slug-pages3">
    <w:name w:val="slug-pages3"/>
    <w:rsid w:val="00B2758D"/>
    <w:rPr>
      <w:b/>
      <w:bCs/>
    </w:rPr>
  </w:style>
  <w:style w:type="paragraph" w:styleId="Footer">
    <w:name w:val="footer"/>
    <w:basedOn w:val="Normal"/>
    <w:link w:val="FooterChar"/>
    <w:uiPriority w:val="99"/>
    <w:locked/>
    <w:rsid w:val="0092531F"/>
    <w:pPr>
      <w:tabs>
        <w:tab w:val="center" w:pos="4320"/>
        <w:tab w:val="right" w:pos="8640"/>
      </w:tabs>
    </w:pPr>
    <w:rPr>
      <w:szCs w:val="20"/>
      <w:lang w:val="x-none"/>
    </w:rPr>
  </w:style>
  <w:style w:type="paragraph" w:styleId="DocumentMap">
    <w:name w:val="Document Map"/>
    <w:basedOn w:val="Normal"/>
    <w:link w:val="DocumentMapChar"/>
    <w:locked/>
    <w:rsid w:val="003E02F2"/>
    <w:rPr>
      <w:rFonts w:ascii="Tahoma" w:hAnsi="Tahoma"/>
      <w:sz w:val="16"/>
      <w:szCs w:val="16"/>
    </w:rPr>
  </w:style>
  <w:style w:type="character" w:customStyle="1" w:styleId="DocumentMapChar">
    <w:name w:val="Document Map Char"/>
    <w:link w:val="DocumentMap"/>
    <w:rsid w:val="003E02F2"/>
    <w:rPr>
      <w:rFonts w:ascii="Tahoma" w:hAnsi="Tahoma" w:cs="Tahoma"/>
      <w:sz w:val="16"/>
      <w:szCs w:val="16"/>
      <w:lang w:val="en-US" w:eastAsia="en-US"/>
    </w:rPr>
  </w:style>
  <w:style w:type="paragraph" w:styleId="Header">
    <w:name w:val="header"/>
    <w:basedOn w:val="Normal"/>
    <w:link w:val="HeaderChar"/>
    <w:uiPriority w:val="99"/>
    <w:locked/>
    <w:rsid w:val="006662F4"/>
    <w:pPr>
      <w:tabs>
        <w:tab w:val="center" w:pos="4513"/>
        <w:tab w:val="right" w:pos="9026"/>
      </w:tabs>
    </w:pPr>
  </w:style>
  <w:style w:type="character" w:customStyle="1" w:styleId="HeaderChar">
    <w:name w:val="Header Char"/>
    <w:link w:val="Header"/>
    <w:uiPriority w:val="99"/>
    <w:rsid w:val="006662F4"/>
    <w:rPr>
      <w:sz w:val="24"/>
      <w:szCs w:val="24"/>
      <w:lang w:val="en-US" w:eastAsia="en-US"/>
    </w:rPr>
  </w:style>
  <w:style w:type="paragraph" w:styleId="Revision">
    <w:name w:val="Revision"/>
    <w:hidden/>
    <w:uiPriority w:val="99"/>
    <w:semiHidden/>
    <w:rsid w:val="00B67B98"/>
    <w:rPr>
      <w:sz w:val="24"/>
      <w:szCs w:val="24"/>
      <w:lang w:val="en-US" w:eastAsia="en-US"/>
    </w:rPr>
  </w:style>
  <w:style w:type="paragraph" w:styleId="PlainText">
    <w:name w:val="Plain Text"/>
    <w:basedOn w:val="Normal"/>
    <w:link w:val="PlainTextChar"/>
    <w:locked/>
    <w:rsid w:val="009F0740"/>
    <w:rPr>
      <w:rFonts w:ascii="Courier New" w:hAnsi="Courier New"/>
      <w:sz w:val="20"/>
      <w:szCs w:val="20"/>
      <w:lang w:val="x-none" w:eastAsia="en-GB"/>
    </w:rPr>
  </w:style>
  <w:style w:type="character" w:styleId="Emphasis">
    <w:name w:val="Emphasis"/>
    <w:qFormat/>
    <w:locked/>
    <w:rsid w:val="009F0740"/>
    <w:rPr>
      <w:i/>
      <w:iCs/>
    </w:rPr>
  </w:style>
  <w:style w:type="paragraph" w:styleId="NormalWeb">
    <w:name w:val="Normal (Web)"/>
    <w:basedOn w:val="Normal"/>
    <w:locked/>
    <w:rsid w:val="000A2CCD"/>
    <w:pPr>
      <w:spacing w:before="100" w:beforeAutospacing="1" w:after="100" w:afterAutospacing="1"/>
    </w:pPr>
    <w:rPr>
      <w:lang w:val="en-GB" w:eastAsia="en-GB"/>
    </w:rPr>
  </w:style>
  <w:style w:type="character" w:customStyle="1" w:styleId="organization-unit">
    <w:name w:val="organization-unit"/>
    <w:basedOn w:val="DefaultParagraphFont"/>
    <w:rsid w:val="006528C2"/>
  </w:style>
  <w:style w:type="character" w:customStyle="1" w:styleId="organization-name">
    <w:name w:val="organization-name"/>
    <w:basedOn w:val="DefaultParagraphFont"/>
    <w:rsid w:val="006528C2"/>
  </w:style>
  <w:style w:type="character" w:customStyle="1" w:styleId="adr">
    <w:name w:val="adr"/>
    <w:basedOn w:val="DefaultParagraphFont"/>
    <w:rsid w:val="006528C2"/>
  </w:style>
  <w:style w:type="character" w:customStyle="1" w:styleId="locality">
    <w:name w:val="locality"/>
    <w:basedOn w:val="DefaultParagraphFont"/>
    <w:rsid w:val="006528C2"/>
  </w:style>
  <w:style w:type="character" w:customStyle="1" w:styleId="region">
    <w:name w:val="region"/>
    <w:basedOn w:val="DefaultParagraphFont"/>
    <w:rsid w:val="006528C2"/>
  </w:style>
  <w:style w:type="character" w:customStyle="1" w:styleId="postal-code">
    <w:name w:val="postal-code"/>
    <w:basedOn w:val="DefaultParagraphFont"/>
    <w:rsid w:val="006528C2"/>
  </w:style>
  <w:style w:type="character" w:customStyle="1" w:styleId="value2">
    <w:name w:val="value2"/>
    <w:rsid w:val="003C2F68"/>
    <w:rPr>
      <w:vanish w:val="0"/>
      <w:webHidden w:val="0"/>
      <w:specVanish w:val="0"/>
    </w:rPr>
  </w:style>
  <w:style w:type="paragraph" w:customStyle="1" w:styleId="HTMLBody">
    <w:name w:val="HTML Body"/>
    <w:rsid w:val="00861E67"/>
    <w:rPr>
      <w:rFonts w:ascii="Arial" w:hAnsi="Arial"/>
      <w:snapToGrid w:val="0"/>
      <w:lang w:val="en-US" w:eastAsia="en-US"/>
    </w:rPr>
  </w:style>
  <w:style w:type="paragraph" w:styleId="BodyText2">
    <w:name w:val="Body Text 2"/>
    <w:basedOn w:val="Normal"/>
    <w:link w:val="BodyText2Char"/>
    <w:locked/>
    <w:rsid w:val="005C47E1"/>
    <w:rPr>
      <w:rFonts w:ascii="Arial" w:hAnsi="Arial"/>
      <w:sz w:val="22"/>
      <w:szCs w:val="20"/>
      <w:lang w:val="x-none"/>
    </w:rPr>
  </w:style>
  <w:style w:type="character" w:customStyle="1" w:styleId="BodyText2Char">
    <w:name w:val="Body Text 2 Char"/>
    <w:link w:val="BodyText2"/>
    <w:rsid w:val="00D62AD1"/>
    <w:rPr>
      <w:rFonts w:ascii="Arial" w:hAnsi="Arial"/>
      <w:sz w:val="22"/>
      <w:lang w:eastAsia="en-US"/>
    </w:rPr>
  </w:style>
  <w:style w:type="character" w:customStyle="1" w:styleId="Heading1Char">
    <w:name w:val="Heading 1 Char"/>
    <w:link w:val="Heading1"/>
    <w:rsid w:val="008C17C7"/>
    <w:rPr>
      <w:b/>
      <w:bCs/>
      <w:kern w:val="36"/>
      <w:sz w:val="48"/>
      <w:szCs w:val="48"/>
      <w:lang w:eastAsia="en-GB"/>
    </w:rPr>
  </w:style>
  <w:style w:type="character" w:customStyle="1" w:styleId="CommentTextChar">
    <w:name w:val="Comment Text Char"/>
    <w:link w:val="CommentText"/>
    <w:semiHidden/>
    <w:rsid w:val="008C17C7"/>
    <w:rPr>
      <w:lang w:val="en-US" w:eastAsia="en-US"/>
    </w:rPr>
  </w:style>
  <w:style w:type="character" w:customStyle="1" w:styleId="CommentSubjectChar">
    <w:name w:val="Comment Subject Char"/>
    <w:link w:val="CommentSubject"/>
    <w:semiHidden/>
    <w:rsid w:val="008C17C7"/>
    <w:rPr>
      <w:b/>
      <w:bCs/>
      <w:lang w:val="en-US" w:eastAsia="en-US"/>
    </w:rPr>
  </w:style>
  <w:style w:type="character" w:customStyle="1" w:styleId="BalloonTextChar">
    <w:name w:val="Balloon Text Char"/>
    <w:link w:val="BalloonText"/>
    <w:semiHidden/>
    <w:rsid w:val="008C17C7"/>
    <w:rPr>
      <w:rFonts w:ascii="Tahoma" w:hAnsi="Tahoma" w:cs="Tahoma"/>
      <w:sz w:val="16"/>
      <w:szCs w:val="16"/>
      <w:lang w:val="en-US" w:eastAsia="en-US"/>
    </w:rPr>
  </w:style>
  <w:style w:type="character" w:customStyle="1" w:styleId="FooterChar">
    <w:name w:val="Footer Char"/>
    <w:link w:val="Footer"/>
    <w:uiPriority w:val="99"/>
    <w:rsid w:val="008C17C7"/>
    <w:rPr>
      <w:sz w:val="24"/>
      <w:lang w:eastAsia="en-US"/>
    </w:rPr>
  </w:style>
  <w:style w:type="character" w:customStyle="1" w:styleId="PlainTextChar">
    <w:name w:val="Plain Text Char"/>
    <w:link w:val="PlainText"/>
    <w:rsid w:val="008C17C7"/>
    <w:rPr>
      <w:rFonts w:ascii="Courier New" w:hAnsi="Courier New" w:cs="Courier New"/>
      <w:lang w:eastAsia="en-GB"/>
    </w:rPr>
  </w:style>
  <w:style w:type="character" w:customStyle="1" w:styleId="hit">
    <w:name w:val="hit"/>
    <w:rsid w:val="00A535F3"/>
    <w:rPr>
      <w:sz w:val="24"/>
      <w:szCs w:val="24"/>
      <w:bdr w:val="none" w:sz="0" w:space="0" w:color="auto" w:frame="1"/>
      <w:shd w:val="clear" w:color="auto" w:fill="FFFFDD"/>
      <w:vertAlign w:val="baseline"/>
    </w:rPr>
  </w:style>
  <w:style w:type="paragraph" w:customStyle="1" w:styleId="Body1">
    <w:name w:val="Body 1"/>
    <w:rsid w:val="00287D3F"/>
    <w:pPr>
      <w:outlineLvl w:val="0"/>
    </w:pPr>
    <w:rPr>
      <w:rFonts w:ascii="Verdana" w:eastAsia="Arial Unicode MS" w:hAnsi="Verdana"/>
      <w:color w:val="00000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81443">
      <w:bodyDiv w:val="1"/>
      <w:marLeft w:val="0"/>
      <w:marRight w:val="0"/>
      <w:marTop w:val="0"/>
      <w:marBottom w:val="0"/>
      <w:divBdr>
        <w:top w:val="none" w:sz="0" w:space="0" w:color="auto"/>
        <w:left w:val="none" w:sz="0" w:space="0" w:color="auto"/>
        <w:bottom w:val="none" w:sz="0" w:space="0" w:color="auto"/>
        <w:right w:val="none" w:sz="0" w:space="0" w:color="auto"/>
      </w:divBdr>
      <w:divsChild>
        <w:div w:id="173884315">
          <w:marLeft w:val="0"/>
          <w:marRight w:val="0"/>
          <w:marTop w:val="0"/>
          <w:marBottom w:val="0"/>
          <w:divBdr>
            <w:top w:val="none" w:sz="0" w:space="0" w:color="auto"/>
            <w:left w:val="none" w:sz="0" w:space="0" w:color="auto"/>
            <w:bottom w:val="none" w:sz="0" w:space="0" w:color="auto"/>
            <w:right w:val="none" w:sz="0" w:space="0" w:color="auto"/>
          </w:divBdr>
        </w:div>
        <w:div w:id="794909139">
          <w:marLeft w:val="0"/>
          <w:marRight w:val="0"/>
          <w:marTop w:val="0"/>
          <w:marBottom w:val="0"/>
          <w:divBdr>
            <w:top w:val="none" w:sz="0" w:space="0" w:color="auto"/>
            <w:left w:val="none" w:sz="0" w:space="0" w:color="auto"/>
            <w:bottom w:val="none" w:sz="0" w:space="0" w:color="auto"/>
            <w:right w:val="none" w:sz="0" w:space="0" w:color="auto"/>
          </w:divBdr>
        </w:div>
      </w:divsChild>
    </w:div>
    <w:div w:id="97020477">
      <w:bodyDiv w:val="1"/>
      <w:marLeft w:val="0"/>
      <w:marRight w:val="0"/>
      <w:marTop w:val="0"/>
      <w:marBottom w:val="0"/>
      <w:divBdr>
        <w:top w:val="none" w:sz="0" w:space="0" w:color="auto"/>
        <w:left w:val="none" w:sz="0" w:space="0" w:color="auto"/>
        <w:bottom w:val="none" w:sz="0" w:space="0" w:color="auto"/>
        <w:right w:val="none" w:sz="0" w:space="0" w:color="auto"/>
      </w:divBdr>
    </w:div>
    <w:div w:id="169612145">
      <w:bodyDiv w:val="1"/>
      <w:marLeft w:val="0"/>
      <w:marRight w:val="0"/>
      <w:marTop w:val="0"/>
      <w:marBottom w:val="0"/>
      <w:divBdr>
        <w:top w:val="none" w:sz="0" w:space="0" w:color="auto"/>
        <w:left w:val="none" w:sz="0" w:space="0" w:color="auto"/>
        <w:bottom w:val="none" w:sz="0" w:space="0" w:color="auto"/>
        <w:right w:val="none" w:sz="0" w:space="0" w:color="auto"/>
      </w:divBdr>
      <w:divsChild>
        <w:div w:id="1572303166">
          <w:marLeft w:val="0"/>
          <w:marRight w:val="0"/>
          <w:marTop w:val="0"/>
          <w:marBottom w:val="0"/>
          <w:divBdr>
            <w:top w:val="none" w:sz="0" w:space="0" w:color="auto"/>
            <w:left w:val="none" w:sz="0" w:space="0" w:color="auto"/>
            <w:bottom w:val="none" w:sz="0" w:space="0" w:color="auto"/>
            <w:right w:val="none" w:sz="0" w:space="0" w:color="auto"/>
          </w:divBdr>
          <w:divsChild>
            <w:div w:id="1608540803">
              <w:marLeft w:val="0"/>
              <w:marRight w:val="0"/>
              <w:marTop w:val="0"/>
              <w:marBottom w:val="0"/>
              <w:divBdr>
                <w:top w:val="none" w:sz="0" w:space="0" w:color="auto"/>
                <w:left w:val="none" w:sz="0" w:space="0" w:color="auto"/>
                <w:bottom w:val="none" w:sz="0" w:space="0" w:color="auto"/>
                <w:right w:val="none" w:sz="0" w:space="0" w:color="auto"/>
              </w:divBdr>
              <w:divsChild>
                <w:div w:id="128129195">
                  <w:marLeft w:val="0"/>
                  <w:marRight w:val="0"/>
                  <w:marTop w:val="0"/>
                  <w:marBottom w:val="0"/>
                  <w:divBdr>
                    <w:top w:val="none" w:sz="0" w:space="0" w:color="auto"/>
                    <w:left w:val="none" w:sz="0" w:space="0" w:color="auto"/>
                    <w:bottom w:val="none" w:sz="0" w:space="0" w:color="auto"/>
                    <w:right w:val="none" w:sz="0" w:space="0" w:color="auto"/>
                  </w:divBdr>
                  <w:divsChild>
                    <w:div w:id="585499131">
                      <w:marLeft w:val="0"/>
                      <w:marRight w:val="0"/>
                      <w:marTop w:val="0"/>
                      <w:marBottom w:val="0"/>
                      <w:divBdr>
                        <w:top w:val="none" w:sz="0" w:space="0" w:color="auto"/>
                        <w:left w:val="none" w:sz="0" w:space="0" w:color="auto"/>
                        <w:bottom w:val="none" w:sz="0" w:space="0" w:color="auto"/>
                        <w:right w:val="none" w:sz="0" w:space="0" w:color="auto"/>
                      </w:divBdr>
                      <w:divsChild>
                        <w:div w:id="16850807">
                          <w:marLeft w:val="0"/>
                          <w:marRight w:val="0"/>
                          <w:marTop w:val="0"/>
                          <w:marBottom w:val="0"/>
                          <w:divBdr>
                            <w:top w:val="none" w:sz="0" w:space="0" w:color="auto"/>
                            <w:left w:val="none" w:sz="0" w:space="0" w:color="auto"/>
                            <w:bottom w:val="none" w:sz="0" w:space="0" w:color="auto"/>
                            <w:right w:val="none" w:sz="0" w:space="0" w:color="auto"/>
                          </w:divBdr>
                          <w:divsChild>
                            <w:div w:id="1109353172">
                              <w:marLeft w:val="0"/>
                              <w:marRight w:val="0"/>
                              <w:marTop w:val="0"/>
                              <w:marBottom w:val="0"/>
                              <w:divBdr>
                                <w:top w:val="none" w:sz="0" w:space="0" w:color="auto"/>
                                <w:left w:val="none" w:sz="0" w:space="0" w:color="auto"/>
                                <w:bottom w:val="none" w:sz="0" w:space="0" w:color="auto"/>
                                <w:right w:val="none" w:sz="0" w:space="0" w:color="auto"/>
                              </w:divBdr>
                              <w:divsChild>
                                <w:div w:id="1767458913">
                                  <w:marLeft w:val="0"/>
                                  <w:marRight w:val="0"/>
                                  <w:marTop w:val="0"/>
                                  <w:marBottom w:val="0"/>
                                  <w:divBdr>
                                    <w:top w:val="none" w:sz="0" w:space="0" w:color="auto"/>
                                    <w:left w:val="none" w:sz="0" w:space="0" w:color="auto"/>
                                    <w:bottom w:val="none" w:sz="0" w:space="0" w:color="auto"/>
                                    <w:right w:val="none" w:sz="0" w:space="0" w:color="auto"/>
                                  </w:divBdr>
                                  <w:divsChild>
                                    <w:div w:id="1217621990">
                                      <w:marLeft w:val="0"/>
                                      <w:marRight w:val="0"/>
                                      <w:marTop w:val="0"/>
                                      <w:marBottom w:val="0"/>
                                      <w:divBdr>
                                        <w:top w:val="none" w:sz="0" w:space="0" w:color="auto"/>
                                        <w:left w:val="none" w:sz="0" w:space="0" w:color="auto"/>
                                        <w:bottom w:val="none" w:sz="0" w:space="0" w:color="auto"/>
                                        <w:right w:val="none" w:sz="0" w:space="0" w:color="auto"/>
                                      </w:divBdr>
                                      <w:divsChild>
                                        <w:div w:id="11073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766753">
      <w:bodyDiv w:val="1"/>
      <w:marLeft w:val="0"/>
      <w:marRight w:val="0"/>
      <w:marTop w:val="0"/>
      <w:marBottom w:val="0"/>
      <w:divBdr>
        <w:top w:val="none" w:sz="0" w:space="0" w:color="auto"/>
        <w:left w:val="none" w:sz="0" w:space="0" w:color="auto"/>
        <w:bottom w:val="none" w:sz="0" w:space="0" w:color="auto"/>
        <w:right w:val="none" w:sz="0" w:space="0" w:color="auto"/>
      </w:divBdr>
    </w:div>
    <w:div w:id="232325810">
      <w:bodyDiv w:val="1"/>
      <w:marLeft w:val="0"/>
      <w:marRight w:val="0"/>
      <w:marTop w:val="0"/>
      <w:marBottom w:val="0"/>
      <w:divBdr>
        <w:top w:val="none" w:sz="0" w:space="0" w:color="auto"/>
        <w:left w:val="none" w:sz="0" w:space="0" w:color="auto"/>
        <w:bottom w:val="none" w:sz="0" w:space="0" w:color="auto"/>
        <w:right w:val="none" w:sz="0" w:space="0" w:color="auto"/>
      </w:divBdr>
    </w:div>
    <w:div w:id="341474280">
      <w:bodyDiv w:val="1"/>
      <w:marLeft w:val="0"/>
      <w:marRight w:val="0"/>
      <w:marTop w:val="0"/>
      <w:marBottom w:val="0"/>
      <w:divBdr>
        <w:top w:val="none" w:sz="0" w:space="0" w:color="auto"/>
        <w:left w:val="none" w:sz="0" w:space="0" w:color="auto"/>
        <w:bottom w:val="none" w:sz="0" w:space="0" w:color="auto"/>
        <w:right w:val="none" w:sz="0" w:space="0" w:color="auto"/>
      </w:divBdr>
    </w:div>
    <w:div w:id="442071564">
      <w:bodyDiv w:val="1"/>
      <w:marLeft w:val="0"/>
      <w:marRight w:val="0"/>
      <w:marTop w:val="0"/>
      <w:marBottom w:val="0"/>
      <w:divBdr>
        <w:top w:val="none" w:sz="0" w:space="0" w:color="auto"/>
        <w:left w:val="none" w:sz="0" w:space="0" w:color="auto"/>
        <w:bottom w:val="none" w:sz="0" w:space="0" w:color="auto"/>
        <w:right w:val="none" w:sz="0" w:space="0" w:color="auto"/>
      </w:divBdr>
      <w:divsChild>
        <w:div w:id="1541745948">
          <w:marLeft w:val="0"/>
          <w:marRight w:val="0"/>
          <w:marTop w:val="0"/>
          <w:marBottom w:val="0"/>
          <w:divBdr>
            <w:top w:val="none" w:sz="0" w:space="0" w:color="auto"/>
            <w:left w:val="single" w:sz="2" w:space="0" w:color="2E2E2E"/>
            <w:bottom w:val="single" w:sz="2" w:space="0" w:color="2E2E2E"/>
            <w:right w:val="single" w:sz="2" w:space="0" w:color="2E2E2E"/>
          </w:divBdr>
          <w:divsChild>
            <w:div w:id="69041156">
              <w:marLeft w:val="0"/>
              <w:marRight w:val="0"/>
              <w:marTop w:val="15"/>
              <w:marBottom w:val="0"/>
              <w:divBdr>
                <w:top w:val="none" w:sz="0" w:space="0" w:color="auto"/>
                <w:left w:val="none" w:sz="0" w:space="0" w:color="auto"/>
                <w:bottom w:val="none" w:sz="0" w:space="0" w:color="auto"/>
                <w:right w:val="none" w:sz="0" w:space="0" w:color="auto"/>
              </w:divBdr>
              <w:divsChild>
                <w:div w:id="2096046269">
                  <w:marLeft w:val="0"/>
                  <w:marRight w:val="0"/>
                  <w:marTop w:val="0"/>
                  <w:marBottom w:val="0"/>
                  <w:divBdr>
                    <w:top w:val="none" w:sz="0" w:space="0" w:color="auto"/>
                    <w:left w:val="none" w:sz="0" w:space="0" w:color="auto"/>
                    <w:bottom w:val="none" w:sz="0" w:space="0" w:color="auto"/>
                    <w:right w:val="none" w:sz="0" w:space="0" w:color="auto"/>
                  </w:divBdr>
                  <w:divsChild>
                    <w:div w:id="1507791106">
                      <w:marLeft w:val="0"/>
                      <w:marRight w:val="0"/>
                      <w:marTop w:val="0"/>
                      <w:marBottom w:val="315"/>
                      <w:divBdr>
                        <w:top w:val="single" w:sz="6" w:space="0" w:color="D7D7D7"/>
                        <w:left w:val="single" w:sz="2" w:space="0" w:color="D7D7D7"/>
                        <w:bottom w:val="single" w:sz="6" w:space="0" w:color="D7D7D7"/>
                        <w:right w:val="single" w:sz="2" w:space="0" w:color="D7D7D7"/>
                      </w:divBdr>
                      <w:divsChild>
                        <w:div w:id="8652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656670">
      <w:bodyDiv w:val="1"/>
      <w:marLeft w:val="0"/>
      <w:marRight w:val="0"/>
      <w:marTop w:val="0"/>
      <w:marBottom w:val="0"/>
      <w:divBdr>
        <w:top w:val="none" w:sz="0" w:space="0" w:color="auto"/>
        <w:left w:val="none" w:sz="0" w:space="0" w:color="auto"/>
        <w:bottom w:val="none" w:sz="0" w:space="0" w:color="auto"/>
        <w:right w:val="none" w:sz="0" w:space="0" w:color="auto"/>
      </w:divBdr>
    </w:div>
    <w:div w:id="740296704">
      <w:bodyDiv w:val="1"/>
      <w:marLeft w:val="0"/>
      <w:marRight w:val="0"/>
      <w:marTop w:val="0"/>
      <w:marBottom w:val="0"/>
      <w:divBdr>
        <w:top w:val="none" w:sz="0" w:space="0" w:color="auto"/>
        <w:left w:val="none" w:sz="0" w:space="0" w:color="auto"/>
        <w:bottom w:val="none" w:sz="0" w:space="0" w:color="auto"/>
        <w:right w:val="none" w:sz="0" w:space="0" w:color="auto"/>
      </w:divBdr>
    </w:div>
    <w:div w:id="771122969">
      <w:bodyDiv w:val="1"/>
      <w:marLeft w:val="0"/>
      <w:marRight w:val="0"/>
      <w:marTop w:val="0"/>
      <w:marBottom w:val="0"/>
      <w:divBdr>
        <w:top w:val="none" w:sz="0" w:space="0" w:color="auto"/>
        <w:left w:val="none" w:sz="0" w:space="0" w:color="auto"/>
        <w:bottom w:val="none" w:sz="0" w:space="0" w:color="auto"/>
        <w:right w:val="none" w:sz="0" w:space="0" w:color="auto"/>
      </w:divBdr>
    </w:div>
    <w:div w:id="814180454">
      <w:bodyDiv w:val="1"/>
      <w:marLeft w:val="0"/>
      <w:marRight w:val="0"/>
      <w:marTop w:val="0"/>
      <w:marBottom w:val="0"/>
      <w:divBdr>
        <w:top w:val="none" w:sz="0" w:space="0" w:color="auto"/>
        <w:left w:val="none" w:sz="0" w:space="0" w:color="auto"/>
        <w:bottom w:val="none" w:sz="0" w:space="0" w:color="auto"/>
        <w:right w:val="none" w:sz="0" w:space="0" w:color="auto"/>
      </w:divBdr>
    </w:div>
    <w:div w:id="839810074">
      <w:bodyDiv w:val="1"/>
      <w:marLeft w:val="0"/>
      <w:marRight w:val="0"/>
      <w:marTop w:val="0"/>
      <w:marBottom w:val="0"/>
      <w:divBdr>
        <w:top w:val="none" w:sz="0" w:space="0" w:color="auto"/>
        <w:left w:val="none" w:sz="0" w:space="0" w:color="auto"/>
        <w:bottom w:val="none" w:sz="0" w:space="0" w:color="auto"/>
        <w:right w:val="none" w:sz="0" w:space="0" w:color="auto"/>
      </w:divBdr>
      <w:divsChild>
        <w:div w:id="1577594334">
          <w:marLeft w:val="0"/>
          <w:marRight w:val="0"/>
          <w:marTop w:val="0"/>
          <w:marBottom w:val="0"/>
          <w:divBdr>
            <w:top w:val="none" w:sz="0" w:space="0" w:color="auto"/>
            <w:left w:val="none" w:sz="0" w:space="0" w:color="auto"/>
            <w:bottom w:val="none" w:sz="0" w:space="0" w:color="auto"/>
            <w:right w:val="none" w:sz="0" w:space="0" w:color="auto"/>
          </w:divBdr>
          <w:divsChild>
            <w:div w:id="443303513">
              <w:marLeft w:val="0"/>
              <w:marRight w:val="0"/>
              <w:marTop w:val="0"/>
              <w:marBottom w:val="0"/>
              <w:divBdr>
                <w:top w:val="none" w:sz="0" w:space="0" w:color="auto"/>
                <w:left w:val="none" w:sz="0" w:space="0" w:color="auto"/>
                <w:bottom w:val="none" w:sz="0" w:space="0" w:color="auto"/>
                <w:right w:val="none" w:sz="0" w:space="0" w:color="auto"/>
              </w:divBdr>
              <w:divsChild>
                <w:div w:id="840924863">
                  <w:marLeft w:val="0"/>
                  <w:marRight w:val="0"/>
                  <w:marTop w:val="0"/>
                  <w:marBottom w:val="0"/>
                  <w:divBdr>
                    <w:top w:val="none" w:sz="0" w:space="0" w:color="auto"/>
                    <w:left w:val="none" w:sz="0" w:space="0" w:color="auto"/>
                    <w:bottom w:val="none" w:sz="0" w:space="0" w:color="auto"/>
                    <w:right w:val="none" w:sz="0" w:space="0" w:color="auto"/>
                  </w:divBdr>
                  <w:divsChild>
                    <w:div w:id="464350931">
                      <w:marLeft w:val="0"/>
                      <w:marRight w:val="0"/>
                      <w:marTop w:val="0"/>
                      <w:marBottom w:val="0"/>
                      <w:divBdr>
                        <w:top w:val="none" w:sz="0" w:space="0" w:color="auto"/>
                        <w:left w:val="none" w:sz="0" w:space="0" w:color="auto"/>
                        <w:bottom w:val="none" w:sz="0" w:space="0" w:color="auto"/>
                        <w:right w:val="none" w:sz="0" w:space="0" w:color="auto"/>
                      </w:divBdr>
                      <w:divsChild>
                        <w:div w:id="57490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756997">
      <w:bodyDiv w:val="1"/>
      <w:marLeft w:val="0"/>
      <w:marRight w:val="0"/>
      <w:marTop w:val="0"/>
      <w:marBottom w:val="0"/>
      <w:divBdr>
        <w:top w:val="none" w:sz="0" w:space="0" w:color="auto"/>
        <w:left w:val="none" w:sz="0" w:space="0" w:color="auto"/>
        <w:bottom w:val="none" w:sz="0" w:space="0" w:color="auto"/>
        <w:right w:val="none" w:sz="0" w:space="0" w:color="auto"/>
      </w:divBdr>
      <w:divsChild>
        <w:div w:id="450825659">
          <w:marLeft w:val="0"/>
          <w:marRight w:val="0"/>
          <w:marTop w:val="0"/>
          <w:marBottom w:val="0"/>
          <w:divBdr>
            <w:top w:val="none" w:sz="0" w:space="0" w:color="auto"/>
            <w:left w:val="none" w:sz="0" w:space="0" w:color="auto"/>
            <w:bottom w:val="none" w:sz="0" w:space="0" w:color="auto"/>
            <w:right w:val="none" w:sz="0" w:space="0" w:color="auto"/>
          </w:divBdr>
          <w:divsChild>
            <w:div w:id="1227643117">
              <w:marLeft w:val="0"/>
              <w:marRight w:val="0"/>
              <w:marTop w:val="0"/>
              <w:marBottom w:val="0"/>
              <w:divBdr>
                <w:top w:val="none" w:sz="0" w:space="0" w:color="auto"/>
                <w:left w:val="none" w:sz="0" w:space="0" w:color="auto"/>
                <w:bottom w:val="none" w:sz="0" w:space="0" w:color="auto"/>
                <w:right w:val="none" w:sz="0" w:space="0" w:color="auto"/>
              </w:divBdr>
              <w:divsChild>
                <w:div w:id="1028793065">
                  <w:marLeft w:val="0"/>
                  <w:marRight w:val="0"/>
                  <w:marTop w:val="0"/>
                  <w:marBottom w:val="0"/>
                  <w:divBdr>
                    <w:top w:val="none" w:sz="0" w:space="0" w:color="auto"/>
                    <w:left w:val="none" w:sz="0" w:space="0" w:color="auto"/>
                    <w:bottom w:val="none" w:sz="0" w:space="0" w:color="auto"/>
                    <w:right w:val="none" w:sz="0" w:space="0" w:color="auto"/>
                  </w:divBdr>
                  <w:divsChild>
                    <w:div w:id="1122840381">
                      <w:marLeft w:val="0"/>
                      <w:marRight w:val="0"/>
                      <w:marTop w:val="0"/>
                      <w:marBottom w:val="0"/>
                      <w:divBdr>
                        <w:top w:val="none" w:sz="0" w:space="0" w:color="auto"/>
                        <w:left w:val="none" w:sz="0" w:space="0" w:color="auto"/>
                        <w:bottom w:val="none" w:sz="0" w:space="0" w:color="auto"/>
                        <w:right w:val="none" w:sz="0" w:space="0" w:color="auto"/>
                      </w:divBdr>
                      <w:divsChild>
                        <w:div w:id="18912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038091">
      <w:bodyDiv w:val="1"/>
      <w:marLeft w:val="0"/>
      <w:marRight w:val="0"/>
      <w:marTop w:val="0"/>
      <w:marBottom w:val="0"/>
      <w:divBdr>
        <w:top w:val="none" w:sz="0" w:space="0" w:color="auto"/>
        <w:left w:val="none" w:sz="0" w:space="0" w:color="auto"/>
        <w:bottom w:val="none" w:sz="0" w:space="0" w:color="auto"/>
        <w:right w:val="none" w:sz="0" w:space="0" w:color="auto"/>
      </w:divBdr>
      <w:divsChild>
        <w:div w:id="882211263">
          <w:marLeft w:val="0"/>
          <w:marRight w:val="0"/>
          <w:marTop w:val="0"/>
          <w:marBottom w:val="0"/>
          <w:divBdr>
            <w:top w:val="none" w:sz="0" w:space="0" w:color="auto"/>
            <w:left w:val="none" w:sz="0" w:space="0" w:color="auto"/>
            <w:bottom w:val="none" w:sz="0" w:space="0" w:color="auto"/>
            <w:right w:val="none" w:sz="0" w:space="0" w:color="auto"/>
          </w:divBdr>
        </w:div>
      </w:divsChild>
    </w:div>
    <w:div w:id="1633438536">
      <w:bodyDiv w:val="1"/>
      <w:marLeft w:val="0"/>
      <w:marRight w:val="0"/>
      <w:marTop w:val="0"/>
      <w:marBottom w:val="0"/>
      <w:divBdr>
        <w:top w:val="none" w:sz="0" w:space="0" w:color="auto"/>
        <w:left w:val="none" w:sz="0" w:space="0" w:color="auto"/>
        <w:bottom w:val="none" w:sz="0" w:space="0" w:color="auto"/>
        <w:right w:val="none" w:sz="0" w:space="0" w:color="auto"/>
      </w:divBdr>
    </w:div>
    <w:div w:id="1879002674">
      <w:bodyDiv w:val="1"/>
      <w:marLeft w:val="0"/>
      <w:marRight w:val="0"/>
      <w:marTop w:val="0"/>
      <w:marBottom w:val="0"/>
      <w:divBdr>
        <w:top w:val="none" w:sz="0" w:space="0" w:color="auto"/>
        <w:left w:val="none" w:sz="0" w:space="0" w:color="auto"/>
        <w:bottom w:val="none" w:sz="0" w:space="0" w:color="auto"/>
        <w:right w:val="none" w:sz="0" w:space="0" w:color="auto"/>
      </w:divBdr>
      <w:divsChild>
        <w:div w:id="688413141">
          <w:marLeft w:val="0"/>
          <w:marRight w:val="0"/>
          <w:marTop w:val="0"/>
          <w:marBottom w:val="0"/>
          <w:divBdr>
            <w:top w:val="none" w:sz="0" w:space="0" w:color="auto"/>
            <w:left w:val="none" w:sz="0" w:space="0" w:color="auto"/>
            <w:bottom w:val="none" w:sz="0" w:space="0" w:color="auto"/>
            <w:right w:val="none" w:sz="0" w:space="0" w:color="auto"/>
          </w:divBdr>
          <w:divsChild>
            <w:div w:id="1690794427">
              <w:marLeft w:val="0"/>
              <w:marRight w:val="0"/>
              <w:marTop w:val="0"/>
              <w:marBottom w:val="0"/>
              <w:divBdr>
                <w:top w:val="none" w:sz="0" w:space="0" w:color="auto"/>
                <w:left w:val="none" w:sz="0" w:space="0" w:color="auto"/>
                <w:bottom w:val="none" w:sz="0" w:space="0" w:color="auto"/>
                <w:right w:val="none" w:sz="0" w:space="0" w:color="auto"/>
              </w:divBdr>
              <w:divsChild>
                <w:div w:id="1335064654">
                  <w:marLeft w:val="0"/>
                  <w:marRight w:val="0"/>
                  <w:marTop w:val="0"/>
                  <w:marBottom w:val="0"/>
                  <w:divBdr>
                    <w:top w:val="none" w:sz="0" w:space="0" w:color="auto"/>
                    <w:left w:val="none" w:sz="0" w:space="0" w:color="auto"/>
                    <w:bottom w:val="none" w:sz="0" w:space="0" w:color="auto"/>
                    <w:right w:val="none" w:sz="0" w:space="0" w:color="auto"/>
                  </w:divBdr>
                  <w:divsChild>
                    <w:div w:id="398866758">
                      <w:marLeft w:val="0"/>
                      <w:marRight w:val="0"/>
                      <w:marTop w:val="0"/>
                      <w:marBottom w:val="0"/>
                      <w:divBdr>
                        <w:top w:val="none" w:sz="0" w:space="0" w:color="auto"/>
                        <w:left w:val="none" w:sz="0" w:space="0" w:color="auto"/>
                        <w:bottom w:val="none" w:sz="0" w:space="0" w:color="auto"/>
                        <w:right w:val="none" w:sz="0" w:space="0" w:color="auto"/>
                      </w:divBdr>
                      <w:divsChild>
                        <w:div w:id="864102270">
                          <w:marLeft w:val="0"/>
                          <w:marRight w:val="0"/>
                          <w:marTop w:val="0"/>
                          <w:marBottom w:val="0"/>
                          <w:divBdr>
                            <w:top w:val="none" w:sz="0" w:space="0" w:color="auto"/>
                            <w:left w:val="none" w:sz="0" w:space="0" w:color="auto"/>
                            <w:bottom w:val="none" w:sz="0" w:space="0" w:color="auto"/>
                            <w:right w:val="none" w:sz="0" w:space="0" w:color="auto"/>
                          </w:divBdr>
                          <w:divsChild>
                            <w:div w:id="570235617">
                              <w:marLeft w:val="0"/>
                              <w:marRight w:val="0"/>
                              <w:marTop w:val="0"/>
                              <w:marBottom w:val="0"/>
                              <w:divBdr>
                                <w:top w:val="none" w:sz="0" w:space="0" w:color="auto"/>
                                <w:left w:val="none" w:sz="0" w:space="0" w:color="auto"/>
                                <w:bottom w:val="none" w:sz="0" w:space="0" w:color="auto"/>
                                <w:right w:val="none" w:sz="0" w:space="0" w:color="auto"/>
                              </w:divBdr>
                            </w:div>
                            <w:div w:id="11730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904846">
      <w:bodyDiv w:val="1"/>
      <w:marLeft w:val="0"/>
      <w:marRight w:val="0"/>
      <w:marTop w:val="0"/>
      <w:marBottom w:val="0"/>
      <w:divBdr>
        <w:top w:val="none" w:sz="0" w:space="0" w:color="auto"/>
        <w:left w:val="none" w:sz="0" w:space="0" w:color="auto"/>
        <w:bottom w:val="none" w:sz="0" w:space="0" w:color="auto"/>
        <w:right w:val="none" w:sz="0" w:space="0" w:color="auto"/>
      </w:divBdr>
      <w:divsChild>
        <w:div w:id="147331157">
          <w:marLeft w:val="0"/>
          <w:marRight w:val="0"/>
          <w:marTop w:val="0"/>
          <w:marBottom w:val="0"/>
          <w:divBdr>
            <w:top w:val="none" w:sz="0" w:space="0" w:color="auto"/>
            <w:left w:val="none" w:sz="0" w:space="0" w:color="auto"/>
            <w:bottom w:val="none" w:sz="0" w:space="0" w:color="auto"/>
            <w:right w:val="none" w:sz="0" w:space="0" w:color="auto"/>
          </w:divBdr>
          <w:divsChild>
            <w:div w:id="354885641">
              <w:marLeft w:val="0"/>
              <w:marRight w:val="0"/>
              <w:marTop w:val="0"/>
              <w:marBottom w:val="0"/>
              <w:divBdr>
                <w:top w:val="none" w:sz="0" w:space="0" w:color="auto"/>
                <w:left w:val="none" w:sz="0" w:space="0" w:color="auto"/>
                <w:bottom w:val="none" w:sz="0" w:space="0" w:color="auto"/>
                <w:right w:val="none" w:sz="0" w:space="0" w:color="auto"/>
              </w:divBdr>
              <w:divsChild>
                <w:div w:id="653337176">
                  <w:marLeft w:val="0"/>
                  <w:marRight w:val="0"/>
                  <w:marTop w:val="0"/>
                  <w:marBottom w:val="0"/>
                  <w:divBdr>
                    <w:top w:val="none" w:sz="0" w:space="0" w:color="auto"/>
                    <w:left w:val="none" w:sz="0" w:space="0" w:color="auto"/>
                    <w:bottom w:val="none" w:sz="0" w:space="0" w:color="auto"/>
                    <w:right w:val="none" w:sz="0" w:space="0" w:color="auto"/>
                  </w:divBdr>
                  <w:divsChild>
                    <w:div w:id="20968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083586">
      <w:bodyDiv w:val="1"/>
      <w:marLeft w:val="0"/>
      <w:marRight w:val="0"/>
      <w:marTop w:val="0"/>
      <w:marBottom w:val="0"/>
      <w:divBdr>
        <w:top w:val="none" w:sz="0" w:space="0" w:color="auto"/>
        <w:left w:val="none" w:sz="0" w:space="0" w:color="auto"/>
        <w:bottom w:val="none" w:sz="0" w:space="0" w:color="auto"/>
        <w:right w:val="none" w:sz="0" w:space="0" w:color="auto"/>
      </w:divBdr>
      <w:divsChild>
        <w:div w:id="1886289318">
          <w:marLeft w:val="0"/>
          <w:marRight w:val="0"/>
          <w:marTop w:val="0"/>
          <w:marBottom w:val="0"/>
          <w:divBdr>
            <w:top w:val="none" w:sz="0" w:space="0" w:color="auto"/>
            <w:left w:val="none" w:sz="0" w:space="0" w:color="auto"/>
            <w:bottom w:val="none" w:sz="0" w:space="0" w:color="auto"/>
            <w:right w:val="none" w:sz="0" w:space="0" w:color="auto"/>
          </w:divBdr>
          <w:divsChild>
            <w:div w:id="723142157">
              <w:marLeft w:val="0"/>
              <w:marRight w:val="0"/>
              <w:marTop w:val="0"/>
              <w:marBottom w:val="0"/>
              <w:divBdr>
                <w:top w:val="none" w:sz="0" w:space="0" w:color="auto"/>
                <w:left w:val="none" w:sz="0" w:space="0" w:color="auto"/>
                <w:bottom w:val="none" w:sz="0" w:space="0" w:color="auto"/>
                <w:right w:val="none" w:sz="0" w:space="0" w:color="auto"/>
              </w:divBdr>
              <w:divsChild>
                <w:div w:id="983586603">
                  <w:marLeft w:val="0"/>
                  <w:marRight w:val="0"/>
                  <w:marTop w:val="0"/>
                  <w:marBottom w:val="0"/>
                  <w:divBdr>
                    <w:top w:val="none" w:sz="0" w:space="0" w:color="auto"/>
                    <w:left w:val="none" w:sz="0" w:space="0" w:color="auto"/>
                    <w:bottom w:val="none" w:sz="0" w:space="0" w:color="auto"/>
                    <w:right w:val="none" w:sz="0" w:space="0" w:color="auto"/>
                  </w:divBdr>
                  <w:divsChild>
                    <w:div w:id="1855915834">
                      <w:marLeft w:val="0"/>
                      <w:marRight w:val="0"/>
                      <w:marTop w:val="0"/>
                      <w:marBottom w:val="0"/>
                      <w:divBdr>
                        <w:top w:val="none" w:sz="0" w:space="0" w:color="auto"/>
                        <w:left w:val="none" w:sz="0" w:space="0" w:color="auto"/>
                        <w:bottom w:val="none" w:sz="0" w:space="0" w:color="auto"/>
                        <w:right w:val="none" w:sz="0" w:space="0" w:color="auto"/>
                      </w:divBdr>
                      <w:divsChild>
                        <w:div w:id="702290078">
                          <w:marLeft w:val="0"/>
                          <w:marRight w:val="0"/>
                          <w:marTop w:val="0"/>
                          <w:marBottom w:val="0"/>
                          <w:divBdr>
                            <w:top w:val="none" w:sz="0" w:space="0" w:color="auto"/>
                            <w:left w:val="none" w:sz="0" w:space="0" w:color="auto"/>
                            <w:bottom w:val="none" w:sz="0" w:space="0" w:color="auto"/>
                            <w:right w:val="none" w:sz="0" w:space="0" w:color="auto"/>
                          </w:divBdr>
                          <w:divsChild>
                            <w:div w:id="1926109604">
                              <w:marLeft w:val="0"/>
                              <w:marRight w:val="0"/>
                              <w:marTop w:val="0"/>
                              <w:marBottom w:val="0"/>
                              <w:divBdr>
                                <w:top w:val="none" w:sz="0" w:space="0" w:color="auto"/>
                                <w:left w:val="none" w:sz="0" w:space="0" w:color="auto"/>
                                <w:bottom w:val="none" w:sz="0" w:space="0" w:color="auto"/>
                                <w:right w:val="none" w:sz="0" w:space="0" w:color="auto"/>
                              </w:divBdr>
                              <w:divsChild>
                                <w:div w:id="646518331">
                                  <w:marLeft w:val="0"/>
                                  <w:marRight w:val="0"/>
                                  <w:marTop w:val="0"/>
                                  <w:marBottom w:val="0"/>
                                  <w:divBdr>
                                    <w:top w:val="none" w:sz="0" w:space="0" w:color="auto"/>
                                    <w:left w:val="none" w:sz="0" w:space="0" w:color="auto"/>
                                    <w:bottom w:val="none" w:sz="0" w:space="0" w:color="auto"/>
                                    <w:right w:val="none" w:sz="0" w:space="0" w:color="auto"/>
                                  </w:divBdr>
                                  <w:divsChild>
                                    <w:div w:id="1069306681">
                                      <w:marLeft w:val="0"/>
                                      <w:marRight w:val="0"/>
                                      <w:marTop w:val="0"/>
                                      <w:marBottom w:val="0"/>
                                      <w:divBdr>
                                        <w:top w:val="none" w:sz="0" w:space="0" w:color="auto"/>
                                        <w:left w:val="none" w:sz="0" w:space="0" w:color="auto"/>
                                        <w:bottom w:val="none" w:sz="0" w:space="0" w:color="auto"/>
                                        <w:right w:val="none" w:sz="0" w:space="0" w:color="auto"/>
                                      </w:divBdr>
                                    </w:div>
                                    <w:div w:id="14078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605203">
      <w:bodyDiv w:val="1"/>
      <w:marLeft w:val="0"/>
      <w:marRight w:val="0"/>
      <w:marTop w:val="0"/>
      <w:marBottom w:val="0"/>
      <w:divBdr>
        <w:top w:val="none" w:sz="0" w:space="0" w:color="auto"/>
        <w:left w:val="none" w:sz="0" w:space="0" w:color="auto"/>
        <w:bottom w:val="none" w:sz="0" w:space="0" w:color="auto"/>
        <w:right w:val="none" w:sz="0" w:space="0" w:color="auto"/>
      </w:divBdr>
    </w:div>
    <w:div w:id="2000963847">
      <w:bodyDiv w:val="1"/>
      <w:marLeft w:val="0"/>
      <w:marRight w:val="0"/>
      <w:marTop w:val="0"/>
      <w:marBottom w:val="0"/>
      <w:divBdr>
        <w:top w:val="none" w:sz="0" w:space="0" w:color="auto"/>
        <w:left w:val="none" w:sz="0" w:space="0" w:color="auto"/>
        <w:bottom w:val="none" w:sz="0" w:space="0" w:color="auto"/>
        <w:right w:val="none" w:sz="0" w:space="0" w:color="auto"/>
      </w:divBdr>
      <w:divsChild>
        <w:div w:id="1147893314">
          <w:marLeft w:val="0"/>
          <w:marRight w:val="0"/>
          <w:marTop w:val="0"/>
          <w:marBottom w:val="0"/>
          <w:divBdr>
            <w:top w:val="none" w:sz="0" w:space="0" w:color="auto"/>
            <w:left w:val="single" w:sz="2" w:space="0" w:color="2E2E2E"/>
            <w:bottom w:val="single" w:sz="2" w:space="0" w:color="2E2E2E"/>
            <w:right w:val="single" w:sz="2" w:space="0" w:color="2E2E2E"/>
          </w:divBdr>
          <w:divsChild>
            <w:div w:id="1903254513">
              <w:marLeft w:val="0"/>
              <w:marRight w:val="0"/>
              <w:marTop w:val="15"/>
              <w:marBottom w:val="0"/>
              <w:divBdr>
                <w:top w:val="none" w:sz="0" w:space="0" w:color="auto"/>
                <w:left w:val="none" w:sz="0" w:space="0" w:color="auto"/>
                <w:bottom w:val="none" w:sz="0" w:space="0" w:color="auto"/>
                <w:right w:val="none" w:sz="0" w:space="0" w:color="auto"/>
              </w:divBdr>
              <w:divsChild>
                <w:div w:id="8056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pixelsPerInch w:val="72"/>
  <w:targetScreenSz w:val="544x376"/>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17407</Words>
  <Characters>99221</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Adolescent mental health and memory in early and late midlife: prospective longitudinal evidence from the British 1946 birth cohort</vt:lpstr>
    </vt:vector>
  </TitlesOfParts>
  <Company>MRC-NSHD</Company>
  <LinksUpToDate>false</LinksUpToDate>
  <CharactersWithSpaces>116396</CharactersWithSpaces>
  <SharedDoc>false</SharedDoc>
  <HLinks>
    <vt:vector size="444" baseType="variant">
      <vt:variant>
        <vt:i4>4325387</vt:i4>
      </vt:variant>
      <vt:variant>
        <vt:i4>405</vt:i4>
      </vt:variant>
      <vt:variant>
        <vt:i4>0</vt:i4>
      </vt:variant>
      <vt:variant>
        <vt:i4>5</vt:i4>
      </vt:variant>
      <vt:variant>
        <vt:lpwstr/>
      </vt:variant>
      <vt:variant>
        <vt:lpwstr>_ENREF_3</vt:lpwstr>
      </vt:variant>
      <vt:variant>
        <vt:i4>4456459</vt:i4>
      </vt:variant>
      <vt:variant>
        <vt:i4>399</vt:i4>
      </vt:variant>
      <vt:variant>
        <vt:i4>0</vt:i4>
      </vt:variant>
      <vt:variant>
        <vt:i4>5</vt:i4>
      </vt:variant>
      <vt:variant>
        <vt:lpwstr/>
      </vt:variant>
      <vt:variant>
        <vt:lpwstr>_ENREF_51</vt:lpwstr>
      </vt:variant>
      <vt:variant>
        <vt:i4>4456459</vt:i4>
      </vt:variant>
      <vt:variant>
        <vt:i4>393</vt:i4>
      </vt:variant>
      <vt:variant>
        <vt:i4>0</vt:i4>
      </vt:variant>
      <vt:variant>
        <vt:i4>5</vt:i4>
      </vt:variant>
      <vt:variant>
        <vt:lpwstr/>
      </vt:variant>
      <vt:variant>
        <vt:lpwstr>_ENREF_5</vt:lpwstr>
      </vt:variant>
      <vt:variant>
        <vt:i4>4521995</vt:i4>
      </vt:variant>
      <vt:variant>
        <vt:i4>387</vt:i4>
      </vt:variant>
      <vt:variant>
        <vt:i4>0</vt:i4>
      </vt:variant>
      <vt:variant>
        <vt:i4>5</vt:i4>
      </vt:variant>
      <vt:variant>
        <vt:lpwstr/>
      </vt:variant>
      <vt:variant>
        <vt:lpwstr>_ENREF_40</vt:lpwstr>
      </vt:variant>
      <vt:variant>
        <vt:i4>4390923</vt:i4>
      </vt:variant>
      <vt:variant>
        <vt:i4>381</vt:i4>
      </vt:variant>
      <vt:variant>
        <vt:i4>0</vt:i4>
      </vt:variant>
      <vt:variant>
        <vt:i4>5</vt:i4>
      </vt:variant>
      <vt:variant>
        <vt:lpwstr/>
      </vt:variant>
      <vt:variant>
        <vt:lpwstr>_ENREF_25</vt:lpwstr>
      </vt:variant>
      <vt:variant>
        <vt:i4>4390923</vt:i4>
      </vt:variant>
      <vt:variant>
        <vt:i4>375</vt:i4>
      </vt:variant>
      <vt:variant>
        <vt:i4>0</vt:i4>
      </vt:variant>
      <vt:variant>
        <vt:i4>5</vt:i4>
      </vt:variant>
      <vt:variant>
        <vt:lpwstr/>
      </vt:variant>
      <vt:variant>
        <vt:lpwstr>_ENREF_25</vt:lpwstr>
      </vt:variant>
      <vt:variant>
        <vt:i4>4325387</vt:i4>
      </vt:variant>
      <vt:variant>
        <vt:i4>369</vt:i4>
      </vt:variant>
      <vt:variant>
        <vt:i4>0</vt:i4>
      </vt:variant>
      <vt:variant>
        <vt:i4>5</vt:i4>
      </vt:variant>
      <vt:variant>
        <vt:lpwstr/>
      </vt:variant>
      <vt:variant>
        <vt:lpwstr>_ENREF_33</vt:lpwstr>
      </vt:variant>
      <vt:variant>
        <vt:i4>4521995</vt:i4>
      </vt:variant>
      <vt:variant>
        <vt:i4>363</vt:i4>
      </vt:variant>
      <vt:variant>
        <vt:i4>0</vt:i4>
      </vt:variant>
      <vt:variant>
        <vt:i4>5</vt:i4>
      </vt:variant>
      <vt:variant>
        <vt:lpwstr/>
      </vt:variant>
      <vt:variant>
        <vt:lpwstr>_ENREF_49</vt:lpwstr>
      </vt:variant>
      <vt:variant>
        <vt:i4>4325387</vt:i4>
      </vt:variant>
      <vt:variant>
        <vt:i4>357</vt:i4>
      </vt:variant>
      <vt:variant>
        <vt:i4>0</vt:i4>
      </vt:variant>
      <vt:variant>
        <vt:i4>5</vt:i4>
      </vt:variant>
      <vt:variant>
        <vt:lpwstr/>
      </vt:variant>
      <vt:variant>
        <vt:lpwstr>_ENREF_38</vt:lpwstr>
      </vt:variant>
      <vt:variant>
        <vt:i4>4325387</vt:i4>
      </vt:variant>
      <vt:variant>
        <vt:i4>351</vt:i4>
      </vt:variant>
      <vt:variant>
        <vt:i4>0</vt:i4>
      </vt:variant>
      <vt:variant>
        <vt:i4>5</vt:i4>
      </vt:variant>
      <vt:variant>
        <vt:lpwstr/>
      </vt:variant>
      <vt:variant>
        <vt:lpwstr>_ENREF_33</vt:lpwstr>
      </vt:variant>
      <vt:variant>
        <vt:i4>4325387</vt:i4>
      </vt:variant>
      <vt:variant>
        <vt:i4>345</vt:i4>
      </vt:variant>
      <vt:variant>
        <vt:i4>0</vt:i4>
      </vt:variant>
      <vt:variant>
        <vt:i4>5</vt:i4>
      </vt:variant>
      <vt:variant>
        <vt:lpwstr/>
      </vt:variant>
      <vt:variant>
        <vt:lpwstr>_ENREF_33</vt:lpwstr>
      </vt:variant>
      <vt:variant>
        <vt:i4>4325387</vt:i4>
      </vt:variant>
      <vt:variant>
        <vt:i4>339</vt:i4>
      </vt:variant>
      <vt:variant>
        <vt:i4>0</vt:i4>
      </vt:variant>
      <vt:variant>
        <vt:i4>5</vt:i4>
      </vt:variant>
      <vt:variant>
        <vt:lpwstr/>
      </vt:variant>
      <vt:variant>
        <vt:lpwstr>_ENREF_32</vt:lpwstr>
      </vt:variant>
      <vt:variant>
        <vt:i4>4194315</vt:i4>
      </vt:variant>
      <vt:variant>
        <vt:i4>336</vt:i4>
      </vt:variant>
      <vt:variant>
        <vt:i4>0</vt:i4>
      </vt:variant>
      <vt:variant>
        <vt:i4>5</vt:i4>
      </vt:variant>
      <vt:variant>
        <vt:lpwstr/>
      </vt:variant>
      <vt:variant>
        <vt:lpwstr>_ENREF_19</vt:lpwstr>
      </vt:variant>
      <vt:variant>
        <vt:i4>4194315</vt:i4>
      </vt:variant>
      <vt:variant>
        <vt:i4>330</vt:i4>
      </vt:variant>
      <vt:variant>
        <vt:i4>0</vt:i4>
      </vt:variant>
      <vt:variant>
        <vt:i4>5</vt:i4>
      </vt:variant>
      <vt:variant>
        <vt:lpwstr/>
      </vt:variant>
      <vt:variant>
        <vt:lpwstr>_ENREF_19</vt:lpwstr>
      </vt:variant>
      <vt:variant>
        <vt:i4>4325387</vt:i4>
      </vt:variant>
      <vt:variant>
        <vt:i4>324</vt:i4>
      </vt:variant>
      <vt:variant>
        <vt:i4>0</vt:i4>
      </vt:variant>
      <vt:variant>
        <vt:i4>5</vt:i4>
      </vt:variant>
      <vt:variant>
        <vt:lpwstr/>
      </vt:variant>
      <vt:variant>
        <vt:lpwstr>_ENREF_30</vt:lpwstr>
      </vt:variant>
      <vt:variant>
        <vt:i4>4390923</vt:i4>
      </vt:variant>
      <vt:variant>
        <vt:i4>318</vt:i4>
      </vt:variant>
      <vt:variant>
        <vt:i4>0</vt:i4>
      </vt:variant>
      <vt:variant>
        <vt:i4>5</vt:i4>
      </vt:variant>
      <vt:variant>
        <vt:lpwstr/>
      </vt:variant>
      <vt:variant>
        <vt:lpwstr>_ENREF_28</vt:lpwstr>
      </vt:variant>
      <vt:variant>
        <vt:i4>4325387</vt:i4>
      </vt:variant>
      <vt:variant>
        <vt:i4>312</vt:i4>
      </vt:variant>
      <vt:variant>
        <vt:i4>0</vt:i4>
      </vt:variant>
      <vt:variant>
        <vt:i4>5</vt:i4>
      </vt:variant>
      <vt:variant>
        <vt:lpwstr/>
      </vt:variant>
      <vt:variant>
        <vt:lpwstr>_ENREF_39</vt:lpwstr>
      </vt:variant>
      <vt:variant>
        <vt:i4>4390923</vt:i4>
      </vt:variant>
      <vt:variant>
        <vt:i4>309</vt:i4>
      </vt:variant>
      <vt:variant>
        <vt:i4>0</vt:i4>
      </vt:variant>
      <vt:variant>
        <vt:i4>5</vt:i4>
      </vt:variant>
      <vt:variant>
        <vt:lpwstr/>
      </vt:variant>
      <vt:variant>
        <vt:lpwstr>_ENREF_23</vt:lpwstr>
      </vt:variant>
      <vt:variant>
        <vt:i4>4325387</vt:i4>
      </vt:variant>
      <vt:variant>
        <vt:i4>303</vt:i4>
      </vt:variant>
      <vt:variant>
        <vt:i4>0</vt:i4>
      </vt:variant>
      <vt:variant>
        <vt:i4>5</vt:i4>
      </vt:variant>
      <vt:variant>
        <vt:lpwstr/>
      </vt:variant>
      <vt:variant>
        <vt:lpwstr>_ENREF_36</vt:lpwstr>
      </vt:variant>
      <vt:variant>
        <vt:i4>4325387</vt:i4>
      </vt:variant>
      <vt:variant>
        <vt:i4>300</vt:i4>
      </vt:variant>
      <vt:variant>
        <vt:i4>0</vt:i4>
      </vt:variant>
      <vt:variant>
        <vt:i4>5</vt:i4>
      </vt:variant>
      <vt:variant>
        <vt:lpwstr/>
      </vt:variant>
      <vt:variant>
        <vt:lpwstr>_ENREF_33</vt:lpwstr>
      </vt:variant>
      <vt:variant>
        <vt:i4>4194315</vt:i4>
      </vt:variant>
      <vt:variant>
        <vt:i4>297</vt:i4>
      </vt:variant>
      <vt:variant>
        <vt:i4>0</vt:i4>
      </vt:variant>
      <vt:variant>
        <vt:i4>5</vt:i4>
      </vt:variant>
      <vt:variant>
        <vt:lpwstr/>
      </vt:variant>
      <vt:variant>
        <vt:lpwstr>_ENREF_17</vt:lpwstr>
      </vt:variant>
      <vt:variant>
        <vt:i4>4194315</vt:i4>
      </vt:variant>
      <vt:variant>
        <vt:i4>294</vt:i4>
      </vt:variant>
      <vt:variant>
        <vt:i4>0</vt:i4>
      </vt:variant>
      <vt:variant>
        <vt:i4>5</vt:i4>
      </vt:variant>
      <vt:variant>
        <vt:lpwstr/>
      </vt:variant>
      <vt:variant>
        <vt:lpwstr>_ENREF_11</vt:lpwstr>
      </vt:variant>
      <vt:variant>
        <vt:i4>4325387</vt:i4>
      </vt:variant>
      <vt:variant>
        <vt:i4>286</vt:i4>
      </vt:variant>
      <vt:variant>
        <vt:i4>0</vt:i4>
      </vt:variant>
      <vt:variant>
        <vt:i4>5</vt:i4>
      </vt:variant>
      <vt:variant>
        <vt:lpwstr/>
      </vt:variant>
      <vt:variant>
        <vt:lpwstr>_ENREF_33</vt:lpwstr>
      </vt:variant>
      <vt:variant>
        <vt:i4>4194315</vt:i4>
      </vt:variant>
      <vt:variant>
        <vt:i4>280</vt:i4>
      </vt:variant>
      <vt:variant>
        <vt:i4>0</vt:i4>
      </vt:variant>
      <vt:variant>
        <vt:i4>5</vt:i4>
      </vt:variant>
      <vt:variant>
        <vt:lpwstr/>
      </vt:variant>
      <vt:variant>
        <vt:lpwstr>_ENREF_14</vt:lpwstr>
      </vt:variant>
      <vt:variant>
        <vt:i4>4390923</vt:i4>
      </vt:variant>
      <vt:variant>
        <vt:i4>274</vt:i4>
      </vt:variant>
      <vt:variant>
        <vt:i4>0</vt:i4>
      </vt:variant>
      <vt:variant>
        <vt:i4>5</vt:i4>
      </vt:variant>
      <vt:variant>
        <vt:lpwstr/>
      </vt:variant>
      <vt:variant>
        <vt:lpwstr>_ENREF_21</vt:lpwstr>
      </vt:variant>
      <vt:variant>
        <vt:i4>4718603</vt:i4>
      </vt:variant>
      <vt:variant>
        <vt:i4>268</vt:i4>
      </vt:variant>
      <vt:variant>
        <vt:i4>0</vt:i4>
      </vt:variant>
      <vt:variant>
        <vt:i4>5</vt:i4>
      </vt:variant>
      <vt:variant>
        <vt:lpwstr/>
      </vt:variant>
      <vt:variant>
        <vt:lpwstr>_ENREF_9</vt:lpwstr>
      </vt:variant>
      <vt:variant>
        <vt:i4>4390923</vt:i4>
      </vt:variant>
      <vt:variant>
        <vt:i4>262</vt:i4>
      </vt:variant>
      <vt:variant>
        <vt:i4>0</vt:i4>
      </vt:variant>
      <vt:variant>
        <vt:i4>5</vt:i4>
      </vt:variant>
      <vt:variant>
        <vt:lpwstr/>
      </vt:variant>
      <vt:variant>
        <vt:lpwstr>_ENREF_20</vt:lpwstr>
      </vt:variant>
      <vt:variant>
        <vt:i4>4325387</vt:i4>
      </vt:variant>
      <vt:variant>
        <vt:i4>256</vt:i4>
      </vt:variant>
      <vt:variant>
        <vt:i4>0</vt:i4>
      </vt:variant>
      <vt:variant>
        <vt:i4>5</vt:i4>
      </vt:variant>
      <vt:variant>
        <vt:lpwstr/>
      </vt:variant>
      <vt:variant>
        <vt:lpwstr>_ENREF_39</vt:lpwstr>
      </vt:variant>
      <vt:variant>
        <vt:i4>4325387</vt:i4>
      </vt:variant>
      <vt:variant>
        <vt:i4>250</vt:i4>
      </vt:variant>
      <vt:variant>
        <vt:i4>0</vt:i4>
      </vt:variant>
      <vt:variant>
        <vt:i4>5</vt:i4>
      </vt:variant>
      <vt:variant>
        <vt:lpwstr/>
      </vt:variant>
      <vt:variant>
        <vt:lpwstr>_ENREF_39</vt:lpwstr>
      </vt:variant>
      <vt:variant>
        <vt:i4>4456459</vt:i4>
      </vt:variant>
      <vt:variant>
        <vt:i4>244</vt:i4>
      </vt:variant>
      <vt:variant>
        <vt:i4>0</vt:i4>
      </vt:variant>
      <vt:variant>
        <vt:i4>5</vt:i4>
      </vt:variant>
      <vt:variant>
        <vt:lpwstr/>
      </vt:variant>
      <vt:variant>
        <vt:lpwstr>_ENREF_52</vt:lpwstr>
      </vt:variant>
      <vt:variant>
        <vt:i4>4390923</vt:i4>
      </vt:variant>
      <vt:variant>
        <vt:i4>241</vt:i4>
      </vt:variant>
      <vt:variant>
        <vt:i4>0</vt:i4>
      </vt:variant>
      <vt:variant>
        <vt:i4>5</vt:i4>
      </vt:variant>
      <vt:variant>
        <vt:lpwstr/>
      </vt:variant>
      <vt:variant>
        <vt:lpwstr>_ENREF_24</vt:lpwstr>
      </vt:variant>
      <vt:variant>
        <vt:i4>4390923</vt:i4>
      </vt:variant>
      <vt:variant>
        <vt:i4>235</vt:i4>
      </vt:variant>
      <vt:variant>
        <vt:i4>0</vt:i4>
      </vt:variant>
      <vt:variant>
        <vt:i4>5</vt:i4>
      </vt:variant>
      <vt:variant>
        <vt:lpwstr/>
      </vt:variant>
      <vt:variant>
        <vt:lpwstr>_ENREF_27</vt:lpwstr>
      </vt:variant>
      <vt:variant>
        <vt:i4>4784139</vt:i4>
      </vt:variant>
      <vt:variant>
        <vt:i4>229</vt:i4>
      </vt:variant>
      <vt:variant>
        <vt:i4>0</vt:i4>
      </vt:variant>
      <vt:variant>
        <vt:i4>5</vt:i4>
      </vt:variant>
      <vt:variant>
        <vt:lpwstr/>
      </vt:variant>
      <vt:variant>
        <vt:lpwstr>_ENREF_8</vt:lpwstr>
      </vt:variant>
      <vt:variant>
        <vt:i4>4587531</vt:i4>
      </vt:variant>
      <vt:variant>
        <vt:i4>226</vt:i4>
      </vt:variant>
      <vt:variant>
        <vt:i4>0</vt:i4>
      </vt:variant>
      <vt:variant>
        <vt:i4>5</vt:i4>
      </vt:variant>
      <vt:variant>
        <vt:lpwstr/>
      </vt:variant>
      <vt:variant>
        <vt:lpwstr>_ENREF_7</vt:lpwstr>
      </vt:variant>
      <vt:variant>
        <vt:i4>4587531</vt:i4>
      </vt:variant>
      <vt:variant>
        <vt:i4>220</vt:i4>
      </vt:variant>
      <vt:variant>
        <vt:i4>0</vt:i4>
      </vt:variant>
      <vt:variant>
        <vt:i4>5</vt:i4>
      </vt:variant>
      <vt:variant>
        <vt:lpwstr/>
      </vt:variant>
      <vt:variant>
        <vt:lpwstr>_ENREF_7</vt:lpwstr>
      </vt:variant>
      <vt:variant>
        <vt:i4>4653067</vt:i4>
      </vt:variant>
      <vt:variant>
        <vt:i4>214</vt:i4>
      </vt:variant>
      <vt:variant>
        <vt:i4>0</vt:i4>
      </vt:variant>
      <vt:variant>
        <vt:i4>5</vt:i4>
      </vt:variant>
      <vt:variant>
        <vt:lpwstr/>
      </vt:variant>
      <vt:variant>
        <vt:lpwstr>_ENREF_6</vt:lpwstr>
      </vt:variant>
      <vt:variant>
        <vt:i4>4521995</vt:i4>
      </vt:variant>
      <vt:variant>
        <vt:i4>208</vt:i4>
      </vt:variant>
      <vt:variant>
        <vt:i4>0</vt:i4>
      </vt:variant>
      <vt:variant>
        <vt:i4>5</vt:i4>
      </vt:variant>
      <vt:variant>
        <vt:lpwstr/>
      </vt:variant>
      <vt:variant>
        <vt:lpwstr>_ENREF_4</vt:lpwstr>
      </vt:variant>
      <vt:variant>
        <vt:i4>4521995</vt:i4>
      </vt:variant>
      <vt:variant>
        <vt:i4>202</vt:i4>
      </vt:variant>
      <vt:variant>
        <vt:i4>0</vt:i4>
      </vt:variant>
      <vt:variant>
        <vt:i4>5</vt:i4>
      </vt:variant>
      <vt:variant>
        <vt:lpwstr/>
      </vt:variant>
      <vt:variant>
        <vt:lpwstr>_ENREF_47</vt:lpwstr>
      </vt:variant>
      <vt:variant>
        <vt:i4>4456459</vt:i4>
      </vt:variant>
      <vt:variant>
        <vt:i4>196</vt:i4>
      </vt:variant>
      <vt:variant>
        <vt:i4>0</vt:i4>
      </vt:variant>
      <vt:variant>
        <vt:i4>5</vt:i4>
      </vt:variant>
      <vt:variant>
        <vt:lpwstr/>
      </vt:variant>
      <vt:variant>
        <vt:lpwstr>_ENREF_50</vt:lpwstr>
      </vt:variant>
      <vt:variant>
        <vt:i4>4390923</vt:i4>
      </vt:variant>
      <vt:variant>
        <vt:i4>190</vt:i4>
      </vt:variant>
      <vt:variant>
        <vt:i4>0</vt:i4>
      </vt:variant>
      <vt:variant>
        <vt:i4>5</vt:i4>
      </vt:variant>
      <vt:variant>
        <vt:lpwstr/>
      </vt:variant>
      <vt:variant>
        <vt:lpwstr>_ENREF_22</vt:lpwstr>
      </vt:variant>
      <vt:variant>
        <vt:i4>4194315</vt:i4>
      </vt:variant>
      <vt:variant>
        <vt:i4>187</vt:i4>
      </vt:variant>
      <vt:variant>
        <vt:i4>0</vt:i4>
      </vt:variant>
      <vt:variant>
        <vt:i4>5</vt:i4>
      </vt:variant>
      <vt:variant>
        <vt:lpwstr/>
      </vt:variant>
      <vt:variant>
        <vt:lpwstr>_ENREF_18</vt:lpwstr>
      </vt:variant>
      <vt:variant>
        <vt:i4>4521995</vt:i4>
      </vt:variant>
      <vt:variant>
        <vt:i4>181</vt:i4>
      </vt:variant>
      <vt:variant>
        <vt:i4>0</vt:i4>
      </vt:variant>
      <vt:variant>
        <vt:i4>5</vt:i4>
      </vt:variant>
      <vt:variant>
        <vt:lpwstr/>
      </vt:variant>
      <vt:variant>
        <vt:lpwstr>_ENREF_48</vt:lpwstr>
      </vt:variant>
      <vt:variant>
        <vt:i4>4521995</vt:i4>
      </vt:variant>
      <vt:variant>
        <vt:i4>178</vt:i4>
      </vt:variant>
      <vt:variant>
        <vt:i4>0</vt:i4>
      </vt:variant>
      <vt:variant>
        <vt:i4>5</vt:i4>
      </vt:variant>
      <vt:variant>
        <vt:lpwstr/>
      </vt:variant>
      <vt:variant>
        <vt:lpwstr>_ENREF_44</vt:lpwstr>
      </vt:variant>
      <vt:variant>
        <vt:i4>4194315</vt:i4>
      </vt:variant>
      <vt:variant>
        <vt:i4>172</vt:i4>
      </vt:variant>
      <vt:variant>
        <vt:i4>0</vt:i4>
      </vt:variant>
      <vt:variant>
        <vt:i4>5</vt:i4>
      </vt:variant>
      <vt:variant>
        <vt:lpwstr/>
      </vt:variant>
      <vt:variant>
        <vt:lpwstr>_ENREF_13</vt:lpwstr>
      </vt:variant>
      <vt:variant>
        <vt:i4>4325387</vt:i4>
      </vt:variant>
      <vt:variant>
        <vt:i4>166</vt:i4>
      </vt:variant>
      <vt:variant>
        <vt:i4>0</vt:i4>
      </vt:variant>
      <vt:variant>
        <vt:i4>5</vt:i4>
      </vt:variant>
      <vt:variant>
        <vt:lpwstr/>
      </vt:variant>
      <vt:variant>
        <vt:lpwstr>_ENREF_35</vt:lpwstr>
      </vt:variant>
      <vt:variant>
        <vt:i4>4325387</vt:i4>
      </vt:variant>
      <vt:variant>
        <vt:i4>160</vt:i4>
      </vt:variant>
      <vt:variant>
        <vt:i4>0</vt:i4>
      </vt:variant>
      <vt:variant>
        <vt:i4>5</vt:i4>
      </vt:variant>
      <vt:variant>
        <vt:lpwstr/>
      </vt:variant>
      <vt:variant>
        <vt:lpwstr>_ENREF_34</vt:lpwstr>
      </vt:variant>
      <vt:variant>
        <vt:i4>4194315</vt:i4>
      </vt:variant>
      <vt:variant>
        <vt:i4>154</vt:i4>
      </vt:variant>
      <vt:variant>
        <vt:i4>0</vt:i4>
      </vt:variant>
      <vt:variant>
        <vt:i4>5</vt:i4>
      </vt:variant>
      <vt:variant>
        <vt:lpwstr/>
      </vt:variant>
      <vt:variant>
        <vt:lpwstr>_ENREF_11</vt:lpwstr>
      </vt:variant>
      <vt:variant>
        <vt:i4>4521995</vt:i4>
      </vt:variant>
      <vt:variant>
        <vt:i4>148</vt:i4>
      </vt:variant>
      <vt:variant>
        <vt:i4>0</vt:i4>
      </vt:variant>
      <vt:variant>
        <vt:i4>5</vt:i4>
      </vt:variant>
      <vt:variant>
        <vt:lpwstr/>
      </vt:variant>
      <vt:variant>
        <vt:lpwstr>_ENREF_42</vt:lpwstr>
      </vt:variant>
      <vt:variant>
        <vt:i4>4521995</vt:i4>
      </vt:variant>
      <vt:variant>
        <vt:i4>142</vt:i4>
      </vt:variant>
      <vt:variant>
        <vt:i4>0</vt:i4>
      </vt:variant>
      <vt:variant>
        <vt:i4>5</vt:i4>
      </vt:variant>
      <vt:variant>
        <vt:lpwstr/>
      </vt:variant>
      <vt:variant>
        <vt:lpwstr>_ENREF_43</vt:lpwstr>
      </vt:variant>
      <vt:variant>
        <vt:i4>4194315</vt:i4>
      </vt:variant>
      <vt:variant>
        <vt:i4>139</vt:i4>
      </vt:variant>
      <vt:variant>
        <vt:i4>0</vt:i4>
      </vt:variant>
      <vt:variant>
        <vt:i4>5</vt:i4>
      </vt:variant>
      <vt:variant>
        <vt:lpwstr/>
      </vt:variant>
      <vt:variant>
        <vt:lpwstr>_ENREF_16</vt:lpwstr>
      </vt:variant>
      <vt:variant>
        <vt:i4>4325387</vt:i4>
      </vt:variant>
      <vt:variant>
        <vt:i4>133</vt:i4>
      </vt:variant>
      <vt:variant>
        <vt:i4>0</vt:i4>
      </vt:variant>
      <vt:variant>
        <vt:i4>5</vt:i4>
      </vt:variant>
      <vt:variant>
        <vt:lpwstr/>
      </vt:variant>
      <vt:variant>
        <vt:lpwstr>_ENREF_34</vt:lpwstr>
      </vt:variant>
      <vt:variant>
        <vt:i4>4521995</vt:i4>
      </vt:variant>
      <vt:variant>
        <vt:i4>127</vt:i4>
      </vt:variant>
      <vt:variant>
        <vt:i4>0</vt:i4>
      </vt:variant>
      <vt:variant>
        <vt:i4>5</vt:i4>
      </vt:variant>
      <vt:variant>
        <vt:lpwstr/>
      </vt:variant>
      <vt:variant>
        <vt:lpwstr>_ENREF_41</vt:lpwstr>
      </vt:variant>
      <vt:variant>
        <vt:i4>4521995</vt:i4>
      </vt:variant>
      <vt:variant>
        <vt:i4>121</vt:i4>
      </vt:variant>
      <vt:variant>
        <vt:i4>0</vt:i4>
      </vt:variant>
      <vt:variant>
        <vt:i4>5</vt:i4>
      </vt:variant>
      <vt:variant>
        <vt:lpwstr/>
      </vt:variant>
      <vt:variant>
        <vt:lpwstr>_ENREF_45</vt:lpwstr>
      </vt:variant>
      <vt:variant>
        <vt:i4>4390923</vt:i4>
      </vt:variant>
      <vt:variant>
        <vt:i4>115</vt:i4>
      </vt:variant>
      <vt:variant>
        <vt:i4>0</vt:i4>
      </vt:variant>
      <vt:variant>
        <vt:i4>5</vt:i4>
      </vt:variant>
      <vt:variant>
        <vt:lpwstr/>
      </vt:variant>
      <vt:variant>
        <vt:lpwstr>_ENREF_29</vt:lpwstr>
      </vt:variant>
      <vt:variant>
        <vt:i4>4456459</vt:i4>
      </vt:variant>
      <vt:variant>
        <vt:i4>109</vt:i4>
      </vt:variant>
      <vt:variant>
        <vt:i4>0</vt:i4>
      </vt:variant>
      <vt:variant>
        <vt:i4>5</vt:i4>
      </vt:variant>
      <vt:variant>
        <vt:lpwstr/>
      </vt:variant>
      <vt:variant>
        <vt:lpwstr>_ENREF_54</vt:lpwstr>
      </vt:variant>
      <vt:variant>
        <vt:i4>4325387</vt:i4>
      </vt:variant>
      <vt:variant>
        <vt:i4>104</vt:i4>
      </vt:variant>
      <vt:variant>
        <vt:i4>0</vt:i4>
      </vt:variant>
      <vt:variant>
        <vt:i4>5</vt:i4>
      </vt:variant>
      <vt:variant>
        <vt:lpwstr/>
      </vt:variant>
      <vt:variant>
        <vt:lpwstr>_ENREF_33</vt:lpwstr>
      </vt:variant>
      <vt:variant>
        <vt:i4>4194315</vt:i4>
      </vt:variant>
      <vt:variant>
        <vt:i4>100</vt:i4>
      </vt:variant>
      <vt:variant>
        <vt:i4>0</vt:i4>
      </vt:variant>
      <vt:variant>
        <vt:i4>5</vt:i4>
      </vt:variant>
      <vt:variant>
        <vt:lpwstr/>
      </vt:variant>
      <vt:variant>
        <vt:lpwstr>_ENREF_15</vt:lpwstr>
      </vt:variant>
      <vt:variant>
        <vt:i4>4325387</vt:i4>
      </vt:variant>
      <vt:variant>
        <vt:i4>94</vt:i4>
      </vt:variant>
      <vt:variant>
        <vt:i4>0</vt:i4>
      </vt:variant>
      <vt:variant>
        <vt:i4>5</vt:i4>
      </vt:variant>
      <vt:variant>
        <vt:lpwstr/>
      </vt:variant>
      <vt:variant>
        <vt:lpwstr>_ENREF_33</vt:lpwstr>
      </vt:variant>
      <vt:variant>
        <vt:i4>4521995</vt:i4>
      </vt:variant>
      <vt:variant>
        <vt:i4>88</vt:i4>
      </vt:variant>
      <vt:variant>
        <vt:i4>0</vt:i4>
      </vt:variant>
      <vt:variant>
        <vt:i4>5</vt:i4>
      </vt:variant>
      <vt:variant>
        <vt:lpwstr/>
      </vt:variant>
      <vt:variant>
        <vt:lpwstr>_ENREF_41</vt:lpwstr>
      </vt:variant>
      <vt:variant>
        <vt:i4>4390923</vt:i4>
      </vt:variant>
      <vt:variant>
        <vt:i4>85</vt:i4>
      </vt:variant>
      <vt:variant>
        <vt:i4>0</vt:i4>
      </vt:variant>
      <vt:variant>
        <vt:i4>5</vt:i4>
      </vt:variant>
      <vt:variant>
        <vt:lpwstr/>
      </vt:variant>
      <vt:variant>
        <vt:lpwstr>_ENREF_20</vt:lpwstr>
      </vt:variant>
      <vt:variant>
        <vt:i4>4325387</vt:i4>
      </vt:variant>
      <vt:variant>
        <vt:i4>79</vt:i4>
      </vt:variant>
      <vt:variant>
        <vt:i4>0</vt:i4>
      </vt:variant>
      <vt:variant>
        <vt:i4>5</vt:i4>
      </vt:variant>
      <vt:variant>
        <vt:lpwstr/>
      </vt:variant>
      <vt:variant>
        <vt:lpwstr>_ENREF_39</vt:lpwstr>
      </vt:variant>
      <vt:variant>
        <vt:i4>4390923</vt:i4>
      </vt:variant>
      <vt:variant>
        <vt:i4>73</vt:i4>
      </vt:variant>
      <vt:variant>
        <vt:i4>0</vt:i4>
      </vt:variant>
      <vt:variant>
        <vt:i4>5</vt:i4>
      </vt:variant>
      <vt:variant>
        <vt:lpwstr/>
      </vt:variant>
      <vt:variant>
        <vt:lpwstr>_ENREF_2</vt:lpwstr>
      </vt:variant>
      <vt:variant>
        <vt:i4>4194315</vt:i4>
      </vt:variant>
      <vt:variant>
        <vt:i4>67</vt:i4>
      </vt:variant>
      <vt:variant>
        <vt:i4>0</vt:i4>
      </vt:variant>
      <vt:variant>
        <vt:i4>5</vt:i4>
      </vt:variant>
      <vt:variant>
        <vt:lpwstr/>
      </vt:variant>
      <vt:variant>
        <vt:lpwstr>_ENREF_10</vt:lpwstr>
      </vt:variant>
      <vt:variant>
        <vt:i4>4325387</vt:i4>
      </vt:variant>
      <vt:variant>
        <vt:i4>61</vt:i4>
      </vt:variant>
      <vt:variant>
        <vt:i4>0</vt:i4>
      </vt:variant>
      <vt:variant>
        <vt:i4>5</vt:i4>
      </vt:variant>
      <vt:variant>
        <vt:lpwstr/>
      </vt:variant>
      <vt:variant>
        <vt:lpwstr>_ENREF_36</vt:lpwstr>
      </vt:variant>
      <vt:variant>
        <vt:i4>4194315</vt:i4>
      </vt:variant>
      <vt:variant>
        <vt:i4>55</vt:i4>
      </vt:variant>
      <vt:variant>
        <vt:i4>0</vt:i4>
      </vt:variant>
      <vt:variant>
        <vt:i4>5</vt:i4>
      </vt:variant>
      <vt:variant>
        <vt:lpwstr/>
      </vt:variant>
      <vt:variant>
        <vt:lpwstr>_ENREF_12</vt:lpwstr>
      </vt:variant>
      <vt:variant>
        <vt:i4>4325387</vt:i4>
      </vt:variant>
      <vt:variant>
        <vt:i4>46</vt:i4>
      </vt:variant>
      <vt:variant>
        <vt:i4>0</vt:i4>
      </vt:variant>
      <vt:variant>
        <vt:i4>5</vt:i4>
      </vt:variant>
      <vt:variant>
        <vt:lpwstr/>
      </vt:variant>
      <vt:variant>
        <vt:lpwstr>_ENREF_36</vt:lpwstr>
      </vt:variant>
      <vt:variant>
        <vt:i4>4325387</vt:i4>
      </vt:variant>
      <vt:variant>
        <vt:i4>40</vt:i4>
      </vt:variant>
      <vt:variant>
        <vt:i4>0</vt:i4>
      </vt:variant>
      <vt:variant>
        <vt:i4>5</vt:i4>
      </vt:variant>
      <vt:variant>
        <vt:lpwstr/>
      </vt:variant>
      <vt:variant>
        <vt:lpwstr>_ENREF_37</vt:lpwstr>
      </vt:variant>
      <vt:variant>
        <vt:i4>4456459</vt:i4>
      </vt:variant>
      <vt:variant>
        <vt:i4>31</vt:i4>
      </vt:variant>
      <vt:variant>
        <vt:i4>0</vt:i4>
      </vt:variant>
      <vt:variant>
        <vt:i4>5</vt:i4>
      </vt:variant>
      <vt:variant>
        <vt:lpwstr/>
      </vt:variant>
      <vt:variant>
        <vt:lpwstr>_ENREF_53</vt:lpwstr>
      </vt:variant>
      <vt:variant>
        <vt:i4>4325387</vt:i4>
      </vt:variant>
      <vt:variant>
        <vt:i4>25</vt:i4>
      </vt:variant>
      <vt:variant>
        <vt:i4>0</vt:i4>
      </vt:variant>
      <vt:variant>
        <vt:i4>5</vt:i4>
      </vt:variant>
      <vt:variant>
        <vt:lpwstr/>
      </vt:variant>
      <vt:variant>
        <vt:lpwstr>_ENREF_31</vt:lpwstr>
      </vt:variant>
      <vt:variant>
        <vt:i4>4194315</vt:i4>
      </vt:variant>
      <vt:variant>
        <vt:i4>19</vt:i4>
      </vt:variant>
      <vt:variant>
        <vt:i4>0</vt:i4>
      </vt:variant>
      <vt:variant>
        <vt:i4>5</vt:i4>
      </vt:variant>
      <vt:variant>
        <vt:lpwstr/>
      </vt:variant>
      <vt:variant>
        <vt:lpwstr>_ENREF_1</vt:lpwstr>
      </vt:variant>
      <vt:variant>
        <vt:i4>4325387</vt:i4>
      </vt:variant>
      <vt:variant>
        <vt:i4>13</vt:i4>
      </vt:variant>
      <vt:variant>
        <vt:i4>0</vt:i4>
      </vt:variant>
      <vt:variant>
        <vt:i4>5</vt:i4>
      </vt:variant>
      <vt:variant>
        <vt:lpwstr/>
      </vt:variant>
      <vt:variant>
        <vt:lpwstr>_ENREF_36</vt:lpwstr>
      </vt:variant>
      <vt:variant>
        <vt:i4>4390923</vt:i4>
      </vt:variant>
      <vt:variant>
        <vt:i4>10</vt:i4>
      </vt:variant>
      <vt:variant>
        <vt:i4>0</vt:i4>
      </vt:variant>
      <vt:variant>
        <vt:i4>5</vt:i4>
      </vt:variant>
      <vt:variant>
        <vt:lpwstr/>
      </vt:variant>
      <vt:variant>
        <vt:lpwstr>_ENREF_26</vt:lpwstr>
      </vt:variant>
      <vt:variant>
        <vt:i4>4194315</vt:i4>
      </vt:variant>
      <vt:variant>
        <vt:i4>7</vt:i4>
      </vt:variant>
      <vt:variant>
        <vt:i4>0</vt:i4>
      </vt:variant>
      <vt:variant>
        <vt:i4>5</vt:i4>
      </vt:variant>
      <vt:variant>
        <vt:lpwstr/>
      </vt:variant>
      <vt:variant>
        <vt:lpwstr>_ENREF_17</vt:lpwstr>
      </vt:variant>
      <vt:variant>
        <vt:i4>4194315</vt:i4>
      </vt:variant>
      <vt:variant>
        <vt:i4>4</vt:i4>
      </vt:variant>
      <vt:variant>
        <vt:i4>0</vt:i4>
      </vt:variant>
      <vt:variant>
        <vt:i4>5</vt:i4>
      </vt:variant>
      <vt:variant>
        <vt:lpwstr/>
      </vt:variant>
      <vt:variant>
        <vt:lpwstr>_ENREF_11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Adolescent mental health and memory in early and late midlife: prospective longitudinal evidence from the British 1946 birth cohort</dc:title>
  <dc:subject/>
  <dc:creator>nmr</dc:creator>
  <cp:keywords/>
  <cp:lastModifiedBy>Imran Shah</cp:lastModifiedBy>
  <cp:revision>2</cp:revision>
  <cp:lastPrinted>2012-09-17T17:38:00Z</cp:lastPrinted>
  <dcterms:created xsi:type="dcterms:W3CDTF">2025-03-05T14:29:00Z</dcterms:created>
  <dcterms:modified xsi:type="dcterms:W3CDTF">2025-03-05T14:29:00Z</dcterms:modified>
</cp:coreProperties>
</file>