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364E96" w14:textId="21E7391B" w:rsidR="001C469B" w:rsidRPr="00AF6AD2" w:rsidRDefault="009D2B70" w:rsidP="00A25719">
      <w:pPr>
        <w:pStyle w:val="Heading1"/>
      </w:pPr>
      <w:r>
        <w:t xml:space="preserve">Documentation - </w:t>
      </w:r>
      <w:r w:rsidRPr="009D2B70">
        <w:t>I46P2_NeuroPsyc_CircleTracing</w:t>
      </w:r>
      <w:r>
        <w:t xml:space="preserve"> – Insight46 Phase 2</w:t>
      </w:r>
    </w:p>
    <w:p w14:paraId="4D71C335" w14:textId="388D7440" w:rsidR="00A25719" w:rsidRPr="00AF6AD2" w:rsidRDefault="00A25719" w:rsidP="00A25719">
      <w:pPr>
        <w:pStyle w:val="Heading2"/>
        <w:jc w:val="center"/>
      </w:pPr>
    </w:p>
    <w:tbl>
      <w:tblPr>
        <w:tblStyle w:val="TableGrid"/>
        <w:tblW w:w="10238" w:type="dxa"/>
        <w:jc w:val="center"/>
        <w:tblLook w:val="04A0" w:firstRow="1" w:lastRow="0" w:firstColumn="1" w:lastColumn="0" w:noHBand="0" w:noVBand="1"/>
      </w:tblPr>
      <w:tblGrid>
        <w:gridCol w:w="2524"/>
        <w:gridCol w:w="7714"/>
      </w:tblGrid>
      <w:tr w:rsidR="00BA5901" w:rsidRPr="00AF6AD2" w14:paraId="4259E60B" w14:textId="77777777" w:rsidTr="009D2B70">
        <w:trPr>
          <w:jc w:val="center"/>
        </w:trPr>
        <w:tc>
          <w:tcPr>
            <w:tcW w:w="2524" w:type="dxa"/>
          </w:tcPr>
          <w:p w14:paraId="67A7A3D9" w14:textId="77777777" w:rsidR="00BA5901" w:rsidRPr="00AF6AD2" w:rsidRDefault="00F90CDC" w:rsidP="00F90CDC">
            <w:pPr>
              <w:rPr>
                <w:b/>
                <w:vertAlign w:val="superscript"/>
              </w:rPr>
            </w:pPr>
            <w:r w:rsidRPr="00AF6AD2">
              <w:rPr>
                <w:b/>
              </w:rPr>
              <w:t>Categories</w:t>
            </w:r>
            <w:r w:rsidR="00BA5901" w:rsidRPr="00AF6AD2">
              <w:rPr>
                <w:b/>
              </w:rPr>
              <w:t xml:space="preserve"> of variables</w:t>
            </w:r>
            <w:r w:rsidR="00BA5901" w:rsidRPr="00AF6AD2">
              <w:rPr>
                <w:b/>
                <w:vertAlign w:val="superscript"/>
              </w:rPr>
              <w:t>*</w:t>
            </w:r>
            <w:r w:rsidRPr="00AF6AD2">
              <w:rPr>
                <w:b/>
                <w:vertAlign w:val="superscript"/>
              </w:rPr>
              <w:t>:</w:t>
            </w:r>
          </w:p>
          <w:p w14:paraId="2545A0C3" w14:textId="77777777" w:rsidR="00F90CDC" w:rsidRPr="00AF6AD2" w:rsidRDefault="00F90CDC" w:rsidP="00F90CDC">
            <w:pPr>
              <w:rPr>
                <w:b/>
                <w:vertAlign w:val="superscript"/>
              </w:rPr>
            </w:pPr>
            <w:r w:rsidRPr="00AF6AD2">
              <w:rPr>
                <w:b/>
                <w:vertAlign w:val="superscript"/>
              </w:rPr>
              <w:t>(may be more than one)</w:t>
            </w:r>
          </w:p>
          <w:p w14:paraId="7B352603" w14:textId="77777777" w:rsidR="00F90CDC" w:rsidRPr="00AF6AD2" w:rsidRDefault="00F90CDC" w:rsidP="00F90CDC">
            <w:pPr>
              <w:rPr>
                <w:b/>
                <w:vertAlign w:val="superscript"/>
              </w:rPr>
            </w:pPr>
          </w:p>
        </w:tc>
        <w:tc>
          <w:tcPr>
            <w:tcW w:w="7714" w:type="dxa"/>
          </w:tcPr>
          <w:p w14:paraId="410044BD" w14:textId="77777777" w:rsidR="00BA5901" w:rsidRPr="00AF6AD2" w:rsidRDefault="00A037F2" w:rsidP="00F90CDC">
            <w:r w:rsidRPr="00AF6AD2">
              <w:t>Circle-tracing and serial subtraction task</w:t>
            </w:r>
          </w:p>
        </w:tc>
      </w:tr>
      <w:tr w:rsidR="00BA5901" w:rsidRPr="00AF6AD2" w14:paraId="4FFE2295" w14:textId="77777777" w:rsidTr="009D2B70">
        <w:trPr>
          <w:jc w:val="center"/>
        </w:trPr>
        <w:tc>
          <w:tcPr>
            <w:tcW w:w="2524" w:type="dxa"/>
          </w:tcPr>
          <w:p w14:paraId="0DDB169B" w14:textId="77777777" w:rsidR="00BA5901" w:rsidRPr="00AF6AD2" w:rsidRDefault="00BA5901" w:rsidP="00F90CDC">
            <w:pPr>
              <w:rPr>
                <w:b/>
              </w:rPr>
            </w:pPr>
            <w:r w:rsidRPr="00AF6AD2">
              <w:rPr>
                <w:b/>
              </w:rPr>
              <w:t>Summary of work undertaken</w:t>
            </w:r>
          </w:p>
        </w:tc>
        <w:tc>
          <w:tcPr>
            <w:tcW w:w="7714" w:type="dxa"/>
          </w:tcPr>
          <w:p w14:paraId="28FEED49" w14:textId="77777777" w:rsidR="00A037F2" w:rsidRPr="00AF6AD2" w:rsidRDefault="00A037F2" w:rsidP="00A037F2">
            <w:pPr>
              <w:pStyle w:val="ListParagraph"/>
              <w:numPr>
                <w:ilvl w:val="0"/>
                <w:numId w:val="3"/>
              </w:numPr>
            </w:pPr>
            <w:r w:rsidRPr="00AF6AD2">
              <w:t>Data collected, processed and cleaned as described below.</w:t>
            </w:r>
          </w:p>
          <w:p w14:paraId="56E1CD1B" w14:textId="77777777" w:rsidR="001C469B" w:rsidRPr="00AF6AD2" w:rsidRDefault="00A037F2" w:rsidP="00F90CDC">
            <w:pPr>
              <w:pStyle w:val="ListParagraph"/>
              <w:numPr>
                <w:ilvl w:val="0"/>
                <w:numId w:val="3"/>
              </w:numPr>
            </w:pPr>
            <w:r w:rsidRPr="00AF6AD2">
              <w:t>Summary outcomes calculated as described below.</w:t>
            </w:r>
          </w:p>
          <w:p w14:paraId="2F865881" w14:textId="77777777" w:rsidR="001C469B" w:rsidRPr="00AF6AD2" w:rsidRDefault="001C469B" w:rsidP="00F90CDC"/>
        </w:tc>
      </w:tr>
      <w:tr w:rsidR="00646697" w:rsidRPr="00AF6AD2" w14:paraId="513ED22A" w14:textId="77777777" w:rsidTr="009D2B70">
        <w:trPr>
          <w:jc w:val="center"/>
        </w:trPr>
        <w:tc>
          <w:tcPr>
            <w:tcW w:w="2524" w:type="dxa"/>
          </w:tcPr>
          <w:p w14:paraId="1F9A37B0" w14:textId="77777777" w:rsidR="00646697" w:rsidRPr="00AF6AD2" w:rsidRDefault="00F90CDC" w:rsidP="00F90CDC">
            <w:pPr>
              <w:rPr>
                <w:b/>
              </w:rPr>
            </w:pPr>
            <w:r w:rsidRPr="00AF6AD2">
              <w:rPr>
                <w:b/>
              </w:rPr>
              <w:t>List any p</w:t>
            </w:r>
            <w:r w:rsidR="00646697" w:rsidRPr="00AF6AD2">
              <w:rPr>
                <w:b/>
              </w:rPr>
              <w:t>apers in which cleaned/d</w:t>
            </w:r>
            <w:r w:rsidRPr="00AF6AD2">
              <w:rPr>
                <w:b/>
              </w:rPr>
              <w:t>erived variables have been used</w:t>
            </w:r>
          </w:p>
        </w:tc>
        <w:tc>
          <w:tcPr>
            <w:tcW w:w="7714" w:type="dxa"/>
          </w:tcPr>
          <w:p w14:paraId="1AA5FDCE" w14:textId="53EAB144" w:rsidR="0095278E" w:rsidRPr="00AF6AD2" w:rsidRDefault="0095278E" w:rsidP="0030100B">
            <w:pPr>
              <w:pStyle w:val="PlainText"/>
              <w:rPr>
                <w:rFonts w:ascii="Verdana" w:hAnsi="Verdana"/>
                <w:sz w:val="20"/>
                <w:szCs w:val="22"/>
              </w:rPr>
            </w:pPr>
            <w:r w:rsidRPr="00AF6AD2">
              <w:rPr>
                <w:rFonts w:ascii="Verdana" w:hAnsi="Verdana"/>
                <w:sz w:val="20"/>
                <w:szCs w:val="22"/>
              </w:rPr>
              <w:t xml:space="preserve">These variables have been used in publications reporting Phase 1 Insight 46 </w:t>
            </w:r>
            <w:r w:rsidR="00D737CD" w:rsidRPr="00AF6AD2">
              <w:rPr>
                <w:rFonts w:ascii="Verdana" w:hAnsi="Verdana"/>
                <w:sz w:val="20"/>
                <w:szCs w:val="22"/>
              </w:rPr>
              <w:t>data</w:t>
            </w:r>
            <w:r w:rsidRPr="00AF6AD2">
              <w:rPr>
                <w:rFonts w:ascii="Verdana" w:hAnsi="Verdana"/>
                <w:sz w:val="20"/>
                <w:szCs w:val="22"/>
              </w:rPr>
              <w:t>:</w:t>
            </w:r>
          </w:p>
          <w:p w14:paraId="2FC07AB0" w14:textId="77777777" w:rsidR="0095278E" w:rsidRPr="00AF6AD2" w:rsidRDefault="0095278E" w:rsidP="0030100B">
            <w:pPr>
              <w:pStyle w:val="PlainText"/>
              <w:rPr>
                <w:rFonts w:ascii="Verdana" w:hAnsi="Verdana"/>
                <w:sz w:val="20"/>
                <w:szCs w:val="22"/>
              </w:rPr>
            </w:pPr>
          </w:p>
          <w:p w14:paraId="54BB97B6" w14:textId="5FEE5327" w:rsidR="00D737CD" w:rsidRPr="00AF6AD2" w:rsidRDefault="00D737CD" w:rsidP="0030100B">
            <w:pPr>
              <w:pStyle w:val="PlainText"/>
              <w:rPr>
                <w:rFonts w:ascii="Verdana" w:hAnsi="Verdana"/>
                <w:i/>
                <w:iCs/>
              </w:rPr>
            </w:pPr>
            <w:r w:rsidRPr="00AF6AD2">
              <w:rPr>
                <w:rFonts w:ascii="Verdana" w:hAnsi="Verdana"/>
                <w:sz w:val="20"/>
                <w:szCs w:val="22"/>
              </w:rPr>
              <w:t xml:space="preserve">Lu et al. (2021) </w:t>
            </w:r>
            <w:r w:rsidRPr="00AF6AD2">
              <w:rPr>
                <w:rFonts w:ascii="Verdana" w:hAnsi="Verdana"/>
              </w:rPr>
              <w:t xml:space="preserve">Visuomotor integration deficits are common to both familial and sporadic preclinical Alzheimer’s disease. </w:t>
            </w:r>
            <w:r w:rsidRPr="00AF6AD2">
              <w:rPr>
                <w:rFonts w:ascii="Verdana" w:hAnsi="Verdana"/>
                <w:i/>
                <w:iCs/>
              </w:rPr>
              <w:t>Brain Communications</w:t>
            </w:r>
          </w:p>
          <w:p w14:paraId="20566A4F" w14:textId="77777777" w:rsidR="00D737CD" w:rsidRPr="00AF6AD2" w:rsidRDefault="00D737CD" w:rsidP="0030100B">
            <w:pPr>
              <w:pStyle w:val="PlainText"/>
              <w:rPr>
                <w:rFonts w:ascii="Verdana" w:hAnsi="Verdana"/>
              </w:rPr>
            </w:pPr>
          </w:p>
          <w:p w14:paraId="7A571C1F" w14:textId="3BB816FB" w:rsidR="0030100B" w:rsidRPr="00AF6AD2" w:rsidRDefault="0030100B" w:rsidP="0030100B">
            <w:pPr>
              <w:pStyle w:val="PlainText"/>
              <w:rPr>
                <w:rFonts w:ascii="Verdana" w:hAnsi="Verdana"/>
                <w:sz w:val="20"/>
                <w:szCs w:val="22"/>
              </w:rPr>
            </w:pPr>
            <w:r w:rsidRPr="00AF6AD2">
              <w:rPr>
                <w:rFonts w:ascii="Verdana" w:hAnsi="Verdana"/>
                <w:sz w:val="20"/>
                <w:szCs w:val="22"/>
              </w:rPr>
              <w:t>Characterising cognition in later life and its relationship with biomarkers of Alzheimer's disease: a study of members of the National Survey of Health and Development (the British 1946 birth cohort).  PhD thesis (Kirsty Lu)</w:t>
            </w:r>
          </w:p>
          <w:p w14:paraId="132185F2" w14:textId="77777777" w:rsidR="00646697" w:rsidRPr="00AF6AD2" w:rsidRDefault="00646697" w:rsidP="00F90CDC"/>
          <w:p w14:paraId="43D7CA8C" w14:textId="77777777" w:rsidR="0083421D" w:rsidRPr="00AF6AD2" w:rsidRDefault="0083421D" w:rsidP="00F90CDC">
            <w:pPr>
              <w:rPr>
                <w:b/>
              </w:rPr>
            </w:pPr>
            <w:r w:rsidRPr="00AF6AD2">
              <w:rPr>
                <w:b/>
              </w:rPr>
              <w:t>It is recommended that potential users of these datasets discuss their analyses with Kirsty Lu.</w:t>
            </w:r>
          </w:p>
          <w:p w14:paraId="7ADED282" w14:textId="081C6192" w:rsidR="0083421D" w:rsidRPr="00AF6AD2" w:rsidRDefault="0083421D" w:rsidP="00F90CDC"/>
        </w:tc>
      </w:tr>
    </w:tbl>
    <w:p w14:paraId="39DC98FF" w14:textId="77777777" w:rsidR="00587EB8" w:rsidRPr="00AF6AD2" w:rsidRDefault="00587EB8" w:rsidP="0020444A">
      <w:pPr>
        <w:jc w:val="both"/>
        <w:rPr>
          <w:b/>
          <w:u w:val="single"/>
        </w:rPr>
      </w:pPr>
    </w:p>
    <w:p w14:paraId="7742B31B" w14:textId="77777777" w:rsidR="0020444A" w:rsidRPr="00AF6AD2" w:rsidRDefault="0020444A" w:rsidP="0020444A">
      <w:pPr>
        <w:jc w:val="both"/>
        <w:rPr>
          <w:b/>
          <w:u w:val="single"/>
        </w:rPr>
      </w:pPr>
      <w:r w:rsidRPr="00AF6AD2">
        <w:rPr>
          <w:b/>
          <w:u w:val="single"/>
        </w:rPr>
        <w:t>Background to Circle-tracing and serial subtraction task</w:t>
      </w:r>
    </w:p>
    <w:p w14:paraId="54DE146F" w14:textId="3996B8B1" w:rsidR="004A2945" w:rsidRPr="00AF6AD2" w:rsidRDefault="004A2945" w:rsidP="004A2945">
      <w:pPr>
        <w:spacing w:line="23" w:lineRule="atLeast"/>
        <w:jc w:val="both"/>
      </w:pPr>
      <w:r w:rsidRPr="00AF6AD2">
        <w:t>A brief description has been published in t</w:t>
      </w:r>
      <w:r w:rsidR="00D737CD" w:rsidRPr="00AF6AD2">
        <w:t>wo</w:t>
      </w:r>
      <w:r w:rsidRPr="00AF6AD2">
        <w:t xml:space="preserve"> Insight 4</w:t>
      </w:r>
      <w:r w:rsidR="00D737CD" w:rsidRPr="00AF6AD2">
        <w:t>6 papers</w:t>
      </w:r>
      <w:r w:rsidRPr="00AF6AD2">
        <w:t>:</w:t>
      </w:r>
    </w:p>
    <w:p w14:paraId="66C2C974" w14:textId="66382BD9" w:rsidR="004A2945" w:rsidRPr="00AF6AD2" w:rsidRDefault="004A2945" w:rsidP="004A2945">
      <w:pPr>
        <w:pStyle w:val="ListParagraph"/>
        <w:numPr>
          <w:ilvl w:val="0"/>
          <w:numId w:val="8"/>
        </w:numPr>
        <w:spacing w:line="23" w:lineRule="atLeast"/>
        <w:jc w:val="both"/>
      </w:pPr>
      <w:r w:rsidRPr="00AF6AD2">
        <w:t xml:space="preserve">Lane </w:t>
      </w:r>
      <w:r w:rsidRPr="00AF6AD2">
        <w:rPr>
          <w:i/>
          <w:iCs/>
        </w:rPr>
        <w:t>et al.</w:t>
      </w:r>
      <w:r w:rsidRPr="00AF6AD2">
        <w:t xml:space="preserve"> (2017) Study protocol: Insight 46 – a neuroscience sub-study of the MRC National Survey of Health and Development, BMC Neurology, 17:75, </w:t>
      </w:r>
      <w:proofErr w:type="spellStart"/>
      <w:r w:rsidRPr="00AF6AD2">
        <w:t>doi</w:t>
      </w:r>
      <w:proofErr w:type="spellEnd"/>
      <w:r w:rsidRPr="00AF6AD2">
        <w:t>: 10.1186/s12883-017-0846-x</w:t>
      </w:r>
    </w:p>
    <w:p w14:paraId="0B2B5F13" w14:textId="77777777" w:rsidR="00D737CD" w:rsidRPr="00AF6AD2" w:rsidRDefault="00D737CD" w:rsidP="00D737CD">
      <w:pPr>
        <w:pStyle w:val="PlainText"/>
        <w:numPr>
          <w:ilvl w:val="0"/>
          <w:numId w:val="8"/>
        </w:numPr>
        <w:rPr>
          <w:rFonts w:ascii="Verdana" w:hAnsi="Verdana"/>
          <w:i/>
          <w:iCs/>
        </w:rPr>
      </w:pPr>
      <w:r w:rsidRPr="00AF6AD2">
        <w:rPr>
          <w:rFonts w:ascii="Verdana" w:hAnsi="Verdana"/>
          <w:sz w:val="20"/>
          <w:szCs w:val="22"/>
        </w:rPr>
        <w:t xml:space="preserve">Lu et al. (2021) </w:t>
      </w:r>
      <w:r w:rsidRPr="00AF6AD2">
        <w:rPr>
          <w:rFonts w:ascii="Verdana" w:hAnsi="Verdana"/>
        </w:rPr>
        <w:t xml:space="preserve">Visuomotor integration deficits are common to both familial and sporadic preclinical Alzheimer’s disease. </w:t>
      </w:r>
      <w:r w:rsidRPr="00AF6AD2">
        <w:rPr>
          <w:rFonts w:ascii="Verdana" w:hAnsi="Verdana"/>
          <w:i/>
          <w:iCs/>
        </w:rPr>
        <w:t>Brain Communications</w:t>
      </w:r>
    </w:p>
    <w:p w14:paraId="59B74CE4" w14:textId="77777777" w:rsidR="0020444A" w:rsidRPr="00AF6AD2" w:rsidRDefault="0020444A" w:rsidP="004A2945">
      <w:pPr>
        <w:spacing w:line="23" w:lineRule="atLeast"/>
      </w:pPr>
    </w:p>
    <w:p w14:paraId="680DBA4A" w14:textId="77777777" w:rsidR="004A2945" w:rsidRPr="00AF6AD2" w:rsidRDefault="004A2945" w:rsidP="004A2945">
      <w:pPr>
        <w:spacing w:line="23" w:lineRule="atLeast"/>
        <w:jc w:val="both"/>
        <w:rPr>
          <w:rFonts w:cs="Arial"/>
          <w:noProof/>
          <w:color w:val="595959" w:themeColor="text1" w:themeTint="A6"/>
        </w:rPr>
      </w:pPr>
      <w:r w:rsidRPr="00AF6AD2">
        <w:rPr>
          <w:rFonts w:cs="Arial"/>
        </w:rPr>
        <w:t>The circle-tracing task was presented on a Lenovo ThinkPad X61 tablet laptop, placed horizontally on the table in front of the participant, with an additional vertically placed monitor behind it for the indirect condition. The monitor was at a distance of about 60cm from the participant. On the laptop, the display showed a 90mm diameter circle and 5mm thick annulus; on the monitor, the display showed a 143mm diameter circle and 9mm thick annulus. Although the actual size of the circle was larger on the monitor than the laptop, the visual angle was comparable – about 13</w:t>
      </w:r>
      <w:r w:rsidRPr="00AF6AD2">
        <w:rPr>
          <w:rFonts w:cs="Arial"/>
          <w:vertAlign w:val="superscript"/>
        </w:rPr>
        <w:t>o</w:t>
      </w:r>
      <w:r w:rsidRPr="00AF6AD2">
        <w:rPr>
          <w:rFonts w:cs="Arial"/>
        </w:rPr>
        <w:t xml:space="preserve"> in each case – because the monitor was at a greater distance from the eyes.</w:t>
      </w:r>
    </w:p>
    <w:p w14:paraId="71B0A590" w14:textId="77777777" w:rsidR="004A2945" w:rsidRPr="00AF6AD2" w:rsidRDefault="004A2945" w:rsidP="004A2945">
      <w:pPr>
        <w:spacing w:line="23" w:lineRule="atLeast"/>
        <w:jc w:val="both"/>
        <w:rPr>
          <w:rFonts w:cs="Arial"/>
          <w:noProof/>
          <w:color w:val="595959" w:themeColor="text1" w:themeTint="A6"/>
        </w:rPr>
      </w:pPr>
      <w:r w:rsidRPr="00AF6AD2">
        <w:rPr>
          <w:rFonts w:cs="Arial"/>
        </w:rPr>
        <w:t xml:space="preserve">Participants were instructed to trace clockwise round the circle using a stylus as quickly and accurately as possible (trying to stay within the annulus) without leaning their hand on the screen, starting from the vertical apex of the circle. A thin blue line appeared on the display to show their tracing path. In the direct condition, participants could see their hand and the path they were tracing on the tablet screen. In the indirect condition, the laptop was covered by an upturned box with the front open to allow the participant to put </w:t>
      </w:r>
      <w:r w:rsidRPr="00AF6AD2">
        <w:rPr>
          <w:rFonts w:cs="Arial"/>
        </w:rPr>
        <w:lastRenderedPageBreak/>
        <w:t>their hand inside. The participant wore a long cape which completely covered both their arms so they had no direct visual feedback while they were drawing, but they could view a copy of the circle and the tracing path on the monitor.</w:t>
      </w:r>
    </w:p>
    <w:p w14:paraId="20CC68BF" w14:textId="77777777" w:rsidR="004A2945" w:rsidRPr="00AF6AD2" w:rsidRDefault="004A2945" w:rsidP="004A2945">
      <w:pPr>
        <w:spacing w:line="23" w:lineRule="atLeast"/>
        <w:jc w:val="both"/>
        <w:rPr>
          <w:rFonts w:cs="Arial"/>
        </w:rPr>
      </w:pPr>
      <w:r w:rsidRPr="00AF6AD2">
        <w:rPr>
          <w:rFonts w:cs="Arial"/>
        </w:rPr>
        <w:t>The length of each trial was 45 seconds. There were three trials of each feedback condition, administered in the order Direct, Indirect, Indirect, Direct, Direct, Indirect. Two practice trials – one direct and one indirect – were administered approximately one hour before the main experiment, so that participants could familiarise themselves with the procedure, but with a long enough delay to mitigate against immediate practice effects.</w:t>
      </w:r>
    </w:p>
    <w:p w14:paraId="5CDB1C5C" w14:textId="77777777" w:rsidR="004A2945" w:rsidRPr="00AF6AD2" w:rsidRDefault="004A2945" w:rsidP="004A2945">
      <w:pPr>
        <w:spacing w:line="23" w:lineRule="atLeast"/>
        <w:jc w:val="both"/>
        <w:rPr>
          <w:rFonts w:cs="Arial"/>
        </w:rPr>
      </w:pPr>
      <w:r w:rsidRPr="00AF6AD2">
        <w:rPr>
          <w:rFonts w:cs="Arial"/>
        </w:rPr>
        <w:t xml:space="preserve">The task was administered in a dual-task format with a concurrent task of serial subtraction. Participants were asked to count backwards in threes from a given starting number while performing each circle-tracing trial. Starting numbers across the six trials were the same for all participants as follows: 99, 98, 97, 96, 95 and 94. Participants were instructed that, if they reached zero or near zero, they should begin again from the starting number. The tester wrote down the sequence of numbers called out by the participant. </w:t>
      </w:r>
    </w:p>
    <w:p w14:paraId="5CDBDF5E" w14:textId="4C4D3E31" w:rsidR="009B77A8" w:rsidRPr="00AF6AD2" w:rsidRDefault="00D737CD" w:rsidP="004A2945">
      <w:pPr>
        <w:spacing w:line="23" w:lineRule="atLeast"/>
        <w:rPr>
          <w:rFonts w:cs="Arial"/>
        </w:rPr>
      </w:pPr>
      <w:r w:rsidRPr="00AF6AD2">
        <w:rPr>
          <w:rFonts w:cs="Arial"/>
        </w:rPr>
        <w:t>This was followed by</w:t>
      </w:r>
      <w:r w:rsidR="004A2945" w:rsidRPr="00AF6AD2">
        <w:rPr>
          <w:rFonts w:cs="Arial"/>
        </w:rPr>
        <w:t xml:space="preserve"> an additional two circle-tracing trials (Direct, Indirect)</w:t>
      </w:r>
      <w:r w:rsidRPr="00AF6AD2">
        <w:rPr>
          <w:rFonts w:cs="Arial"/>
        </w:rPr>
        <w:t xml:space="preserve">, which </w:t>
      </w:r>
      <w:r w:rsidR="004A2945" w:rsidRPr="00AF6AD2">
        <w:rPr>
          <w:rFonts w:cs="Arial"/>
        </w:rPr>
        <w:t xml:space="preserve">were performed as a single task without serial subtraction, to allow comparison of circle-tracing performance in the dual and single task conditions, to investigate how tracing speed and accuracy were influenced by having to attend to the concurrent subtraction task (the “dual-task cost”). </w:t>
      </w:r>
    </w:p>
    <w:p w14:paraId="7A151334" w14:textId="77777777" w:rsidR="004A2945" w:rsidRPr="00AF6AD2" w:rsidRDefault="004A2945" w:rsidP="004A2945">
      <w:pPr>
        <w:spacing w:line="23" w:lineRule="atLeast"/>
        <w:rPr>
          <w:rFonts w:cs="Arial"/>
        </w:rPr>
      </w:pPr>
    </w:p>
    <w:p w14:paraId="158EADFA" w14:textId="743CEC52" w:rsidR="004A2945" w:rsidRPr="00AF6AD2" w:rsidRDefault="004A2945" w:rsidP="004A2945">
      <w:pPr>
        <w:keepNext/>
        <w:spacing w:line="23" w:lineRule="atLeast"/>
        <w:jc w:val="both"/>
        <w:rPr>
          <w:b/>
          <w:sz w:val="24"/>
          <w:szCs w:val="28"/>
          <w:u w:val="single"/>
        </w:rPr>
      </w:pPr>
      <w:r w:rsidRPr="00AF6AD2">
        <w:rPr>
          <w:b/>
          <w:sz w:val="24"/>
          <w:szCs w:val="28"/>
          <w:u w:val="single"/>
        </w:rPr>
        <w:t xml:space="preserve">Data processing </w:t>
      </w:r>
      <w:r w:rsidR="00BE2B25" w:rsidRPr="00AF6AD2">
        <w:rPr>
          <w:b/>
          <w:sz w:val="24"/>
          <w:szCs w:val="28"/>
          <w:u w:val="single"/>
        </w:rPr>
        <w:t>and cleaning</w:t>
      </w:r>
    </w:p>
    <w:p w14:paraId="1DB4FB82" w14:textId="2DC2CF9D" w:rsidR="004A2945" w:rsidRPr="00AF6AD2" w:rsidRDefault="00A64D94" w:rsidP="004A2945">
      <w:pPr>
        <w:spacing w:line="23" w:lineRule="atLeast"/>
      </w:pPr>
      <w:r w:rsidRPr="00AF6AD2">
        <w:t xml:space="preserve">Out of </w:t>
      </w:r>
      <w:r w:rsidR="00D737CD" w:rsidRPr="00AF6AD2">
        <w:t>44</w:t>
      </w:r>
      <w:r w:rsidRPr="00AF6AD2">
        <w:t>2 Insight</w:t>
      </w:r>
      <w:r w:rsidR="00183F6C" w:rsidRPr="00AF6AD2">
        <w:t xml:space="preserve">46 participants, </w:t>
      </w:r>
      <w:r w:rsidR="004A2945" w:rsidRPr="00AF6AD2">
        <w:t>4</w:t>
      </w:r>
      <w:r w:rsidR="00AF6AD2" w:rsidRPr="00AF6AD2">
        <w:t>0</w:t>
      </w:r>
      <w:r w:rsidR="001F4BBD">
        <w:t>2 have circle-tracing data: 400</w:t>
      </w:r>
      <w:r w:rsidR="00AF6AD2" w:rsidRPr="00AF6AD2">
        <w:t xml:space="preserve"> </w:t>
      </w:r>
      <w:r w:rsidR="004A2945" w:rsidRPr="00AF6AD2">
        <w:t>completed</w:t>
      </w:r>
      <w:r w:rsidR="00AF6AD2">
        <w:t xml:space="preserve"> both</w:t>
      </w:r>
      <w:r w:rsidR="004A2945" w:rsidRPr="00AF6AD2">
        <w:t xml:space="preserve"> the dual-task </w:t>
      </w:r>
      <w:r w:rsidR="00AF6AD2" w:rsidRPr="00AF6AD2">
        <w:t>circle-tracing (</w:t>
      </w:r>
      <w:r w:rsidR="00AF6AD2" w:rsidRPr="00AF6AD2">
        <w:rPr>
          <w:color w:val="FF0000"/>
        </w:rPr>
        <w:t>C</w:t>
      </w:r>
      <w:r w:rsidR="00AF6AD2">
        <w:rPr>
          <w:color w:val="FF0000"/>
        </w:rPr>
        <w:t>d</w:t>
      </w:r>
      <w:r w:rsidR="00AF6AD2" w:rsidRPr="00AF6AD2">
        <w:rPr>
          <w:color w:val="FF0000"/>
        </w:rPr>
        <w:t>comp</w:t>
      </w:r>
      <w:r w:rsidR="009D2B70">
        <w:rPr>
          <w:color w:val="FF0000"/>
        </w:rPr>
        <w:t>_i46p2</w:t>
      </w:r>
      <w:r w:rsidR="00AF6AD2" w:rsidRPr="00AF6AD2">
        <w:t>)</w:t>
      </w:r>
      <w:r w:rsidR="00AF6AD2">
        <w:t xml:space="preserve"> and single-task </w:t>
      </w:r>
      <w:r w:rsidR="004A2945" w:rsidRPr="00AF6AD2">
        <w:t>circle-tracing (</w:t>
      </w:r>
      <w:r w:rsidR="004A2945" w:rsidRPr="00AF6AD2">
        <w:rPr>
          <w:color w:val="FF0000"/>
        </w:rPr>
        <w:t>C</w:t>
      </w:r>
      <w:r w:rsidR="00AF6AD2">
        <w:rPr>
          <w:color w:val="FF0000"/>
        </w:rPr>
        <w:t>s</w:t>
      </w:r>
      <w:r w:rsidR="004A2945" w:rsidRPr="00AF6AD2">
        <w:rPr>
          <w:color w:val="FF0000"/>
        </w:rPr>
        <w:t>comp</w:t>
      </w:r>
      <w:r w:rsidR="009D2B70">
        <w:rPr>
          <w:color w:val="FF0000"/>
        </w:rPr>
        <w:t>_i46p2</w:t>
      </w:r>
      <w:r w:rsidR="004A2945" w:rsidRPr="00AF6AD2">
        <w:t>)</w:t>
      </w:r>
      <w:r w:rsidR="001F4BBD">
        <w:t xml:space="preserve">, one </w:t>
      </w:r>
      <w:r w:rsidR="00AF6AD2">
        <w:t>completed the single-task circle-tracing only</w:t>
      </w:r>
      <w:r w:rsidR="001F4BBD">
        <w:t>, and two</w:t>
      </w:r>
      <w:r w:rsidR="00AF6AD2">
        <w:t xml:space="preserve"> completed the dual-task circle-tracing only.</w:t>
      </w:r>
      <w:r w:rsidR="00A6717D">
        <w:t xml:space="preserve"> The main reason for non-completion was that this task could not be administered during remote assessment, which were carried out between Nov 2020 – Jan 2021 due to the coronavirus pandemic.</w:t>
      </w:r>
    </w:p>
    <w:p w14:paraId="432159BB" w14:textId="77777777" w:rsidR="000E697A" w:rsidRPr="00AF6AD2" w:rsidRDefault="004A2945" w:rsidP="000E697A">
      <w:pPr>
        <w:spacing w:line="23" w:lineRule="atLeast"/>
        <w:jc w:val="both"/>
      </w:pPr>
      <w:r w:rsidRPr="00AF6AD2">
        <w:t xml:space="preserve">Each participant’s raw data file was processed using the HD-CAB Data Analyzer software application </w:t>
      </w:r>
      <w:proofErr w:type="spellStart"/>
      <w:r w:rsidRPr="00AF6AD2">
        <w:t>PxAnalyze</w:t>
      </w:r>
      <w:proofErr w:type="spellEnd"/>
      <w:r w:rsidRPr="00AF6AD2">
        <w:t xml:space="preserve">, which </w:t>
      </w:r>
      <w:r w:rsidR="00E6071A" w:rsidRPr="00AF6AD2">
        <w:t>outputted</w:t>
      </w:r>
      <w:r w:rsidRPr="00AF6AD2">
        <w:t xml:space="preserve"> a single spreadsheet of outcome variables for all participants. </w:t>
      </w:r>
      <w:r w:rsidR="000E697A" w:rsidRPr="00AF6AD2">
        <w:t xml:space="preserve">This spreadsheet was imported into Stata, </w:t>
      </w:r>
      <w:r w:rsidR="00E6071A" w:rsidRPr="00AF6AD2">
        <w:t>and transformed into a format whereby each participant had one row per trial</w:t>
      </w:r>
      <w:r w:rsidR="000E697A" w:rsidRPr="00AF6AD2">
        <w:t xml:space="preserve">.  </w:t>
      </w:r>
    </w:p>
    <w:p w14:paraId="717C3AEA" w14:textId="6FB20B1F" w:rsidR="006E716D" w:rsidRPr="00AF6AD2" w:rsidRDefault="006E716D" w:rsidP="000E697A">
      <w:pPr>
        <w:spacing w:line="23" w:lineRule="atLeast"/>
        <w:jc w:val="both"/>
      </w:pPr>
      <w:r w:rsidRPr="00AF6AD2">
        <w:t>Trials were labelled with their number (</w:t>
      </w:r>
      <w:r w:rsidRPr="00AF6AD2">
        <w:rPr>
          <w:color w:val="FF0000"/>
        </w:rPr>
        <w:t>Ctrial</w:t>
      </w:r>
      <w:r w:rsidR="00D63BEF">
        <w:rPr>
          <w:color w:val="FF0000"/>
        </w:rPr>
        <w:t>_i46p2</w:t>
      </w:r>
      <w:r w:rsidRPr="00AF6AD2">
        <w:t xml:space="preserve">) (1 – 6 </w:t>
      </w:r>
      <w:r w:rsidR="00E6071A" w:rsidRPr="00AF6AD2">
        <w:t xml:space="preserve">for the dual task, 7 – 8 </w:t>
      </w:r>
      <w:r w:rsidRPr="00AF6AD2">
        <w:t>for the single task), condition (</w:t>
      </w:r>
      <w:r w:rsidRPr="00AF6AD2">
        <w:rPr>
          <w:color w:val="FF0000"/>
        </w:rPr>
        <w:t>Ccon</w:t>
      </w:r>
      <w:r w:rsidR="00D63BEF">
        <w:rPr>
          <w:color w:val="FF0000"/>
        </w:rPr>
        <w:t>_i46p2</w:t>
      </w:r>
      <w:r w:rsidRPr="00AF6AD2">
        <w:t xml:space="preserve"> – direct or indirect) and task type (</w:t>
      </w:r>
      <w:r w:rsidRPr="00AF6AD2">
        <w:rPr>
          <w:color w:val="FF0000"/>
        </w:rPr>
        <w:t>Ctask</w:t>
      </w:r>
      <w:r w:rsidR="00D63BEF">
        <w:rPr>
          <w:color w:val="FF0000"/>
        </w:rPr>
        <w:t>_i46p2</w:t>
      </w:r>
      <w:r w:rsidRPr="00AF6AD2">
        <w:t xml:space="preserve"> – dual or single).</w:t>
      </w:r>
    </w:p>
    <w:p w14:paraId="45ED16FF" w14:textId="77777777" w:rsidR="00AC11CE" w:rsidRPr="00AF6AD2" w:rsidRDefault="00AC11CE" w:rsidP="00AC11CE">
      <w:pPr>
        <w:keepNext/>
        <w:spacing w:line="23" w:lineRule="atLeast"/>
        <w:jc w:val="both"/>
        <w:rPr>
          <w:rFonts w:cs="Arial"/>
        </w:rPr>
      </w:pPr>
      <w:r w:rsidRPr="00AF6AD2">
        <w:rPr>
          <w:rFonts w:cs="Arial"/>
        </w:rPr>
        <w:t>For each trial, the following outcome measures were generated (</w:t>
      </w:r>
      <w:r w:rsidRPr="00AF6AD2">
        <w:rPr>
          <w:rFonts w:cs="Arial"/>
          <w:color w:val="FF0000"/>
        </w:rPr>
        <w:t>variable names in red</w:t>
      </w:r>
      <w:r w:rsidRPr="00AF6AD2">
        <w:rPr>
          <w:rFonts w:cs="Arial"/>
        </w:rPr>
        <w:t>):</w:t>
      </w:r>
    </w:p>
    <w:p w14:paraId="3398155F" w14:textId="1C61AA03" w:rsidR="00AC11CE" w:rsidRPr="00AF6AD2" w:rsidRDefault="00AC11CE" w:rsidP="00617321">
      <w:pPr>
        <w:pStyle w:val="ListParagraph"/>
        <w:numPr>
          <w:ilvl w:val="0"/>
          <w:numId w:val="11"/>
        </w:numPr>
        <w:spacing w:after="160" w:line="23" w:lineRule="atLeast"/>
        <w:jc w:val="both"/>
        <w:rPr>
          <w:rFonts w:cs="Arial"/>
        </w:rPr>
      </w:pPr>
      <w:r w:rsidRPr="00AF6AD2">
        <w:rPr>
          <w:rFonts w:cs="Arial"/>
        </w:rPr>
        <w:t>Number of rotations completed in 45 seconds (</w:t>
      </w:r>
      <w:r w:rsidRPr="00AF6AD2">
        <w:rPr>
          <w:rFonts w:cs="Arial"/>
          <w:color w:val="FF0000"/>
        </w:rPr>
        <w:t>Cnumrot</w:t>
      </w:r>
      <w:r w:rsidR="00D63BEF">
        <w:rPr>
          <w:color w:val="FF0000"/>
        </w:rPr>
        <w:t>_i46p2</w:t>
      </w:r>
      <w:r w:rsidRPr="00AF6AD2">
        <w:rPr>
          <w:rFonts w:cs="Arial"/>
        </w:rPr>
        <w:t xml:space="preserve">), as an index of tracing speed. This was recorded by the software to 14 decimal places. </w:t>
      </w:r>
    </w:p>
    <w:p w14:paraId="6C78A417" w14:textId="77777777" w:rsidR="00617321" w:rsidRPr="00AF6AD2" w:rsidRDefault="00617321" w:rsidP="00617321">
      <w:pPr>
        <w:pStyle w:val="ListParagraph"/>
        <w:spacing w:after="160" w:line="23" w:lineRule="atLeast"/>
        <w:ind w:left="360"/>
        <w:jc w:val="both"/>
        <w:rPr>
          <w:rFonts w:cs="Arial"/>
        </w:rPr>
      </w:pPr>
    </w:p>
    <w:p w14:paraId="6B3C0A9A" w14:textId="7562065B" w:rsidR="00AC11CE" w:rsidRPr="00AF6AD2" w:rsidRDefault="00AC11CE" w:rsidP="00617321">
      <w:pPr>
        <w:pStyle w:val="ListParagraph"/>
        <w:numPr>
          <w:ilvl w:val="0"/>
          <w:numId w:val="11"/>
        </w:numPr>
        <w:spacing w:after="160" w:line="23" w:lineRule="atLeast"/>
        <w:jc w:val="both"/>
        <w:rPr>
          <w:rFonts w:cs="Arial"/>
        </w:rPr>
      </w:pPr>
      <w:r w:rsidRPr="00AF6AD2">
        <w:rPr>
          <w:rFonts w:cs="Arial"/>
        </w:rPr>
        <w:t>An error was recorded whenever the stylus deviated outside of the annulus, either beyond its inner edge (</w:t>
      </w:r>
      <w:r w:rsidRPr="00AF6AD2">
        <w:rPr>
          <w:rFonts w:cs="Arial"/>
          <w:color w:val="FF0000"/>
        </w:rPr>
        <w:t>Cin_numdev</w:t>
      </w:r>
      <w:r w:rsidR="00D63BEF">
        <w:rPr>
          <w:color w:val="FF0000"/>
        </w:rPr>
        <w:t>_i46p2</w:t>
      </w:r>
      <w:r w:rsidRPr="00AF6AD2">
        <w:rPr>
          <w:rFonts w:cs="Arial"/>
        </w:rPr>
        <w:t>) or outer edge (</w:t>
      </w:r>
      <w:r w:rsidRPr="00AF6AD2">
        <w:rPr>
          <w:rFonts w:cs="Arial"/>
          <w:color w:val="FF0000"/>
        </w:rPr>
        <w:t>Cout_numdev</w:t>
      </w:r>
      <w:r w:rsidR="00D63BEF">
        <w:rPr>
          <w:color w:val="FF0000"/>
        </w:rPr>
        <w:t>_i46p2</w:t>
      </w:r>
      <w:r w:rsidRPr="00AF6AD2">
        <w:rPr>
          <w:rFonts w:cs="Arial"/>
        </w:rPr>
        <w:t xml:space="preserve">) for more than 100 </w:t>
      </w:r>
      <w:proofErr w:type="spellStart"/>
      <w:r w:rsidRPr="00AF6AD2">
        <w:rPr>
          <w:rFonts w:cs="Arial"/>
        </w:rPr>
        <w:t>ms</w:t>
      </w:r>
      <w:proofErr w:type="spellEnd"/>
      <w:r w:rsidRPr="00AF6AD2">
        <w:rPr>
          <w:rFonts w:cs="Arial"/>
        </w:rPr>
        <w:t>.  These variables were summed to create a total number of errors (</w:t>
      </w:r>
      <w:r w:rsidRPr="00AF6AD2">
        <w:rPr>
          <w:rFonts w:cs="Arial"/>
          <w:color w:val="FF0000"/>
        </w:rPr>
        <w:t>Cnumdev</w:t>
      </w:r>
      <w:r w:rsidR="00D63BEF">
        <w:rPr>
          <w:color w:val="FF0000"/>
        </w:rPr>
        <w:t>_i46p2</w:t>
      </w:r>
      <w:r w:rsidRPr="00AF6AD2">
        <w:rPr>
          <w:rFonts w:cs="Arial"/>
        </w:rPr>
        <w:t>), which was expressed per rotation, as an index of tracing accuracy</w:t>
      </w:r>
      <w:r w:rsidRPr="00AF6AD2">
        <w:rPr>
          <w:rFonts w:cs="Arial"/>
          <w:b/>
        </w:rPr>
        <w:t xml:space="preserve"> </w:t>
      </w:r>
      <w:r w:rsidRPr="00AF6AD2">
        <w:rPr>
          <w:rFonts w:cs="Arial"/>
        </w:rPr>
        <w:t>(</w:t>
      </w:r>
      <w:r w:rsidRPr="00AF6AD2">
        <w:rPr>
          <w:rFonts w:cs="Arial"/>
          <w:color w:val="FF0000"/>
        </w:rPr>
        <w:t>Cnumdev_rot</w:t>
      </w:r>
      <w:r w:rsidR="00D63BEF">
        <w:rPr>
          <w:color w:val="FF0000"/>
        </w:rPr>
        <w:t>_i46p2</w:t>
      </w:r>
      <w:r w:rsidRPr="00AF6AD2">
        <w:rPr>
          <w:rFonts w:cs="Arial"/>
        </w:rPr>
        <w:t xml:space="preserve">), by dividing </w:t>
      </w:r>
      <w:proofErr w:type="spellStart"/>
      <w:r w:rsidRPr="00AF6AD2">
        <w:rPr>
          <w:rFonts w:cs="Arial"/>
          <w:i/>
        </w:rPr>
        <w:t>Cnumdev</w:t>
      </w:r>
      <w:proofErr w:type="spellEnd"/>
      <w:r w:rsidRPr="00AF6AD2">
        <w:rPr>
          <w:rFonts w:cs="Arial"/>
          <w:i/>
        </w:rPr>
        <w:t xml:space="preserve"> / </w:t>
      </w:r>
      <w:proofErr w:type="spellStart"/>
      <w:r w:rsidRPr="00AF6AD2">
        <w:rPr>
          <w:rFonts w:cs="Arial"/>
          <w:i/>
        </w:rPr>
        <w:t>Cnumrot</w:t>
      </w:r>
      <w:proofErr w:type="spellEnd"/>
      <w:r w:rsidRPr="00AF6AD2">
        <w:rPr>
          <w:rFonts w:cs="Arial"/>
        </w:rPr>
        <w:t>.</w:t>
      </w:r>
    </w:p>
    <w:p w14:paraId="796FA6B6" w14:textId="77777777" w:rsidR="00617321" w:rsidRPr="00AF6AD2" w:rsidRDefault="00617321" w:rsidP="00617321">
      <w:pPr>
        <w:pStyle w:val="ListParagraph"/>
        <w:rPr>
          <w:rFonts w:cs="Arial"/>
        </w:rPr>
      </w:pPr>
    </w:p>
    <w:p w14:paraId="4B5B7C31" w14:textId="77777777" w:rsidR="00617321" w:rsidRPr="00AF6AD2" w:rsidRDefault="00AC11CE" w:rsidP="00617321">
      <w:pPr>
        <w:pStyle w:val="ListParagraph"/>
        <w:numPr>
          <w:ilvl w:val="0"/>
          <w:numId w:val="11"/>
        </w:numPr>
        <w:spacing w:after="160" w:line="23" w:lineRule="atLeast"/>
        <w:jc w:val="both"/>
        <w:rPr>
          <w:rFonts w:cs="Arial"/>
        </w:rPr>
      </w:pPr>
      <w:r w:rsidRPr="00AF6AD2">
        <w:rPr>
          <w:rFonts w:cs="Arial"/>
        </w:rPr>
        <w:t>Error time was recorded while the stylus was tracing outside the annulus.  Error time was separated according to whether the stylus deviated beyond the inner or outer edge of the annulus, and whether it was moving away or towards the annulus (</w:t>
      </w:r>
      <w:proofErr w:type="spellStart"/>
      <w:r w:rsidRPr="00AF6AD2">
        <w:rPr>
          <w:rFonts w:cs="Arial"/>
          <w:color w:val="FF0000"/>
        </w:rPr>
        <w:t>Cin_away_t</w:t>
      </w:r>
      <w:proofErr w:type="spellEnd"/>
      <w:r w:rsidRPr="00AF6AD2">
        <w:rPr>
          <w:rFonts w:cs="Arial"/>
          <w:color w:val="FF0000"/>
        </w:rPr>
        <w:t xml:space="preserve">, </w:t>
      </w:r>
      <w:proofErr w:type="spellStart"/>
      <w:r w:rsidRPr="00AF6AD2">
        <w:rPr>
          <w:rFonts w:cs="Arial"/>
          <w:color w:val="FF0000"/>
        </w:rPr>
        <w:t>Cout_away_t</w:t>
      </w:r>
      <w:proofErr w:type="spellEnd"/>
      <w:r w:rsidRPr="00AF6AD2">
        <w:rPr>
          <w:rFonts w:cs="Arial"/>
          <w:color w:val="FF0000"/>
        </w:rPr>
        <w:t xml:space="preserve">, </w:t>
      </w:r>
      <w:proofErr w:type="spellStart"/>
      <w:r w:rsidRPr="00AF6AD2">
        <w:rPr>
          <w:rFonts w:cs="Arial"/>
          <w:color w:val="FF0000"/>
        </w:rPr>
        <w:t>Cin_toward_t</w:t>
      </w:r>
      <w:proofErr w:type="spellEnd"/>
      <w:r w:rsidRPr="00AF6AD2">
        <w:rPr>
          <w:rFonts w:cs="Arial"/>
          <w:color w:val="FF0000"/>
        </w:rPr>
        <w:t xml:space="preserve">, </w:t>
      </w:r>
      <w:proofErr w:type="spellStart"/>
      <w:r w:rsidRPr="00AF6AD2">
        <w:rPr>
          <w:rFonts w:cs="Arial"/>
          <w:color w:val="FF0000"/>
        </w:rPr>
        <w:t>Cout_toward_t</w:t>
      </w:r>
      <w:proofErr w:type="spellEnd"/>
      <w:r w:rsidRPr="00AF6AD2">
        <w:rPr>
          <w:rFonts w:cs="Arial"/>
        </w:rPr>
        <w:t>). Total time moving away from the annulus (</w:t>
      </w:r>
      <w:proofErr w:type="spellStart"/>
      <w:r w:rsidRPr="00AF6AD2">
        <w:rPr>
          <w:rFonts w:cs="Arial"/>
          <w:color w:val="FF0000"/>
        </w:rPr>
        <w:t>Caway_t</w:t>
      </w:r>
      <w:proofErr w:type="spellEnd"/>
      <w:r w:rsidRPr="00AF6AD2">
        <w:rPr>
          <w:rFonts w:cs="Arial"/>
        </w:rPr>
        <w:t xml:space="preserve">, considered to represent error detection time) was calculated by </w:t>
      </w:r>
      <w:r w:rsidRPr="00AF6AD2">
        <w:rPr>
          <w:rFonts w:cs="Arial"/>
        </w:rPr>
        <w:lastRenderedPageBreak/>
        <w:t xml:space="preserve">summing </w:t>
      </w:r>
      <w:proofErr w:type="spellStart"/>
      <w:r w:rsidRPr="00AF6AD2">
        <w:rPr>
          <w:rFonts w:cs="Arial"/>
          <w:i/>
        </w:rPr>
        <w:t>Cout_away_t</w:t>
      </w:r>
      <w:proofErr w:type="spellEnd"/>
      <w:r w:rsidRPr="00AF6AD2">
        <w:rPr>
          <w:rFonts w:cs="Arial"/>
          <w:i/>
        </w:rPr>
        <w:t xml:space="preserve"> + </w:t>
      </w:r>
      <w:proofErr w:type="spellStart"/>
      <w:r w:rsidRPr="00AF6AD2">
        <w:rPr>
          <w:rFonts w:cs="Arial"/>
          <w:i/>
        </w:rPr>
        <w:t>Cin_away_t</w:t>
      </w:r>
      <w:proofErr w:type="spellEnd"/>
      <w:r w:rsidRPr="00AF6AD2">
        <w:rPr>
          <w:rFonts w:cs="Arial"/>
        </w:rPr>
        <w:t>.</w:t>
      </w:r>
      <w:r w:rsidR="000C29BC" w:rsidRPr="00AF6AD2">
        <w:rPr>
          <w:rFonts w:cs="Arial"/>
        </w:rPr>
        <w:t xml:space="preserve">  This was expressed per rotation (</w:t>
      </w:r>
      <w:proofErr w:type="spellStart"/>
      <w:r w:rsidR="000C29BC" w:rsidRPr="00AF6AD2">
        <w:rPr>
          <w:rFonts w:cs="Arial"/>
          <w:color w:val="FF0000"/>
        </w:rPr>
        <w:t>Caway_t_rot</w:t>
      </w:r>
      <w:proofErr w:type="spellEnd"/>
      <w:r w:rsidR="000C29BC" w:rsidRPr="00AF6AD2">
        <w:rPr>
          <w:rFonts w:cs="Arial"/>
        </w:rPr>
        <w:t xml:space="preserve">) by dividing </w:t>
      </w:r>
      <w:proofErr w:type="spellStart"/>
      <w:r w:rsidR="000C29BC" w:rsidRPr="00AF6AD2">
        <w:rPr>
          <w:rFonts w:cs="Arial"/>
          <w:i/>
        </w:rPr>
        <w:t>Caway_t</w:t>
      </w:r>
      <w:proofErr w:type="spellEnd"/>
      <w:r w:rsidR="000C29BC" w:rsidRPr="00AF6AD2">
        <w:rPr>
          <w:rFonts w:cs="Arial"/>
          <w:i/>
        </w:rPr>
        <w:t xml:space="preserve"> / </w:t>
      </w:r>
      <w:proofErr w:type="spellStart"/>
      <w:r w:rsidR="000C29BC" w:rsidRPr="00AF6AD2">
        <w:rPr>
          <w:rFonts w:cs="Arial"/>
          <w:i/>
        </w:rPr>
        <w:t>Cnumrot</w:t>
      </w:r>
      <w:proofErr w:type="spellEnd"/>
      <w:r w:rsidR="000C29BC" w:rsidRPr="00AF6AD2">
        <w:rPr>
          <w:rFonts w:cs="Arial"/>
          <w:i/>
        </w:rPr>
        <w:t>.</w:t>
      </w:r>
      <w:r w:rsidRPr="00AF6AD2">
        <w:rPr>
          <w:rFonts w:cs="Arial"/>
        </w:rPr>
        <w:t xml:space="preserve">   Total time moving back towards from the annulus (</w:t>
      </w:r>
      <w:proofErr w:type="spellStart"/>
      <w:r w:rsidRPr="00AF6AD2">
        <w:rPr>
          <w:rFonts w:cs="Arial"/>
          <w:color w:val="FF0000"/>
        </w:rPr>
        <w:t>Ctoward_t</w:t>
      </w:r>
      <w:proofErr w:type="spellEnd"/>
      <w:r w:rsidRPr="00AF6AD2">
        <w:rPr>
          <w:rFonts w:cs="Arial"/>
        </w:rPr>
        <w:t xml:space="preserve">, considered to represent error correction time) was calculated by summing </w:t>
      </w:r>
      <w:proofErr w:type="spellStart"/>
      <w:r w:rsidRPr="00AF6AD2">
        <w:rPr>
          <w:rFonts w:cs="Arial"/>
          <w:i/>
        </w:rPr>
        <w:t>Cout_toward_t</w:t>
      </w:r>
      <w:proofErr w:type="spellEnd"/>
      <w:r w:rsidRPr="00AF6AD2">
        <w:rPr>
          <w:rFonts w:cs="Arial"/>
          <w:i/>
        </w:rPr>
        <w:t xml:space="preserve"> + </w:t>
      </w:r>
      <w:proofErr w:type="spellStart"/>
      <w:r w:rsidRPr="00AF6AD2">
        <w:rPr>
          <w:rFonts w:cs="Arial"/>
          <w:i/>
        </w:rPr>
        <w:t>Cin_toward_t</w:t>
      </w:r>
      <w:proofErr w:type="spellEnd"/>
      <w:r w:rsidRPr="00AF6AD2">
        <w:rPr>
          <w:rFonts w:cs="Arial"/>
        </w:rPr>
        <w:t>.</w:t>
      </w:r>
      <w:r w:rsidR="000C29BC" w:rsidRPr="00AF6AD2">
        <w:rPr>
          <w:rFonts w:cs="Arial"/>
        </w:rPr>
        <w:t xml:space="preserve">  This was expressed per rotation (</w:t>
      </w:r>
      <w:proofErr w:type="spellStart"/>
      <w:r w:rsidR="000C29BC" w:rsidRPr="00AF6AD2">
        <w:rPr>
          <w:rFonts w:cs="Arial"/>
          <w:color w:val="FF0000"/>
        </w:rPr>
        <w:t>Ctoward_t_rot</w:t>
      </w:r>
      <w:proofErr w:type="spellEnd"/>
      <w:r w:rsidR="000C29BC" w:rsidRPr="00AF6AD2">
        <w:rPr>
          <w:rFonts w:cs="Arial"/>
        </w:rPr>
        <w:t xml:space="preserve">) by dividing </w:t>
      </w:r>
      <w:proofErr w:type="spellStart"/>
      <w:r w:rsidR="000C29BC" w:rsidRPr="00AF6AD2">
        <w:rPr>
          <w:rFonts w:cs="Arial"/>
          <w:i/>
        </w:rPr>
        <w:t>Ctoward_t</w:t>
      </w:r>
      <w:proofErr w:type="spellEnd"/>
      <w:r w:rsidR="000C29BC" w:rsidRPr="00AF6AD2">
        <w:rPr>
          <w:rFonts w:cs="Arial"/>
          <w:i/>
        </w:rPr>
        <w:t xml:space="preserve"> / </w:t>
      </w:r>
      <w:proofErr w:type="spellStart"/>
      <w:r w:rsidR="000C29BC" w:rsidRPr="00AF6AD2">
        <w:rPr>
          <w:rFonts w:cs="Arial"/>
          <w:i/>
        </w:rPr>
        <w:t>Cnumrot</w:t>
      </w:r>
      <w:proofErr w:type="spellEnd"/>
      <w:r w:rsidR="000C29BC" w:rsidRPr="00AF6AD2">
        <w:rPr>
          <w:rFonts w:cs="Arial"/>
          <w:i/>
        </w:rPr>
        <w:t>.</w:t>
      </w:r>
      <w:r w:rsidR="000C29BC" w:rsidRPr="00AF6AD2">
        <w:rPr>
          <w:rFonts w:cs="Arial"/>
        </w:rPr>
        <w:t xml:space="preserve">   </w:t>
      </w:r>
    </w:p>
    <w:p w14:paraId="0FB8492F" w14:textId="77777777" w:rsidR="000C29BC" w:rsidRPr="00AF6AD2" w:rsidRDefault="000C29BC" w:rsidP="000C29BC">
      <w:pPr>
        <w:pStyle w:val="ListParagraph"/>
        <w:rPr>
          <w:rFonts w:cs="Arial"/>
        </w:rPr>
      </w:pPr>
    </w:p>
    <w:p w14:paraId="2BDC3A56" w14:textId="77777777" w:rsidR="00AC11CE" w:rsidRPr="00AF6AD2" w:rsidRDefault="00617321" w:rsidP="004A2945">
      <w:pPr>
        <w:pStyle w:val="ListParagraph"/>
        <w:numPr>
          <w:ilvl w:val="0"/>
          <w:numId w:val="11"/>
        </w:numPr>
        <w:spacing w:after="160" w:line="23" w:lineRule="atLeast"/>
        <w:jc w:val="both"/>
      </w:pPr>
      <w:r w:rsidRPr="00AF6AD2">
        <w:t>A ‘tracing time’ variable (</w:t>
      </w:r>
      <w:proofErr w:type="spellStart"/>
      <w:r w:rsidRPr="00AF6AD2">
        <w:rPr>
          <w:color w:val="FF0000"/>
        </w:rPr>
        <w:t>Cttot</w:t>
      </w:r>
      <w:proofErr w:type="spellEnd"/>
      <w:r w:rsidRPr="00AF6AD2">
        <w:t>) was calculated by summing the total time spent tracing inside the circle (</w:t>
      </w:r>
      <w:proofErr w:type="spellStart"/>
      <w:r w:rsidRPr="00AF6AD2">
        <w:rPr>
          <w:color w:val="FF0000"/>
        </w:rPr>
        <w:t>Cann_t</w:t>
      </w:r>
      <w:proofErr w:type="spellEnd"/>
      <w:r w:rsidRPr="00AF6AD2">
        <w:t>) and the total time spent tracing outside the circle (</w:t>
      </w:r>
      <w:proofErr w:type="spellStart"/>
      <w:r w:rsidRPr="00AF6AD2">
        <w:t>Cout_away_t</w:t>
      </w:r>
      <w:proofErr w:type="spellEnd"/>
      <w:r w:rsidRPr="00AF6AD2">
        <w:t xml:space="preserve"> + </w:t>
      </w:r>
      <w:proofErr w:type="spellStart"/>
      <w:r w:rsidRPr="00AF6AD2">
        <w:t>Cout_toward_t</w:t>
      </w:r>
      <w:proofErr w:type="spellEnd"/>
      <w:r w:rsidRPr="00AF6AD2">
        <w:t xml:space="preserve"> + </w:t>
      </w:r>
      <w:proofErr w:type="spellStart"/>
      <w:r w:rsidRPr="00AF6AD2">
        <w:t>Cin_away_t</w:t>
      </w:r>
      <w:proofErr w:type="spellEnd"/>
      <w:r w:rsidRPr="00AF6AD2">
        <w:t xml:space="preserve"> + </w:t>
      </w:r>
      <w:proofErr w:type="spellStart"/>
      <w:r w:rsidRPr="00AF6AD2">
        <w:t>Cin_toward_t</w:t>
      </w:r>
      <w:proofErr w:type="spellEnd"/>
      <w:r w:rsidRPr="00AF6AD2">
        <w:t xml:space="preserve">) </w:t>
      </w:r>
    </w:p>
    <w:p w14:paraId="3AB6B9CD" w14:textId="77777777" w:rsidR="000C29BC" w:rsidRPr="00AF6AD2" w:rsidRDefault="000C29BC" w:rsidP="000C29BC">
      <w:pPr>
        <w:pStyle w:val="ListParagraph"/>
      </w:pPr>
    </w:p>
    <w:p w14:paraId="0F02CF08" w14:textId="77777777" w:rsidR="000C29BC" w:rsidRPr="00AF6AD2" w:rsidRDefault="000C29BC" w:rsidP="004A2945">
      <w:pPr>
        <w:pStyle w:val="ListParagraph"/>
        <w:numPr>
          <w:ilvl w:val="0"/>
          <w:numId w:val="11"/>
        </w:numPr>
        <w:spacing w:after="160" w:line="23" w:lineRule="atLeast"/>
        <w:jc w:val="both"/>
      </w:pPr>
      <w:r w:rsidRPr="00AF6AD2">
        <w:t>The total length of the line traced inside the circle (</w:t>
      </w:r>
      <w:proofErr w:type="spellStart"/>
      <w:r w:rsidRPr="00AF6AD2">
        <w:rPr>
          <w:color w:val="FF0000"/>
        </w:rPr>
        <w:t>Cann_l</w:t>
      </w:r>
      <w:proofErr w:type="spellEnd"/>
      <w:r w:rsidRPr="00AF6AD2">
        <w:t>).</w:t>
      </w:r>
    </w:p>
    <w:p w14:paraId="79CD2C69" w14:textId="77777777" w:rsidR="000C29BC" w:rsidRPr="00AF6AD2" w:rsidRDefault="000C29BC" w:rsidP="000C29BC">
      <w:pPr>
        <w:pStyle w:val="ListParagraph"/>
      </w:pPr>
    </w:p>
    <w:p w14:paraId="4F2DB56D" w14:textId="77777777" w:rsidR="000C29BC" w:rsidRPr="00AF6AD2" w:rsidRDefault="000C29BC" w:rsidP="004A2945">
      <w:pPr>
        <w:pStyle w:val="ListParagraph"/>
        <w:numPr>
          <w:ilvl w:val="0"/>
          <w:numId w:val="11"/>
        </w:numPr>
        <w:spacing w:after="160" w:line="23" w:lineRule="atLeast"/>
        <w:jc w:val="both"/>
      </w:pPr>
      <w:r w:rsidRPr="00AF6AD2">
        <w:t xml:space="preserve">The total length of the line traced outside the circle (i.e. when making errors), split according to </w:t>
      </w:r>
      <w:r w:rsidRPr="00AF6AD2">
        <w:rPr>
          <w:rFonts w:cs="Arial"/>
        </w:rPr>
        <w:t>whether the stylus deviated beyond the inner or outer edge of the annulus, and whether it was moving away or towards the annulus (</w:t>
      </w:r>
      <w:proofErr w:type="spellStart"/>
      <w:r w:rsidRPr="00AF6AD2">
        <w:rPr>
          <w:rFonts w:cs="Arial"/>
          <w:color w:val="FF0000"/>
        </w:rPr>
        <w:t>Cin_away_l</w:t>
      </w:r>
      <w:proofErr w:type="spellEnd"/>
      <w:r w:rsidRPr="00AF6AD2">
        <w:rPr>
          <w:rFonts w:cs="Arial"/>
          <w:color w:val="FF0000"/>
        </w:rPr>
        <w:t xml:space="preserve">, </w:t>
      </w:r>
      <w:proofErr w:type="spellStart"/>
      <w:r w:rsidRPr="00AF6AD2">
        <w:rPr>
          <w:rFonts w:cs="Arial"/>
          <w:color w:val="FF0000"/>
        </w:rPr>
        <w:t>Cout_away_l</w:t>
      </w:r>
      <w:proofErr w:type="spellEnd"/>
      <w:r w:rsidRPr="00AF6AD2">
        <w:rPr>
          <w:rFonts w:cs="Arial"/>
          <w:color w:val="FF0000"/>
        </w:rPr>
        <w:t xml:space="preserve">, </w:t>
      </w:r>
      <w:proofErr w:type="spellStart"/>
      <w:r w:rsidRPr="00AF6AD2">
        <w:rPr>
          <w:rFonts w:cs="Arial"/>
          <w:color w:val="FF0000"/>
        </w:rPr>
        <w:t>Cin_toward_l</w:t>
      </w:r>
      <w:proofErr w:type="spellEnd"/>
      <w:r w:rsidRPr="00AF6AD2">
        <w:rPr>
          <w:rFonts w:cs="Arial"/>
          <w:color w:val="FF0000"/>
        </w:rPr>
        <w:t xml:space="preserve">, </w:t>
      </w:r>
      <w:proofErr w:type="spellStart"/>
      <w:r w:rsidRPr="00AF6AD2">
        <w:rPr>
          <w:rFonts w:cs="Arial"/>
          <w:color w:val="FF0000"/>
        </w:rPr>
        <w:t>Cout_toward_l</w:t>
      </w:r>
      <w:proofErr w:type="spellEnd"/>
      <w:r w:rsidRPr="00AF6AD2">
        <w:rPr>
          <w:rFonts w:cs="Arial"/>
        </w:rPr>
        <w:t>).</w:t>
      </w:r>
    </w:p>
    <w:p w14:paraId="2795E50D" w14:textId="77777777" w:rsidR="00414C83" w:rsidRPr="00AF6AD2" w:rsidRDefault="00414C83" w:rsidP="00414C83">
      <w:pPr>
        <w:pStyle w:val="ListParagraph"/>
      </w:pPr>
    </w:p>
    <w:p w14:paraId="3C80DE04" w14:textId="77777777" w:rsidR="00414C83" w:rsidRPr="00AF6AD2" w:rsidRDefault="00414C83" w:rsidP="004A2945">
      <w:pPr>
        <w:pStyle w:val="ListParagraph"/>
        <w:numPr>
          <w:ilvl w:val="0"/>
          <w:numId w:val="11"/>
        </w:numPr>
        <w:spacing w:after="160" w:line="23" w:lineRule="atLeast"/>
        <w:jc w:val="both"/>
      </w:pPr>
      <w:r w:rsidRPr="00AF6AD2">
        <w:t>Mean radius over all the sampled points (</w:t>
      </w:r>
      <w:r w:rsidRPr="00AF6AD2">
        <w:rPr>
          <w:color w:val="FF0000"/>
        </w:rPr>
        <w:t>Cr</w:t>
      </w:r>
      <w:r w:rsidRPr="00AF6AD2">
        <w:t>)</w:t>
      </w:r>
    </w:p>
    <w:p w14:paraId="36D2256E" w14:textId="77777777" w:rsidR="00414C83" w:rsidRPr="00AF6AD2" w:rsidRDefault="00414C83" w:rsidP="00414C83">
      <w:pPr>
        <w:pStyle w:val="ListParagraph"/>
      </w:pPr>
    </w:p>
    <w:p w14:paraId="36F2CEF8" w14:textId="77777777" w:rsidR="00414C83" w:rsidRPr="00AF6AD2" w:rsidRDefault="001738F7" w:rsidP="004A2945">
      <w:pPr>
        <w:pStyle w:val="ListParagraph"/>
        <w:numPr>
          <w:ilvl w:val="0"/>
          <w:numId w:val="11"/>
        </w:numPr>
        <w:spacing w:after="160" w:line="23" w:lineRule="atLeast"/>
        <w:jc w:val="both"/>
      </w:pPr>
      <w:r w:rsidRPr="00AF6AD2">
        <w:t>Mean theta over all the sampled points (</w:t>
      </w:r>
      <w:proofErr w:type="spellStart"/>
      <w:r w:rsidR="00414C83" w:rsidRPr="00AF6AD2">
        <w:rPr>
          <w:color w:val="FF0000"/>
        </w:rPr>
        <w:t>Ctheta</w:t>
      </w:r>
      <w:proofErr w:type="spellEnd"/>
      <w:r w:rsidRPr="00AF6AD2">
        <w:t>)</w:t>
      </w:r>
    </w:p>
    <w:p w14:paraId="1BFACA0D" w14:textId="77777777" w:rsidR="00414C83" w:rsidRPr="00AF6AD2" w:rsidRDefault="00414C83" w:rsidP="00414C83">
      <w:pPr>
        <w:pStyle w:val="ListParagraph"/>
      </w:pPr>
    </w:p>
    <w:p w14:paraId="7F2612E9" w14:textId="77777777" w:rsidR="00414C83" w:rsidRPr="00AF6AD2" w:rsidRDefault="001738F7" w:rsidP="001738F7">
      <w:pPr>
        <w:pStyle w:val="ListParagraph"/>
        <w:numPr>
          <w:ilvl w:val="0"/>
          <w:numId w:val="11"/>
        </w:numPr>
        <w:spacing w:after="160" w:line="23" w:lineRule="atLeast"/>
        <w:jc w:val="both"/>
      </w:pPr>
      <w:r w:rsidRPr="00AF6AD2">
        <w:t>Two additional variables are included present, labelled as “Sum Positive Theta Deltas” (</w:t>
      </w:r>
      <w:proofErr w:type="spellStart"/>
      <w:r w:rsidR="00414C83" w:rsidRPr="00AF6AD2">
        <w:rPr>
          <w:color w:val="FF0000"/>
        </w:rPr>
        <w:t>Csumpos</w:t>
      </w:r>
      <w:proofErr w:type="spellEnd"/>
      <w:r w:rsidRPr="00AF6AD2">
        <w:t>) and “Sum Negative Theta Deltas” (</w:t>
      </w:r>
      <w:proofErr w:type="spellStart"/>
      <w:r w:rsidR="00414C83" w:rsidRPr="00AF6AD2">
        <w:rPr>
          <w:color w:val="FF0000"/>
        </w:rPr>
        <w:t>Csumneg</w:t>
      </w:r>
      <w:proofErr w:type="spellEnd"/>
      <w:r w:rsidRPr="00AF6AD2">
        <w:t xml:space="preserve">). </w:t>
      </w:r>
      <w:r w:rsidR="001D6DC9" w:rsidRPr="00AF6AD2">
        <w:t>I corresponded with the research group in Monash University who wrote the software and they did not have a definition of these variables, as the author of the source code was not available.</w:t>
      </w:r>
    </w:p>
    <w:p w14:paraId="72B06BB4" w14:textId="77777777" w:rsidR="00617321" w:rsidRPr="00AF6AD2" w:rsidRDefault="00617321" w:rsidP="004A2945">
      <w:pPr>
        <w:spacing w:line="23" w:lineRule="atLeast"/>
      </w:pPr>
    </w:p>
    <w:p w14:paraId="05FFE98B" w14:textId="66C912F1" w:rsidR="004A2945" w:rsidRDefault="00B90729" w:rsidP="00B90729">
      <w:pPr>
        <w:spacing w:after="160" w:line="23" w:lineRule="atLeast"/>
        <w:jc w:val="both"/>
      </w:pPr>
      <w:r>
        <w:t>T</w:t>
      </w:r>
      <w:r w:rsidR="00617321" w:rsidRPr="00AF6AD2">
        <w:t>he total tracing time (</w:t>
      </w:r>
      <w:r w:rsidR="00617321" w:rsidRPr="00B90729">
        <w:rPr>
          <w:color w:val="FF0000"/>
        </w:rPr>
        <w:t>Cttot</w:t>
      </w:r>
      <w:r w:rsidR="00D63BEF">
        <w:rPr>
          <w:color w:val="FF0000"/>
        </w:rPr>
        <w:t>_i46p2</w:t>
      </w:r>
      <w:r w:rsidR="00617321" w:rsidRPr="00AF6AD2">
        <w:t>) should be 45 seconds (i.e. the duration of the trial) but could be less if the trial was not completed perfectly, for example if the participant lifted the pen off the screen during the trial, they pressed too hard with the stylus such that no trace was recorded temporarily, or they failed to begin tracing immediately upon initiating the trial. The maximum time in this dataset was exactly 44 seconds rather than 45 seconds as expected. I corresponded with the research group in Monash University who wrote the software and they did not have an explanation for this discrepancy, as the author of the source code was not available.</w:t>
      </w:r>
      <w:r w:rsidR="001738F7" w:rsidRPr="00AF6AD2">
        <w:t xml:space="preserve"> </w:t>
      </w:r>
      <w:r>
        <w:t xml:space="preserve">For the Phase 1 circle-tracing data, I excluded </w:t>
      </w:r>
      <w:r w:rsidRPr="00B90729">
        <w:t>trials where the total t</w:t>
      </w:r>
      <w:r w:rsidR="00617321" w:rsidRPr="00B90729">
        <w:t xml:space="preserve">racing time </w:t>
      </w:r>
      <w:r w:rsidR="001738F7" w:rsidRPr="00B90729">
        <w:t>was less than</w:t>
      </w:r>
      <w:r w:rsidR="004A2945" w:rsidRPr="00B90729">
        <w:t xml:space="preserve"> three standard deviations below the mean (34.7 seconds)</w:t>
      </w:r>
      <w:r w:rsidRPr="00B90729">
        <w:t>. I kept the same threshold of 34.7 seconds for Phase 2</w:t>
      </w:r>
      <w:r w:rsidR="001738F7" w:rsidRPr="00B90729">
        <w:t>,</w:t>
      </w:r>
      <w:r w:rsidRPr="00B90729">
        <w:t xml:space="preserve"> so for </w:t>
      </w:r>
      <w:r w:rsidR="001738F7" w:rsidRPr="00B90729">
        <w:t>trial</w:t>
      </w:r>
      <w:r w:rsidRPr="00B90729">
        <w:t xml:space="preserve">s below this threshold </w:t>
      </w:r>
      <w:r w:rsidR="001D6DC9" w:rsidRPr="00B90729">
        <w:t>all outcome</w:t>
      </w:r>
      <w:r w:rsidR="001D6DC9" w:rsidRPr="00AF6AD2">
        <w:t xml:space="preserve"> variables were changed to ‘missing’ except </w:t>
      </w:r>
      <w:proofErr w:type="spellStart"/>
      <w:r w:rsidR="001D6DC9" w:rsidRPr="00AF6AD2">
        <w:t>Cttot</w:t>
      </w:r>
      <w:proofErr w:type="spellEnd"/>
      <w:r w:rsidR="001D6DC9" w:rsidRPr="00AF6AD2">
        <w:t xml:space="preserve">, which was left </w:t>
      </w:r>
      <w:r w:rsidR="00E6071A" w:rsidRPr="00AF6AD2">
        <w:t>intact</w:t>
      </w:r>
      <w:r w:rsidR="001D6DC9" w:rsidRPr="00AF6AD2">
        <w:t xml:space="preserve"> for reference)</w:t>
      </w:r>
      <w:r w:rsidR="004A2945" w:rsidRPr="00AF6AD2">
        <w:t>. Th</w:t>
      </w:r>
      <w:r w:rsidR="0092737C" w:rsidRPr="00AF6AD2">
        <w:t xml:space="preserve">is resulted in </w:t>
      </w:r>
      <w:r>
        <w:t>37</w:t>
      </w:r>
      <w:r w:rsidR="0092737C" w:rsidRPr="00AF6AD2">
        <w:t xml:space="preserve"> participants having</w:t>
      </w:r>
      <w:r w:rsidR="004A2945" w:rsidRPr="00AF6AD2">
        <w:t xml:space="preserve"> one</w:t>
      </w:r>
      <w:r>
        <w:t xml:space="preserve"> or more</w:t>
      </w:r>
      <w:r w:rsidR="004A2945" w:rsidRPr="00AF6AD2">
        <w:t xml:space="preserve"> trial</w:t>
      </w:r>
      <w:r>
        <w:t>s</w:t>
      </w:r>
      <w:r w:rsidR="004A2945" w:rsidRPr="00AF6AD2">
        <w:t xml:space="preserve"> excluded for being below this threshold</w:t>
      </w:r>
      <w:r>
        <w:t xml:space="preserve"> – a total of 47 trials in total</w:t>
      </w:r>
      <w:r w:rsidR="004A2945" w:rsidRPr="00AF6AD2">
        <w:t xml:space="preserve">. </w:t>
      </w:r>
    </w:p>
    <w:p w14:paraId="36B912DF" w14:textId="3135ED65" w:rsidR="00BE2B25" w:rsidRDefault="000E697A" w:rsidP="007A0B2D">
      <w:r w:rsidRPr="00AF6AD2">
        <w:t xml:space="preserve">For the serial subtraction data, trials were excluded where the concurrent circle-tracing data had been excluded, as these exclusions were mostly due to the tracing time being significantly less than expected, indicating a problem with performing the circle-tracing. It was observed that when such problems arose, the participant invariably paused their subtraction while trying to address it. </w:t>
      </w:r>
      <w:r w:rsidR="00601CE3" w:rsidRPr="00AF6AD2">
        <w:t xml:space="preserve">The available subtraction data were </w:t>
      </w:r>
      <w:r w:rsidR="00360FDF" w:rsidRPr="00AF6AD2">
        <w:t>number of correct responses (</w:t>
      </w:r>
      <w:proofErr w:type="spellStart"/>
      <w:r w:rsidR="00360FDF" w:rsidRPr="00AF6AD2">
        <w:rPr>
          <w:color w:val="FF0000"/>
        </w:rPr>
        <w:t>Ccorr</w:t>
      </w:r>
      <w:proofErr w:type="spellEnd"/>
      <w:r w:rsidR="00360FDF" w:rsidRPr="00AF6AD2">
        <w:t>) and total number of responses (</w:t>
      </w:r>
      <w:proofErr w:type="spellStart"/>
      <w:r w:rsidR="00360FDF" w:rsidRPr="00AF6AD2">
        <w:rPr>
          <w:color w:val="FF0000"/>
        </w:rPr>
        <w:t>Ctot</w:t>
      </w:r>
      <w:proofErr w:type="spellEnd"/>
      <w:r w:rsidR="00360FDF" w:rsidRPr="00AF6AD2">
        <w:t>).  The subtraction rate (</w:t>
      </w:r>
      <w:r w:rsidR="00360FDF" w:rsidRPr="00AF6AD2">
        <w:rPr>
          <w:color w:val="FF0000"/>
        </w:rPr>
        <w:t>Crate</w:t>
      </w:r>
      <w:r w:rsidR="00360FDF" w:rsidRPr="00AF6AD2">
        <w:t xml:space="preserve">, in responses per second) was calculated by dividing </w:t>
      </w:r>
      <w:proofErr w:type="spellStart"/>
      <w:r w:rsidR="00360FDF" w:rsidRPr="00AF6AD2">
        <w:rPr>
          <w:i/>
        </w:rPr>
        <w:t>Ctot</w:t>
      </w:r>
      <w:proofErr w:type="spellEnd"/>
      <w:r w:rsidR="00360FDF" w:rsidRPr="00AF6AD2">
        <w:t xml:space="preserve"> by 45. </w:t>
      </w:r>
      <w:r w:rsidR="00601CE3" w:rsidRPr="00AF6AD2">
        <w:t xml:space="preserve"> </w:t>
      </w:r>
      <w:r w:rsidR="00360FDF" w:rsidRPr="00AF6AD2">
        <w:t>The number of</w:t>
      </w:r>
      <w:r w:rsidR="00601CE3" w:rsidRPr="00AF6AD2">
        <w:t xml:space="preserve"> incorrect responses (</w:t>
      </w:r>
      <w:proofErr w:type="spellStart"/>
      <w:r w:rsidR="00601CE3" w:rsidRPr="00AF6AD2">
        <w:rPr>
          <w:color w:val="FF0000"/>
        </w:rPr>
        <w:t>C</w:t>
      </w:r>
      <w:r w:rsidR="00360FDF" w:rsidRPr="00AF6AD2">
        <w:rPr>
          <w:color w:val="FF0000"/>
        </w:rPr>
        <w:t>incorrect</w:t>
      </w:r>
      <w:proofErr w:type="spellEnd"/>
      <w:r w:rsidR="00360FDF" w:rsidRPr="00AF6AD2">
        <w:t xml:space="preserve">) was calculated by subtracting </w:t>
      </w:r>
      <w:proofErr w:type="spellStart"/>
      <w:r w:rsidR="00360FDF" w:rsidRPr="00AF6AD2">
        <w:rPr>
          <w:i/>
        </w:rPr>
        <w:t>Ctot-Ccorr</w:t>
      </w:r>
      <w:proofErr w:type="spellEnd"/>
      <w:r w:rsidR="00360FDF" w:rsidRPr="00AF6AD2">
        <w:t>, and then converted into the percentage (</w:t>
      </w:r>
      <w:proofErr w:type="spellStart"/>
      <w:r w:rsidR="00360FDF" w:rsidRPr="00AF6AD2">
        <w:rPr>
          <w:color w:val="FF0000"/>
        </w:rPr>
        <w:t>Cerr</w:t>
      </w:r>
      <w:proofErr w:type="spellEnd"/>
      <w:r w:rsidR="00360FDF" w:rsidRPr="00AF6AD2">
        <w:t xml:space="preserve">) as: </w:t>
      </w:r>
      <w:proofErr w:type="spellStart"/>
      <w:r w:rsidR="00360FDF" w:rsidRPr="00AF6AD2">
        <w:rPr>
          <w:i/>
        </w:rPr>
        <w:t>Cincorrect</w:t>
      </w:r>
      <w:proofErr w:type="spellEnd"/>
      <w:r w:rsidR="00360FDF" w:rsidRPr="00AF6AD2">
        <w:rPr>
          <w:i/>
        </w:rPr>
        <w:t>/</w:t>
      </w:r>
      <w:proofErr w:type="spellStart"/>
      <w:r w:rsidR="00360FDF" w:rsidRPr="00AF6AD2">
        <w:rPr>
          <w:i/>
        </w:rPr>
        <w:t>Ctot</w:t>
      </w:r>
      <w:proofErr w:type="spellEnd"/>
      <w:r w:rsidR="00360FDF" w:rsidRPr="00AF6AD2">
        <w:rPr>
          <w:i/>
        </w:rPr>
        <w:t>*100</w:t>
      </w:r>
      <w:r w:rsidR="00601CE3" w:rsidRPr="00AF6AD2">
        <w:t>.</w:t>
      </w:r>
    </w:p>
    <w:p w14:paraId="7CE0FEE6" w14:textId="06CA4DC6" w:rsidR="007A0B2D" w:rsidRPr="007A0B2D" w:rsidRDefault="007A0B2D" w:rsidP="007A0B2D">
      <w:r>
        <w:t xml:space="preserve">Two new variables were created to provide notes on any missing data or other considerations that could affect analyses: </w:t>
      </w:r>
      <w:proofErr w:type="spellStart"/>
      <w:r w:rsidRPr="007A0B2D">
        <w:rPr>
          <w:color w:val="FF0000"/>
        </w:rPr>
        <w:t>Cdnotes</w:t>
      </w:r>
      <w:proofErr w:type="spellEnd"/>
      <w:r>
        <w:t xml:space="preserve"> (for the dual-task) and </w:t>
      </w:r>
      <w:proofErr w:type="spellStart"/>
      <w:r w:rsidRPr="007A0B2D">
        <w:rPr>
          <w:color w:val="FF0000"/>
        </w:rPr>
        <w:t>Csnotes</w:t>
      </w:r>
      <w:proofErr w:type="spellEnd"/>
      <w:r w:rsidRPr="007A0B2D">
        <w:rPr>
          <w:color w:val="FF0000"/>
        </w:rPr>
        <w:t xml:space="preserve"> </w:t>
      </w:r>
      <w:r>
        <w:t>(for the single-task).</w:t>
      </w:r>
    </w:p>
    <w:p w14:paraId="287B11FB" w14:textId="017FC91B" w:rsidR="00BE2B25" w:rsidRPr="00AF6AD2" w:rsidRDefault="00BE2B25" w:rsidP="007A0B2D">
      <w:pPr>
        <w:keepNext/>
      </w:pPr>
      <w:r w:rsidRPr="00AF6AD2">
        <w:lastRenderedPageBreak/>
        <w:t xml:space="preserve">Missing data were coded as </w:t>
      </w:r>
      <w:r w:rsidRPr="00AF6AD2">
        <w:rPr>
          <w:b/>
          <w:bCs/>
        </w:rPr>
        <w:t>-99</w:t>
      </w:r>
      <w:r w:rsidRPr="00AF6AD2">
        <w:t xml:space="preserve"> – this applies to all values that were missing due to the participant not completing a certain measure, or not having useable data. Where values were blank due to the variable being </w:t>
      </w:r>
      <w:r w:rsidR="003054B0" w:rsidRPr="00AF6AD2">
        <w:t xml:space="preserve">not </w:t>
      </w:r>
      <w:r w:rsidRPr="00AF6AD2">
        <w:t xml:space="preserve">applicable to that participant, they are coded as </w:t>
      </w:r>
      <w:r w:rsidRPr="00AF6AD2">
        <w:rPr>
          <w:b/>
          <w:bCs/>
        </w:rPr>
        <w:t>-88</w:t>
      </w:r>
      <w:r w:rsidRPr="00AF6AD2">
        <w:t>.  For example</w:t>
      </w:r>
      <w:r w:rsidR="007A0B2D">
        <w:t>, t</w:t>
      </w:r>
      <w:r w:rsidRPr="00AF6AD2">
        <w:t xml:space="preserve">he variable </w:t>
      </w:r>
      <w:proofErr w:type="spellStart"/>
      <w:r w:rsidRPr="00AF6AD2">
        <w:t>Cdwn</w:t>
      </w:r>
      <w:proofErr w:type="spellEnd"/>
      <w:r w:rsidRPr="00AF6AD2">
        <w:t xml:space="preserve"> gives the reason why the dual-task circle-tracing test was not completed, if it is recorded as not completed in the </w:t>
      </w:r>
      <w:proofErr w:type="spellStart"/>
      <w:r w:rsidRPr="00AF6AD2">
        <w:t>Cdcomp</w:t>
      </w:r>
      <w:proofErr w:type="spellEnd"/>
      <w:r w:rsidRPr="00AF6AD2">
        <w:t xml:space="preserve"> variable (so </w:t>
      </w:r>
      <w:proofErr w:type="spellStart"/>
      <w:r w:rsidRPr="00AF6AD2">
        <w:t>Cdwn</w:t>
      </w:r>
      <w:proofErr w:type="spellEnd"/>
      <w:r w:rsidRPr="00AF6AD2">
        <w:t xml:space="preserve"> is not applicable for participants who did complete the test).</w:t>
      </w:r>
    </w:p>
    <w:p w14:paraId="6535B855" w14:textId="77777777" w:rsidR="00BE2B25" w:rsidRPr="00AF6AD2" w:rsidRDefault="00BE2B25" w:rsidP="00AC11CE">
      <w:pPr>
        <w:spacing w:line="23" w:lineRule="atLeast"/>
        <w:jc w:val="both"/>
      </w:pPr>
    </w:p>
    <w:p w14:paraId="4A51858C" w14:textId="66D106BF" w:rsidR="000E697A" w:rsidRPr="00651665" w:rsidRDefault="000E697A" w:rsidP="00AC11CE">
      <w:pPr>
        <w:spacing w:line="23" w:lineRule="atLeast"/>
        <w:jc w:val="both"/>
        <w:rPr>
          <w:i/>
        </w:rPr>
      </w:pPr>
      <w:r w:rsidRPr="00651665">
        <w:t xml:space="preserve">This dataset was saved as </w:t>
      </w:r>
      <w:r w:rsidRPr="00651665">
        <w:rPr>
          <w:i/>
        </w:rPr>
        <w:t>Insight46_circletracing_fulldata_cleaned_final_20</w:t>
      </w:r>
      <w:r w:rsidR="00D737CD" w:rsidRPr="00651665">
        <w:rPr>
          <w:i/>
        </w:rPr>
        <w:t>21030</w:t>
      </w:r>
      <w:r w:rsidR="007A0B2D" w:rsidRPr="00651665">
        <w:rPr>
          <w:i/>
        </w:rPr>
        <w:t>8</w:t>
      </w:r>
    </w:p>
    <w:p w14:paraId="347D1B82" w14:textId="75B2584D" w:rsidR="000E697A" w:rsidRPr="00AF6AD2" w:rsidRDefault="00A64D94" w:rsidP="00AC11CE">
      <w:pPr>
        <w:spacing w:line="23" w:lineRule="atLeast"/>
        <w:jc w:val="both"/>
      </w:pPr>
      <w:r w:rsidRPr="00651665">
        <w:t>Note that it contains only the 4</w:t>
      </w:r>
      <w:r w:rsidR="00651665" w:rsidRPr="00651665">
        <w:t>0</w:t>
      </w:r>
      <w:r w:rsidR="007A0B2D" w:rsidRPr="00651665">
        <w:t>2</w:t>
      </w:r>
      <w:r w:rsidR="000E697A" w:rsidRPr="00651665">
        <w:t xml:space="preserve"> participants</w:t>
      </w:r>
      <w:r w:rsidRPr="00651665">
        <w:t xml:space="preserve"> with useable</w:t>
      </w:r>
      <w:r w:rsidR="00651665" w:rsidRPr="00651665">
        <w:t xml:space="preserve"> circle-tracing</w:t>
      </w:r>
      <w:r w:rsidRPr="00651665">
        <w:t xml:space="preserve"> data</w:t>
      </w:r>
      <w:r w:rsidR="000E697A" w:rsidRPr="00651665">
        <w:t xml:space="preserve">.  </w:t>
      </w:r>
      <w:r w:rsidR="00967930" w:rsidRPr="00651665">
        <w:t>For details of participants who did not have useable data – and reasons why – see the summary dataset described below.</w:t>
      </w:r>
    </w:p>
    <w:p w14:paraId="3E95274A" w14:textId="77777777" w:rsidR="000E697A" w:rsidRPr="00AF6AD2" w:rsidRDefault="000E697A" w:rsidP="000E697A">
      <w:pPr>
        <w:rPr>
          <w:rFonts w:cs="Arial"/>
        </w:rPr>
      </w:pPr>
    </w:p>
    <w:p w14:paraId="7B110C49" w14:textId="77777777" w:rsidR="00A64D94" w:rsidRPr="00AF6AD2" w:rsidRDefault="00A64D94" w:rsidP="000E697A">
      <w:pPr>
        <w:rPr>
          <w:rFonts w:cs="Arial"/>
        </w:rPr>
      </w:pPr>
    </w:p>
    <w:p w14:paraId="58113485" w14:textId="77777777" w:rsidR="00183F6C" w:rsidRPr="00AF6AD2" w:rsidRDefault="00183F6C" w:rsidP="00183F6C">
      <w:pPr>
        <w:spacing w:line="23" w:lineRule="atLeast"/>
      </w:pPr>
      <w:r w:rsidRPr="00AF6AD2">
        <w:t>A second dataset was created which contains one row per participant, summarising their performance across the dual-task trials of the experiment.  The following variables were calculated:</w:t>
      </w:r>
    </w:p>
    <w:p w14:paraId="2718B0A7" w14:textId="4AE89AF1" w:rsidR="00183F6C" w:rsidRPr="00AF6AD2" w:rsidRDefault="00DC4178" w:rsidP="00DC4178">
      <w:pPr>
        <w:pStyle w:val="ListParagraph"/>
        <w:numPr>
          <w:ilvl w:val="0"/>
          <w:numId w:val="12"/>
        </w:numPr>
        <w:rPr>
          <w:rFonts w:cs="Arial"/>
        </w:rPr>
      </w:pPr>
      <w:r w:rsidRPr="00AF6AD2">
        <w:rPr>
          <w:rFonts w:cs="Arial"/>
        </w:rPr>
        <w:t>Mean number of rotations (</w:t>
      </w:r>
      <w:r w:rsidRPr="00AF6AD2">
        <w:rPr>
          <w:rFonts w:cs="Arial"/>
          <w:color w:val="FF0000"/>
        </w:rPr>
        <w:t>Cnumrotd</w:t>
      </w:r>
      <w:r w:rsidR="00D63BEF">
        <w:rPr>
          <w:color w:val="FF0000"/>
        </w:rPr>
        <w:t>_i46p2</w:t>
      </w:r>
      <w:r w:rsidRPr="00AF6AD2">
        <w:rPr>
          <w:rFonts w:cs="Arial"/>
        </w:rPr>
        <w:t>)</w:t>
      </w:r>
      <w:r w:rsidR="00716D1C" w:rsidRPr="00AF6AD2">
        <w:rPr>
          <w:rFonts w:cs="Arial"/>
        </w:rPr>
        <w:t xml:space="preserve">, calculated by averaging </w:t>
      </w:r>
      <w:proofErr w:type="spellStart"/>
      <w:r w:rsidR="00716D1C" w:rsidRPr="00AF6AD2">
        <w:rPr>
          <w:rFonts w:cs="Arial"/>
          <w:i/>
        </w:rPr>
        <w:t>Cnumrot</w:t>
      </w:r>
      <w:proofErr w:type="spellEnd"/>
      <w:r w:rsidR="00433D6E" w:rsidRPr="00AF6AD2">
        <w:rPr>
          <w:rFonts w:cs="Arial"/>
          <w:i/>
        </w:rPr>
        <w:t xml:space="preserve">. </w:t>
      </w:r>
      <w:r w:rsidR="00433D6E" w:rsidRPr="00AF6AD2">
        <w:rPr>
          <w:rFonts w:cs="Arial"/>
        </w:rPr>
        <w:t xml:space="preserve">I did this by first calculating the mean of </w:t>
      </w:r>
      <w:proofErr w:type="spellStart"/>
      <w:r w:rsidR="00433D6E" w:rsidRPr="00AF6AD2">
        <w:rPr>
          <w:rFonts w:cs="Arial"/>
        </w:rPr>
        <w:t>Cnumrot</w:t>
      </w:r>
      <w:proofErr w:type="spellEnd"/>
      <w:r w:rsidR="00433D6E" w:rsidRPr="00AF6AD2">
        <w:rPr>
          <w:rFonts w:cs="Arial"/>
        </w:rPr>
        <w:t xml:space="preserve"> for the direct and indirect conditions separately, then calculating the mean of these.  This was preferable to simply averaging across all the trials, in order to avoid an unfair outcome for the participants who had one or more trials excluded. For example, if a participant was missing an indirect trial, a simple average of their scores would be weighed towards direct trials (known to be easier) and the average score would look better than it should.</w:t>
      </w:r>
    </w:p>
    <w:p w14:paraId="5BCB59BB" w14:textId="77777777" w:rsidR="00601CE3" w:rsidRPr="00AF6AD2" w:rsidRDefault="00601CE3" w:rsidP="00601CE3">
      <w:pPr>
        <w:pStyle w:val="ListParagraph"/>
        <w:ind w:left="360"/>
        <w:rPr>
          <w:rFonts w:cs="Arial"/>
        </w:rPr>
      </w:pPr>
    </w:p>
    <w:p w14:paraId="328E0D10" w14:textId="588CDEE6" w:rsidR="00433D6E" w:rsidRPr="00AF6AD2" w:rsidRDefault="00DC4178" w:rsidP="00433D6E">
      <w:pPr>
        <w:pStyle w:val="ListParagraph"/>
        <w:numPr>
          <w:ilvl w:val="0"/>
          <w:numId w:val="12"/>
        </w:numPr>
        <w:rPr>
          <w:rFonts w:cs="Arial"/>
        </w:rPr>
      </w:pPr>
      <w:r w:rsidRPr="00AF6AD2">
        <w:rPr>
          <w:rFonts w:cs="Arial"/>
        </w:rPr>
        <w:t>Mean number of errors per rotation (</w:t>
      </w:r>
      <w:r w:rsidRPr="00AF6AD2">
        <w:rPr>
          <w:rFonts w:cs="Arial"/>
          <w:color w:val="FF0000"/>
        </w:rPr>
        <w:t>Cnumdev_rotd</w:t>
      </w:r>
      <w:r w:rsidR="00D63BEF">
        <w:rPr>
          <w:color w:val="FF0000"/>
        </w:rPr>
        <w:t>_i46p2</w:t>
      </w:r>
      <w:r w:rsidRPr="00AF6AD2">
        <w:rPr>
          <w:rFonts w:cs="Arial"/>
        </w:rPr>
        <w:t>)</w:t>
      </w:r>
      <w:r w:rsidR="00716D1C" w:rsidRPr="00AF6AD2">
        <w:rPr>
          <w:rFonts w:cs="Arial"/>
        </w:rPr>
        <w:t>, calculated by</w:t>
      </w:r>
      <w:r w:rsidR="00433D6E" w:rsidRPr="00AF6AD2">
        <w:rPr>
          <w:rFonts w:cs="Arial"/>
        </w:rPr>
        <w:t xml:space="preserve"> averaging </w:t>
      </w:r>
      <w:proofErr w:type="spellStart"/>
      <w:r w:rsidR="00433D6E" w:rsidRPr="00AF6AD2">
        <w:rPr>
          <w:rFonts w:cs="Arial"/>
        </w:rPr>
        <w:t>Cnumdev_rot</w:t>
      </w:r>
      <w:proofErr w:type="spellEnd"/>
      <w:r w:rsidR="00433D6E" w:rsidRPr="00AF6AD2">
        <w:rPr>
          <w:rFonts w:cs="Arial"/>
        </w:rPr>
        <w:t>.</w:t>
      </w:r>
      <w:r w:rsidR="00716D1C" w:rsidRPr="00AF6AD2">
        <w:rPr>
          <w:rFonts w:cs="Arial"/>
        </w:rPr>
        <w:t xml:space="preserve"> </w:t>
      </w:r>
      <w:r w:rsidR="00433D6E" w:rsidRPr="00AF6AD2">
        <w:rPr>
          <w:rFonts w:cs="Arial"/>
        </w:rPr>
        <w:t xml:space="preserve"> As above, I did this by first calculating the mean of </w:t>
      </w:r>
      <w:proofErr w:type="spellStart"/>
      <w:r w:rsidR="00433D6E" w:rsidRPr="00AF6AD2">
        <w:rPr>
          <w:rFonts w:cs="Arial"/>
        </w:rPr>
        <w:t>Cnumdev_rot</w:t>
      </w:r>
      <w:proofErr w:type="spellEnd"/>
      <w:r w:rsidR="00433D6E" w:rsidRPr="00AF6AD2">
        <w:rPr>
          <w:rFonts w:cs="Arial"/>
        </w:rPr>
        <w:t xml:space="preserve"> for the direct and indirect conditions separately, then calculating the mean of these.</w:t>
      </w:r>
    </w:p>
    <w:p w14:paraId="233E4BB4" w14:textId="77777777" w:rsidR="00601CE3" w:rsidRPr="00AF6AD2" w:rsidRDefault="00601CE3" w:rsidP="00601CE3">
      <w:pPr>
        <w:pStyle w:val="ListParagraph"/>
        <w:ind w:left="360"/>
        <w:rPr>
          <w:rFonts w:cs="Arial"/>
        </w:rPr>
      </w:pPr>
    </w:p>
    <w:p w14:paraId="4EBB49AF" w14:textId="2F50051B" w:rsidR="00601CE3" w:rsidRPr="00AF6AD2" w:rsidRDefault="00601CE3" w:rsidP="00601CE3">
      <w:pPr>
        <w:pStyle w:val="ListParagraph"/>
        <w:numPr>
          <w:ilvl w:val="0"/>
          <w:numId w:val="12"/>
        </w:numPr>
        <w:rPr>
          <w:rFonts w:cs="Arial"/>
        </w:rPr>
      </w:pPr>
      <w:r w:rsidRPr="00AF6AD2">
        <w:rPr>
          <w:rFonts w:cs="Arial"/>
        </w:rPr>
        <w:t>Mean subtraction rate (</w:t>
      </w:r>
      <w:r w:rsidRPr="00AF6AD2">
        <w:rPr>
          <w:rFonts w:cs="Arial"/>
          <w:color w:val="FF0000"/>
        </w:rPr>
        <w:t>Crateo</w:t>
      </w:r>
      <w:r w:rsidR="00D63BEF">
        <w:rPr>
          <w:color w:val="FF0000"/>
        </w:rPr>
        <w:t>_i46p2</w:t>
      </w:r>
      <w:r w:rsidRPr="00AF6AD2">
        <w:rPr>
          <w:rFonts w:cs="Arial"/>
        </w:rPr>
        <w:t xml:space="preserve">), calculating by averaging </w:t>
      </w:r>
      <w:r w:rsidRPr="00AF6AD2">
        <w:rPr>
          <w:rFonts w:cs="Arial"/>
          <w:i/>
        </w:rPr>
        <w:t>Crate</w:t>
      </w:r>
      <w:r w:rsidRPr="00AF6AD2">
        <w:rPr>
          <w:rFonts w:cs="Arial"/>
        </w:rPr>
        <w:t xml:space="preserve"> across all trials</w:t>
      </w:r>
    </w:p>
    <w:p w14:paraId="7C86BCE0" w14:textId="77777777" w:rsidR="00601CE3" w:rsidRPr="00AF6AD2" w:rsidRDefault="00601CE3" w:rsidP="00601CE3">
      <w:pPr>
        <w:pStyle w:val="ListParagraph"/>
        <w:rPr>
          <w:rFonts w:cs="Arial"/>
        </w:rPr>
      </w:pPr>
    </w:p>
    <w:p w14:paraId="317AE322" w14:textId="3BD04DAE" w:rsidR="00DC4178" w:rsidRPr="00AA03A6" w:rsidRDefault="00601CE3" w:rsidP="00601CE3">
      <w:pPr>
        <w:pStyle w:val="ListParagraph"/>
        <w:numPr>
          <w:ilvl w:val="0"/>
          <w:numId w:val="12"/>
        </w:numPr>
        <w:rPr>
          <w:rFonts w:cs="Arial"/>
        </w:rPr>
      </w:pPr>
      <w:r w:rsidRPr="00AF6AD2">
        <w:rPr>
          <w:rFonts w:cs="Arial"/>
        </w:rPr>
        <w:t>In order to calculate the percentage of incorrect subtraction responses (</w:t>
      </w:r>
      <w:r w:rsidRPr="00AF6AD2">
        <w:rPr>
          <w:rFonts w:cs="Arial"/>
          <w:color w:val="FF0000"/>
        </w:rPr>
        <w:t>Cerro</w:t>
      </w:r>
      <w:r w:rsidR="00D63BEF">
        <w:rPr>
          <w:color w:val="FF0000"/>
        </w:rPr>
        <w:t>_i46p2</w:t>
      </w:r>
      <w:r w:rsidRPr="00AF6AD2">
        <w:rPr>
          <w:rFonts w:cs="Arial"/>
        </w:rPr>
        <w:t xml:space="preserve">), it was preferable not to simply average </w:t>
      </w:r>
      <w:proofErr w:type="spellStart"/>
      <w:r w:rsidRPr="00AF6AD2">
        <w:rPr>
          <w:rFonts w:cs="Arial"/>
        </w:rPr>
        <w:t>Cerr</w:t>
      </w:r>
      <w:proofErr w:type="spellEnd"/>
      <w:r w:rsidRPr="00AF6AD2">
        <w:rPr>
          <w:rFonts w:cs="Arial"/>
        </w:rPr>
        <w:t>, as this would mean that errors committed on trials where subtraction was slower would be weighted more heavily than errors committed on trials where subtraction was faster.  To avoid this, the total number of incorrect responses summed across all trials was first calculated (</w:t>
      </w:r>
      <w:r w:rsidRPr="00AF6AD2">
        <w:rPr>
          <w:rFonts w:cs="Arial"/>
          <w:color w:val="FF0000"/>
        </w:rPr>
        <w:t>Cerrn</w:t>
      </w:r>
      <w:r w:rsidR="00D63BEF">
        <w:rPr>
          <w:color w:val="FF0000"/>
        </w:rPr>
        <w:t>_i46p2</w:t>
      </w:r>
      <w:r w:rsidRPr="00AF6AD2">
        <w:rPr>
          <w:rFonts w:cs="Arial"/>
        </w:rPr>
        <w:t xml:space="preserve">), and the total number of responses summed across all trials </w:t>
      </w:r>
      <w:proofErr w:type="spellStart"/>
      <w:r w:rsidRPr="00AF6AD2">
        <w:rPr>
          <w:rFonts w:cs="Arial"/>
        </w:rPr>
        <w:t>trials</w:t>
      </w:r>
      <w:proofErr w:type="spellEnd"/>
      <w:r w:rsidRPr="00AF6AD2">
        <w:rPr>
          <w:rFonts w:cs="Arial"/>
        </w:rPr>
        <w:t xml:space="preserve"> (</w:t>
      </w:r>
      <w:r w:rsidRPr="00AF6AD2">
        <w:rPr>
          <w:rFonts w:cs="Arial"/>
          <w:color w:val="FF0000"/>
        </w:rPr>
        <w:t>Ctoto</w:t>
      </w:r>
      <w:r w:rsidR="00D63BEF">
        <w:rPr>
          <w:color w:val="FF0000"/>
        </w:rPr>
        <w:t>_i46p2</w:t>
      </w:r>
      <w:r w:rsidRPr="00AF6AD2">
        <w:rPr>
          <w:rFonts w:cs="Arial"/>
        </w:rPr>
        <w:t xml:space="preserve">). The overall percentage of incorrect subtraction responses was then </w:t>
      </w:r>
      <w:r w:rsidR="00DC4178" w:rsidRPr="00AF6AD2">
        <w:rPr>
          <w:rFonts w:cs="Arial"/>
        </w:rPr>
        <w:t xml:space="preserve">calculated as: </w:t>
      </w:r>
      <w:proofErr w:type="spellStart"/>
      <w:r w:rsidR="00360FDF" w:rsidRPr="00AF6AD2">
        <w:rPr>
          <w:rFonts w:cs="Arial"/>
          <w:i/>
        </w:rPr>
        <w:t>Cerrn</w:t>
      </w:r>
      <w:proofErr w:type="spellEnd"/>
      <w:r w:rsidR="00360FDF" w:rsidRPr="00AF6AD2">
        <w:rPr>
          <w:rFonts w:cs="Arial"/>
          <w:i/>
        </w:rPr>
        <w:t>/</w:t>
      </w:r>
      <w:proofErr w:type="spellStart"/>
      <w:r w:rsidR="00360FDF" w:rsidRPr="00AF6AD2">
        <w:rPr>
          <w:rFonts w:cs="Arial"/>
          <w:i/>
        </w:rPr>
        <w:t>Ctoto</w:t>
      </w:r>
      <w:proofErr w:type="spellEnd"/>
      <w:r w:rsidR="00360FDF" w:rsidRPr="00AF6AD2">
        <w:rPr>
          <w:rFonts w:cs="Arial"/>
          <w:i/>
        </w:rPr>
        <w:t>*100</w:t>
      </w:r>
    </w:p>
    <w:p w14:paraId="472753F1" w14:textId="77777777" w:rsidR="00AA03A6" w:rsidRPr="00AA03A6" w:rsidRDefault="00AA03A6" w:rsidP="00AA03A6">
      <w:pPr>
        <w:pStyle w:val="ListParagraph"/>
        <w:rPr>
          <w:rFonts w:cs="Arial"/>
        </w:rPr>
      </w:pPr>
    </w:p>
    <w:p w14:paraId="242A18CA" w14:textId="70D1FD62" w:rsidR="00AA03A6" w:rsidRDefault="00AA03A6" w:rsidP="00AA03A6">
      <w:pPr>
        <w:pStyle w:val="ListParagraph"/>
        <w:numPr>
          <w:ilvl w:val="0"/>
          <w:numId w:val="12"/>
        </w:numPr>
      </w:pPr>
      <w:r>
        <w:t xml:space="preserve">Two new variables were created to provide notes on any missing data or other considerations that could affect analyses: </w:t>
      </w:r>
      <w:r w:rsidRPr="00AA03A6">
        <w:rPr>
          <w:color w:val="FF0000"/>
        </w:rPr>
        <w:t>Cdnotes</w:t>
      </w:r>
      <w:r w:rsidR="00D63BEF">
        <w:rPr>
          <w:color w:val="FF0000"/>
        </w:rPr>
        <w:t>_i46p2</w:t>
      </w:r>
      <w:r>
        <w:t xml:space="preserve"> (for the dual-task) and </w:t>
      </w:r>
      <w:r w:rsidRPr="00AA03A6">
        <w:rPr>
          <w:color w:val="FF0000"/>
        </w:rPr>
        <w:t>Csnotes</w:t>
      </w:r>
      <w:r w:rsidR="00D63BEF">
        <w:rPr>
          <w:color w:val="FF0000"/>
        </w:rPr>
        <w:t>_i46p2</w:t>
      </w:r>
      <w:r w:rsidRPr="00AA03A6">
        <w:rPr>
          <w:color w:val="FF0000"/>
        </w:rPr>
        <w:t xml:space="preserve"> </w:t>
      </w:r>
      <w:r>
        <w:t>(for the single-task).</w:t>
      </w:r>
    </w:p>
    <w:p w14:paraId="6A08023F" w14:textId="77777777" w:rsidR="00AA03A6" w:rsidRDefault="00AA03A6" w:rsidP="00AA03A6">
      <w:pPr>
        <w:pStyle w:val="ListParagraph"/>
      </w:pPr>
    </w:p>
    <w:p w14:paraId="3DBDD981" w14:textId="77777777" w:rsidR="00AA03A6" w:rsidRPr="00AF6AD2" w:rsidRDefault="00AA03A6" w:rsidP="00AA03A6">
      <w:pPr>
        <w:pStyle w:val="ListParagraph"/>
        <w:keepNext/>
        <w:numPr>
          <w:ilvl w:val="0"/>
          <w:numId w:val="12"/>
        </w:numPr>
      </w:pPr>
      <w:r w:rsidRPr="00AF6AD2">
        <w:t xml:space="preserve">Missing data were coded as </w:t>
      </w:r>
      <w:r w:rsidRPr="00AA03A6">
        <w:rPr>
          <w:b/>
          <w:bCs/>
        </w:rPr>
        <w:t>-99</w:t>
      </w:r>
      <w:r w:rsidRPr="00AF6AD2">
        <w:t xml:space="preserve"> – this applies to all values that were missing due to the participant not completing a certain measure, or not having useable data. Where values were blank due to the variable being not applicable to that participant, they </w:t>
      </w:r>
      <w:r w:rsidRPr="00AF6AD2">
        <w:lastRenderedPageBreak/>
        <w:t xml:space="preserve">are coded as </w:t>
      </w:r>
      <w:r w:rsidRPr="00AA03A6">
        <w:rPr>
          <w:b/>
          <w:bCs/>
        </w:rPr>
        <w:t>-88</w:t>
      </w:r>
      <w:r w:rsidRPr="00AF6AD2">
        <w:t>.  For example</w:t>
      </w:r>
      <w:r>
        <w:t>, t</w:t>
      </w:r>
      <w:r w:rsidRPr="00AF6AD2">
        <w:t xml:space="preserve">he variable </w:t>
      </w:r>
      <w:proofErr w:type="spellStart"/>
      <w:r w:rsidRPr="00AF6AD2">
        <w:t>Cdwn</w:t>
      </w:r>
      <w:proofErr w:type="spellEnd"/>
      <w:r w:rsidRPr="00AF6AD2">
        <w:t xml:space="preserve"> gives the reason why the dual-task circle-tracing test was not completed, if it is recorded as not completed in the </w:t>
      </w:r>
      <w:proofErr w:type="spellStart"/>
      <w:r w:rsidRPr="00AF6AD2">
        <w:t>Cdcomp</w:t>
      </w:r>
      <w:proofErr w:type="spellEnd"/>
      <w:r w:rsidRPr="00AF6AD2">
        <w:t xml:space="preserve"> variable (so </w:t>
      </w:r>
      <w:proofErr w:type="spellStart"/>
      <w:r w:rsidRPr="00AF6AD2">
        <w:t>Cdwn</w:t>
      </w:r>
      <w:proofErr w:type="spellEnd"/>
      <w:r w:rsidRPr="00AF6AD2">
        <w:t xml:space="preserve"> is not applicable for participants who did complete the test).</w:t>
      </w:r>
    </w:p>
    <w:p w14:paraId="31DB5A63" w14:textId="77777777" w:rsidR="00AA03A6" w:rsidRPr="00AF6AD2" w:rsidRDefault="00AA03A6" w:rsidP="00AA03A6">
      <w:pPr>
        <w:pStyle w:val="ListParagraph"/>
        <w:ind w:left="360"/>
        <w:rPr>
          <w:rFonts w:cs="Arial"/>
        </w:rPr>
      </w:pPr>
    </w:p>
    <w:p w14:paraId="793DC471" w14:textId="2D3B3AA7" w:rsidR="00183F6C" w:rsidRPr="00AF6AD2" w:rsidRDefault="00183F6C" w:rsidP="000E697A">
      <w:pPr>
        <w:rPr>
          <w:i/>
        </w:rPr>
      </w:pPr>
      <w:r w:rsidRPr="00AF6AD2">
        <w:t xml:space="preserve">This dataset was saved as </w:t>
      </w:r>
      <w:r w:rsidRPr="00AF6AD2">
        <w:rPr>
          <w:i/>
        </w:rPr>
        <w:t>Insight46_circletracing_summaryoutcomes_cleaned_final_20</w:t>
      </w:r>
      <w:r w:rsidR="00D737CD" w:rsidRPr="00AF6AD2">
        <w:rPr>
          <w:i/>
        </w:rPr>
        <w:t>21030</w:t>
      </w:r>
      <w:r w:rsidR="007A0B2D">
        <w:rPr>
          <w:i/>
        </w:rPr>
        <w:t>8</w:t>
      </w:r>
    </w:p>
    <w:p w14:paraId="5F724D5D" w14:textId="6DB8969B" w:rsidR="000E697A" w:rsidRPr="00AF6AD2" w:rsidRDefault="00183F6C" w:rsidP="0083421D">
      <w:pPr>
        <w:spacing w:line="23" w:lineRule="atLeast"/>
      </w:pPr>
      <w:r w:rsidRPr="007A0B2D">
        <w:t xml:space="preserve">Note that it contains </w:t>
      </w:r>
      <w:r w:rsidR="00A64D94" w:rsidRPr="007A0B2D">
        <w:t xml:space="preserve">all </w:t>
      </w:r>
      <w:r w:rsidR="00D737CD" w:rsidRPr="007A0B2D">
        <w:t>44</w:t>
      </w:r>
      <w:r w:rsidRPr="007A0B2D">
        <w:t>2</w:t>
      </w:r>
      <w:r w:rsidR="00A64D94" w:rsidRPr="007A0B2D">
        <w:t xml:space="preserve"> Insight46</w:t>
      </w:r>
      <w:r w:rsidR="007A0B2D" w:rsidRPr="007A0B2D">
        <w:t xml:space="preserve"> Phase 2</w:t>
      </w:r>
      <w:r w:rsidRPr="007A0B2D">
        <w:t xml:space="preserve"> participants</w:t>
      </w:r>
      <w:r w:rsidR="00A64D94" w:rsidRPr="007A0B2D">
        <w:t>.</w:t>
      </w:r>
    </w:p>
    <w:sectPr w:rsidR="000E697A" w:rsidRPr="00AF6AD2"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A1C8B"/>
    <w:multiLevelType w:val="hybridMultilevel"/>
    <w:tmpl w:val="D032976C"/>
    <w:lvl w:ilvl="0" w:tplc="08090001">
      <w:start w:val="1"/>
      <w:numFmt w:val="bullet"/>
      <w:lvlText w:val=""/>
      <w:lvlJc w:val="left"/>
      <w:pPr>
        <w:ind w:left="795" w:hanging="360"/>
      </w:pPr>
      <w:rPr>
        <w:rFonts w:ascii="Symbol" w:hAnsi="Symbol" w:hint="default"/>
      </w:rPr>
    </w:lvl>
    <w:lvl w:ilvl="1" w:tplc="08090003" w:tentative="1">
      <w:start w:val="1"/>
      <w:numFmt w:val="bullet"/>
      <w:lvlText w:val="o"/>
      <w:lvlJc w:val="left"/>
      <w:pPr>
        <w:ind w:left="1515" w:hanging="360"/>
      </w:pPr>
      <w:rPr>
        <w:rFonts w:ascii="Courier New" w:hAnsi="Courier New" w:cs="Courier New" w:hint="default"/>
      </w:rPr>
    </w:lvl>
    <w:lvl w:ilvl="2" w:tplc="08090005" w:tentative="1">
      <w:start w:val="1"/>
      <w:numFmt w:val="bullet"/>
      <w:lvlText w:val=""/>
      <w:lvlJc w:val="left"/>
      <w:pPr>
        <w:ind w:left="2235" w:hanging="360"/>
      </w:pPr>
      <w:rPr>
        <w:rFonts w:ascii="Wingdings" w:hAnsi="Wingdings" w:hint="default"/>
      </w:rPr>
    </w:lvl>
    <w:lvl w:ilvl="3" w:tplc="08090001" w:tentative="1">
      <w:start w:val="1"/>
      <w:numFmt w:val="bullet"/>
      <w:lvlText w:val=""/>
      <w:lvlJc w:val="left"/>
      <w:pPr>
        <w:ind w:left="2955" w:hanging="360"/>
      </w:pPr>
      <w:rPr>
        <w:rFonts w:ascii="Symbol" w:hAnsi="Symbol" w:hint="default"/>
      </w:rPr>
    </w:lvl>
    <w:lvl w:ilvl="4" w:tplc="08090003" w:tentative="1">
      <w:start w:val="1"/>
      <w:numFmt w:val="bullet"/>
      <w:lvlText w:val="o"/>
      <w:lvlJc w:val="left"/>
      <w:pPr>
        <w:ind w:left="3675" w:hanging="360"/>
      </w:pPr>
      <w:rPr>
        <w:rFonts w:ascii="Courier New" w:hAnsi="Courier New" w:cs="Courier New" w:hint="default"/>
      </w:rPr>
    </w:lvl>
    <w:lvl w:ilvl="5" w:tplc="08090005" w:tentative="1">
      <w:start w:val="1"/>
      <w:numFmt w:val="bullet"/>
      <w:lvlText w:val=""/>
      <w:lvlJc w:val="left"/>
      <w:pPr>
        <w:ind w:left="4395" w:hanging="360"/>
      </w:pPr>
      <w:rPr>
        <w:rFonts w:ascii="Wingdings" w:hAnsi="Wingdings" w:hint="default"/>
      </w:rPr>
    </w:lvl>
    <w:lvl w:ilvl="6" w:tplc="08090001" w:tentative="1">
      <w:start w:val="1"/>
      <w:numFmt w:val="bullet"/>
      <w:lvlText w:val=""/>
      <w:lvlJc w:val="left"/>
      <w:pPr>
        <w:ind w:left="5115" w:hanging="360"/>
      </w:pPr>
      <w:rPr>
        <w:rFonts w:ascii="Symbol" w:hAnsi="Symbol" w:hint="default"/>
      </w:rPr>
    </w:lvl>
    <w:lvl w:ilvl="7" w:tplc="08090003" w:tentative="1">
      <w:start w:val="1"/>
      <w:numFmt w:val="bullet"/>
      <w:lvlText w:val="o"/>
      <w:lvlJc w:val="left"/>
      <w:pPr>
        <w:ind w:left="5835" w:hanging="360"/>
      </w:pPr>
      <w:rPr>
        <w:rFonts w:ascii="Courier New" w:hAnsi="Courier New" w:cs="Courier New" w:hint="default"/>
      </w:rPr>
    </w:lvl>
    <w:lvl w:ilvl="8" w:tplc="08090005" w:tentative="1">
      <w:start w:val="1"/>
      <w:numFmt w:val="bullet"/>
      <w:lvlText w:val=""/>
      <w:lvlJc w:val="left"/>
      <w:pPr>
        <w:ind w:left="6555" w:hanging="360"/>
      </w:pPr>
      <w:rPr>
        <w:rFonts w:ascii="Wingdings" w:hAnsi="Wingdings" w:hint="default"/>
      </w:rPr>
    </w:lvl>
  </w:abstractNum>
  <w:abstractNum w:abstractNumId="1" w15:restartNumberingAfterBreak="0">
    <w:nsid w:val="170722C4"/>
    <w:multiLevelType w:val="multilevel"/>
    <w:tmpl w:val="C13491D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8CE1F94"/>
    <w:multiLevelType w:val="hybridMultilevel"/>
    <w:tmpl w:val="537070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1D45D5"/>
    <w:multiLevelType w:val="hybridMultilevel"/>
    <w:tmpl w:val="64C8A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EC54B8C"/>
    <w:multiLevelType w:val="hybridMultilevel"/>
    <w:tmpl w:val="F6A83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E3020C"/>
    <w:multiLevelType w:val="hybridMultilevel"/>
    <w:tmpl w:val="BCBCE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F136357"/>
    <w:multiLevelType w:val="multilevel"/>
    <w:tmpl w:val="A050938A"/>
    <w:lvl w:ilvl="0">
      <w:start w:val="1"/>
      <w:numFmt w:val="lowerRoman"/>
      <w:lvlText w:val="%1)"/>
      <w:lvlJc w:val="left"/>
      <w:pPr>
        <w:ind w:left="360" w:hanging="360"/>
      </w:pPr>
      <w:rPr>
        <w:rFonts w:ascii="Arial" w:eastAsia="Times New Roman" w:hAnsi="Arial" w:cs="Aria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A8C7B46"/>
    <w:multiLevelType w:val="multilevel"/>
    <w:tmpl w:val="C13491D0"/>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DC7ABE"/>
    <w:multiLevelType w:val="hybridMultilevel"/>
    <w:tmpl w:val="60483F6A"/>
    <w:lvl w:ilvl="0" w:tplc="8EEEC994">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A6743A0"/>
    <w:multiLevelType w:val="hybridMultilevel"/>
    <w:tmpl w:val="3CF296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E1A0D97"/>
    <w:multiLevelType w:val="hybridMultilevel"/>
    <w:tmpl w:val="39B2C3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0"/>
  </w:num>
  <w:num w:numId="3">
    <w:abstractNumId w:val="2"/>
  </w:num>
  <w:num w:numId="4">
    <w:abstractNumId w:val="5"/>
  </w:num>
  <w:num w:numId="5">
    <w:abstractNumId w:val="6"/>
  </w:num>
  <w:num w:numId="6">
    <w:abstractNumId w:val="11"/>
  </w:num>
  <w:num w:numId="7">
    <w:abstractNumId w:val="4"/>
  </w:num>
  <w:num w:numId="8">
    <w:abstractNumId w:val="0"/>
  </w:num>
  <w:num w:numId="9">
    <w:abstractNumId w:val="9"/>
  </w:num>
  <w:num w:numId="10">
    <w:abstractNumId w:val="7"/>
  </w:num>
  <w:num w:numId="11">
    <w:abstractNumId w:val="1"/>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A1BA0"/>
    <w:rsid w:val="000C29BC"/>
    <w:rsid w:val="000E697A"/>
    <w:rsid w:val="000F182E"/>
    <w:rsid w:val="00100126"/>
    <w:rsid w:val="001272F6"/>
    <w:rsid w:val="001738F7"/>
    <w:rsid w:val="00183F6C"/>
    <w:rsid w:val="001C469B"/>
    <w:rsid w:val="001D2FCE"/>
    <w:rsid w:val="001D6DC9"/>
    <w:rsid w:val="001E69FC"/>
    <w:rsid w:val="001F4BBD"/>
    <w:rsid w:val="0020444A"/>
    <w:rsid w:val="00237780"/>
    <w:rsid w:val="0030100B"/>
    <w:rsid w:val="003054B0"/>
    <w:rsid w:val="00360FDF"/>
    <w:rsid w:val="0041049A"/>
    <w:rsid w:val="00414C83"/>
    <w:rsid w:val="00433D6E"/>
    <w:rsid w:val="00442FEE"/>
    <w:rsid w:val="004A2945"/>
    <w:rsid w:val="00587EB8"/>
    <w:rsid w:val="005F7EC2"/>
    <w:rsid w:val="00601CE3"/>
    <w:rsid w:val="00617321"/>
    <w:rsid w:val="00646697"/>
    <w:rsid w:val="00651665"/>
    <w:rsid w:val="006741EE"/>
    <w:rsid w:val="00696C34"/>
    <w:rsid w:val="006E716D"/>
    <w:rsid w:val="00716D1C"/>
    <w:rsid w:val="007A0B2D"/>
    <w:rsid w:val="007F107B"/>
    <w:rsid w:val="0083421D"/>
    <w:rsid w:val="00857C7E"/>
    <w:rsid w:val="00881A93"/>
    <w:rsid w:val="008F615E"/>
    <w:rsid w:val="0092737C"/>
    <w:rsid w:val="009363EB"/>
    <w:rsid w:val="0094355A"/>
    <w:rsid w:val="0095278E"/>
    <w:rsid w:val="00967930"/>
    <w:rsid w:val="009B77A8"/>
    <w:rsid w:val="009D2B70"/>
    <w:rsid w:val="009D52B2"/>
    <w:rsid w:val="00A037F2"/>
    <w:rsid w:val="00A25719"/>
    <w:rsid w:val="00A64D94"/>
    <w:rsid w:val="00A6717D"/>
    <w:rsid w:val="00AA03A6"/>
    <w:rsid w:val="00AC11CE"/>
    <w:rsid w:val="00AF6AD2"/>
    <w:rsid w:val="00B90729"/>
    <w:rsid w:val="00BA5901"/>
    <w:rsid w:val="00BB557F"/>
    <w:rsid w:val="00BE2B25"/>
    <w:rsid w:val="00C9633B"/>
    <w:rsid w:val="00D63BEF"/>
    <w:rsid w:val="00D737CD"/>
    <w:rsid w:val="00DC4178"/>
    <w:rsid w:val="00E10A00"/>
    <w:rsid w:val="00E6071A"/>
    <w:rsid w:val="00F90CD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7354E"/>
  <w15:docId w15:val="{2E991FD2-8EB6-4B4C-833C-4D2BE217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paragraph" w:styleId="PlainText">
    <w:name w:val="Plain Text"/>
    <w:basedOn w:val="Normal"/>
    <w:link w:val="PlainTextChar"/>
    <w:uiPriority w:val="99"/>
    <w:unhideWhenUsed/>
    <w:rsid w:val="0030100B"/>
    <w:pPr>
      <w:spacing w:after="0" w:line="240" w:lineRule="auto"/>
    </w:pPr>
    <w:rPr>
      <w:rFonts w:ascii="Calibri" w:hAnsi="Calibri"/>
      <w:sz w:val="22"/>
      <w:szCs w:val="21"/>
    </w:rPr>
  </w:style>
  <w:style w:type="character" w:customStyle="1" w:styleId="PlainTextChar">
    <w:name w:val="Plain Text Char"/>
    <w:basedOn w:val="DefaultParagraphFont"/>
    <w:link w:val="PlainText"/>
    <w:uiPriority w:val="99"/>
    <w:rsid w:val="0030100B"/>
    <w:rPr>
      <w:rFonts w:ascii="Calibri" w:hAnsi="Calibri"/>
      <w:szCs w:val="21"/>
    </w:rPr>
  </w:style>
  <w:style w:type="character" w:styleId="CommentReference">
    <w:name w:val="annotation reference"/>
    <w:basedOn w:val="DefaultParagraphFont"/>
    <w:uiPriority w:val="99"/>
    <w:semiHidden/>
    <w:unhideWhenUsed/>
    <w:rsid w:val="00A64D94"/>
    <w:rPr>
      <w:sz w:val="16"/>
      <w:szCs w:val="16"/>
    </w:rPr>
  </w:style>
  <w:style w:type="paragraph" w:styleId="CommentText">
    <w:name w:val="annotation text"/>
    <w:basedOn w:val="Normal"/>
    <w:link w:val="CommentTextChar"/>
    <w:uiPriority w:val="99"/>
    <w:semiHidden/>
    <w:unhideWhenUsed/>
    <w:rsid w:val="00A64D94"/>
    <w:pPr>
      <w:spacing w:line="240" w:lineRule="auto"/>
    </w:pPr>
    <w:rPr>
      <w:szCs w:val="20"/>
    </w:rPr>
  </w:style>
  <w:style w:type="character" w:customStyle="1" w:styleId="CommentTextChar">
    <w:name w:val="Comment Text Char"/>
    <w:basedOn w:val="DefaultParagraphFont"/>
    <w:link w:val="CommentText"/>
    <w:uiPriority w:val="99"/>
    <w:semiHidden/>
    <w:rsid w:val="00A64D94"/>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A64D94"/>
    <w:rPr>
      <w:b/>
      <w:bCs/>
    </w:rPr>
  </w:style>
  <w:style w:type="character" w:customStyle="1" w:styleId="CommentSubjectChar">
    <w:name w:val="Comment Subject Char"/>
    <w:basedOn w:val="CommentTextChar"/>
    <w:link w:val="CommentSubject"/>
    <w:uiPriority w:val="99"/>
    <w:semiHidden/>
    <w:rsid w:val="00A64D94"/>
    <w:rPr>
      <w:rFonts w:ascii="Verdana" w:hAnsi="Verdan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376</TotalTime>
  <Pages>5</Pages>
  <Words>1940</Words>
  <Characters>11063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12978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Cooper</dc:creator>
  <cp:lastModifiedBy>Imran Shah</cp:lastModifiedBy>
  <cp:revision>15</cp:revision>
  <dcterms:created xsi:type="dcterms:W3CDTF">2021-03-05T09:04:00Z</dcterms:created>
  <dcterms:modified xsi:type="dcterms:W3CDTF">2024-03-20T12:32:00Z</dcterms:modified>
</cp:coreProperties>
</file>