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68B" w:rsidRPr="00B3293C" w:rsidRDefault="0000268B" w:rsidP="0000268B">
      <w:pPr>
        <w:pStyle w:val="NormalWeb"/>
        <w:spacing w:before="0" w:beforeAutospacing="0" w:after="0" w:afterAutospacing="0"/>
        <w:jc w:val="center"/>
      </w:pPr>
      <w:r w:rsidRPr="00B3293C">
        <w:rPr>
          <w:color w:val="000000"/>
        </w:rPr>
        <w:t>CS 461/561</w:t>
      </w:r>
    </w:p>
    <w:p w:rsidR="0000268B" w:rsidRPr="00B3293C" w:rsidRDefault="0000268B" w:rsidP="0000268B">
      <w:pPr>
        <w:pStyle w:val="NormalWeb"/>
        <w:spacing w:before="0" w:beforeAutospacing="0" w:after="0" w:afterAutospacing="0"/>
        <w:jc w:val="center"/>
      </w:pPr>
      <w:r w:rsidRPr="00B3293C">
        <w:rPr>
          <w:color w:val="000000"/>
        </w:rPr>
        <w:t>Computer Architecture</w:t>
      </w:r>
    </w:p>
    <w:p w:rsidR="0000268B" w:rsidRPr="00B3293C" w:rsidRDefault="0000268B" w:rsidP="0000268B">
      <w:pPr>
        <w:pStyle w:val="NormalWeb"/>
        <w:spacing w:before="0" w:beforeAutospacing="0" w:after="0" w:afterAutospacing="0"/>
        <w:jc w:val="center"/>
      </w:pPr>
      <w:r w:rsidRPr="00B3293C">
        <w:rPr>
          <w:color w:val="000000"/>
        </w:rPr>
        <w:t>Fall 2013</w:t>
      </w:r>
    </w:p>
    <w:p w:rsidR="0000268B" w:rsidRPr="00B3293C" w:rsidRDefault="0000268B" w:rsidP="0000268B">
      <w:pPr>
        <w:rPr>
          <w:rFonts w:ascii="Times New Roman" w:hAnsi="Times New Roman" w:cs="Times New Roman"/>
        </w:rPr>
      </w:pPr>
    </w:p>
    <w:p w:rsidR="0000268B" w:rsidRPr="00B3293C" w:rsidRDefault="0000268B" w:rsidP="0000268B">
      <w:pPr>
        <w:pStyle w:val="NormalWeb"/>
        <w:spacing w:before="0" w:beforeAutospacing="0" w:after="0" w:afterAutospacing="0"/>
        <w:jc w:val="center"/>
      </w:pPr>
      <w:r w:rsidRPr="00B3293C">
        <w:rPr>
          <w:color w:val="000000"/>
        </w:rPr>
        <w:t>Homework #5</w:t>
      </w:r>
    </w:p>
    <w:p w:rsidR="0000268B" w:rsidRPr="00B3293C" w:rsidRDefault="0000268B" w:rsidP="0000268B">
      <w:pPr>
        <w:pStyle w:val="NormalWeb"/>
        <w:spacing w:before="0" w:beforeAutospacing="0" w:after="0" w:afterAutospacing="0"/>
      </w:pPr>
      <w:r w:rsidRPr="00B3293C">
        <w:rPr>
          <w:color w:val="000000"/>
        </w:rPr>
        <w:t>DUE: November 20, 2013</w:t>
      </w:r>
    </w:p>
    <w:p w:rsidR="0000268B" w:rsidRPr="004A6636" w:rsidRDefault="0000268B" w:rsidP="004A6636">
      <w:pPr>
        <w:pStyle w:val="Heading1"/>
      </w:pPr>
      <w:r w:rsidRPr="004A6636">
        <w:t>Questions</w:t>
      </w:r>
    </w:p>
    <w:p w:rsidR="0000268B" w:rsidRPr="00B3293C" w:rsidRDefault="0000268B" w:rsidP="0000268B">
      <w:pPr>
        <w:pStyle w:val="Heading2"/>
        <w:spacing w:before="480" w:after="120"/>
        <w:rPr>
          <w:rFonts w:ascii="Times New Roman" w:hAnsi="Times New Roman" w:cs="Times New Roman"/>
        </w:rPr>
      </w:pPr>
      <w:r w:rsidRPr="00B3293C">
        <w:rPr>
          <w:rFonts w:ascii="Times New Roman" w:hAnsi="Times New Roman" w:cs="Times New Roman"/>
          <w:color w:val="000000"/>
        </w:rPr>
        <w:t>Part 1 – Static Branch Predictor</w:t>
      </w:r>
    </w:p>
    <w:p w:rsidR="0000268B" w:rsidRPr="00B3293C" w:rsidRDefault="0000268B" w:rsidP="0000268B">
      <w:pPr>
        <w:pStyle w:val="NormalWeb"/>
        <w:numPr>
          <w:ilvl w:val="0"/>
          <w:numId w:val="12"/>
        </w:numPr>
        <w:spacing w:before="0" w:beforeAutospacing="0" w:after="0" w:afterAutospacing="0"/>
        <w:textAlignment w:val="baseline"/>
        <w:rPr>
          <w:color w:val="000000"/>
          <w:sz w:val="23"/>
          <w:szCs w:val="23"/>
        </w:rPr>
      </w:pPr>
      <w:r w:rsidRPr="00B3293C">
        <w:rPr>
          <w:color w:val="000000"/>
          <w:sz w:val="23"/>
          <w:szCs w:val="23"/>
        </w:rPr>
        <w:t>Which of these two policies is more ac</w:t>
      </w:r>
      <w:r w:rsidR="00B3293C" w:rsidRPr="00B3293C">
        <w:rPr>
          <w:color w:val="000000"/>
          <w:sz w:val="23"/>
          <w:szCs w:val="23"/>
        </w:rPr>
        <w:t xml:space="preserve">curate (has fewer </w:t>
      </w:r>
      <w:proofErr w:type="spellStart"/>
      <w:r w:rsidR="00B3293C" w:rsidRPr="00B3293C">
        <w:rPr>
          <w:color w:val="000000"/>
          <w:sz w:val="23"/>
          <w:szCs w:val="23"/>
        </w:rPr>
        <w:t>mispredictions</w:t>
      </w:r>
      <w:proofErr w:type="spellEnd"/>
      <w:r w:rsidRPr="00B3293C">
        <w:rPr>
          <w:color w:val="000000"/>
          <w:sz w:val="23"/>
          <w:szCs w:val="23"/>
        </w:rPr>
        <w:t>)?</w:t>
      </w:r>
    </w:p>
    <w:p w:rsidR="0000268B" w:rsidRPr="00B3293C" w:rsidRDefault="0000268B" w:rsidP="0000268B">
      <w:pPr>
        <w:pStyle w:val="NormalWeb"/>
        <w:spacing w:before="0" w:beforeAutospacing="0" w:after="0" w:afterAutospacing="0"/>
      </w:pPr>
      <w:r w:rsidRPr="00B3293C">
        <w:rPr>
          <w:rStyle w:val="apple-tab-span"/>
          <w:color w:val="17365D"/>
          <w:sz w:val="23"/>
          <w:szCs w:val="23"/>
        </w:rPr>
        <w:tab/>
      </w:r>
    </w:p>
    <w:p w:rsidR="0000268B" w:rsidRPr="00B3293C" w:rsidRDefault="0000268B" w:rsidP="0000268B">
      <w:pPr>
        <w:pStyle w:val="NormalWeb"/>
        <w:spacing w:before="0" w:beforeAutospacing="0" w:after="0" w:afterAutospacing="0"/>
      </w:pPr>
      <w:r w:rsidRPr="00B3293C">
        <w:rPr>
          <w:rStyle w:val="apple-tab-span"/>
          <w:color w:val="17365D"/>
          <w:sz w:val="23"/>
          <w:szCs w:val="23"/>
        </w:rPr>
        <w:tab/>
      </w:r>
      <w:r w:rsidRPr="00B3293C">
        <w:rPr>
          <w:color w:val="0000FF"/>
          <w:sz w:val="23"/>
          <w:szCs w:val="23"/>
        </w:rPr>
        <w:t>The prediction of always not taken is better, because it predicted 62% correct. This is because there are more not taken branches in the trace file and the counters are all initially set to 0.</w:t>
      </w:r>
    </w:p>
    <w:p w:rsidR="0000268B" w:rsidRPr="00B3293C" w:rsidRDefault="0000268B" w:rsidP="0000268B">
      <w:pPr>
        <w:rPr>
          <w:rFonts w:ascii="Times New Roman" w:hAnsi="Times New Roman" w:cs="Times New Roman"/>
        </w:rPr>
      </w:pPr>
    </w:p>
    <w:p w:rsidR="0000268B" w:rsidRPr="00B3293C" w:rsidRDefault="0000268B" w:rsidP="0000268B">
      <w:pPr>
        <w:pStyle w:val="NormalWeb"/>
        <w:numPr>
          <w:ilvl w:val="0"/>
          <w:numId w:val="12"/>
        </w:numPr>
        <w:spacing w:before="0" w:beforeAutospacing="0" w:after="0" w:afterAutospacing="0"/>
        <w:textAlignment w:val="baseline"/>
        <w:rPr>
          <w:color w:val="000000"/>
          <w:sz w:val="23"/>
          <w:szCs w:val="23"/>
        </w:rPr>
      </w:pPr>
      <w:r w:rsidRPr="00B3293C">
        <w:rPr>
          <w:color w:val="000000"/>
          <w:sz w:val="23"/>
          <w:szCs w:val="23"/>
        </w:rPr>
        <w:t>Based on what you know about common programming paradigms, what might explain the above result?</w:t>
      </w:r>
    </w:p>
    <w:p w:rsidR="0000268B" w:rsidRPr="00B3293C" w:rsidRDefault="0000268B" w:rsidP="0000268B">
      <w:pPr>
        <w:rPr>
          <w:rFonts w:ascii="Times New Roman" w:hAnsi="Times New Roman" w:cs="Times New Roman"/>
          <w:sz w:val="24"/>
          <w:szCs w:val="24"/>
        </w:rPr>
      </w:pPr>
    </w:p>
    <w:p w:rsidR="0000268B" w:rsidRPr="00B3293C" w:rsidRDefault="0000268B" w:rsidP="0000268B">
      <w:pPr>
        <w:pStyle w:val="NormalWeb"/>
        <w:spacing w:before="0" w:beforeAutospacing="0" w:after="0" w:afterAutospacing="0"/>
        <w:ind w:firstLine="720"/>
      </w:pPr>
      <w:r w:rsidRPr="00B3293C">
        <w:rPr>
          <w:color w:val="0000FF"/>
          <w:sz w:val="23"/>
          <w:szCs w:val="23"/>
        </w:rPr>
        <w:t>Boolean values, in most languages today, are almost always false when they are created. Since, always-not-taken is testing against false values, the outcome for most of the conditions will be true.</w:t>
      </w:r>
    </w:p>
    <w:p w:rsidR="0000268B" w:rsidRPr="00B3293C" w:rsidRDefault="0000268B" w:rsidP="0000268B">
      <w:pPr>
        <w:pStyle w:val="Heading2"/>
        <w:spacing w:before="480" w:after="120"/>
        <w:rPr>
          <w:rFonts w:ascii="Times New Roman" w:hAnsi="Times New Roman" w:cs="Times New Roman"/>
        </w:rPr>
      </w:pPr>
      <w:r w:rsidRPr="00B3293C">
        <w:rPr>
          <w:rFonts w:ascii="Times New Roman" w:hAnsi="Times New Roman" w:cs="Times New Roman"/>
          <w:color w:val="000000"/>
        </w:rPr>
        <w:t>Part 2 – 2-Bit Bimodal Dynamic Branch Predictor</w:t>
      </w:r>
    </w:p>
    <w:p w:rsidR="0000268B" w:rsidRPr="00B3293C" w:rsidRDefault="0000268B" w:rsidP="00B3293C">
      <w:pPr>
        <w:pStyle w:val="NormalWeb"/>
        <w:numPr>
          <w:ilvl w:val="0"/>
          <w:numId w:val="14"/>
        </w:numPr>
        <w:spacing w:before="0" w:beforeAutospacing="0" w:after="0" w:afterAutospacing="0"/>
        <w:textAlignment w:val="baseline"/>
        <w:rPr>
          <w:color w:val="000000"/>
          <w:sz w:val="23"/>
          <w:szCs w:val="23"/>
        </w:rPr>
      </w:pPr>
      <w:r w:rsidRPr="00B3293C">
        <w:rPr>
          <w:color w:val="000000"/>
          <w:sz w:val="23"/>
          <w:szCs w:val="23"/>
        </w:rPr>
        <w:t xml:space="preserve">Given a large enough predictor, what is the best </w:t>
      </w:r>
      <w:proofErr w:type="spellStart"/>
      <w:r w:rsidRPr="00B3293C">
        <w:rPr>
          <w:color w:val="000000"/>
          <w:sz w:val="23"/>
          <w:szCs w:val="23"/>
        </w:rPr>
        <w:t>misprediction</w:t>
      </w:r>
      <w:proofErr w:type="spellEnd"/>
      <w:r w:rsidRPr="00B3293C">
        <w:rPr>
          <w:color w:val="000000"/>
          <w:sz w:val="23"/>
          <w:szCs w:val="23"/>
        </w:rPr>
        <w:t xml:space="preserve"> rate obtainable by the bimodal predictor?</w:t>
      </w:r>
    </w:p>
    <w:p w:rsidR="0000268B" w:rsidRPr="00B3293C" w:rsidRDefault="0000268B" w:rsidP="0000268B">
      <w:pPr>
        <w:rPr>
          <w:rFonts w:ascii="Times New Roman" w:hAnsi="Times New Roman" w:cs="Times New Roman"/>
          <w:sz w:val="24"/>
          <w:szCs w:val="24"/>
        </w:rPr>
      </w:pPr>
    </w:p>
    <w:p w:rsidR="0000268B" w:rsidRPr="00B3293C" w:rsidRDefault="0000268B" w:rsidP="0000268B">
      <w:pPr>
        <w:pStyle w:val="NormalWeb"/>
        <w:spacing w:before="0" w:beforeAutospacing="0" w:after="0" w:afterAutospacing="0"/>
      </w:pPr>
      <w:r w:rsidRPr="00B3293C">
        <w:rPr>
          <w:rStyle w:val="apple-tab-span"/>
          <w:color w:val="0000FF"/>
          <w:sz w:val="23"/>
          <w:szCs w:val="23"/>
        </w:rPr>
        <w:tab/>
      </w:r>
      <w:r w:rsidRPr="00B3293C">
        <w:rPr>
          <w:color w:val="0000FF"/>
          <w:sz w:val="23"/>
          <w:szCs w:val="23"/>
        </w:rPr>
        <w:t xml:space="preserve">The 14-bit (16K) had the best </w:t>
      </w:r>
      <w:proofErr w:type="spellStart"/>
      <w:r w:rsidRPr="00B3293C">
        <w:rPr>
          <w:color w:val="0000FF"/>
          <w:sz w:val="23"/>
          <w:szCs w:val="23"/>
        </w:rPr>
        <w:t>misprediction</w:t>
      </w:r>
      <w:proofErr w:type="spellEnd"/>
      <w:r w:rsidRPr="00B3293C">
        <w:rPr>
          <w:color w:val="0000FF"/>
          <w:sz w:val="23"/>
          <w:szCs w:val="23"/>
        </w:rPr>
        <w:t xml:space="preserve"> rate at 10.76, but if the BHT size was increased to store 18 bits (256K), </w:t>
      </w:r>
      <w:proofErr w:type="gramStart"/>
      <w:r w:rsidRPr="00B3293C">
        <w:rPr>
          <w:color w:val="0000FF"/>
          <w:sz w:val="23"/>
          <w:szCs w:val="23"/>
        </w:rPr>
        <w:t>the  </w:t>
      </w:r>
      <w:proofErr w:type="spellStart"/>
      <w:r w:rsidRPr="00B3293C">
        <w:rPr>
          <w:color w:val="0000FF"/>
          <w:sz w:val="23"/>
          <w:szCs w:val="23"/>
        </w:rPr>
        <w:t>misprediction</w:t>
      </w:r>
      <w:proofErr w:type="spellEnd"/>
      <w:proofErr w:type="gramEnd"/>
      <w:r w:rsidRPr="00B3293C">
        <w:rPr>
          <w:color w:val="0000FF"/>
          <w:sz w:val="23"/>
          <w:szCs w:val="23"/>
        </w:rPr>
        <w:t xml:space="preserve"> rate would drop to 11.05%.</w:t>
      </w:r>
    </w:p>
    <w:p w:rsidR="00B3293C" w:rsidRPr="00B3293C" w:rsidRDefault="00B3293C" w:rsidP="0000268B">
      <w:pPr>
        <w:rPr>
          <w:rFonts w:ascii="Times New Roman" w:hAnsi="Times New Roman" w:cs="Times New Roman"/>
        </w:rPr>
      </w:pPr>
    </w:p>
    <w:p w:rsidR="00B3293C" w:rsidRPr="00B3293C" w:rsidRDefault="00B3293C">
      <w:pPr>
        <w:rPr>
          <w:rFonts w:ascii="Times New Roman" w:eastAsia="Times New Roman" w:hAnsi="Times New Roman" w:cs="Times New Roman"/>
          <w:color w:val="000000"/>
          <w:sz w:val="23"/>
          <w:szCs w:val="23"/>
        </w:rPr>
      </w:pPr>
      <w:r w:rsidRPr="00B3293C">
        <w:rPr>
          <w:rFonts w:ascii="Times New Roman" w:hAnsi="Times New Roman" w:cs="Times New Roman"/>
          <w:color w:val="000000"/>
          <w:sz w:val="23"/>
          <w:szCs w:val="23"/>
        </w:rPr>
        <w:br w:type="page"/>
      </w:r>
    </w:p>
    <w:p w:rsidR="0000268B" w:rsidRPr="00B3293C" w:rsidRDefault="0000268B" w:rsidP="00B3293C">
      <w:pPr>
        <w:pStyle w:val="NormalWeb"/>
        <w:numPr>
          <w:ilvl w:val="0"/>
          <w:numId w:val="14"/>
        </w:numPr>
        <w:spacing w:before="0" w:beforeAutospacing="0" w:after="0" w:afterAutospacing="0"/>
        <w:textAlignment w:val="baseline"/>
        <w:rPr>
          <w:color w:val="000000"/>
          <w:sz w:val="23"/>
          <w:szCs w:val="23"/>
        </w:rPr>
      </w:pPr>
      <w:r w:rsidRPr="00B3293C">
        <w:rPr>
          <w:color w:val="000000"/>
          <w:sz w:val="23"/>
          <w:szCs w:val="23"/>
        </w:rPr>
        <w:lastRenderedPageBreak/>
        <w:t xml:space="preserve">How large must the predictor be to reduce the number of </w:t>
      </w:r>
      <w:proofErr w:type="spellStart"/>
      <w:r w:rsidRPr="00B3293C">
        <w:rPr>
          <w:color w:val="000000"/>
          <w:sz w:val="23"/>
          <w:szCs w:val="23"/>
        </w:rPr>
        <w:t>mispredictions</w:t>
      </w:r>
      <w:proofErr w:type="spellEnd"/>
      <w:r w:rsidRPr="00B3293C">
        <w:rPr>
          <w:color w:val="000000"/>
          <w:sz w:val="23"/>
          <w:szCs w:val="23"/>
        </w:rPr>
        <w:t xml:space="preserve"> by approximately half as compared to the better of "always taken" and "always not taken"? Give the predictor size both in terms of number of counters as well as bytes.</w:t>
      </w:r>
    </w:p>
    <w:p w:rsidR="0000268B" w:rsidRPr="00B3293C" w:rsidRDefault="0000268B" w:rsidP="0000268B">
      <w:pPr>
        <w:rPr>
          <w:rFonts w:ascii="Times New Roman" w:hAnsi="Times New Roman" w:cs="Times New Roman"/>
          <w:sz w:val="24"/>
          <w:szCs w:val="24"/>
        </w:rPr>
      </w:pPr>
    </w:p>
    <w:p w:rsidR="0000268B" w:rsidRPr="00B3293C" w:rsidRDefault="0000268B" w:rsidP="0000268B">
      <w:pPr>
        <w:pStyle w:val="NormalWeb"/>
        <w:numPr>
          <w:ilvl w:val="0"/>
          <w:numId w:val="5"/>
        </w:numPr>
        <w:spacing w:before="0" w:beforeAutospacing="0" w:after="0" w:afterAutospacing="0"/>
        <w:textAlignment w:val="baseline"/>
        <w:rPr>
          <w:color w:val="0000FF"/>
          <w:sz w:val="23"/>
          <w:szCs w:val="23"/>
        </w:rPr>
      </w:pPr>
      <w:r w:rsidRPr="00B3293C">
        <w:rPr>
          <w:b/>
          <w:bCs/>
          <w:color w:val="0000FF"/>
          <w:sz w:val="23"/>
          <w:szCs w:val="23"/>
        </w:rPr>
        <w:t xml:space="preserve">Always Taken: </w:t>
      </w:r>
      <w:proofErr w:type="spellStart"/>
      <w:r w:rsidRPr="00B3293C">
        <w:rPr>
          <w:b/>
          <w:bCs/>
          <w:color w:val="0000FF"/>
          <w:sz w:val="23"/>
          <w:szCs w:val="23"/>
        </w:rPr>
        <w:t>Mispredictions</w:t>
      </w:r>
      <w:proofErr w:type="spellEnd"/>
      <w:r w:rsidRPr="00B3293C">
        <w:rPr>
          <w:color w:val="0000FF"/>
          <w:sz w:val="23"/>
          <w:szCs w:val="23"/>
        </w:rPr>
        <w:t xml:space="preserve"> - 10,204,684 (Half = 5,102,342)</w:t>
      </w:r>
    </w:p>
    <w:p w:rsidR="0000268B" w:rsidRDefault="0000268B" w:rsidP="0000268B">
      <w:pPr>
        <w:pStyle w:val="NormalWeb"/>
        <w:numPr>
          <w:ilvl w:val="1"/>
          <w:numId w:val="5"/>
        </w:numPr>
        <w:spacing w:before="0" w:beforeAutospacing="0" w:after="0" w:afterAutospacing="0"/>
        <w:textAlignment w:val="baseline"/>
        <w:rPr>
          <w:color w:val="0000FF"/>
          <w:sz w:val="23"/>
          <w:szCs w:val="23"/>
        </w:rPr>
      </w:pPr>
      <w:r w:rsidRPr="00B3293C">
        <w:rPr>
          <w:b/>
          <w:bCs/>
          <w:color w:val="0000FF"/>
          <w:sz w:val="23"/>
          <w:szCs w:val="23"/>
        </w:rPr>
        <w:t>128B BHT</w:t>
      </w:r>
      <w:r w:rsidRPr="00B3293C">
        <w:rPr>
          <w:color w:val="0000FF"/>
          <w:sz w:val="23"/>
          <w:szCs w:val="23"/>
        </w:rPr>
        <w:t xml:space="preserve"> </w:t>
      </w:r>
      <w:proofErr w:type="spellStart"/>
      <w:r w:rsidRPr="00B3293C">
        <w:rPr>
          <w:color w:val="0000FF"/>
          <w:sz w:val="23"/>
          <w:szCs w:val="23"/>
        </w:rPr>
        <w:t>mispredicted</w:t>
      </w:r>
      <w:proofErr w:type="spellEnd"/>
      <w:r w:rsidRPr="00B3293C">
        <w:rPr>
          <w:color w:val="0000FF"/>
          <w:sz w:val="23"/>
          <w:szCs w:val="23"/>
        </w:rPr>
        <w:t xml:space="preserve"> 4,097,609 times; less than half.</w:t>
      </w:r>
    </w:p>
    <w:p w:rsidR="00FE342E" w:rsidRPr="00B3293C" w:rsidRDefault="00FE342E" w:rsidP="00FE342E">
      <w:pPr>
        <w:pStyle w:val="NormalWeb"/>
        <w:spacing w:before="0" w:beforeAutospacing="0" w:after="0" w:afterAutospacing="0"/>
        <w:textAlignment w:val="baseline"/>
        <w:rPr>
          <w:color w:val="0000FF"/>
          <w:sz w:val="23"/>
          <w:szCs w:val="23"/>
        </w:rPr>
      </w:pPr>
      <w:bookmarkStart w:id="0" w:name="_GoBack"/>
      <w:bookmarkEnd w:id="0"/>
    </w:p>
    <w:p w:rsidR="0000268B" w:rsidRPr="00B3293C" w:rsidRDefault="0000268B" w:rsidP="0000268B">
      <w:pPr>
        <w:pStyle w:val="NormalWeb"/>
        <w:numPr>
          <w:ilvl w:val="0"/>
          <w:numId w:val="5"/>
        </w:numPr>
        <w:spacing w:before="0" w:beforeAutospacing="0" w:after="0" w:afterAutospacing="0"/>
        <w:textAlignment w:val="baseline"/>
        <w:rPr>
          <w:color w:val="0000FF"/>
          <w:sz w:val="23"/>
          <w:szCs w:val="23"/>
        </w:rPr>
      </w:pPr>
      <w:r w:rsidRPr="00B3293C">
        <w:rPr>
          <w:b/>
          <w:bCs/>
          <w:color w:val="0000FF"/>
          <w:sz w:val="23"/>
          <w:szCs w:val="23"/>
        </w:rPr>
        <w:t xml:space="preserve">Always Not-Taken </w:t>
      </w:r>
      <w:proofErr w:type="spellStart"/>
      <w:r w:rsidRPr="00B3293C">
        <w:rPr>
          <w:b/>
          <w:bCs/>
          <w:color w:val="0000FF"/>
          <w:sz w:val="23"/>
          <w:szCs w:val="23"/>
        </w:rPr>
        <w:t>Mispredictions</w:t>
      </w:r>
      <w:proofErr w:type="spellEnd"/>
      <w:r w:rsidRPr="00B3293C">
        <w:rPr>
          <w:color w:val="0000FF"/>
          <w:sz w:val="23"/>
          <w:szCs w:val="23"/>
        </w:rPr>
        <w:t xml:space="preserve"> - 6,211,595 (Half = 3,105,792)</w:t>
      </w:r>
    </w:p>
    <w:p w:rsidR="0000268B" w:rsidRPr="00B3293C" w:rsidRDefault="0000268B" w:rsidP="0000268B">
      <w:pPr>
        <w:pStyle w:val="NormalWeb"/>
        <w:numPr>
          <w:ilvl w:val="1"/>
          <w:numId w:val="5"/>
        </w:numPr>
        <w:spacing w:before="0" w:beforeAutospacing="0" w:after="0" w:afterAutospacing="0"/>
        <w:textAlignment w:val="baseline"/>
        <w:rPr>
          <w:color w:val="0000FF"/>
          <w:sz w:val="23"/>
          <w:szCs w:val="23"/>
        </w:rPr>
      </w:pPr>
      <w:r w:rsidRPr="00B3293C">
        <w:rPr>
          <w:b/>
          <w:bCs/>
          <w:color w:val="0000FF"/>
          <w:sz w:val="23"/>
          <w:szCs w:val="23"/>
        </w:rPr>
        <w:t>512B BHT</w:t>
      </w:r>
      <w:r w:rsidRPr="00B3293C">
        <w:rPr>
          <w:color w:val="0000FF"/>
          <w:sz w:val="23"/>
          <w:szCs w:val="23"/>
        </w:rPr>
        <w:t xml:space="preserve"> </w:t>
      </w:r>
      <w:proofErr w:type="spellStart"/>
      <w:r w:rsidRPr="00B3293C">
        <w:rPr>
          <w:color w:val="0000FF"/>
          <w:sz w:val="23"/>
          <w:szCs w:val="23"/>
        </w:rPr>
        <w:t>mispredicted</w:t>
      </w:r>
      <w:proofErr w:type="spellEnd"/>
      <w:r w:rsidRPr="00B3293C">
        <w:rPr>
          <w:color w:val="0000FF"/>
          <w:sz w:val="23"/>
          <w:szCs w:val="23"/>
        </w:rPr>
        <w:t xml:space="preserve"> 3,110,140 times - This is a little more than half, but if the BHT size was increased to 1K, the </w:t>
      </w:r>
      <w:proofErr w:type="spellStart"/>
      <w:r w:rsidRPr="00B3293C">
        <w:rPr>
          <w:color w:val="0000FF"/>
          <w:sz w:val="23"/>
          <w:szCs w:val="23"/>
        </w:rPr>
        <w:t>mispredictions</w:t>
      </w:r>
      <w:proofErr w:type="spellEnd"/>
      <w:r w:rsidRPr="00B3293C">
        <w:rPr>
          <w:color w:val="0000FF"/>
          <w:sz w:val="23"/>
          <w:szCs w:val="23"/>
        </w:rPr>
        <w:t xml:space="preserve"> would fall to 2,618,105; which </w:t>
      </w:r>
      <w:proofErr w:type="gramStart"/>
      <w:r w:rsidRPr="00B3293C">
        <w:rPr>
          <w:color w:val="0000FF"/>
          <w:sz w:val="23"/>
          <w:szCs w:val="23"/>
        </w:rPr>
        <w:t>is</w:t>
      </w:r>
      <w:proofErr w:type="gramEnd"/>
      <w:r w:rsidRPr="00B3293C">
        <w:rPr>
          <w:color w:val="0000FF"/>
          <w:sz w:val="23"/>
          <w:szCs w:val="23"/>
        </w:rPr>
        <w:t xml:space="preserve"> significantly lower.</w:t>
      </w:r>
    </w:p>
    <w:p w:rsidR="00B3293C" w:rsidRPr="00B3293C" w:rsidRDefault="00B3293C" w:rsidP="00B3293C">
      <w:pPr>
        <w:pStyle w:val="NormalWeb"/>
        <w:spacing w:before="0" w:beforeAutospacing="0" w:after="0" w:afterAutospacing="0"/>
        <w:textAlignment w:val="baseline"/>
        <w:rPr>
          <w:rFonts w:eastAsiaTheme="minorHAnsi"/>
        </w:rPr>
      </w:pPr>
    </w:p>
    <w:p w:rsidR="0000268B" w:rsidRPr="00B3293C" w:rsidRDefault="0000268B" w:rsidP="00B3293C">
      <w:pPr>
        <w:pStyle w:val="NormalWeb"/>
        <w:numPr>
          <w:ilvl w:val="0"/>
          <w:numId w:val="14"/>
        </w:numPr>
        <w:spacing w:before="0" w:beforeAutospacing="0" w:after="0" w:afterAutospacing="0"/>
        <w:textAlignment w:val="baseline"/>
        <w:rPr>
          <w:color w:val="000000"/>
          <w:sz w:val="23"/>
          <w:szCs w:val="23"/>
        </w:rPr>
      </w:pPr>
      <w:r w:rsidRPr="00B3293C">
        <w:rPr>
          <w:color w:val="000000"/>
          <w:sz w:val="23"/>
          <w:szCs w:val="23"/>
        </w:rPr>
        <w:t>At what point does the performance of the predictor pretty much max out? That is, how large does the predictor need to be before it basically captures almost all of the benefit of a much larger predictor.</w:t>
      </w:r>
    </w:p>
    <w:p w:rsidR="0000268B" w:rsidRPr="00B3293C" w:rsidRDefault="0000268B" w:rsidP="0000268B">
      <w:pPr>
        <w:pStyle w:val="NormalWeb"/>
        <w:spacing w:before="0" w:beforeAutospacing="0" w:after="0" w:afterAutospacing="0"/>
      </w:pPr>
      <w:r w:rsidRPr="00B3293C">
        <w:rPr>
          <w:rStyle w:val="apple-tab-span"/>
          <w:color w:val="000000"/>
          <w:sz w:val="23"/>
          <w:szCs w:val="23"/>
        </w:rPr>
        <w:tab/>
      </w:r>
    </w:p>
    <w:p w:rsidR="0000268B" w:rsidRPr="00B3293C" w:rsidRDefault="0000268B" w:rsidP="0000268B">
      <w:pPr>
        <w:pStyle w:val="NormalWeb"/>
        <w:spacing w:before="0" w:beforeAutospacing="0" w:after="0" w:afterAutospacing="0"/>
      </w:pPr>
      <w:r w:rsidRPr="00B3293C">
        <w:rPr>
          <w:rStyle w:val="apple-tab-span"/>
          <w:color w:val="000000"/>
          <w:sz w:val="23"/>
          <w:szCs w:val="23"/>
        </w:rPr>
        <w:tab/>
      </w:r>
      <w:r w:rsidRPr="00B3293C">
        <w:rPr>
          <w:color w:val="0000FF"/>
          <w:sz w:val="23"/>
          <w:szCs w:val="23"/>
        </w:rPr>
        <w:t xml:space="preserve">The performance of the predictor maxes out at around 256K with a </w:t>
      </w:r>
      <w:proofErr w:type="spellStart"/>
      <w:r w:rsidRPr="00B3293C">
        <w:rPr>
          <w:color w:val="0000FF"/>
          <w:sz w:val="23"/>
          <w:szCs w:val="23"/>
        </w:rPr>
        <w:t>misprediction</w:t>
      </w:r>
      <w:proofErr w:type="spellEnd"/>
      <w:r w:rsidRPr="00B3293C">
        <w:rPr>
          <w:color w:val="0000FF"/>
          <w:sz w:val="23"/>
          <w:szCs w:val="23"/>
        </w:rPr>
        <w:t xml:space="preserve"> rate of 11.05%.</w:t>
      </w:r>
    </w:p>
    <w:p w:rsidR="0000268B" w:rsidRPr="00B3293C" w:rsidRDefault="0000268B" w:rsidP="0000268B">
      <w:pPr>
        <w:pStyle w:val="Heading2"/>
        <w:spacing w:before="480" w:after="120"/>
        <w:rPr>
          <w:rFonts w:ascii="Times New Roman" w:hAnsi="Times New Roman" w:cs="Times New Roman"/>
        </w:rPr>
      </w:pPr>
      <w:r w:rsidRPr="00B3293C">
        <w:rPr>
          <w:rFonts w:ascii="Times New Roman" w:hAnsi="Times New Roman" w:cs="Times New Roman"/>
          <w:color w:val="000000"/>
        </w:rPr>
        <w:t>Part 3- Correlating Prediction using Global Branch History</w:t>
      </w:r>
    </w:p>
    <w:p w:rsidR="0000268B" w:rsidRPr="00B3293C" w:rsidRDefault="0000268B" w:rsidP="00B3293C">
      <w:pPr>
        <w:pStyle w:val="NormalWeb"/>
        <w:numPr>
          <w:ilvl w:val="0"/>
          <w:numId w:val="16"/>
        </w:numPr>
        <w:spacing w:before="0" w:beforeAutospacing="0" w:after="0" w:afterAutospacing="0"/>
        <w:textAlignment w:val="baseline"/>
        <w:rPr>
          <w:color w:val="000000"/>
          <w:sz w:val="23"/>
          <w:szCs w:val="23"/>
        </w:rPr>
      </w:pPr>
      <w:r w:rsidRPr="00B3293C">
        <w:rPr>
          <w:color w:val="000000"/>
          <w:sz w:val="23"/>
          <w:szCs w:val="23"/>
        </w:rPr>
        <w:t xml:space="preserve">Given a large enough predictor, what is the best </w:t>
      </w:r>
      <w:proofErr w:type="spellStart"/>
      <w:r w:rsidRPr="00B3293C">
        <w:rPr>
          <w:color w:val="000000"/>
          <w:sz w:val="23"/>
          <w:szCs w:val="23"/>
        </w:rPr>
        <w:t>misprediction</w:t>
      </w:r>
      <w:proofErr w:type="spellEnd"/>
      <w:r w:rsidRPr="00B3293C">
        <w:rPr>
          <w:color w:val="000000"/>
          <w:sz w:val="23"/>
          <w:szCs w:val="23"/>
        </w:rPr>
        <w:t xml:space="preserve"> rate obtainable by this </w:t>
      </w:r>
      <w:proofErr w:type="spellStart"/>
      <w:r w:rsidRPr="00B3293C">
        <w:rPr>
          <w:color w:val="000000"/>
          <w:sz w:val="23"/>
          <w:szCs w:val="23"/>
        </w:rPr>
        <w:t>gshare</w:t>
      </w:r>
      <w:proofErr w:type="spellEnd"/>
      <w:r w:rsidRPr="00B3293C">
        <w:rPr>
          <w:color w:val="000000"/>
          <w:sz w:val="23"/>
          <w:szCs w:val="23"/>
        </w:rPr>
        <w:t xml:space="preserve"> predictor?</w:t>
      </w:r>
    </w:p>
    <w:p w:rsidR="00B3293C" w:rsidRPr="00B3293C" w:rsidRDefault="00B3293C" w:rsidP="00B3293C">
      <w:pPr>
        <w:pStyle w:val="NormalWeb"/>
        <w:spacing w:before="0" w:beforeAutospacing="0" w:after="0" w:afterAutospacing="0"/>
        <w:ind w:left="360"/>
        <w:textAlignment w:val="baseline"/>
        <w:rPr>
          <w:color w:val="000000"/>
          <w:sz w:val="23"/>
          <w:szCs w:val="23"/>
        </w:rPr>
      </w:pPr>
    </w:p>
    <w:p w:rsidR="0000268B" w:rsidRPr="00B3293C" w:rsidRDefault="0000268B" w:rsidP="0000268B">
      <w:pPr>
        <w:pStyle w:val="NormalWeb"/>
        <w:spacing w:before="0" w:beforeAutospacing="0" w:after="0" w:afterAutospacing="0"/>
        <w:ind w:left="720"/>
      </w:pPr>
      <w:r w:rsidRPr="00B3293C">
        <w:rPr>
          <w:color w:val="0000FF"/>
          <w:sz w:val="23"/>
          <w:szCs w:val="23"/>
        </w:rPr>
        <w:t xml:space="preserve">The 18-Bit Branch History Table (256K) </w:t>
      </w:r>
      <w:proofErr w:type="spellStart"/>
      <w:r w:rsidRPr="00B3293C">
        <w:rPr>
          <w:color w:val="0000FF"/>
          <w:sz w:val="23"/>
          <w:szCs w:val="23"/>
        </w:rPr>
        <w:t>mispredicted</w:t>
      </w:r>
      <w:proofErr w:type="spellEnd"/>
      <w:r w:rsidRPr="00B3293C">
        <w:rPr>
          <w:color w:val="0000FF"/>
          <w:sz w:val="23"/>
          <w:szCs w:val="23"/>
        </w:rPr>
        <w:t xml:space="preserve"> only 10.38% of the time.</w:t>
      </w:r>
    </w:p>
    <w:p w:rsidR="00B3293C" w:rsidRPr="00B3293C" w:rsidRDefault="00B3293C" w:rsidP="00B3293C">
      <w:pPr>
        <w:rPr>
          <w:rFonts w:ascii="Times New Roman" w:hAnsi="Times New Roman" w:cs="Times New Roman"/>
        </w:rPr>
      </w:pPr>
    </w:p>
    <w:p w:rsidR="0000268B" w:rsidRPr="00B3293C" w:rsidRDefault="0000268B" w:rsidP="00B3293C">
      <w:pPr>
        <w:pStyle w:val="ListParagraph"/>
        <w:numPr>
          <w:ilvl w:val="0"/>
          <w:numId w:val="16"/>
        </w:numPr>
        <w:rPr>
          <w:rFonts w:ascii="Times New Roman" w:hAnsi="Times New Roman" w:cs="Times New Roman"/>
        </w:rPr>
      </w:pPr>
      <w:r w:rsidRPr="00B3293C">
        <w:rPr>
          <w:rFonts w:ascii="Times New Roman" w:hAnsi="Times New Roman" w:cs="Times New Roman"/>
          <w:color w:val="000000"/>
          <w:sz w:val="23"/>
          <w:szCs w:val="23"/>
        </w:rPr>
        <w:t xml:space="preserve">At what table size is the </w:t>
      </w:r>
      <w:proofErr w:type="spellStart"/>
      <w:r w:rsidRPr="00B3293C">
        <w:rPr>
          <w:rFonts w:ascii="Times New Roman" w:hAnsi="Times New Roman" w:cs="Times New Roman"/>
          <w:color w:val="000000"/>
          <w:sz w:val="23"/>
          <w:szCs w:val="23"/>
        </w:rPr>
        <w:t>gshare</w:t>
      </w:r>
      <w:proofErr w:type="spellEnd"/>
      <w:r w:rsidRPr="00B3293C">
        <w:rPr>
          <w:rFonts w:ascii="Times New Roman" w:hAnsi="Times New Roman" w:cs="Times New Roman"/>
          <w:color w:val="000000"/>
          <w:sz w:val="23"/>
          <w:szCs w:val="23"/>
        </w:rPr>
        <w:t xml:space="preserve"> predictor generally better than the simple bimodal predictor?</w:t>
      </w:r>
    </w:p>
    <w:p w:rsidR="0000268B" w:rsidRPr="00B3293C" w:rsidRDefault="0000268B" w:rsidP="0000268B">
      <w:pPr>
        <w:pStyle w:val="NormalWeb"/>
        <w:spacing w:before="0" w:beforeAutospacing="0" w:after="0" w:afterAutospacing="0"/>
      </w:pPr>
      <w:r w:rsidRPr="00B3293C">
        <w:rPr>
          <w:rStyle w:val="apple-tab-span"/>
          <w:color w:val="0000FF"/>
          <w:sz w:val="23"/>
          <w:szCs w:val="23"/>
        </w:rPr>
        <w:tab/>
      </w:r>
      <w:r w:rsidRPr="00B3293C">
        <w:rPr>
          <w:color w:val="0000FF"/>
          <w:sz w:val="23"/>
          <w:szCs w:val="23"/>
        </w:rPr>
        <w:t xml:space="preserve">At 4K, the </w:t>
      </w:r>
      <w:proofErr w:type="spellStart"/>
      <w:r w:rsidRPr="00B3293C">
        <w:rPr>
          <w:color w:val="0000FF"/>
          <w:sz w:val="23"/>
          <w:szCs w:val="23"/>
        </w:rPr>
        <w:t>GShare</w:t>
      </w:r>
      <w:proofErr w:type="spellEnd"/>
      <w:r w:rsidRPr="00B3293C">
        <w:rPr>
          <w:color w:val="0000FF"/>
          <w:sz w:val="23"/>
          <w:szCs w:val="23"/>
        </w:rPr>
        <w:t xml:space="preserve"> overtakes the </w:t>
      </w:r>
      <w:proofErr w:type="gramStart"/>
      <w:r w:rsidRPr="00B3293C">
        <w:rPr>
          <w:color w:val="0000FF"/>
          <w:sz w:val="23"/>
          <w:szCs w:val="23"/>
        </w:rPr>
        <w:t>Bimodal</w:t>
      </w:r>
      <w:proofErr w:type="gramEnd"/>
      <w:r w:rsidRPr="00B3293C">
        <w:rPr>
          <w:color w:val="0000FF"/>
          <w:sz w:val="23"/>
          <w:szCs w:val="23"/>
        </w:rPr>
        <w:t xml:space="preserve"> predictor as the most favorable predictor. </w:t>
      </w:r>
    </w:p>
    <w:p w:rsidR="0000268B" w:rsidRPr="00B3293C" w:rsidRDefault="0000268B" w:rsidP="0000268B">
      <w:pPr>
        <w:rPr>
          <w:rFonts w:ascii="Times New Roman" w:hAnsi="Times New Roman" w:cs="Times New Roman"/>
        </w:rPr>
      </w:pPr>
    </w:p>
    <w:p w:rsidR="0000268B" w:rsidRDefault="0000268B" w:rsidP="0000268B">
      <w:pPr>
        <w:pStyle w:val="NormalWeb"/>
        <w:numPr>
          <w:ilvl w:val="0"/>
          <w:numId w:val="16"/>
        </w:numPr>
        <w:spacing w:before="0" w:beforeAutospacing="0" w:after="0" w:afterAutospacing="0"/>
        <w:textAlignment w:val="baseline"/>
        <w:rPr>
          <w:color w:val="000000"/>
          <w:sz w:val="23"/>
          <w:szCs w:val="23"/>
        </w:rPr>
      </w:pPr>
      <w:r w:rsidRPr="00B3293C">
        <w:rPr>
          <w:color w:val="000000"/>
          <w:sz w:val="23"/>
          <w:szCs w:val="23"/>
        </w:rPr>
        <w:t xml:space="preserve">Contrast the performance of the various configurations of predictors (bimodal, </w:t>
      </w:r>
      <w:proofErr w:type="spellStart"/>
      <w:r w:rsidRPr="00B3293C">
        <w:rPr>
          <w:color w:val="000000"/>
          <w:sz w:val="23"/>
          <w:szCs w:val="23"/>
        </w:rPr>
        <w:t>gshare</w:t>
      </w:r>
      <w:proofErr w:type="spellEnd"/>
      <w:r w:rsidRPr="00B3293C">
        <w:rPr>
          <w:color w:val="000000"/>
          <w:sz w:val="23"/>
          <w:szCs w:val="23"/>
        </w:rPr>
        <w:t xml:space="preserve">). Are there instances where </w:t>
      </w:r>
      <w:proofErr w:type="spellStart"/>
      <w:r w:rsidRPr="00B3293C">
        <w:rPr>
          <w:color w:val="000000"/>
          <w:sz w:val="23"/>
          <w:szCs w:val="23"/>
        </w:rPr>
        <w:t>gshare</w:t>
      </w:r>
      <w:proofErr w:type="spellEnd"/>
      <w:r w:rsidRPr="00B3293C">
        <w:rPr>
          <w:color w:val="000000"/>
          <w:sz w:val="23"/>
          <w:szCs w:val="23"/>
        </w:rPr>
        <w:t xml:space="preserve"> is sometimes more accurate than bimodal and vice versa? Can you explain why this may occur?</w:t>
      </w:r>
    </w:p>
    <w:p w:rsidR="004A6636" w:rsidRPr="004A6636" w:rsidRDefault="004A6636" w:rsidP="004A6636">
      <w:pPr>
        <w:pStyle w:val="NormalWeb"/>
        <w:spacing w:before="0" w:beforeAutospacing="0" w:after="0" w:afterAutospacing="0"/>
        <w:textAlignment w:val="baseline"/>
        <w:rPr>
          <w:color w:val="000000"/>
          <w:sz w:val="23"/>
          <w:szCs w:val="23"/>
        </w:rPr>
      </w:pPr>
    </w:p>
    <w:p w:rsidR="0000268B" w:rsidRPr="00B3293C" w:rsidRDefault="0000268B" w:rsidP="0000268B">
      <w:pPr>
        <w:pStyle w:val="NormalWeb"/>
        <w:spacing w:before="0" w:beforeAutospacing="0" w:after="0" w:afterAutospacing="0"/>
      </w:pPr>
      <w:r w:rsidRPr="00B3293C">
        <w:rPr>
          <w:rStyle w:val="apple-tab-span"/>
          <w:color w:val="000000"/>
          <w:sz w:val="23"/>
          <w:szCs w:val="23"/>
        </w:rPr>
        <w:tab/>
      </w:r>
      <w:r w:rsidRPr="00B3293C">
        <w:rPr>
          <w:color w:val="0000FF"/>
          <w:sz w:val="23"/>
          <w:szCs w:val="23"/>
        </w:rPr>
        <w:t xml:space="preserve">Bimodal performed 1-2% better than the </w:t>
      </w:r>
      <w:proofErr w:type="spellStart"/>
      <w:r w:rsidRPr="00B3293C">
        <w:rPr>
          <w:color w:val="0000FF"/>
          <w:sz w:val="23"/>
          <w:szCs w:val="23"/>
        </w:rPr>
        <w:t>GShare</w:t>
      </w:r>
      <w:proofErr w:type="spellEnd"/>
      <w:r w:rsidRPr="00B3293C">
        <w:rPr>
          <w:color w:val="0000FF"/>
          <w:sz w:val="23"/>
          <w:szCs w:val="23"/>
        </w:rPr>
        <w:t xml:space="preserve"> up until the BHT size grew to be 1K in size, where they performed about the same. After the table grew larger than 2K, the </w:t>
      </w:r>
      <w:proofErr w:type="spellStart"/>
      <w:r w:rsidRPr="00B3293C">
        <w:rPr>
          <w:color w:val="0000FF"/>
          <w:sz w:val="23"/>
          <w:szCs w:val="23"/>
        </w:rPr>
        <w:t>GShare</w:t>
      </w:r>
      <w:proofErr w:type="spellEnd"/>
      <w:r w:rsidRPr="00B3293C">
        <w:rPr>
          <w:color w:val="0000FF"/>
          <w:sz w:val="23"/>
          <w:szCs w:val="23"/>
        </w:rPr>
        <w:t xml:space="preserve"> began to have fewer </w:t>
      </w:r>
      <w:proofErr w:type="spellStart"/>
      <w:r w:rsidRPr="00B3293C">
        <w:rPr>
          <w:color w:val="0000FF"/>
          <w:sz w:val="23"/>
          <w:szCs w:val="23"/>
        </w:rPr>
        <w:t>mispredictions</w:t>
      </w:r>
      <w:proofErr w:type="spellEnd"/>
      <w:r w:rsidRPr="00B3293C">
        <w:rPr>
          <w:color w:val="0000FF"/>
          <w:sz w:val="23"/>
          <w:szCs w:val="23"/>
        </w:rPr>
        <w:t>.</w:t>
      </w:r>
    </w:p>
    <w:p w:rsidR="00B3293C" w:rsidRPr="00B3293C" w:rsidRDefault="00B3293C">
      <w:pPr>
        <w:rPr>
          <w:rFonts w:ascii="Times New Roman" w:eastAsiaTheme="majorEastAsia" w:hAnsi="Times New Roman" w:cs="Times New Roman"/>
          <w:b/>
          <w:bCs/>
          <w:color w:val="000000"/>
          <w:sz w:val="26"/>
          <w:szCs w:val="26"/>
        </w:rPr>
      </w:pPr>
      <w:r w:rsidRPr="00B3293C">
        <w:rPr>
          <w:rFonts w:ascii="Times New Roman" w:hAnsi="Times New Roman" w:cs="Times New Roman"/>
          <w:color w:val="000000"/>
        </w:rPr>
        <w:br w:type="page"/>
      </w:r>
    </w:p>
    <w:p w:rsidR="0000268B" w:rsidRPr="00B3293C" w:rsidRDefault="0000268B" w:rsidP="0000268B">
      <w:pPr>
        <w:pStyle w:val="Heading2"/>
        <w:spacing w:before="480" w:after="120"/>
        <w:rPr>
          <w:rFonts w:ascii="Times New Roman" w:hAnsi="Times New Roman" w:cs="Times New Roman"/>
        </w:rPr>
      </w:pPr>
      <w:r w:rsidRPr="00B3293C">
        <w:rPr>
          <w:rFonts w:ascii="Times New Roman" w:hAnsi="Times New Roman" w:cs="Times New Roman"/>
          <w:color w:val="000000"/>
        </w:rPr>
        <w:lastRenderedPageBreak/>
        <w:t>Part 4 – Correlating Prediction Using Two-Level Prediction</w:t>
      </w:r>
    </w:p>
    <w:p w:rsidR="0000268B" w:rsidRPr="004A6636" w:rsidRDefault="0000268B" w:rsidP="004A6636">
      <w:pPr>
        <w:pStyle w:val="NormalWeb"/>
        <w:numPr>
          <w:ilvl w:val="0"/>
          <w:numId w:val="17"/>
        </w:numPr>
        <w:spacing w:before="0" w:beforeAutospacing="0" w:after="0" w:afterAutospacing="0"/>
        <w:textAlignment w:val="baseline"/>
        <w:rPr>
          <w:color w:val="000000"/>
          <w:sz w:val="23"/>
          <w:szCs w:val="23"/>
        </w:rPr>
      </w:pPr>
      <w:r w:rsidRPr="00B3293C">
        <w:rPr>
          <w:color w:val="000000"/>
          <w:sz w:val="23"/>
          <w:szCs w:val="23"/>
        </w:rPr>
        <w:t xml:space="preserve">After collecting information on the simulation of this branch predictor design, contrast its performance with the previous branch prediction schemes. How does this design compare in terms of </w:t>
      </w:r>
      <w:proofErr w:type="spellStart"/>
      <w:r w:rsidRPr="00B3293C">
        <w:rPr>
          <w:color w:val="000000"/>
          <w:sz w:val="23"/>
          <w:szCs w:val="23"/>
        </w:rPr>
        <w:t>misprediction</w:t>
      </w:r>
      <w:proofErr w:type="spellEnd"/>
      <w:r w:rsidRPr="00B3293C">
        <w:rPr>
          <w:color w:val="000000"/>
          <w:sz w:val="23"/>
          <w:szCs w:val="23"/>
        </w:rPr>
        <w:t xml:space="preserve"> rates with other outcomes?</w:t>
      </w:r>
      <w:r w:rsidRPr="004A6636">
        <w:br/>
      </w:r>
    </w:p>
    <w:p w:rsidR="0000268B" w:rsidRPr="00B3293C" w:rsidRDefault="0000268B" w:rsidP="0000268B">
      <w:pPr>
        <w:pStyle w:val="NormalWeb"/>
        <w:spacing w:before="0" w:beforeAutospacing="0" w:after="0" w:afterAutospacing="0"/>
      </w:pPr>
      <w:r w:rsidRPr="00B3293C">
        <w:rPr>
          <w:rStyle w:val="apple-tab-span"/>
          <w:color w:val="000000"/>
          <w:sz w:val="23"/>
          <w:szCs w:val="23"/>
        </w:rPr>
        <w:tab/>
      </w:r>
      <w:r w:rsidRPr="00B3293C">
        <w:rPr>
          <w:color w:val="0000FF"/>
          <w:sz w:val="23"/>
          <w:szCs w:val="23"/>
        </w:rPr>
        <w:t xml:space="preserve">The two-level correlating predictor does very well </w:t>
      </w:r>
      <w:proofErr w:type="gramStart"/>
      <w:r w:rsidRPr="00B3293C">
        <w:rPr>
          <w:color w:val="0000FF"/>
          <w:sz w:val="23"/>
          <w:szCs w:val="23"/>
        </w:rPr>
        <w:t>compared</w:t>
      </w:r>
      <w:proofErr w:type="gramEnd"/>
      <w:r w:rsidRPr="00B3293C">
        <w:rPr>
          <w:color w:val="0000FF"/>
          <w:sz w:val="23"/>
          <w:szCs w:val="23"/>
        </w:rPr>
        <w:t xml:space="preserve"> to the other two predictors. Since the BHT is replicated 4 times, the overall BHT size for each table only needs to be ½ of the size to perform on the same level. Since the same address is repeated 4 times, the chance of decrementing a counter is reduced. All of the dynamic predictors that were used in these performance tests maxed out at 256K. After that the prediction rates were constant. Each of the predictors ended up deviating between 1-2% of one another.</w:t>
      </w:r>
    </w:p>
    <w:p w:rsidR="004A6636" w:rsidRDefault="004A6636">
      <w:pPr>
        <w:rPr>
          <w:rFonts w:asciiTheme="majorHAnsi" w:eastAsiaTheme="majorEastAsia" w:hAnsiTheme="majorHAnsi" w:cstheme="majorBidi"/>
          <w:b/>
          <w:bCs/>
          <w:color w:val="365F91" w:themeColor="accent1" w:themeShade="BF"/>
          <w:sz w:val="28"/>
          <w:szCs w:val="28"/>
        </w:rPr>
      </w:pPr>
      <w:r>
        <w:br w:type="page"/>
      </w:r>
    </w:p>
    <w:p w:rsidR="004A6636" w:rsidRDefault="004A6636" w:rsidP="004A6636">
      <w:pPr>
        <w:pStyle w:val="Heading1"/>
        <w:jc w:val="center"/>
        <w:sectPr w:rsidR="004A6636" w:rsidSect="000026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0F45A5" w:rsidRPr="004A6636" w:rsidRDefault="003F2729" w:rsidP="004A6636">
      <w:pPr>
        <w:pStyle w:val="Heading1"/>
      </w:pPr>
      <w:r w:rsidRPr="004A6636">
        <w:lastRenderedPageBreak/>
        <w:t>Appendix</w:t>
      </w:r>
    </w:p>
    <w:p w:rsidR="003F2729" w:rsidRPr="003F2729" w:rsidRDefault="003F2729" w:rsidP="003F2729"/>
    <w:tbl>
      <w:tblPr>
        <w:tblW w:w="0" w:type="auto"/>
        <w:jc w:val="center"/>
        <w:tblInd w:w="93" w:type="dxa"/>
        <w:tblLook w:val="04A0" w:firstRow="1" w:lastRow="0" w:firstColumn="1" w:lastColumn="0" w:noHBand="0" w:noVBand="1"/>
      </w:tblPr>
      <w:tblGrid>
        <w:gridCol w:w="1536"/>
        <w:gridCol w:w="581"/>
        <w:gridCol w:w="581"/>
        <w:gridCol w:w="581"/>
        <w:gridCol w:w="581"/>
        <w:gridCol w:w="581"/>
        <w:gridCol w:w="581"/>
        <w:gridCol w:w="581"/>
        <w:gridCol w:w="581"/>
        <w:gridCol w:w="581"/>
        <w:gridCol w:w="581"/>
        <w:gridCol w:w="743"/>
        <w:gridCol w:w="970"/>
        <w:gridCol w:w="910"/>
        <w:gridCol w:w="980"/>
        <w:gridCol w:w="920"/>
      </w:tblGrid>
      <w:tr w:rsidR="000F45A5" w:rsidRPr="000F45A5" w:rsidTr="000F45A5">
        <w:trPr>
          <w:trHeight w:val="402"/>
          <w:jc w:val="center"/>
        </w:trPr>
        <w:tc>
          <w:tcPr>
            <w:tcW w:w="0" w:type="auto"/>
            <w:tcBorders>
              <w:top w:val="single" w:sz="4" w:space="0" w:color="92CDDC"/>
              <w:left w:val="single" w:sz="4" w:space="0" w:color="92CDDC"/>
              <w:bottom w:val="single" w:sz="4" w:space="0" w:color="92CDDC"/>
              <w:right w:val="nil"/>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Predictor \ BHT Size</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32B</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64B</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128B</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256B</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512B</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1K</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2K</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4K</w:t>
            </w:r>
          </w:p>
        </w:tc>
        <w:tc>
          <w:tcPr>
            <w:tcW w:w="0" w:type="auto"/>
            <w:tcBorders>
              <w:top w:val="single" w:sz="4" w:space="0" w:color="92CDDC"/>
              <w:left w:val="single" w:sz="4" w:space="0" w:color="92CDDC"/>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8K</w:t>
            </w:r>
          </w:p>
        </w:tc>
        <w:tc>
          <w:tcPr>
            <w:tcW w:w="0" w:type="auto"/>
            <w:tcBorders>
              <w:top w:val="single" w:sz="4" w:space="0" w:color="92CDDC"/>
              <w:left w:val="nil"/>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16K</w:t>
            </w:r>
          </w:p>
        </w:tc>
        <w:tc>
          <w:tcPr>
            <w:tcW w:w="0" w:type="auto"/>
            <w:tcBorders>
              <w:top w:val="single" w:sz="4" w:space="0" w:color="92CDDC"/>
              <w:left w:val="nil"/>
              <w:bottom w:val="single" w:sz="4" w:space="0" w:color="92CDDC"/>
              <w:right w:val="nil"/>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Mean</w:t>
            </w:r>
          </w:p>
        </w:tc>
        <w:tc>
          <w:tcPr>
            <w:tcW w:w="0" w:type="auto"/>
            <w:tcBorders>
              <w:top w:val="single" w:sz="4" w:space="0" w:color="92CDDC"/>
              <w:left w:val="nil"/>
              <w:bottom w:val="single" w:sz="4" w:space="0" w:color="92CDDC"/>
              <w:right w:val="nil"/>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S Deviation</w:t>
            </w:r>
          </w:p>
        </w:tc>
        <w:tc>
          <w:tcPr>
            <w:tcW w:w="0" w:type="auto"/>
            <w:tcBorders>
              <w:top w:val="single" w:sz="4" w:space="0" w:color="92CDDC"/>
              <w:left w:val="nil"/>
              <w:bottom w:val="single" w:sz="4" w:space="0" w:color="92CDDC"/>
              <w:right w:val="nil"/>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S Variance</w:t>
            </w:r>
          </w:p>
        </w:tc>
        <w:tc>
          <w:tcPr>
            <w:tcW w:w="0" w:type="auto"/>
            <w:tcBorders>
              <w:top w:val="single" w:sz="4" w:space="0" w:color="92CDDC"/>
              <w:left w:val="nil"/>
              <w:bottom w:val="single" w:sz="4" w:space="0" w:color="92CDDC"/>
              <w:right w:val="nil"/>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P Deviation</w:t>
            </w:r>
          </w:p>
        </w:tc>
        <w:tc>
          <w:tcPr>
            <w:tcW w:w="0" w:type="auto"/>
            <w:tcBorders>
              <w:top w:val="single" w:sz="4" w:space="0" w:color="92CDDC"/>
              <w:left w:val="nil"/>
              <w:bottom w:val="single" w:sz="4" w:space="0" w:color="92CDDC"/>
              <w:right w:val="single" w:sz="4" w:space="0" w:color="92CDDC"/>
            </w:tcBorders>
            <w:shd w:val="clear" w:color="4BACC6" w:fill="4BACC6"/>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sz w:val="16"/>
                <w:szCs w:val="16"/>
              </w:rPr>
            </w:pPr>
            <w:r w:rsidRPr="000F45A5">
              <w:rPr>
                <w:rFonts w:ascii="Calibri" w:eastAsia="Times New Roman" w:hAnsi="Calibri" w:cs="Times New Roman"/>
                <w:b/>
                <w:bCs/>
                <w:color w:val="FFFFFF"/>
                <w:sz w:val="16"/>
                <w:szCs w:val="16"/>
              </w:rPr>
              <w:t>P Variance</w:t>
            </w:r>
          </w:p>
        </w:tc>
      </w:tr>
      <w:tr w:rsidR="000F45A5" w:rsidRPr="000F45A5" w:rsidTr="000F45A5">
        <w:trPr>
          <w:trHeight w:val="402"/>
          <w:jc w:val="center"/>
        </w:trPr>
        <w:tc>
          <w:tcPr>
            <w:tcW w:w="0" w:type="auto"/>
            <w:tcBorders>
              <w:top w:val="single" w:sz="4" w:space="0" w:color="92CDDC"/>
              <w:left w:val="single" w:sz="4" w:space="0" w:color="92CDDC"/>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sz w:val="16"/>
                <w:szCs w:val="16"/>
              </w:rPr>
            </w:pPr>
            <w:r w:rsidRPr="000F45A5">
              <w:rPr>
                <w:rFonts w:ascii="Calibri" w:eastAsia="Times New Roman" w:hAnsi="Calibri" w:cs="Times New Roman"/>
                <w:b/>
                <w:bCs/>
                <w:color w:val="000000"/>
                <w:sz w:val="16"/>
                <w:szCs w:val="16"/>
              </w:rPr>
              <w:t>Always Taken</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single" w:sz="4" w:space="0" w:color="92CDDC"/>
              <w:left w:val="nil"/>
              <w:bottom w:val="single" w:sz="4" w:space="0" w:color="92CDDC"/>
              <w:right w:val="single" w:sz="4" w:space="0" w:color="92CDDC"/>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37.84</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r>
      <w:tr w:rsidR="0000268B" w:rsidRPr="000F45A5" w:rsidTr="000F45A5">
        <w:trPr>
          <w:trHeight w:val="402"/>
          <w:jc w:val="center"/>
        </w:trPr>
        <w:tc>
          <w:tcPr>
            <w:tcW w:w="0" w:type="auto"/>
            <w:tcBorders>
              <w:top w:val="single" w:sz="4" w:space="0" w:color="92CDDC"/>
              <w:left w:val="single" w:sz="4" w:space="0" w:color="92CDDC"/>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sz w:val="16"/>
                <w:szCs w:val="16"/>
              </w:rPr>
            </w:pPr>
            <w:r w:rsidRPr="000F45A5">
              <w:rPr>
                <w:rFonts w:ascii="Calibri" w:eastAsia="Times New Roman" w:hAnsi="Calibri" w:cs="Times New Roman"/>
                <w:b/>
                <w:bCs/>
                <w:color w:val="000000"/>
                <w:sz w:val="16"/>
                <w:szCs w:val="16"/>
              </w:rPr>
              <w:t>Always Not-Taken</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single" w:sz="4" w:space="0" w:color="92CDDC"/>
              <w:left w:val="nil"/>
              <w:bottom w:val="single" w:sz="4" w:space="0" w:color="92CDDC"/>
              <w:right w:val="single" w:sz="4" w:space="0" w:color="92CDDC"/>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62.16</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w:t>
            </w:r>
          </w:p>
        </w:tc>
      </w:tr>
      <w:tr w:rsidR="000F45A5" w:rsidRPr="000F45A5" w:rsidTr="000F45A5">
        <w:trPr>
          <w:trHeight w:val="402"/>
          <w:jc w:val="center"/>
        </w:trPr>
        <w:tc>
          <w:tcPr>
            <w:tcW w:w="0" w:type="auto"/>
            <w:tcBorders>
              <w:top w:val="single" w:sz="4" w:space="0" w:color="92CDDC"/>
              <w:left w:val="single" w:sz="4" w:space="0" w:color="92CDDC"/>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sz w:val="16"/>
                <w:szCs w:val="16"/>
              </w:rPr>
            </w:pPr>
            <w:r w:rsidRPr="000F45A5">
              <w:rPr>
                <w:rFonts w:ascii="Calibri" w:eastAsia="Times New Roman" w:hAnsi="Calibri" w:cs="Times New Roman"/>
                <w:b/>
                <w:bCs/>
                <w:color w:val="000000"/>
                <w:sz w:val="16"/>
                <w:szCs w:val="16"/>
              </w:rPr>
              <w:t>Bimodal</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75.04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77.87</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81.05</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84.05</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86.12</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87.52</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88.15</w:t>
            </w:r>
          </w:p>
        </w:tc>
        <w:tc>
          <w:tcPr>
            <w:tcW w:w="0" w:type="auto"/>
            <w:tcBorders>
              <w:top w:val="single" w:sz="4" w:space="0" w:color="92CDDC"/>
              <w:left w:val="nil"/>
              <w:bottom w:val="single" w:sz="4" w:space="0" w:color="92CDDC"/>
              <w:right w:val="single" w:sz="4" w:space="0" w:color="92CDDC"/>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88.71</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83.5638</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5.0897</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25.9046</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4.7609</w:t>
            </w:r>
          </w:p>
        </w:tc>
        <w:tc>
          <w:tcPr>
            <w:tcW w:w="0" w:type="auto"/>
            <w:tcBorders>
              <w:top w:val="nil"/>
              <w:left w:val="nil"/>
              <w:bottom w:val="single" w:sz="4" w:space="0" w:color="92CDDC"/>
              <w:right w:val="single" w:sz="4" w:space="0" w:color="92CDDC"/>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22.6665</w:t>
            </w:r>
          </w:p>
        </w:tc>
      </w:tr>
      <w:tr w:rsidR="0000268B" w:rsidRPr="000F45A5" w:rsidTr="000F45A5">
        <w:trPr>
          <w:trHeight w:val="402"/>
          <w:jc w:val="center"/>
        </w:trPr>
        <w:tc>
          <w:tcPr>
            <w:tcW w:w="0" w:type="auto"/>
            <w:tcBorders>
              <w:top w:val="single" w:sz="4" w:space="0" w:color="92CDDC"/>
              <w:left w:val="single" w:sz="4" w:space="0" w:color="92CDDC"/>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sz w:val="16"/>
                <w:szCs w:val="16"/>
              </w:rPr>
            </w:pPr>
            <w:proofErr w:type="spellStart"/>
            <w:r w:rsidRPr="000F45A5">
              <w:rPr>
                <w:rFonts w:ascii="Calibri" w:eastAsia="Times New Roman" w:hAnsi="Calibri" w:cs="Times New Roman"/>
                <w:b/>
                <w:bCs/>
                <w:color w:val="000000"/>
                <w:sz w:val="16"/>
                <w:szCs w:val="16"/>
              </w:rPr>
              <w:t>GShare</w:t>
            </w:r>
            <w:proofErr w:type="spellEnd"/>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73.35</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76.26</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79.93</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83.64</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85.95</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87.77</w:t>
            </w:r>
          </w:p>
        </w:tc>
        <w:tc>
          <w:tcPr>
            <w:tcW w:w="0" w:type="auto"/>
            <w:tcBorders>
              <w:top w:val="single" w:sz="4" w:space="0" w:color="92CDDC"/>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88.72</w:t>
            </w:r>
          </w:p>
        </w:tc>
        <w:tc>
          <w:tcPr>
            <w:tcW w:w="0" w:type="auto"/>
            <w:tcBorders>
              <w:top w:val="single" w:sz="4" w:space="0" w:color="92CDDC"/>
              <w:left w:val="nil"/>
              <w:bottom w:val="single" w:sz="4" w:space="0" w:color="92CDDC"/>
              <w:right w:val="single" w:sz="4" w:space="0" w:color="92CDDC"/>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89.24</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83.1075</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5.9929</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35.9148</w:t>
            </w:r>
          </w:p>
        </w:tc>
        <w:tc>
          <w:tcPr>
            <w:tcW w:w="0" w:type="auto"/>
            <w:tcBorders>
              <w:top w:val="nil"/>
              <w:left w:val="nil"/>
              <w:bottom w:val="single" w:sz="4" w:space="0" w:color="92CDDC"/>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5.6058</w:t>
            </w:r>
          </w:p>
        </w:tc>
        <w:tc>
          <w:tcPr>
            <w:tcW w:w="0" w:type="auto"/>
            <w:tcBorders>
              <w:top w:val="nil"/>
              <w:left w:val="nil"/>
              <w:bottom w:val="single" w:sz="4" w:space="0" w:color="92CDDC"/>
              <w:right w:val="single" w:sz="4" w:space="0" w:color="92CDDC"/>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31.4254</w:t>
            </w:r>
          </w:p>
        </w:tc>
      </w:tr>
      <w:tr w:rsidR="000F45A5" w:rsidRPr="000F45A5" w:rsidTr="000F45A5">
        <w:trPr>
          <w:trHeight w:val="402"/>
          <w:jc w:val="center"/>
        </w:trPr>
        <w:tc>
          <w:tcPr>
            <w:tcW w:w="0" w:type="auto"/>
            <w:tcBorders>
              <w:top w:val="single" w:sz="4" w:space="0" w:color="92CDDC"/>
              <w:left w:val="single" w:sz="4" w:space="0" w:color="92CDDC"/>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sz w:val="16"/>
                <w:szCs w:val="16"/>
              </w:rPr>
            </w:pPr>
            <w:r w:rsidRPr="000F45A5">
              <w:rPr>
                <w:rFonts w:ascii="Calibri" w:eastAsia="Times New Roman" w:hAnsi="Calibri" w:cs="Times New Roman"/>
                <w:b/>
                <w:bCs/>
                <w:color w:val="000000"/>
                <w:sz w:val="16"/>
                <w:szCs w:val="16"/>
              </w:rPr>
              <w:t>Two-Level</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70.34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73.13</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77.13</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80.92</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84.78</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87.33</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88.86</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89.74</w:t>
            </w:r>
          </w:p>
        </w:tc>
        <w:tc>
          <w:tcPr>
            <w:tcW w:w="0" w:type="auto"/>
            <w:tcBorders>
              <w:top w:val="single" w:sz="4" w:space="0" w:color="92CDDC"/>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p>
        </w:tc>
        <w:tc>
          <w:tcPr>
            <w:tcW w:w="0" w:type="auto"/>
            <w:tcBorders>
              <w:top w:val="single" w:sz="4" w:space="0" w:color="92CDDC"/>
              <w:left w:val="nil"/>
              <w:bottom w:val="single" w:sz="4" w:space="0" w:color="92CDDC"/>
              <w:right w:val="single" w:sz="4" w:space="0" w:color="92CDDC"/>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81.5288</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7.3761</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54.4062</w:t>
            </w:r>
          </w:p>
        </w:tc>
        <w:tc>
          <w:tcPr>
            <w:tcW w:w="0" w:type="auto"/>
            <w:tcBorders>
              <w:top w:val="nil"/>
              <w:left w:val="nil"/>
              <w:bottom w:val="single" w:sz="4" w:space="0" w:color="92CDDC"/>
              <w:right w:val="nil"/>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6.8997</w:t>
            </w:r>
          </w:p>
        </w:tc>
        <w:tc>
          <w:tcPr>
            <w:tcW w:w="0" w:type="auto"/>
            <w:tcBorders>
              <w:top w:val="nil"/>
              <w:left w:val="nil"/>
              <w:bottom w:val="single" w:sz="4" w:space="0" w:color="92CDDC"/>
              <w:right w:val="single" w:sz="4" w:space="0" w:color="92CDDC"/>
            </w:tcBorders>
            <w:shd w:val="clear" w:color="DAEEF3" w:fill="DAEEF3"/>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sz w:val="16"/>
                <w:szCs w:val="16"/>
              </w:rPr>
            </w:pPr>
            <w:r w:rsidRPr="000F45A5">
              <w:rPr>
                <w:rFonts w:ascii="Calibri" w:eastAsia="Times New Roman" w:hAnsi="Calibri" w:cs="Times New Roman"/>
                <w:color w:val="000000"/>
                <w:sz w:val="16"/>
                <w:szCs w:val="16"/>
              </w:rPr>
              <w:t>47.6055</w:t>
            </w:r>
          </w:p>
        </w:tc>
      </w:tr>
    </w:tbl>
    <w:p w:rsidR="000F45A5" w:rsidRDefault="000F45A5" w:rsidP="000F45A5">
      <w:pPr>
        <w:jc w:val="center"/>
        <w:rPr>
          <w:b/>
          <w:sz w:val="24"/>
          <w:szCs w:val="16"/>
        </w:rPr>
      </w:pPr>
    </w:p>
    <w:p w:rsidR="000F45A5" w:rsidRDefault="000F45A5" w:rsidP="000F45A5">
      <w:pPr>
        <w:jc w:val="center"/>
        <w:rPr>
          <w:sz w:val="16"/>
          <w:szCs w:val="16"/>
        </w:rPr>
      </w:pPr>
      <w:r>
        <w:rPr>
          <w:b/>
          <w:sz w:val="24"/>
          <w:szCs w:val="16"/>
        </w:rPr>
        <w:t>Table 1</w:t>
      </w:r>
      <w:r w:rsidRPr="000F45A5">
        <w:rPr>
          <w:b/>
          <w:sz w:val="24"/>
          <w:szCs w:val="16"/>
        </w:rPr>
        <w:t>:</w:t>
      </w:r>
      <w:r>
        <w:rPr>
          <w:sz w:val="24"/>
          <w:szCs w:val="16"/>
        </w:rPr>
        <w:t xml:space="preserve"> </w:t>
      </w:r>
      <w:r>
        <w:rPr>
          <w:sz w:val="24"/>
          <w:szCs w:val="16"/>
        </w:rPr>
        <w:t>Correct prediction rates for dynamic predictors.</w:t>
      </w:r>
    </w:p>
    <w:p w:rsidR="000F45A5" w:rsidRPr="000F45A5" w:rsidRDefault="000F45A5" w:rsidP="000F45A5">
      <w:pPr>
        <w:jc w:val="center"/>
        <w:rPr>
          <w:sz w:val="16"/>
          <w:szCs w:val="16"/>
        </w:rPr>
      </w:pPr>
    </w:p>
    <w:tbl>
      <w:tblPr>
        <w:tblW w:w="6320" w:type="dxa"/>
        <w:jc w:val="center"/>
        <w:tblInd w:w="93" w:type="dxa"/>
        <w:tblLook w:val="04A0" w:firstRow="1" w:lastRow="0" w:firstColumn="1" w:lastColumn="0" w:noHBand="0" w:noVBand="1"/>
      </w:tblPr>
      <w:tblGrid>
        <w:gridCol w:w="3260"/>
        <w:gridCol w:w="1164"/>
        <w:gridCol w:w="1164"/>
        <w:gridCol w:w="1164"/>
      </w:tblGrid>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C0504D" w:fill="C0504D"/>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rPr>
            </w:pPr>
            <w:r w:rsidRPr="000F45A5">
              <w:rPr>
                <w:rFonts w:ascii="Calibri" w:eastAsia="Times New Roman" w:hAnsi="Calibri" w:cs="Times New Roman"/>
                <w:b/>
                <w:bCs/>
                <w:color w:val="FFFFFF"/>
              </w:rPr>
              <w:t>Predictor Size [32B - 16M]</w:t>
            </w:r>
          </w:p>
        </w:tc>
        <w:tc>
          <w:tcPr>
            <w:tcW w:w="1020" w:type="dxa"/>
            <w:tcBorders>
              <w:top w:val="single" w:sz="4" w:space="0" w:color="DA9694"/>
              <w:left w:val="nil"/>
              <w:bottom w:val="single" w:sz="4" w:space="0" w:color="DA9694"/>
              <w:right w:val="nil"/>
            </w:tcBorders>
            <w:shd w:val="clear" w:color="C0504D" w:fill="C0504D"/>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rPr>
            </w:pPr>
            <w:r w:rsidRPr="000F45A5">
              <w:rPr>
                <w:rFonts w:ascii="Calibri" w:eastAsia="Times New Roman" w:hAnsi="Calibri" w:cs="Times New Roman"/>
                <w:b/>
                <w:bCs/>
                <w:color w:val="FFFFFF"/>
              </w:rPr>
              <w:t>Bimodal</w:t>
            </w:r>
          </w:p>
        </w:tc>
        <w:tc>
          <w:tcPr>
            <w:tcW w:w="1020" w:type="dxa"/>
            <w:tcBorders>
              <w:top w:val="single" w:sz="4" w:space="0" w:color="DA9694"/>
              <w:left w:val="nil"/>
              <w:bottom w:val="single" w:sz="4" w:space="0" w:color="DA9694"/>
              <w:right w:val="nil"/>
            </w:tcBorders>
            <w:shd w:val="clear" w:color="C0504D" w:fill="C0504D"/>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rPr>
            </w:pPr>
            <w:proofErr w:type="spellStart"/>
            <w:r w:rsidRPr="000F45A5">
              <w:rPr>
                <w:rFonts w:ascii="Calibri" w:eastAsia="Times New Roman" w:hAnsi="Calibri" w:cs="Times New Roman"/>
                <w:b/>
                <w:bCs/>
                <w:color w:val="FFFFFF"/>
              </w:rPr>
              <w:t>Gshare</w:t>
            </w:r>
            <w:proofErr w:type="spellEnd"/>
          </w:p>
        </w:tc>
        <w:tc>
          <w:tcPr>
            <w:tcW w:w="1020" w:type="dxa"/>
            <w:tcBorders>
              <w:top w:val="single" w:sz="4" w:space="0" w:color="DA9694"/>
              <w:left w:val="nil"/>
              <w:bottom w:val="single" w:sz="4" w:space="0" w:color="DA9694"/>
              <w:right w:val="single" w:sz="4" w:space="0" w:color="DA9694"/>
            </w:tcBorders>
            <w:shd w:val="clear" w:color="C0504D" w:fill="C0504D"/>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FFFFFF"/>
              </w:rPr>
            </w:pPr>
            <w:r w:rsidRPr="000F45A5">
              <w:rPr>
                <w:rFonts w:ascii="Calibri" w:eastAsia="Times New Roman" w:hAnsi="Calibri" w:cs="Times New Roman"/>
                <w:b/>
                <w:bCs/>
                <w:color w:val="FFFFFF"/>
              </w:rPr>
              <w:t>Two-Level</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Sample Standard Deviation, s:</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6.1836</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7.1036</w:t>
            </w:r>
          </w:p>
        </w:tc>
        <w:tc>
          <w:tcPr>
            <w:tcW w:w="1020" w:type="dxa"/>
            <w:tcBorders>
              <w:top w:val="single" w:sz="4" w:space="0" w:color="DA9694"/>
              <w:left w:val="nil"/>
              <w:bottom w:val="single" w:sz="4" w:space="0" w:color="DA9694"/>
              <w:right w:val="single" w:sz="4" w:space="0" w:color="DA9694"/>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6.2988</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Sample Standard Variance, s2</w:t>
            </w:r>
          </w:p>
        </w:tc>
        <w:tc>
          <w:tcPr>
            <w:tcW w:w="1020" w:type="dxa"/>
            <w:tcBorders>
              <w:top w:val="single" w:sz="4" w:space="0" w:color="DA9694"/>
              <w:left w:val="nil"/>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38.2369</w:t>
            </w:r>
          </w:p>
        </w:tc>
        <w:tc>
          <w:tcPr>
            <w:tcW w:w="1020" w:type="dxa"/>
            <w:tcBorders>
              <w:top w:val="single" w:sz="4" w:space="0" w:color="DA9694"/>
              <w:left w:val="nil"/>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50.4605</w:t>
            </w:r>
          </w:p>
        </w:tc>
        <w:tc>
          <w:tcPr>
            <w:tcW w:w="1020" w:type="dxa"/>
            <w:tcBorders>
              <w:top w:val="single" w:sz="4" w:space="0" w:color="DA9694"/>
              <w:left w:val="nil"/>
              <w:bottom w:val="single" w:sz="4" w:space="0" w:color="DA9694"/>
              <w:right w:val="single" w:sz="4" w:space="0" w:color="DA9694"/>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39.6754</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Total Numbers, N</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20</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20</w:t>
            </w:r>
          </w:p>
        </w:tc>
        <w:tc>
          <w:tcPr>
            <w:tcW w:w="1020" w:type="dxa"/>
            <w:tcBorders>
              <w:top w:val="single" w:sz="4" w:space="0" w:color="DA9694"/>
              <w:left w:val="nil"/>
              <w:bottom w:val="single" w:sz="4" w:space="0" w:color="DA9694"/>
              <w:right w:val="single" w:sz="4" w:space="0" w:color="DA9694"/>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20</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Sum:</w:t>
            </w:r>
          </w:p>
        </w:tc>
        <w:tc>
          <w:tcPr>
            <w:tcW w:w="1020" w:type="dxa"/>
            <w:tcBorders>
              <w:top w:val="single" w:sz="4" w:space="0" w:color="DA9694"/>
              <w:left w:val="nil"/>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1700.3900</w:t>
            </w:r>
          </w:p>
        </w:tc>
        <w:tc>
          <w:tcPr>
            <w:tcW w:w="1020" w:type="dxa"/>
            <w:tcBorders>
              <w:top w:val="single" w:sz="4" w:space="0" w:color="DA9694"/>
              <w:left w:val="nil"/>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1700.1600</w:t>
            </w:r>
          </w:p>
        </w:tc>
        <w:tc>
          <w:tcPr>
            <w:tcW w:w="1020" w:type="dxa"/>
            <w:tcBorders>
              <w:top w:val="single" w:sz="4" w:space="0" w:color="DA9694"/>
              <w:left w:val="nil"/>
              <w:bottom w:val="single" w:sz="4" w:space="0" w:color="DA9694"/>
              <w:right w:val="single" w:sz="4" w:space="0" w:color="DA9694"/>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1736.3400</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Mean (Average):</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85.0195</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85.0080</w:t>
            </w:r>
          </w:p>
        </w:tc>
        <w:tc>
          <w:tcPr>
            <w:tcW w:w="1020" w:type="dxa"/>
            <w:tcBorders>
              <w:top w:val="single" w:sz="4" w:space="0" w:color="DA9694"/>
              <w:left w:val="nil"/>
              <w:bottom w:val="single" w:sz="4" w:space="0" w:color="DA9694"/>
              <w:right w:val="single" w:sz="4" w:space="0" w:color="DA9694"/>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86.8170</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Population Standard Deviation, σ</w:t>
            </w:r>
          </w:p>
        </w:tc>
        <w:tc>
          <w:tcPr>
            <w:tcW w:w="1020" w:type="dxa"/>
            <w:tcBorders>
              <w:top w:val="single" w:sz="4" w:space="0" w:color="DA9694"/>
              <w:left w:val="nil"/>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6.0270</w:t>
            </w:r>
          </w:p>
        </w:tc>
        <w:tc>
          <w:tcPr>
            <w:tcW w:w="1020" w:type="dxa"/>
            <w:tcBorders>
              <w:top w:val="single" w:sz="4" w:space="0" w:color="DA9694"/>
              <w:left w:val="nil"/>
              <w:bottom w:val="single" w:sz="4" w:space="0" w:color="DA9694"/>
              <w:right w:val="nil"/>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6.9237</w:t>
            </w:r>
          </w:p>
        </w:tc>
        <w:tc>
          <w:tcPr>
            <w:tcW w:w="1020" w:type="dxa"/>
            <w:tcBorders>
              <w:top w:val="single" w:sz="4" w:space="0" w:color="DA9694"/>
              <w:left w:val="nil"/>
              <w:bottom w:val="single" w:sz="4" w:space="0" w:color="DA9694"/>
              <w:right w:val="single" w:sz="4" w:space="0" w:color="DA9694"/>
            </w:tcBorders>
            <w:shd w:val="clear" w:color="auto" w:fill="auto"/>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6.1394</w:t>
            </w:r>
          </w:p>
        </w:tc>
      </w:tr>
      <w:tr w:rsidR="000F45A5" w:rsidRPr="000F45A5" w:rsidTr="000F45A5">
        <w:trPr>
          <w:trHeight w:val="300"/>
          <w:jc w:val="center"/>
        </w:trPr>
        <w:tc>
          <w:tcPr>
            <w:tcW w:w="3260" w:type="dxa"/>
            <w:tcBorders>
              <w:top w:val="single" w:sz="4" w:space="0" w:color="DA9694"/>
              <w:left w:val="single" w:sz="4" w:space="0" w:color="DA9694"/>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b/>
                <w:bCs/>
                <w:color w:val="000000"/>
              </w:rPr>
            </w:pPr>
            <w:r w:rsidRPr="000F45A5">
              <w:rPr>
                <w:rFonts w:ascii="Calibri" w:eastAsia="Times New Roman" w:hAnsi="Calibri" w:cs="Times New Roman"/>
                <w:b/>
                <w:bCs/>
                <w:color w:val="000000"/>
              </w:rPr>
              <w:t>Population Standard Variance, σ2</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36.3250</w:t>
            </w:r>
          </w:p>
        </w:tc>
        <w:tc>
          <w:tcPr>
            <w:tcW w:w="1020" w:type="dxa"/>
            <w:tcBorders>
              <w:top w:val="single" w:sz="4" w:space="0" w:color="DA9694"/>
              <w:left w:val="nil"/>
              <w:bottom w:val="single" w:sz="4" w:space="0" w:color="DA9694"/>
              <w:right w:val="nil"/>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47.9374</w:t>
            </w:r>
          </w:p>
        </w:tc>
        <w:tc>
          <w:tcPr>
            <w:tcW w:w="1020" w:type="dxa"/>
            <w:tcBorders>
              <w:top w:val="single" w:sz="4" w:space="0" w:color="DA9694"/>
              <w:left w:val="nil"/>
              <w:bottom w:val="single" w:sz="4" w:space="0" w:color="DA9694"/>
              <w:right w:val="single" w:sz="4" w:space="0" w:color="DA9694"/>
            </w:tcBorders>
            <w:shd w:val="clear" w:color="F2DCDB" w:fill="F2DCDB"/>
            <w:noWrap/>
            <w:vAlign w:val="bottom"/>
            <w:hideMark/>
          </w:tcPr>
          <w:p w:rsidR="000F45A5" w:rsidRPr="000F45A5" w:rsidRDefault="000F45A5" w:rsidP="000F45A5">
            <w:pPr>
              <w:spacing w:after="0" w:line="240" w:lineRule="auto"/>
              <w:jc w:val="center"/>
              <w:rPr>
                <w:rFonts w:ascii="Calibri" w:eastAsia="Times New Roman" w:hAnsi="Calibri" w:cs="Times New Roman"/>
                <w:color w:val="000000"/>
              </w:rPr>
            </w:pPr>
            <w:r w:rsidRPr="000F45A5">
              <w:rPr>
                <w:rFonts w:ascii="Calibri" w:eastAsia="Times New Roman" w:hAnsi="Calibri" w:cs="Times New Roman"/>
                <w:color w:val="000000"/>
              </w:rPr>
              <w:t>37.6916</w:t>
            </w:r>
          </w:p>
        </w:tc>
      </w:tr>
    </w:tbl>
    <w:p w:rsidR="000F45A5" w:rsidRPr="000F45A5" w:rsidRDefault="000F45A5" w:rsidP="000F45A5">
      <w:pPr>
        <w:rPr>
          <w:sz w:val="24"/>
          <w:szCs w:val="16"/>
        </w:rPr>
      </w:pPr>
    </w:p>
    <w:p w:rsidR="000F45A5" w:rsidRDefault="000F45A5" w:rsidP="000F45A5">
      <w:pPr>
        <w:jc w:val="center"/>
        <w:rPr>
          <w:sz w:val="16"/>
          <w:szCs w:val="16"/>
        </w:rPr>
      </w:pPr>
      <w:proofErr w:type="gramStart"/>
      <w:r w:rsidRPr="000F45A5">
        <w:rPr>
          <w:b/>
          <w:sz w:val="24"/>
          <w:szCs w:val="16"/>
        </w:rPr>
        <w:t>Table 2:</w:t>
      </w:r>
      <w:r>
        <w:rPr>
          <w:sz w:val="24"/>
          <w:szCs w:val="16"/>
        </w:rPr>
        <w:t xml:space="preserve"> </w:t>
      </w:r>
      <w:r>
        <w:rPr>
          <w:sz w:val="24"/>
          <w:szCs w:val="16"/>
        </w:rPr>
        <w:t>Statistics for dynamic</w:t>
      </w:r>
      <w:r>
        <w:rPr>
          <w:sz w:val="24"/>
          <w:szCs w:val="16"/>
        </w:rPr>
        <w:t xml:space="preserve"> branch predictors for BHT sizes ranging from 5 bits up to 24 bits.</w:t>
      </w:r>
      <w:proofErr w:type="gramEnd"/>
    </w:p>
    <w:p w:rsidR="004A6636" w:rsidRDefault="004A6636" w:rsidP="000F45A5">
      <w:pPr>
        <w:jc w:val="center"/>
        <w:rPr>
          <w:sz w:val="16"/>
          <w:szCs w:val="16"/>
        </w:rPr>
        <w:sectPr w:rsidR="004A6636" w:rsidSect="004A6636">
          <w:pgSz w:w="15840" w:h="12240" w:orient="landscape"/>
          <w:pgMar w:top="1440" w:right="1440" w:bottom="1440" w:left="1440" w:header="720" w:footer="720" w:gutter="0"/>
          <w:cols w:space="720"/>
          <w:docGrid w:linePitch="360"/>
        </w:sectPr>
      </w:pPr>
    </w:p>
    <w:p w:rsidR="000F45A5" w:rsidRDefault="000F45A5" w:rsidP="000F45A5">
      <w:pPr>
        <w:jc w:val="center"/>
        <w:rPr>
          <w:b/>
          <w:sz w:val="24"/>
          <w:szCs w:val="16"/>
        </w:rPr>
      </w:pPr>
      <w:r>
        <w:rPr>
          <w:noProof/>
        </w:rPr>
        <w:lastRenderedPageBreak/>
        <w:drawing>
          <wp:inline distT="0" distB="0" distL="0" distR="0" wp14:anchorId="500FE9F1" wp14:editId="0D8EB4E5">
            <wp:extent cx="8197702" cy="3817088"/>
            <wp:effectExtent l="0" t="0" r="1333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F45A5">
        <w:rPr>
          <w:b/>
          <w:sz w:val="24"/>
          <w:szCs w:val="16"/>
        </w:rPr>
        <w:t xml:space="preserve"> </w:t>
      </w:r>
    </w:p>
    <w:p w:rsidR="000F45A5" w:rsidRDefault="000F45A5" w:rsidP="000F45A5">
      <w:pPr>
        <w:jc w:val="center"/>
        <w:rPr>
          <w:b/>
          <w:sz w:val="24"/>
          <w:szCs w:val="16"/>
        </w:rPr>
      </w:pPr>
    </w:p>
    <w:p w:rsidR="000F45A5" w:rsidRDefault="000F45A5" w:rsidP="000F45A5">
      <w:pPr>
        <w:jc w:val="center"/>
        <w:rPr>
          <w:sz w:val="16"/>
          <w:szCs w:val="16"/>
        </w:rPr>
      </w:pPr>
      <w:r>
        <w:rPr>
          <w:b/>
          <w:sz w:val="24"/>
          <w:szCs w:val="16"/>
        </w:rPr>
        <w:t>Figure</w:t>
      </w:r>
      <w:r>
        <w:rPr>
          <w:b/>
          <w:sz w:val="24"/>
          <w:szCs w:val="16"/>
        </w:rPr>
        <w:t xml:space="preserve"> 1</w:t>
      </w:r>
      <w:r w:rsidRPr="000F45A5">
        <w:rPr>
          <w:b/>
          <w:sz w:val="24"/>
          <w:szCs w:val="16"/>
        </w:rPr>
        <w:t>:</w:t>
      </w:r>
      <w:r>
        <w:rPr>
          <w:sz w:val="24"/>
          <w:szCs w:val="16"/>
        </w:rPr>
        <w:t xml:space="preserve"> Correct prediction rates for </w:t>
      </w:r>
      <w:r>
        <w:rPr>
          <w:sz w:val="24"/>
          <w:szCs w:val="16"/>
        </w:rPr>
        <w:t xml:space="preserve">static and </w:t>
      </w:r>
      <w:r>
        <w:rPr>
          <w:sz w:val="24"/>
          <w:szCs w:val="16"/>
        </w:rPr>
        <w:t xml:space="preserve">dynamic </w:t>
      </w:r>
      <w:r>
        <w:rPr>
          <w:sz w:val="24"/>
          <w:szCs w:val="16"/>
        </w:rPr>
        <w:t xml:space="preserve">branch </w:t>
      </w:r>
      <w:r>
        <w:rPr>
          <w:sz w:val="24"/>
          <w:szCs w:val="16"/>
        </w:rPr>
        <w:t>predictors.</w:t>
      </w:r>
    </w:p>
    <w:p w:rsidR="004A6636" w:rsidRDefault="004A6636">
      <w:pPr>
        <w:rPr>
          <w:sz w:val="16"/>
          <w:szCs w:val="16"/>
        </w:rPr>
        <w:sectPr w:rsidR="004A6636" w:rsidSect="004A6636">
          <w:pgSz w:w="15840" w:h="12240" w:orient="landscape"/>
          <w:pgMar w:top="1440" w:right="1440" w:bottom="1440" w:left="1440" w:header="720" w:footer="720" w:gutter="0"/>
          <w:cols w:space="720"/>
          <w:docGrid w:linePitch="360"/>
        </w:sectPr>
      </w:pPr>
    </w:p>
    <w:p w:rsidR="003F2729" w:rsidRDefault="000F45A5" w:rsidP="003F2729">
      <w:pPr>
        <w:jc w:val="center"/>
        <w:rPr>
          <w:b/>
          <w:sz w:val="24"/>
          <w:szCs w:val="16"/>
        </w:rPr>
      </w:pPr>
      <w:r>
        <w:rPr>
          <w:noProof/>
        </w:rPr>
        <w:lastRenderedPageBreak/>
        <w:drawing>
          <wp:inline distT="0" distB="0" distL="0" distR="0" wp14:anchorId="621D0734" wp14:editId="0EAA40F7">
            <wp:extent cx="8144540" cy="4476307"/>
            <wp:effectExtent l="0" t="0" r="2794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F2729" w:rsidRPr="003F2729">
        <w:rPr>
          <w:b/>
          <w:sz w:val="24"/>
          <w:szCs w:val="16"/>
        </w:rPr>
        <w:t xml:space="preserve"> </w:t>
      </w:r>
    </w:p>
    <w:p w:rsidR="003F2729" w:rsidRDefault="003F2729" w:rsidP="003F2729">
      <w:pPr>
        <w:jc w:val="center"/>
        <w:rPr>
          <w:b/>
          <w:sz w:val="24"/>
          <w:szCs w:val="16"/>
        </w:rPr>
      </w:pPr>
    </w:p>
    <w:p w:rsidR="004A6636" w:rsidRDefault="003F2729" w:rsidP="004A6636">
      <w:pPr>
        <w:jc w:val="center"/>
        <w:rPr>
          <w:sz w:val="16"/>
          <w:szCs w:val="16"/>
        </w:rPr>
        <w:sectPr w:rsidR="004A6636" w:rsidSect="004A6636">
          <w:pgSz w:w="15840" w:h="12240" w:orient="landscape"/>
          <w:pgMar w:top="1440" w:right="1440" w:bottom="1440" w:left="1440" w:header="720" w:footer="720" w:gutter="0"/>
          <w:cols w:space="720"/>
          <w:docGrid w:linePitch="360"/>
        </w:sectPr>
      </w:pPr>
      <w:r>
        <w:rPr>
          <w:b/>
          <w:sz w:val="24"/>
          <w:szCs w:val="16"/>
        </w:rPr>
        <w:t>Figure</w:t>
      </w:r>
      <w:r>
        <w:rPr>
          <w:b/>
          <w:sz w:val="24"/>
          <w:szCs w:val="16"/>
        </w:rPr>
        <w:t xml:space="preserve"> 2</w:t>
      </w:r>
      <w:r w:rsidRPr="000F45A5">
        <w:rPr>
          <w:b/>
          <w:sz w:val="24"/>
          <w:szCs w:val="16"/>
        </w:rPr>
        <w:t>:</w:t>
      </w:r>
      <w:r>
        <w:rPr>
          <w:sz w:val="24"/>
          <w:szCs w:val="16"/>
        </w:rPr>
        <w:t xml:space="preserve"> Correct prediction rates for dynamic branch predictors.</w:t>
      </w:r>
    </w:p>
    <w:p w:rsidR="004A6636" w:rsidRPr="004A6636" w:rsidRDefault="004A6636" w:rsidP="004A6636">
      <w:pPr>
        <w:pStyle w:val="Heading1"/>
      </w:pPr>
      <w:r w:rsidRPr="004A6636">
        <w:lastRenderedPageBreak/>
        <w:t>Raw Data</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4A6636" w:rsidTr="004A6636">
        <w:tc>
          <w:tcPr>
            <w:tcW w:w="0" w:type="auto"/>
            <w:tcMar>
              <w:top w:w="105" w:type="dxa"/>
              <w:left w:w="105" w:type="dxa"/>
              <w:bottom w:w="105" w:type="dxa"/>
              <w:right w:w="105" w:type="dxa"/>
            </w:tcMar>
            <w:hideMark/>
          </w:tcPr>
          <w:p w:rsidR="004A6636" w:rsidRDefault="004A6636" w:rsidP="004A6636">
            <w:pPr>
              <w:pStyle w:val="NormalWeb"/>
              <w:spacing w:before="0" w:beforeAutospacing="0" w:after="0" w:afterAutospacing="0"/>
            </w:pPr>
            <w:r>
              <w:br/>
            </w: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Static Branch Predictor - Always Taken</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Always Taken             : true</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6211595 / 16416279 or %37.84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10204684 / 16416279 or %62.16</w:t>
            </w:r>
          </w:p>
          <w:p w:rsidR="004A6636" w:rsidRDefault="004A6636" w:rsidP="004A6636">
            <w:pPr>
              <w:pStyle w:val="NormalWeb"/>
              <w:spacing w:before="0" w:beforeAutospacing="0" w:after="0" w:afterAutospacing="0"/>
              <w:rPr>
                <w:rFonts w:ascii="Courier New" w:hAnsi="Courier New" w:cs="Courier New"/>
                <w:color w:val="000000"/>
                <w:sz w:val="12"/>
                <w:szCs w:val="12"/>
              </w:rPr>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Static Branch Predictor - Always Not Taken</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Always Taken             : false</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10204684 / 16416279 or %62.16</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6211595 / 16416279 or %37.84</w:t>
            </w:r>
          </w:p>
          <w:p w:rsidR="004A6636" w:rsidRDefault="004A6636" w:rsidP="004A6636">
            <w:pPr>
              <w:pStyle w:val="NormalWeb"/>
              <w:spacing w:before="0" w:beforeAutospacing="0" w:after="0" w:afterAutospacing="0"/>
              <w:rPr>
                <w:rFonts w:ascii="Courier New" w:hAnsi="Courier New" w:cs="Courier New"/>
                <w:color w:val="000000"/>
                <w:sz w:val="12"/>
                <w:szCs w:val="12"/>
              </w:rPr>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Bimodal Branch Predictor</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32B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11543027 / 16416279 or %70.31</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4873252 / 16416279 or %29.69</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64B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11881980 / 16416279 or %72.38</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4534299 / 16416279 or %27.62</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128B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12318670 / 16416279 or %75.04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4097609 / 16416279 or %24.96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256B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12783932 / 16416279 or %77.87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3632347 / 16416279 or %22.13</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512B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13306139 / 16416279 or %81.05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3110140 / 16416279 or %18.95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13798174 / 16416279 or %84.05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2618105 / 16416279 or %15.95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14137802 / 16416279 or %86.12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2278477 / 16416279 or %13.88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4K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14368276 / 16416279 or %87.52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2048003 / 16416279 or %12.48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8K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14470560 / 16416279 or %88.15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1945719 / 16416279 or %11.85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16K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14562263 / 16416279 or %88.71</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1854016 / 16416279 or %11.29</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32K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14576368 / 16416279 or %88.79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1839911 / 16416279 or %11.21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64K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14588954 / 16416279 or %88.87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1827325 / 16416279 or %11.13</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128K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14591334 / 16416279 or %88.88</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1824945 / 16416279 or %11.12</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256K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14602207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1814072 / 16416279 or %11.05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512K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14602141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1814138 / 16416279 or %11.05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14602465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1813814 / 16416279 or %11.05</w:t>
            </w:r>
          </w:p>
          <w:p w:rsidR="004A6636" w:rsidRDefault="004A6636" w:rsidP="004A6636">
            <w:pPr>
              <w:pStyle w:val="NormalWeb"/>
              <w:spacing w:before="0" w:beforeAutospacing="0" w:after="0" w:afterAutospacing="0"/>
              <w:rPr>
                <w:rFonts w:ascii="Courier New" w:hAnsi="Courier New" w:cs="Courier New"/>
                <w:color w:val="000000"/>
                <w:sz w:val="12"/>
                <w:szCs w:val="12"/>
              </w:rPr>
            </w:pPr>
          </w:p>
          <w:p w:rsidR="004A6636" w:rsidRDefault="004A6636" w:rsidP="004A6636">
            <w:pPr>
              <w:pStyle w:val="NormalWeb"/>
              <w:spacing w:before="0" w:beforeAutospacing="0" w:after="0" w:afterAutospacing="0"/>
              <w:rPr>
                <w:rFonts w:ascii="Courier New" w:hAnsi="Courier New" w:cs="Courier New"/>
                <w:color w:val="000000"/>
                <w:sz w:val="12"/>
                <w:szCs w:val="12"/>
              </w:rPr>
            </w:pPr>
          </w:p>
          <w:p w:rsidR="004A6636" w:rsidRDefault="004A6636" w:rsidP="004A6636">
            <w:pPr>
              <w:pStyle w:val="NormalWeb"/>
              <w:spacing w:before="0" w:beforeAutospacing="0" w:after="0" w:afterAutospacing="0"/>
            </w:pPr>
            <w:r>
              <w:rPr>
                <w:rFonts w:ascii="Courier New" w:hAnsi="Courier New" w:cs="Courier New"/>
                <w:color w:val="000000"/>
                <w:sz w:val="12"/>
                <w:szCs w:val="12"/>
              </w:rPr>
              <w:lastRenderedPageBreak/>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14602464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1813815 / 16416279 or %11.05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4M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14602464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1813815 / 16416279 or %11.05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8M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14602464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1813815 / 16416279 or %11.05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16M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14602464 / 16416279 or %88.95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1813815 / 16416279 or %11.05</w:t>
            </w:r>
          </w:p>
          <w:p w:rsidR="004A6636" w:rsidRDefault="004A6636" w:rsidP="004A6636">
            <w:pPr>
              <w:pStyle w:val="NormalWeb"/>
              <w:spacing w:before="0" w:beforeAutospacing="0" w:after="0" w:afterAutospacing="0"/>
              <w:rPr>
                <w:rFonts w:ascii="Courier New" w:hAnsi="Courier New" w:cs="Courier New"/>
                <w:color w:val="000000"/>
                <w:sz w:val="12"/>
                <w:szCs w:val="12"/>
              </w:rPr>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GShare</w:t>
            </w:r>
            <w:proofErr w:type="spellEnd"/>
            <w:r>
              <w:rPr>
                <w:rFonts w:ascii="Courier New" w:hAnsi="Courier New" w:cs="Courier New"/>
                <w:color w:val="000000"/>
                <w:sz w:val="12"/>
                <w:szCs w:val="12"/>
              </w:rPr>
              <w:t xml:space="preserve"> Branch Predictor</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32B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11291270 / 16416279 or %68.78</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5125009 / 16416279 or %31.22</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64B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11600748 / 16416279 or %70.67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4815531 / 16416279 or %29.33</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128B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12041659 / 16416279 or %73.35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4374620 / 16416279 or %26.65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256B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12519723 / 16416279 or %76.26</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3896556 / 16416279 or %23.74</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512B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13120728 / 16416279 or %79.93</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3295551 / 16416279 or %20.07</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13731333 / 16416279 or %83.64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2684946 / 16416279 or %16.36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14110201 / 16416279 or %85.95</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2306078 / 16416279 or %14.05</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4K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14408715 / 16416279 or %87.77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2007564 / 16416279 or %12.23</w:t>
            </w:r>
          </w:p>
        </w:tc>
        <w:tc>
          <w:tcPr>
            <w:tcW w:w="0" w:type="auto"/>
            <w:tcMar>
              <w:top w:w="105" w:type="dxa"/>
              <w:left w:w="105" w:type="dxa"/>
              <w:bottom w:w="105" w:type="dxa"/>
              <w:right w:w="105" w:type="dxa"/>
            </w:tcMar>
            <w:hideMark/>
          </w:tcPr>
          <w:p w:rsidR="004A6636" w:rsidRDefault="004A6636" w:rsidP="004A6636">
            <w:pPr>
              <w:pStyle w:val="NormalWeb"/>
              <w:spacing w:before="0" w:beforeAutospacing="0" w:after="0" w:afterAutospacing="0"/>
            </w:pPr>
            <w:r>
              <w:rPr>
                <w:rFonts w:ascii="Courier New" w:hAnsi="Courier New" w:cs="Courier New"/>
                <w:color w:val="000000"/>
                <w:sz w:val="12"/>
                <w:szCs w:val="12"/>
              </w:rPr>
              <w:lastRenderedPageBreak/>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8K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14564688 / 16416279 or %88.72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1851591 / 16416279 or %11.28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16K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14649273 / 16416279 or %89.24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1767006 / 16416279 or %10.76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32K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14683319 / 16416279 or %89.44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1732960 / 16416279 or %10.56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64K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14697200 / 16416279 or %89.53</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1719079 / 16416279 or %10.47</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128K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14699765 / 16416279 or %89.54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1716514 / 16416279 or %10.46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256K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14711671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1704608 / 16416279 or %10.38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512K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14711945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1704334 / 16416279 or %10.38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14712537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1703742 / 16416279 or %10.38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14712600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1703679 / 16416279 or %10.38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4M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14712600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1703679 / 16416279 or %10.38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8M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14712600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1703679 / 16416279 or %10.38</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16M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14712600 / 16416279 or %89.62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1703679 / 16416279 or %10.38</w:t>
            </w:r>
          </w:p>
          <w:p w:rsidR="004A6636" w:rsidRDefault="004A6636" w:rsidP="004A6636">
            <w:pPr>
              <w:pStyle w:val="NormalWeb"/>
              <w:spacing w:before="0" w:beforeAutospacing="0" w:after="0" w:afterAutospacing="0"/>
              <w:rPr>
                <w:rFonts w:ascii="Courier New" w:hAnsi="Courier New" w:cs="Courier New"/>
                <w:color w:val="000000"/>
                <w:sz w:val="12"/>
                <w:szCs w:val="12"/>
              </w:rPr>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Two-Level Branch Predictor</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32B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11547966 / 16416279 or %70.34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4868313 / 16416279 or %29.66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64B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12005448 / 16416279 or %73.13</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4410831 / 16416279 or %26.87</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128B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12662558 / 16416279 or %77.13</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3753721 / 16416279 or %22.87</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256B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13283258 / 16416279 or %80.92</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3133021 / 16416279 or %19.08</w:t>
            </w:r>
          </w:p>
          <w:p w:rsidR="004A6636" w:rsidRDefault="004A6636" w:rsidP="004A6636">
            <w:pPr>
              <w:spacing w:after="0" w:line="240" w:lineRule="auto"/>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512B</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13917348 / 16416279 or %84.78</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2498931 / 16416279 or %15.22</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14336621 / 16416279 or %87.33</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2079658 / 16416279 or %12.67</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14587037 / 16416279 or %88.86</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1829242 / 16416279 or %11.14</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4K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14732146 / 16416279 or %89.74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1684133 / 16416279 or %10.26</w:t>
            </w:r>
          </w:p>
          <w:p w:rsidR="004A6636" w:rsidRDefault="004A6636" w:rsidP="004A6636">
            <w:pPr>
              <w:pStyle w:val="NormalWeb"/>
              <w:spacing w:before="0" w:beforeAutospacing="0" w:after="0" w:afterAutospacing="0"/>
              <w:rPr>
                <w:rFonts w:ascii="Courier New" w:hAnsi="Courier New" w:cs="Courier New"/>
                <w:color w:val="000000"/>
                <w:sz w:val="12"/>
                <w:szCs w:val="12"/>
              </w:rPr>
            </w:pPr>
          </w:p>
          <w:p w:rsidR="004A6636" w:rsidRDefault="004A6636" w:rsidP="004A6636">
            <w:pPr>
              <w:pStyle w:val="NormalWeb"/>
              <w:spacing w:before="0" w:beforeAutospacing="0" w:after="0" w:afterAutospacing="0"/>
              <w:rPr>
                <w:rFonts w:ascii="Courier New" w:hAnsi="Courier New" w:cs="Courier New"/>
                <w:color w:val="000000"/>
                <w:sz w:val="12"/>
                <w:szCs w:val="12"/>
              </w:rPr>
            </w:pPr>
          </w:p>
          <w:p w:rsidR="004A6636" w:rsidRDefault="004A6636" w:rsidP="004A6636">
            <w:pPr>
              <w:pStyle w:val="NormalWeb"/>
              <w:spacing w:before="0" w:beforeAutospacing="0" w:after="0" w:afterAutospacing="0"/>
              <w:rPr>
                <w:rFonts w:ascii="Courier New" w:hAnsi="Courier New" w:cs="Courier New"/>
                <w:color w:val="000000"/>
                <w:sz w:val="12"/>
                <w:szCs w:val="12"/>
              </w:rPr>
            </w:pPr>
          </w:p>
          <w:p w:rsidR="004A6636" w:rsidRDefault="004A6636" w:rsidP="004A6636">
            <w:pPr>
              <w:pStyle w:val="NormalWeb"/>
              <w:spacing w:before="0" w:beforeAutospacing="0" w:after="0" w:afterAutospacing="0"/>
            </w:pPr>
            <w:r>
              <w:rPr>
                <w:rFonts w:ascii="Courier New" w:hAnsi="Courier New" w:cs="Courier New"/>
                <w:color w:val="000000"/>
                <w:sz w:val="12"/>
                <w:szCs w:val="12"/>
              </w:rPr>
              <w:lastRenderedPageBreak/>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8K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14781972 / 16416279 or %90.04</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1634307 / 16416279 or %9.96</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16K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14818214 / 16416279 or %90.27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1598065 / 16416279 or %9.73</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32K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14829249 / 16416279 or %90.33</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1587030 / 16416279 or %9.67</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64K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14835022 / 16416279 or %90.37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1581257 / 16416279 or %9.63</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128K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14836011 / 16416279 or %90.37</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1580268 / 16416279 or %9.63</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256K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14838240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1578039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512K</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14838216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1578063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14838496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1577783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2M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14838498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1577781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4M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14838498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1577781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8M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14838498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1577781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p w:rsidR="004A6636" w:rsidRDefault="004A6636" w:rsidP="004A6636">
            <w:pPr>
              <w:pStyle w:val="NormalWeb"/>
              <w:spacing w:before="0" w:beforeAutospacing="0" w:after="0" w:afterAutospacing="0"/>
            </w:pPr>
            <w:r>
              <w:rPr>
                <w:rFonts w:ascii="Courier New" w:hAnsi="Courier New" w:cs="Courier New"/>
                <w:color w:val="000000"/>
                <w:sz w:val="12"/>
                <w:szCs w:val="12"/>
              </w:rPr>
              <w:t>Branch History Table Size: 16M</w:t>
            </w:r>
          </w:p>
          <w:p w:rsidR="004A6636" w:rsidRDefault="004A6636" w:rsidP="004A6636">
            <w:pPr>
              <w:pStyle w:val="NormalWeb"/>
              <w:spacing w:before="0" w:beforeAutospacing="0" w:after="0" w:afterAutospacing="0"/>
            </w:pPr>
            <w:r>
              <w:rPr>
                <w:rFonts w:ascii="Courier New" w:hAnsi="Courier New" w:cs="Courier New"/>
                <w:color w:val="000000"/>
                <w:sz w:val="12"/>
                <w:szCs w:val="12"/>
              </w:rPr>
              <w:t>Correct Prediction       : 14838498 / 16416279 or %90.39</w:t>
            </w:r>
          </w:p>
          <w:p w:rsidR="004A6636" w:rsidRDefault="004A6636" w:rsidP="004A6636">
            <w:pPr>
              <w:pStyle w:val="NormalWeb"/>
              <w:spacing w:before="0" w:beforeAutospacing="0" w:after="0" w:afterAutospacing="0"/>
            </w:pPr>
            <w:proofErr w:type="spellStart"/>
            <w:r>
              <w:rPr>
                <w:rFonts w:ascii="Courier New" w:hAnsi="Courier New" w:cs="Courier New"/>
                <w:color w:val="000000"/>
                <w:sz w:val="12"/>
                <w:szCs w:val="12"/>
              </w:rPr>
              <w:t>Misprediction</w:t>
            </w:r>
            <w:proofErr w:type="spellEnd"/>
            <w:r>
              <w:rPr>
                <w:rFonts w:ascii="Courier New" w:hAnsi="Courier New" w:cs="Courier New"/>
                <w:color w:val="000000"/>
                <w:sz w:val="12"/>
                <w:szCs w:val="12"/>
              </w:rPr>
              <w:t xml:space="preserve">            : 1577781 / 16416279 or %9.61</w:t>
            </w:r>
          </w:p>
          <w:p w:rsidR="004A6636" w:rsidRDefault="004A6636" w:rsidP="004A6636">
            <w:pPr>
              <w:pStyle w:val="NormalWeb"/>
              <w:spacing w:before="0" w:beforeAutospacing="0" w:after="0" w:afterAutospacing="0"/>
            </w:pPr>
            <w:r>
              <w:rPr>
                <w:rFonts w:ascii="Courier New" w:hAnsi="Courier New" w:cs="Courier New"/>
                <w:color w:val="000000"/>
                <w:sz w:val="12"/>
                <w:szCs w:val="12"/>
              </w:rPr>
              <w:t>-----------------------------------------------------------</w:t>
            </w:r>
          </w:p>
        </w:tc>
      </w:tr>
    </w:tbl>
    <w:p w:rsidR="000F45A5" w:rsidRPr="000F45A5" w:rsidRDefault="004A6636">
      <w:pPr>
        <w:rPr>
          <w:sz w:val="16"/>
          <w:szCs w:val="16"/>
        </w:rPr>
      </w:pPr>
      <w:r>
        <w:lastRenderedPageBreak/>
        <w:br/>
      </w:r>
      <w:r>
        <w:br/>
      </w:r>
      <w:r>
        <w:br/>
      </w:r>
    </w:p>
    <w:sectPr w:rsidR="000F45A5" w:rsidRPr="000F45A5" w:rsidSect="000026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41" w:rsidRDefault="00C20F41" w:rsidP="00EF0F78">
      <w:pPr>
        <w:spacing w:after="0" w:line="240" w:lineRule="auto"/>
      </w:pPr>
      <w:r>
        <w:separator/>
      </w:r>
    </w:p>
  </w:endnote>
  <w:endnote w:type="continuationSeparator" w:id="0">
    <w:p w:rsidR="00C20F41" w:rsidRDefault="00C20F41" w:rsidP="00EF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F78" w:rsidRDefault="00EF0F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971888"/>
      <w:docPartObj>
        <w:docPartGallery w:val="Page Numbers (Bottom of Page)"/>
        <w:docPartUnique/>
      </w:docPartObj>
    </w:sdtPr>
    <w:sdtEndPr>
      <w:rPr>
        <w:noProof/>
      </w:rPr>
    </w:sdtEndPr>
    <w:sdtContent>
      <w:p w:rsidR="00EF0F78" w:rsidRDefault="006966B0">
        <w:pPr>
          <w:pStyle w:val="Footer"/>
          <w:jc w:val="right"/>
        </w:pPr>
        <w:r>
          <w:fldChar w:fldCharType="begin"/>
        </w:r>
        <w:r>
          <w:instrText xml:space="preserve"> PAGE   \* MERGEFORMAT </w:instrText>
        </w:r>
        <w:r>
          <w:fldChar w:fldCharType="separate"/>
        </w:r>
        <w:r w:rsidR="00A34A70">
          <w:rPr>
            <w:noProof/>
          </w:rPr>
          <w:t>1</w:t>
        </w:r>
        <w:r>
          <w:fldChar w:fldCharType="end"/>
        </w:r>
      </w:p>
    </w:sdtContent>
  </w:sdt>
  <w:p w:rsidR="00EF0F78" w:rsidRDefault="00EF0F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F78" w:rsidRDefault="00EF0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41" w:rsidRDefault="00C20F41" w:rsidP="00EF0F78">
      <w:pPr>
        <w:spacing w:after="0" w:line="240" w:lineRule="auto"/>
      </w:pPr>
      <w:r>
        <w:separator/>
      </w:r>
    </w:p>
  </w:footnote>
  <w:footnote w:type="continuationSeparator" w:id="0">
    <w:p w:rsidR="00C20F41" w:rsidRDefault="00C20F41" w:rsidP="00EF0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F78" w:rsidRDefault="00EF0F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F78" w:rsidRPr="00EF0F78" w:rsidRDefault="00EF0F78" w:rsidP="00EF0F78">
    <w:pPr>
      <w:pStyle w:val="Header"/>
      <w:jc w:val="right"/>
      <w:rPr>
        <w:rFonts w:ascii="Times New Roman" w:hAnsi="Times New Roman" w:cs="Times New Roman"/>
      </w:rPr>
    </w:pPr>
    <w:r w:rsidRPr="00EF0F78">
      <w:rPr>
        <w:rFonts w:ascii="Times New Roman" w:hAnsi="Times New Roman" w:cs="Times New Roman"/>
      </w:rPr>
      <w:t>Ryan Kane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F78" w:rsidRDefault="00EF0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6924"/>
    <w:multiLevelType w:val="multilevel"/>
    <w:tmpl w:val="CA40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97E76"/>
    <w:multiLevelType w:val="multilevel"/>
    <w:tmpl w:val="6E506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06474E"/>
    <w:multiLevelType w:val="multilevel"/>
    <w:tmpl w:val="84D2F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EE3389"/>
    <w:multiLevelType w:val="hybridMultilevel"/>
    <w:tmpl w:val="863A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534A2"/>
    <w:multiLevelType w:val="hybridMultilevel"/>
    <w:tmpl w:val="D898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F6E10"/>
    <w:multiLevelType w:val="multilevel"/>
    <w:tmpl w:val="4EB4C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657828"/>
    <w:multiLevelType w:val="multilevel"/>
    <w:tmpl w:val="E5ACA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687249"/>
    <w:multiLevelType w:val="hybridMultilevel"/>
    <w:tmpl w:val="5AF4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20229"/>
    <w:multiLevelType w:val="hybridMultilevel"/>
    <w:tmpl w:val="04A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767DC9"/>
    <w:multiLevelType w:val="hybridMultilevel"/>
    <w:tmpl w:val="FF4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1375E"/>
    <w:multiLevelType w:val="multilevel"/>
    <w:tmpl w:val="8A50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B5905"/>
    <w:multiLevelType w:val="multilevel"/>
    <w:tmpl w:val="A85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630545"/>
    <w:multiLevelType w:val="multilevel"/>
    <w:tmpl w:val="8EC0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E85104"/>
    <w:multiLevelType w:val="hybridMultilevel"/>
    <w:tmpl w:val="FF4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9165C8"/>
    <w:multiLevelType w:val="multilevel"/>
    <w:tmpl w:val="D6B8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BF7FF0"/>
    <w:multiLevelType w:val="hybridMultilevel"/>
    <w:tmpl w:val="C132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5702D4"/>
    <w:multiLevelType w:val="multilevel"/>
    <w:tmpl w:val="425C2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lvlOverride w:ilvl="0">
      <w:lvl w:ilvl="0">
        <w:numFmt w:val="decimal"/>
        <w:lvlText w:val="%1."/>
        <w:lvlJc w:val="left"/>
      </w:lvl>
    </w:lvlOverride>
  </w:num>
  <w:num w:numId="3">
    <w:abstractNumId w:val="0"/>
  </w:num>
  <w:num w:numId="4">
    <w:abstractNumId w:val="1"/>
    <w:lvlOverride w:ilvl="0">
      <w:lvl w:ilvl="0">
        <w:numFmt w:val="decimal"/>
        <w:lvlText w:val="%1."/>
        <w:lvlJc w:val="left"/>
      </w:lvl>
    </w:lvlOverride>
  </w:num>
  <w:num w:numId="5">
    <w:abstractNumId w:val="10"/>
  </w:num>
  <w:num w:numId="6">
    <w:abstractNumId w:val="2"/>
    <w:lvlOverride w:ilvl="0">
      <w:lvl w:ilvl="0">
        <w:numFmt w:val="decimal"/>
        <w:lvlText w:val="%1."/>
        <w:lvlJc w:val="left"/>
      </w:lvl>
    </w:lvlOverride>
  </w:num>
  <w:num w:numId="7">
    <w:abstractNumId w:val="12"/>
  </w:num>
  <w:num w:numId="8">
    <w:abstractNumId w:val="5"/>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4"/>
  </w:num>
  <w:num w:numId="11">
    <w:abstractNumId w:val="8"/>
  </w:num>
  <w:num w:numId="12">
    <w:abstractNumId w:val="3"/>
  </w:num>
  <w:num w:numId="13">
    <w:abstractNumId w:val="7"/>
  </w:num>
  <w:num w:numId="14">
    <w:abstractNumId w:val="4"/>
  </w:num>
  <w:num w:numId="15">
    <w:abstractNumId w:val="15"/>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A5"/>
    <w:rsid w:val="0000268B"/>
    <w:rsid w:val="00006452"/>
    <w:rsid w:val="00046880"/>
    <w:rsid w:val="000F45A5"/>
    <w:rsid w:val="000F6A9A"/>
    <w:rsid w:val="001749EF"/>
    <w:rsid w:val="001A7E6E"/>
    <w:rsid w:val="001B16CA"/>
    <w:rsid w:val="001D299D"/>
    <w:rsid w:val="001F6F28"/>
    <w:rsid w:val="002960A5"/>
    <w:rsid w:val="002A439B"/>
    <w:rsid w:val="002C52D2"/>
    <w:rsid w:val="003F2729"/>
    <w:rsid w:val="0040704E"/>
    <w:rsid w:val="00445BBC"/>
    <w:rsid w:val="004676A0"/>
    <w:rsid w:val="004A6636"/>
    <w:rsid w:val="004C2959"/>
    <w:rsid w:val="004D355C"/>
    <w:rsid w:val="004E3F35"/>
    <w:rsid w:val="004F58F1"/>
    <w:rsid w:val="005C627E"/>
    <w:rsid w:val="006439C4"/>
    <w:rsid w:val="006966B0"/>
    <w:rsid w:val="007467DC"/>
    <w:rsid w:val="00753D04"/>
    <w:rsid w:val="00760835"/>
    <w:rsid w:val="00783BD0"/>
    <w:rsid w:val="007E7A3B"/>
    <w:rsid w:val="0086561B"/>
    <w:rsid w:val="008831E3"/>
    <w:rsid w:val="008E11E9"/>
    <w:rsid w:val="009004CC"/>
    <w:rsid w:val="00976D3C"/>
    <w:rsid w:val="009A7F56"/>
    <w:rsid w:val="009D3D8C"/>
    <w:rsid w:val="00A270EA"/>
    <w:rsid w:val="00A34A70"/>
    <w:rsid w:val="00AB470D"/>
    <w:rsid w:val="00AF5636"/>
    <w:rsid w:val="00B11932"/>
    <w:rsid w:val="00B3293C"/>
    <w:rsid w:val="00B56E9A"/>
    <w:rsid w:val="00C20F41"/>
    <w:rsid w:val="00C24485"/>
    <w:rsid w:val="00C94E64"/>
    <w:rsid w:val="00D429F0"/>
    <w:rsid w:val="00E02A72"/>
    <w:rsid w:val="00E2473F"/>
    <w:rsid w:val="00E63DC0"/>
    <w:rsid w:val="00E9318B"/>
    <w:rsid w:val="00EC0D6E"/>
    <w:rsid w:val="00EF0F78"/>
    <w:rsid w:val="00EF7369"/>
    <w:rsid w:val="00F03007"/>
    <w:rsid w:val="00F535D9"/>
    <w:rsid w:val="00FA5F9D"/>
    <w:rsid w:val="00FA63B6"/>
    <w:rsid w:val="00FE342E"/>
    <w:rsid w:val="00FF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26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A5"/>
    <w:rPr>
      <w:rFonts w:ascii="Tahoma" w:hAnsi="Tahoma" w:cs="Tahoma"/>
      <w:sz w:val="16"/>
      <w:szCs w:val="16"/>
    </w:rPr>
  </w:style>
  <w:style w:type="character" w:customStyle="1" w:styleId="Heading1Char">
    <w:name w:val="Heading 1 Char"/>
    <w:basedOn w:val="DefaultParagraphFont"/>
    <w:link w:val="Heading1"/>
    <w:uiPriority w:val="9"/>
    <w:rsid w:val="003F272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F78"/>
  </w:style>
  <w:style w:type="paragraph" w:styleId="Footer">
    <w:name w:val="footer"/>
    <w:basedOn w:val="Normal"/>
    <w:link w:val="FooterChar"/>
    <w:uiPriority w:val="99"/>
    <w:unhideWhenUsed/>
    <w:rsid w:val="00EF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F78"/>
  </w:style>
  <w:style w:type="character" w:customStyle="1" w:styleId="Heading2Char">
    <w:name w:val="Heading 2 Char"/>
    <w:basedOn w:val="DefaultParagraphFont"/>
    <w:link w:val="Heading2"/>
    <w:uiPriority w:val="9"/>
    <w:semiHidden/>
    <w:rsid w:val="000026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02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268B"/>
  </w:style>
  <w:style w:type="paragraph" w:styleId="ListParagraph">
    <w:name w:val="List Paragraph"/>
    <w:basedOn w:val="Normal"/>
    <w:uiPriority w:val="34"/>
    <w:qFormat/>
    <w:rsid w:val="00B32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26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A5"/>
    <w:rPr>
      <w:rFonts w:ascii="Tahoma" w:hAnsi="Tahoma" w:cs="Tahoma"/>
      <w:sz w:val="16"/>
      <w:szCs w:val="16"/>
    </w:rPr>
  </w:style>
  <w:style w:type="character" w:customStyle="1" w:styleId="Heading1Char">
    <w:name w:val="Heading 1 Char"/>
    <w:basedOn w:val="DefaultParagraphFont"/>
    <w:link w:val="Heading1"/>
    <w:uiPriority w:val="9"/>
    <w:rsid w:val="003F272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F78"/>
  </w:style>
  <w:style w:type="paragraph" w:styleId="Footer">
    <w:name w:val="footer"/>
    <w:basedOn w:val="Normal"/>
    <w:link w:val="FooterChar"/>
    <w:uiPriority w:val="99"/>
    <w:unhideWhenUsed/>
    <w:rsid w:val="00EF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F78"/>
  </w:style>
  <w:style w:type="character" w:customStyle="1" w:styleId="Heading2Char">
    <w:name w:val="Heading 2 Char"/>
    <w:basedOn w:val="DefaultParagraphFont"/>
    <w:link w:val="Heading2"/>
    <w:uiPriority w:val="9"/>
    <w:semiHidden/>
    <w:rsid w:val="000026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02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268B"/>
  </w:style>
  <w:style w:type="paragraph" w:styleId="ListParagraph">
    <w:name w:val="List Paragraph"/>
    <w:basedOn w:val="Normal"/>
    <w:uiPriority w:val="34"/>
    <w:qFormat/>
    <w:rsid w:val="00B3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70333">
      <w:bodyDiv w:val="1"/>
      <w:marLeft w:val="0"/>
      <w:marRight w:val="0"/>
      <w:marTop w:val="0"/>
      <w:marBottom w:val="0"/>
      <w:divBdr>
        <w:top w:val="none" w:sz="0" w:space="0" w:color="auto"/>
        <w:left w:val="none" w:sz="0" w:space="0" w:color="auto"/>
        <w:bottom w:val="none" w:sz="0" w:space="0" w:color="auto"/>
        <w:right w:val="none" w:sz="0" w:space="0" w:color="auto"/>
      </w:divBdr>
      <w:divsChild>
        <w:div w:id="1867058581">
          <w:marLeft w:val="0"/>
          <w:marRight w:val="0"/>
          <w:marTop w:val="0"/>
          <w:marBottom w:val="0"/>
          <w:divBdr>
            <w:top w:val="none" w:sz="0" w:space="0" w:color="auto"/>
            <w:left w:val="none" w:sz="0" w:space="0" w:color="auto"/>
            <w:bottom w:val="none" w:sz="0" w:space="0" w:color="auto"/>
            <w:right w:val="none" w:sz="0" w:space="0" w:color="auto"/>
          </w:divBdr>
        </w:div>
      </w:divsChild>
    </w:div>
    <w:div w:id="626660386">
      <w:bodyDiv w:val="1"/>
      <w:marLeft w:val="0"/>
      <w:marRight w:val="0"/>
      <w:marTop w:val="0"/>
      <w:marBottom w:val="0"/>
      <w:divBdr>
        <w:top w:val="none" w:sz="0" w:space="0" w:color="auto"/>
        <w:left w:val="none" w:sz="0" w:space="0" w:color="auto"/>
        <w:bottom w:val="none" w:sz="0" w:space="0" w:color="auto"/>
        <w:right w:val="none" w:sz="0" w:space="0" w:color="auto"/>
      </w:divBdr>
    </w:div>
    <w:div w:id="1096442144">
      <w:bodyDiv w:val="1"/>
      <w:marLeft w:val="0"/>
      <w:marRight w:val="0"/>
      <w:marTop w:val="0"/>
      <w:marBottom w:val="0"/>
      <w:divBdr>
        <w:top w:val="none" w:sz="0" w:space="0" w:color="auto"/>
        <w:left w:val="none" w:sz="0" w:space="0" w:color="auto"/>
        <w:bottom w:val="none" w:sz="0" w:space="0" w:color="auto"/>
        <w:right w:val="none" w:sz="0" w:space="0" w:color="auto"/>
      </w:divBdr>
    </w:div>
    <w:div w:id="172074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workspace\BranchPredict\doc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workspace\BranchPredict\doc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Correct Predictions By BHT Size</a:t>
            </a:r>
          </a:p>
        </c:rich>
      </c:tx>
      <c:overlay val="0"/>
    </c:title>
    <c:autoTitleDeleted val="0"/>
    <c:plotArea>
      <c:layout/>
      <c:lineChart>
        <c:grouping val="standard"/>
        <c:varyColors val="0"/>
        <c:ser>
          <c:idx val="0"/>
          <c:order val="0"/>
          <c:tx>
            <c:strRef>
              <c:f>Data!$A$2</c:f>
              <c:strCache>
                <c:ptCount val="1"/>
                <c:pt idx="0">
                  <c:v>Always Taken</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Data!$B$2:$K$2</c:f>
              <c:numCache>
                <c:formatCode>General</c:formatCode>
                <c:ptCount val="10"/>
                <c:pt idx="0">
                  <c:v>37.840000000000003</c:v>
                </c:pt>
                <c:pt idx="1">
                  <c:v>37.840000000000003</c:v>
                </c:pt>
                <c:pt idx="2">
                  <c:v>37.840000000000003</c:v>
                </c:pt>
                <c:pt idx="3">
                  <c:v>37.840000000000003</c:v>
                </c:pt>
                <c:pt idx="4">
                  <c:v>37.840000000000003</c:v>
                </c:pt>
                <c:pt idx="5">
                  <c:v>37.840000000000003</c:v>
                </c:pt>
                <c:pt idx="6">
                  <c:v>37.840000000000003</c:v>
                </c:pt>
                <c:pt idx="7">
                  <c:v>37.840000000000003</c:v>
                </c:pt>
                <c:pt idx="8">
                  <c:v>37.840000000000003</c:v>
                </c:pt>
                <c:pt idx="9">
                  <c:v>37.840000000000003</c:v>
                </c:pt>
              </c:numCache>
            </c:numRef>
          </c:val>
          <c:smooth val="0"/>
        </c:ser>
        <c:ser>
          <c:idx val="1"/>
          <c:order val="1"/>
          <c:tx>
            <c:strRef>
              <c:f>Data!$A$3</c:f>
              <c:strCache>
                <c:ptCount val="1"/>
                <c:pt idx="0">
                  <c:v>Always Not-Taken</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Data!$B$3:$K$3</c:f>
              <c:numCache>
                <c:formatCode>General</c:formatCode>
                <c:ptCount val="10"/>
                <c:pt idx="0">
                  <c:v>62.16</c:v>
                </c:pt>
                <c:pt idx="1">
                  <c:v>62.16</c:v>
                </c:pt>
                <c:pt idx="2">
                  <c:v>62.16</c:v>
                </c:pt>
                <c:pt idx="3">
                  <c:v>62.16</c:v>
                </c:pt>
                <c:pt idx="4">
                  <c:v>62.16</c:v>
                </c:pt>
                <c:pt idx="5">
                  <c:v>62.16</c:v>
                </c:pt>
                <c:pt idx="6">
                  <c:v>62.16</c:v>
                </c:pt>
                <c:pt idx="7">
                  <c:v>62.16</c:v>
                </c:pt>
                <c:pt idx="8">
                  <c:v>62.16</c:v>
                </c:pt>
                <c:pt idx="9">
                  <c:v>62.16</c:v>
                </c:pt>
              </c:numCache>
            </c:numRef>
          </c:val>
          <c:smooth val="0"/>
        </c:ser>
        <c:ser>
          <c:idx val="2"/>
          <c:order val="2"/>
          <c:tx>
            <c:strRef>
              <c:f>Data!$A$4</c:f>
              <c:strCache>
                <c:ptCount val="1"/>
                <c:pt idx="0">
                  <c:v>Bimodal</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Data!$B$4:$K$4</c:f>
              <c:numCache>
                <c:formatCode>General</c:formatCode>
                <c:ptCount val="10"/>
                <c:pt idx="2">
                  <c:v>75.040000000000006</c:v>
                </c:pt>
                <c:pt idx="3">
                  <c:v>77.87</c:v>
                </c:pt>
                <c:pt idx="4">
                  <c:v>81.05</c:v>
                </c:pt>
                <c:pt idx="5">
                  <c:v>84.05</c:v>
                </c:pt>
                <c:pt idx="6">
                  <c:v>86.12</c:v>
                </c:pt>
                <c:pt idx="7">
                  <c:v>87.52</c:v>
                </c:pt>
                <c:pt idx="8">
                  <c:v>88.15</c:v>
                </c:pt>
                <c:pt idx="9">
                  <c:v>88.71</c:v>
                </c:pt>
              </c:numCache>
            </c:numRef>
          </c:val>
          <c:smooth val="0"/>
        </c:ser>
        <c:ser>
          <c:idx val="3"/>
          <c:order val="3"/>
          <c:tx>
            <c:strRef>
              <c:f>Data!$A$5</c:f>
              <c:strCache>
                <c:ptCount val="1"/>
                <c:pt idx="0">
                  <c:v>GShare</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Data!$B$5:$K$5</c:f>
              <c:numCache>
                <c:formatCode>General</c:formatCode>
                <c:ptCount val="10"/>
                <c:pt idx="2">
                  <c:v>73.349999999999994</c:v>
                </c:pt>
                <c:pt idx="3">
                  <c:v>76.260000000000005</c:v>
                </c:pt>
                <c:pt idx="4">
                  <c:v>79.930000000000007</c:v>
                </c:pt>
                <c:pt idx="5">
                  <c:v>83.64</c:v>
                </c:pt>
                <c:pt idx="6">
                  <c:v>85.95</c:v>
                </c:pt>
                <c:pt idx="7">
                  <c:v>87.77</c:v>
                </c:pt>
                <c:pt idx="8">
                  <c:v>88.72</c:v>
                </c:pt>
                <c:pt idx="9">
                  <c:v>89.24</c:v>
                </c:pt>
              </c:numCache>
            </c:numRef>
          </c:val>
          <c:smooth val="0"/>
        </c:ser>
        <c:ser>
          <c:idx val="4"/>
          <c:order val="4"/>
          <c:tx>
            <c:strRef>
              <c:f>Data!$A$6</c:f>
              <c:strCache>
                <c:ptCount val="1"/>
                <c:pt idx="0">
                  <c:v>Two-Level</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Data!$B$6:$K$6</c:f>
              <c:numCache>
                <c:formatCode>General</c:formatCode>
                <c:ptCount val="10"/>
                <c:pt idx="0">
                  <c:v>70.34</c:v>
                </c:pt>
                <c:pt idx="1">
                  <c:v>73.13</c:v>
                </c:pt>
                <c:pt idx="2">
                  <c:v>77.13</c:v>
                </c:pt>
                <c:pt idx="3">
                  <c:v>80.92</c:v>
                </c:pt>
                <c:pt idx="4">
                  <c:v>84.78</c:v>
                </c:pt>
                <c:pt idx="5">
                  <c:v>87.33</c:v>
                </c:pt>
                <c:pt idx="6">
                  <c:v>88.86</c:v>
                </c:pt>
                <c:pt idx="7">
                  <c:v>89.74</c:v>
                </c:pt>
              </c:numCache>
            </c:numRef>
          </c:val>
          <c:smooth val="0"/>
        </c:ser>
        <c:dLbls>
          <c:showLegendKey val="0"/>
          <c:showVal val="0"/>
          <c:showCatName val="0"/>
          <c:showSerName val="0"/>
          <c:showPercent val="0"/>
          <c:showBubbleSize val="0"/>
        </c:dLbls>
        <c:marker val="1"/>
        <c:smooth val="0"/>
        <c:axId val="206267904"/>
        <c:axId val="206269440"/>
      </c:lineChart>
      <c:catAx>
        <c:axId val="206267904"/>
        <c:scaling>
          <c:orientation val="minMax"/>
        </c:scaling>
        <c:delete val="0"/>
        <c:axPos val="b"/>
        <c:majorTickMark val="out"/>
        <c:minorTickMark val="none"/>
        <c:tickLblPos val="nextTo"/>
        <c:crossAx val="206269440"/>
        <c:crosses val="autoZero"/>
        <c:auto val="1"/>
        <c:lblAlgn val="ctr"/>
        <c:lblOffset val="100"/>
        <c:noMultiLvlLbl val="0"/>
      </c:catAx>
      <c:valAx>
        <c:axId val="206269440"/>
        <c:scaling>
          <c:orientation val="minMax"/>
          <c:max val="90"/>
          <c:min val="30"/>
        </c:scaling>
        <c:delete val="0"/>
        <c:axPos val="l"/>
        <c:majorGridlines/>
        <c:title>
          <c:tx>
            <c:rich>
              <a:bodyPr/>
              <a:lstStyle/>
              <a:p>
                <a:pPr>
                  <a:defRPr/>
                </a:pPr>
                <a:r>
                  <a:rPr lang="en-US"/>
                  <a:t>Prediction Rate (%)</a:t>
                </a:r>
              </a:p>
            </c:rich>
          </c:tx>
          <c:overlay val="0"/>
        </c:title>
        <c:numFmt formatCode="General" sourceLinked="1"/>
        <c:majorTickMark val="none"/>
        <c:minorTickMark val="none"/>
        <c:tickLblPos val="nextTo"/>
        <c:crossAx val="206267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Correct Predictions By BHT Size</a:t>
            </a:r>
            <a:endParaRPr lang="en-US">
              <a:effectLst/>
            </a:endParaRPr>
          </a:p>
        </c:rich>
      </c:tx>
      <c:overlay val="0"/>
    </c:title>
    <c:autoTitleDeleted val="0"/>
    <c:plotArea>
      <c:layout/>
      <c:lineChart>
        <c:grouping val="standard"/>
        <c:varyColors val="0"/>
        <c:ser>
          <c:idx val="0"/>
          <c:order val="0"/>
          <c:tx>
            <c:strRef>
              <c:f>Data!$A$4</c:f>
              <c:strCache>
                <c:ptCount val="1"/>
                <c:pt idx="0">
                  <c:v>Bimodal</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Data!$B$4:$K$4</c:f>
              <c:numCache>
                <c:formatCode>General</c:formatCode>
                <c:ptCount val="10"/>
                <c:pt idx="2">
                  <c:v>75.040000000000006</c:v>
                </c:pt>
                <c:pt idx="3">
                  <c:v>77.87</c:v>
                </c:pt>
                <c:pt idx="4">
                  <c:v>81.05</c:v>
                </c:pt>
                <c:pt idx="5">
                  <c:v>84.05</c:v>
                </c:pt>
                <c:pt idx="6">
                  <c:v>86.12</c:v>
                </c:pt>
                <c:pt idx="7">
                  <c:v>87.52</c:v>
                </c:pt>
                <c:pt idx="8">
                  <c:v>88.15</c:v>
                </c:pt>
                <c:pt idx="9">
                  <c:v>88.71</c:v>
                </c:pt>
              </c:numCache>
            </c:numRef>
          </c:val>
          <c:smooth val="0"/>
        </c:ser>
        <c:ser>
          <c:idx val="1"/>
          <c:order val="1"/>
          <c:tx>
            <c:strRef>
              <c:f>Data!$A$5</c:f>
              <c:strCache>
                <c:ptCount val="1"/>
                <c:pt idx="0">
                  <c:v>GShare</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Data!$B$5:$K$5</c:f>
              <c:numCache>
                <c:formatCode>General</c:formatCode>
                <c:ptCount val="10"/>
                <c:pt idx="2">
                  <c:v>73.349999999999994</c:v>
                </c:pt>
                <c:pt idx="3">
                  <c:v>76.260000000000005</c:v>
                </c:pt>
                <c:pt idx="4">
                  <c:v>79.930000000000007</c:v>
                </c:pt>
                <c:pt idx="5">
                  <c:v>83.64</c:v>
                </c:pt>
                <c:pt idx="6">
                  <c:v>85.95</c:v>
                </c:pt>
                <c:pt idx="7">
                  <c:v>87.77</c:v>
                </c:pt>
                <c:pt idx="8">
                  <c:v>88.72</c:v>
                </c:pt>
                <c:pt idx="9">
                  <c:v>89.24</c:v>
                </c:pt>
              </c:numCache>
            </c:numRef>
          </c:val>
          <c:smooth val="0"/>
        </c:ser>
        <c:ser>
          <c:idx val="2"/>
          <c:order val="2"/>
          <c:tx>
            <c:strRef>
              <c:f>Data!$A$6</c:f>
              <c:strCache>
                <c:ptCount val="1"/>
                <c:pt idx="0">
                  <c:v>Two-Level</c:v>
                </c:pt>
              </c:strCache>
            </c:strRef>
          </c:tx>
          <c:cat>
            <c:strRef>
              <c:f>Data!$B$1:$K$1</c:f>
              <c:strCache>
                <c:ptCount val="10"/>
                <c:pt idx="0">
                  <c:v>32B</c:v>
                </c:pt>
                <c:pt idx="1">
                  <c:v>64B</c:v>
                </c:pt>
                <c:pt idx="2">
                  <c:v>128B</c:v>
                </c:pt>
                <c:pt idx="3">
                  <c:v>256B</c:v>
                </c:pt>
                <c:pt idx="4">
                  <c:v>512B</c:v>
                </c:pt>
                <c:pt idx="5">
                  <c:v>1K</c:v>
                </c:pt>
                <c:pt idx="6">
                  <c:v>2K</c:v>
                </c:pt>
                <c:pt idx="7">
                  <c:v>4K</c:v>
                </c:pt>
                <c:pt idx="8">
                  <c:v>8K</c:v>
                </c:pt>
                <c:pt idx="9">
                  <c:v>16K</c:v>
                </c:pt>
              </c:strCache>
            </c:strRef>
          </c:cat>
          <c:val>
            <c:numRef>
              <c:f>Data!$B$6:$K$6</c:f>
              <c:numCache>
                <c:formatCode>General</c:formatCode>
                <c:ptCount val="10"/>
                <c:pt idx="0">
                  <c:v>70.34</c:v>
                </c:pt>
                <c:pt idx="1">
                  <c:v>73.13</c:v>
                </c:pt>
                <c:pt idx="2">
                  <c:v>77.13</c:v>
                </c:pt>
                <c:pt idx="3">
                  <c:v>80.92</c:v>
                </c:pt>
                <c:pt idx="4">
                  <c:v>84.78</c:v>
                </c:pt>
                <c:pt idx="5">
                  <c:v>87.33</c:v>
                </c:pt>
                <c:pt idx="6">
                  <c:v>88.86</c:v>
                </c:pt>
                <c:pt idx="7">
                  <c:v>89.74</c:v>
                </c:pt>
              </c:numCache>
            </c:numRef>
          </c:val>
          <c:smooth val="0"/>
        </c:ser>
        <c:dLbls>
          <c:showLegendKey val="0"/>
          <c:showVal val="0"/>
          <c:showCatName val="0"/>
          <c:showSerName val="0"/>
          <c:showPercent val="0"/>
          <c:showBubbleSize val="0"/>
        </c:dLbls>
        <c:marker val="1"/>
        <c:smooth val="0"/>
        <c:axId val="206464128"/>
        <c:axId val="206465664"/>
      </c:lineChart>
      <c:catAx>
        <c:axId val="206464128"/>
        <c:scaling>
          <c:orientation val="minMax"/>
        </c:scaling>
        <c:delete val="0"/>
        <c:axPos val="b"/>
        <c:majorTickMark val="none"/>
        <c:minorTickMark val="none"/>
        <c:tickLblPos val="nextTo"/>
        <c:crossAx val="206465664"/>
        <c:crosses val="autoZero"/>
        <c:auto val="1"/>
        <c:lblAlgn val="ctr"/>
        <c:lblOffset val="100"/>
        <c:noMultiLvlLbl val="0"/>
      </c:catAx>
      <c:valAx>
        <c:axId val="206465664"/>
        <c:scaling>
          <c:orientation val="minMax"/>
          <c:max val="90"/>
          <c:min val="70"/>
        </c:scaling>
        <c:delete val="0"/>
        <c:axPos val="l"/>
        <c:majorGridlines/>
        <c:title>
          <c:tx>
            <c:rich>
              <a:bodyPr/>
              <a:lstStyle/>
              <a:p>
                <a:pPr>
                  <a:defRPr sz="900"/>
                </a:pPr>
                <a:r>
                  <a:rPr lang="en-US" sz="1400" b="1" i="0" baseline="0">
                    <a:effectLst/>
                  </a:rPr>
                  <a:t>Prediction Rate (%)</a:t>
                </a:r>
                <a:endParaRPr lang="en-US" sz="800">
                  <a:effectLst/>
                </a:endParaRPr>
              </a:p>
            </c:rich>
          </c:tx>
          <c:overlay val="0"/>
        </c:title>
        <c:numFmt formatCode="General" sourceLinked="1"/>
        <c:majorTickMark val="none"/>
        <c:minorTickMark val="none"/>
        <c:tickLblPos val="nextTo"/>
        <c:crossAx val="206464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51FAE-786A-4ECC-BB8E-96680900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Ryan M Kane</cp:lastModifiedBy>
  <cp:revision>2</cp:revision>
  <dcterms:created xsi:type="dcterms:W3CDTF">2013-12-04T23:32:00Z</dcterms:created>
  <dcterms:modified xsi:type="dcterms:W3CDTF">2013-12-04T23:32:00Z</dcterms:modified>
</cp:coreProperties>
</file>