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1F2" w:rsidRDefault="000228C4" w:rsidP="000228C4">
      <w:pPr>
        <w:pStyle w:val="Title"/>
        <w:rPr>
          <w:noProof/>
        </w:rPr>
      </w:pPr>
      <w:r>
        <w:rPr>
          <w:noProof/>
        </w:rPr>
        <w:t>MSTC Grant Allocation Application</w:t>
      </w:r>
    </w:p>
    <w:p w:rsidR="000228C4" w:rsidRDefault="000228C4" w:rsidP="000228C4">
      <w:pPr>
        <w:pStyle w:val="Heading1"/>
      </w:pPr>
      <w:r>
        <w:t>How to use this application</w:t>
      </w:r>
    </w:p>
    <w:p w:rsidR="000228C4" w:rsidRDefault="000228C4" w:rsidP="000228C4">
      <w:r>
        <w:t xml:space="preserve">This application is intended for use by MSTC employees who to track the time spent on grant work, non-grant work and leave time.  This is </w:t>
      </w:r>
      <w:r w:rsidRPr="000228C4">
        <w:rPr>
          <w:b/>
        </w:rPr>
        <w:t>NOT</w:t>
      </w:r>
      <w:r>
        <w:rPr>
          <w:b/>
        </w:rPr>
        <w:t xml:space="preserve"> </w:t>
      </w:r>
      <w:r>
        <w:t>the same as entering your time in the electronic timesheet and this form is not used for payment.  The use of this form is intended f</w:t>
      </w:r>
      <w:r w:rsidR="00CC5E17">
        <w:t xml:space="preserve">or auditing purposes to insure </w:t>
      </w:r>
      <w:r>
        <w:t>the accurate tracking of grant funds over the life of the grant.</w:t>
      </w:r>
    </w:p>
    <w:p w:rsidR="000228C4" w:rsidRDefault="000228C4" w:rsidP="0020098C">
      <w:pPr>
        <w:pStyle w:val="Heading3"/>
      </w:pPr>
      <w:r>
        <w:t>To use th</w:t>
      </w:r>
      <w:r w:rsidR="0020098C">
        <w:t>e grant allocation</w:t>
      </w:r>
      <w:r>
        <w:t xml:space="preserve"> form:</w:t>
      </w:r>
    </w:p>
    <w:p w:rsidR="0020098C" w:rsidRDefault="0020098C" w:rsidP="0020098C">
      <w:pPr>
        <w:pStyle w:val="ListParagraph"/>
        <w:numPr>
          <w:ilvl w:val="0"/>
          <w:numId w:val="1"/>
        </w:numPr>
      </w:pPr>
      <w:r>
        <w:t>Log in to the application using your eight digit MSTC ne</w:t>
      </w:r>
      <w:bookmarkStart w:id="0" w:name="_GoBack"/>
      <w:bookmarkEnd w:id="0"/>
      <w:r>
        <w:t>twork login.  If you have never logged in before, you will be redirected to register on the registration form.</w:t>
      </w:r>
    </w:p>
    <w:p w:rsidR="0020098C" w:rsidRDefault="0020098C" w:rsidP="0020098C">
      <w:pPr>
        <w:pStyle w:val="ListParagraph"/>
        <w:numPr>
          <w:ilvl w:val="0"/>
          <w:numId w:val="1"/>
        </w:numPr>
      </w:pPr>
      <w:r>
        <w:t>Once on the grant allocation page, you will see your name and each of the grants you are associated with. There will also be a dropdown selection for you to select a supervisor for each grant.</w:t>
      </w:r>
    </w:p>
    <w:p w:rsidR="0020098C" w:rsidRDefault="0020098C" w:rsidP="0020098C">
      <w:pPr>
        <w:pStyle w:val="ListParagraph"/>
        <w:numPr>
          <w:ilvl w:val="0"/>
          <w:numId w:val="1"/>
        </w:numPr>
      </w:pPr>
      <w:r>
        <w:t>Select the grant from the dropdown list. Repeat this process for each grant you are working on. You can select up to four.</w:t>
      </w:r>
    </w:p>
    <w:p w:rsidR="0020098C" w:rsidRDefault="0020098C" w:rsidP="0020098C">
      <w:pPr>
        <w:pStyle w:val="ListParagraph"/>
        <w:numPr>
          <w:ilvl w:val="0"/>
          <w:numId w:val="1"/>
        </w:numPr>
      </w:pPr>
      <w:r>
        <w:t>Select a supervisor for each grant from the available dropdown lists.</w:t>
      </w:r>
    </w:p>
    <w:p w:rsidR="0020098C" w:rsidRDefault="0020098C" w:rsidP="0020098C">
      <w:pPr>
        <w:pStyle w:val="ListParagraph"/>
        <w:numPr>
          <w:ilvl w:val="0"/>
          <w:numId w:val="1"/>
        </w:numPr>
      </w:pPr>
      <w:r>
        <w:t>Select a date from the date picker control.</w:t>
      </w:r>
    </w:p>
    <w:p w:rsidR="0020098C" w:rsidRDefault="0020098C" w:rsidP="0020098C">
      <w:pPr>
        <w:pStyle w:val="ListParagraph"/>
        <w:numPr>
          <w:ilvl w:val="0"/>
          <w:numId w:val="1"/>
        </w:numPr>
      </w:pPr>
      <w:r>
        <w:t>Once a date is selected, a monthly calendar will be displayed, with totals for each week of the month.</w:t>
      </w:r>
    </w:p>
    <w:p w:rsidR="0020098C" w:rsidRDefault="0020098C" w:rsidP="0020098C">
      <w:pPr>
        <w:pStyle w:val="ListParagraph"/>
        <w:numPr>
          <w:ilvl w:val="0"/>
          <w:numId w:val="1"/>
        </w:numPr>
      </w:pPr>
      <w:r>
        <w:t>Simply type your hours into the cells for each day, each grant, as well as non-grant time and any leave you may have.</w:t>
      </w:r>
    </w:p>
    <w:p w:rsidR="0020098C" w:rsidRDefault="0020098C" w:rsidP="0020098C">
      <w:pPr>
        <w:pStyle w:val="ListParagraph"/>
        <w:numPr>
          <w:ilvl w:val="0"/>
          <w:numId w:val="1"/>
        </w:numPr>
      </w:pPr>
      <w:r>
        <w:t>The system will automatically total the hours.</w:t>
      </w:r>
    </w:p>
    <w:p w:rsidR="0020098C" w:rsidRPr="0020098C" w:rsidRDefault="0020098C" w:rsidP="0020098C">
      <w:pPr>
        <w:pStyle w:val="ListParagraph"/>
        <w:numPr>
          <w:ilvl w:val="0"/>
          <w:numId w:val="1"/>
        </w:numPr>
      </w:pPr>
      <w:r>
        <w:t xml:space="preserve">You can come back in at any time in the future and re-enter or change hours </w:t>
      </w:r>
      <w:r w:rsidRPr="0020098C">
        <w:rPr>
          <w:b/>
        </w:rPr>
        <w:t>until the hours are approved by your supervisor for the month.</w:t>
      </w:r>
    </w:p>
    <w:p w:rsidR="0020098C" w:rsidRDefault="0020098C" w:rsidP="0020098C">
      <w:pPr>
        <w:pStyle w:val="ListParagraph"/>
        <w:numPr>
          <w:ilvl w:val="0"/>
          <w:numId w:val="1"/>
        </w:numPr>
      </w:pPr>
      <w:r>
        <w:t>When you are satisfied that all hours are correct for the month, select the “Forward” button to forward the hours for approval to your supervisor.</w:t>
      </w:r>
    </w:p>
    <w:p w:rsidR="0020098C" w:rsidRPr="0020098C" w:rsidRDefault="0020098C" w:rsidP="0020098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47C1F3" wp14:editId="51E87BF1">
            <wp:simplePos x="0" y="0"/>
            <wp:positionH relativeFrom="column">
              <wp:posOffset>4676775</wp:posOffset>
            </wp:positionH>
            <wp:positionV relativeFrom="paragraph">
              <wp:posOffset>394970</wp:posOffset>
            </wp:positionV>
            <wp:extent cx="895350" cy="895350"/>
            <wp:effectExtent l="0" t="0" r="0" b="0"/>
            <wp:wrapTight wrapText="bothSides">
              <wp:wrapPolygon edited="0">
                <wp:start x="6894" y="0"/>
                <wp:lineTo x="4136" y="1379"/>
                <wp:lineTo x="0" y="5515"/>
                <wp:lineTo x="0" y="16085"/>
                <wp:lineTo x="5974" y="21140"/>
                <wp:lineTo x="7813" y="21140"/>
                <wp:lineTo x="13328" y="21140"/>
                <wp:lineTo x="15166" y="21140"/>
                <wp:lineTo x="21140" y="16085"/>
                <wp:lineTo x="21140" y="5515"/>
                <wp:lineTo x="17004" y="1379"/>
                <wp:lineTo x="14247" y="0"/>
                <wp:lineTo x="6894" y="0"/>
              </wp:wrapPolygon>
            </wp:wrapTight>
            <wp:docPr id="2" name="Picture 2" descr="C:\Users\Stilson3\AppData\Local\Microsoft\Windows\Temporary Internet Files\Content.IE5\0J0GCSZ6\MC900423171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ilson3\AppData\Local\Microsoft\Windows\Temporary Internet Files\Content.IE5\0J0GCSZ6\MC900423171[1]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Important – Once you have entered any time under a certain grant and supervisor, you cannot change the grant or supervisor for that month.</w:t>
      </w:r>
    </w:p>
    <w:p w:rsidR="0020098C" w:rsidRPr="0020098C" w:rsidRDefault="0020098C" w:rsidP="0020098C">
      <w:pPr>
        <w:pStyle w:val="ListParagraph"/>
        <w:numPr>
          <w:ilvl w:val="0"/>
          <w:numId w:val="1"/>
        </w:numPr>
      </w:pPr>
      <w:r>
        <w:t xml:space="preserve">Thanks for using the Grant Allocation Form and have fun! </w:t>
      </w:r>
    </w:p>
    <w:p w:rsidR="000228C4" w:rsidRDefault="000228C4"/>
    <w:sectPr w:rsidR="0002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63178"/>
    <w:multiLevelType w:val="hybridMultilevel"/>
    <w:tmpl w:val="16E6C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8C4"/>
    <w:rsid w:val="000228C4"/>
    <w:rsid w:val="0020098C"/>
    <w:rsid w:val="00930EA6"/>
    <w:rsid w:val="00B351F2"/>
    <w:rsid w:val="00CC5E17"/>
    <w:rsid w:val="00FC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82E"/>
  </w:style>
  <w:style w:type="paragraph" w:styleId="Heading1">
    <w:name w:val="heading 1"/>
    <w:basedOn w:val="Normal"/>
    <w:next w:val="Normal"/>
    <w:link w:val="Heading1Char"/>
    <w:uiPriority w:val="9"/>
    <w:qFormat/>
    <w:rsid w:val="000228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13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30EA6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ED46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09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D46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582E"/>
    <w:pPr>
      <w:pBdr>
        <w:bottom w:val="single" w:sz="8" w:space="4" w:color="ED4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83170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582E"/>
    <w:rPr>
      <w:rFonts w:asciiTheme="majorHAnsi" w:eastAsiaTheme="majorEastAsia" w:hAnsiTheme="majorHAnsi" w:cstheme="majorBidi"/>
      <w:color w:val="83170B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semiHidden/>
    <w:rsid w:val="00930EA6"/>
    <w:rPr>
      <w:rFonts w:asciiTheme="majorHAnsi" w:eastAsiaTheme="majorEastAsia" w:hAnsiTheme="majorHAnsi" w:cstheme="majorBidi"/>
      <w:b/>
      <w:bCs/>
      <w:color w:val="ED4600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8C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28C4"/>
    <w:rPr>
      <w:rFonts w:asciiTheme="majorHAnsi" w:eastAsiaTheme="majorEastAsia" w:hAnsiTheme="majorHAnsi" w:cstheme="majorBidi"/>
      <w:b/>
      <w:bCs/>
      <w:color w:val="B1340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0098C"/>
    <w:rPr>
      <w:rFonts w:asciiTheme="majorHAnsi" w:eastAsiaTheme="majorEastAsia" w:hAnsiTheme="majorHAnsi" w:cstheme="majorBidi"/>
      <w:b/>
      <w:bCs/>
      <w:color w:val="ED4600" w:themeColor="accent1"/>
    </w:rPr>
  </w:style>
  <w:style w:type="paragraph" w:styleId="ListParagraph">
    <w:name w:val="List Paragraph"/>
    <w:basedOn w:val="Normal"/>
    <w:uiPriority w:val="34"/>
    <w:qFormat/>
    <w:rsid w:val="002009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82E"/>
  </w:style>
  <w:style w:type="paragraph" w:styleId="Heading1">
    <w:name w:val="heading 1"/>
    <w:basedOn w:val="Normal"/>
    <w:next w:val="Normal"/>
    <w:link w:val="Heading1Char"/>
    <w:uiPriority w:val="9"/>
    <w:qFormat/>
    <w:rsid w:val="000228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13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30EA6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ED46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09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D46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582E"/>
    <w:pPr>
      <w:pBdr>
        <w:bottom w:val="single" w:sz="8" w:space="4" w:color="ED4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83170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582E"/>
    <w:rPr>
      <w:rFonts w:asciiTheme="majorHAnsi" w:eastAsiaTheme="majorEastAsia" w:hAnsiTheme="majorHAnsi" w:cstheme="majorBidi"/>
      <w:color w:val="83170B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semiHidden/>
    <w:rsid w:val="00930EA6"/>
    <w:rPr>
      <w:rFonts w:asciiTheme="majorHAnsi" w:eastAsiaTheme="majorEastAsia" w:hAnsiTheme="majorHAnsi" w:cstheme="majorBidi"/>
      <w:b/>
      <w:bCs/>
      <w:color w:val="ED4600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8C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28C4"/>
    <w:rPr>
      <w:rFonts w:asciiTheme="majorHAnsi" w:eastAsiaTheme="majorEastAsia" w:hAnsiTheme="majorHAnsi" w:cstheme="majorBidi"/>
      <w:b/>
      <w:bCs/>
      <w:color w:val="B1340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0098C"/>
    <w:rPr>
      <w:rFonts w:asciiTheme="majorHAnsi" w:eastAsiaTheme="majorEastAsia" w:hAnsiTheme="majorHAnsi" w:cstheme="majorBidi"/>
      <w:b/>
      <w:bCs/>
      <w:color w:val="ED4600" w:themeColor="accent1"/>
    </w:rPr>
  </w:style>
  <w:style w:type="paragraph" w:styleId="ListParagraph">
    <w:name w:val="List Paragraph"/>
    <w:basedOn w:val="Normal"/>
    <w:uiPriority w:val="34"/>
    <w:qFormat/>
    <w:rsid w:val="00200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Autumn">
  <a:themeElements>
    <a:clrScheme name="Autumn">
      <a:dk1>
        <a:sysClr val="windowText" lastClr="000000"/>
      </a:dk1>
      <a:lt1>
        <a:sysClr val="window" lastClr="FFFFFF"/>
      </a:lt1>
      <a:dk2>
        <a:srgbClr val="B01F0F"/>
      </a:dk2>
      <a:lt2>
        <a:srgbClr val="FF9000"/>
      </a:lt2>
      <a:accent1>
        <a:srgbClr val="ED4600"/>
      </a:accent1>
      <a:accent2>
        <a:srgbClr val="C4D73F"/>
      </a:accent2>
      <a:accent3>
        <a:srgbClr val="FFCE2D"/>
      </a:accent3>
      <a:accent4>
        <a:srgbClr val="FFA600"/>
      </a:accent4>
      <a:accent5>
        <a:srgbClr val="ED5E00"/>
      </a:accent5>
      <a:accent6>
        <a:srgbClr val="C62D03"/>
      </a:accent6>
      <a:hlink>
        <a:srgbClr val="408080"/>
      </a:hlink>
      <a:folHlink>
        <a:srgbClr val="5EAEAE"/>
      </a:folHlink>
    </a:clrScheme>
    <a:fontScheme name="Autumn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tum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satMod val="120000"/>
                <a:lumMod val="110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88900" dist="38100" dir="5400000" algn="ctr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5400000"/>
            </a:lightRig>
          </a:scene3d>
          <a:sp3d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shade val="100000"/>
                <a:hueMod val="108000"/>
                <a:satMod val="130000"/>
                <a:lumMod val="108000"/>
              </a:schemeClr>
            </a:gs>
            <a:gs pos="92000">
              <a:schemeClr val="phClr">
                <a:shade val="88000"/>
                <a:hueMod val="96000"/>
                <a:satMod val="120000"/>
                <a:lumMod val="7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shade val="100000"/>
                <a:hueMod val="100000"/>
                <a:satMod val="130000"/>
                <a:lumMod val="112000"/>
              </a:schemeClr>
            </a:gs>
            <a:gs pos="100000">
              <a:schemeClr val="phClr">
                <a:shade val="84000"/>
                <a:hueMod val="96000"/>
                <a:satMod val="120000"/>
                <a:lumMod val="80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Stilson</dc:creator>
  <cp:lastModifiedBy>Sean Stilson</cp:lastModifiedBy>
  <cp:revision>2</cp:revision>
  <dcterms:created xsi:type="dcterms:W3CDTF">2012-09-27T21:52:00Z</dcterms:created>
  <dcterms:modified xsi:type="dcterms:W3CDTF">2012-09-27T22:14:00Z</dcterms:modified>
</cp:coreProperties>
</file>