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053F06" w14:textId="77777777" w:rsidR="0083347F" w:rsidRDefault="0083347F" w:rsidP="0083347F">
      <w:pPr>
        <w:pStyle w:val="NormalWeb"/>
        <w:spacing w:before="2" w:after="2"/>
      </w:pPr>
      <w:r>
        <w:t>COM 230: TECHNIQUES OF SPEAKING</w:t>
      </w:r>
    </w:p>
    <w:p w14:paraId="674FB333" w14:textId="77777777" w:rsidR="0083347F" w:rsidRDefault="0083347F" w:rsidP="0083347F">
      <w:pPr>
        <w:pStyle w:val="NormalWeb"/>
        <w:spacing w:before="2" w:after="2"/>
      </w:pPr>
      <w:r>
        <w:t> </w:t>
      </w:r>
    </w:p>
    <w:p w14:paraId="779AAC8D" w14:textId="2810C0B3" w:rsidR="0083347F" w:rsidRDefault="0083347F" w:rsidP="0083347F">
      <w:pPr>
        <w:pStyle w:val="NormalWeb"/>
        <w:spacing w:before="2" w:after="2"/>
      </w:pPr>
      <w:r>
        <w:t>INSTRUCT</w:t>
      </w:r>
      <w:r w:rsidR="00D61662">
        <w:t xml:space="preserve">OR: Dr. E. A. Hakanen OFFICE: </w:t>
      </w:r>
      <w:r w:rsidR="005D4F98">
        <w:t>149 32</w:t>
      </w:r>
      <w:r w:rsidR="001A548A">
        <w:t>01 Arch</w:t>
      </w:r>
    </w:p>
    <w:p w14:paraId="03DA9530" w14:textId="1C897799" w:rsidR="0083347F" w:rsidRDefault="00D61662" w:rsidP="0083347F">
      <w:pPr>
        <w:pStyle w:val="NormalWeb"/>
        <w:spacing w:before="2" w:after="2"/>
      </w:pPr>
      <w:r>
        <w:t xml:space="preserve">OFFICE HOURS: </w:t>
      </w:r>
      <w:r w:rsidR="000237D0">
        <w:t xml:space="preserve">tba </w:t>
      </w:r>
      <w:r>
        <w:t xml:space="preserve"> </w:t>
      </w:r>
      <w:r w:rsidR="0083347F">
        <w:t xml:space="preserve">PHONE: 895-1354 </w:t>
      </w:r>
    </w:p>
    <w:p w14:paraId="7399FE91" w14:textId="74973ED7" w:rsidR="004E1E9E" w:rsidRDefault="0083347F" w:rsidP="0083347F">
      <w:pPr>
        <w:pStyle w:val="NormalWeb"/>
        <w:spacing w:before="2" w:after="2"/>
      </w:pPr>
      <w:r>
        <w:t xml:space="preserve">EMAIL: </w:t>
      </w:r>
      <w:hyperlink r:id="rId6" w:history="1">
        <w:r w:rsidR="00273D70">
          <w:rPr>
            <w:rStyle w:val="Hyperlink"/>
          </w:rPr>
          <w:t>eah22@drexel.edu</w:t>
        </w:r>
      </w:hyperlink>
    </w:p>
    <w:p w14:paraId="75C8005A" w14:textId="77777777" w:rsidR="0083347F" w:rsidRDefault="0083347F" w:rsidP="0083347F">
      <w:pPr>
        <w:pStyle w:val="NormalWeb"/>
        <w:spacing w:before="2" w:after="2"/>
      </w:pPr>
    </w:p>
    <w:p w14:paraId="14C26A52" w14:textId="77777777" w:rsidR="0083347F" w:rsidRPr="00273D70" w:rsidRDefault="0083347F" w:rsidP="0083347F">
      <w:pPr>
        <w:pStyle w:val="NormalWeb"/>
        <w:spacing w:before="2" w:after="2"/>
        <w:rPr>
          <w:b/>
        </w:rPr>
      </w:pPr>
      <w:r w:rsidRPr="00273D70">
        <w:rPr>
          <w:b/>
        </w:rPr>
        <w:t>COURSE OVERVIEW</w:t>
      </w:r>
    </w:p>
    <w:p w14:paraId="01757561" w14:textId="77777777" w:rsidR="0083347F" w:rsidRDefault="0083347F" w:rsidP="0083347F">
      <w:pPr>
        <w:pStyle w:val="NormalWeb"/>
        <w:spacing w:before="2" w:after="2"/>
      </w:pPr>
      <w:r>
        <w:t>Your ability to communicate can play a considerable role in your professional success. This course is designed to aid you in developing your abilities to communicate effectively. You will develop a greater awareness and knowledge of rhetorical and organizational techniques for effective communication. You will also learn technical aspects of speaking such as gesture, eye contact, and voice and the effective use of visual aids in spoken communication. By the end of the term, you should be a more proficient speaker.</w:t>
      </w:r>
    </w:p>
    <w:p w14:paraId="1224B673" w14:textId="77777777" w:rsidR="0083347F" w:rsidRPr="00273D70" w:rsidRDefault="0083347F" w:rsidP="0083347F">
      <w:pPr>
        <w:pStyle w:val="NormalWeb"/>
        <w:spacing w:before="2" w:after="2"/>
        <w:rPr>
          <w:b/>
        </w:rPr>
      </w:pPr>
      <w:r>
        <w:t> </w:t>
      </w:r>
    </w:p>
    <w:p w14:paraId="257813B3" w14:textId="77777777" w:rsidR="0083347F" w:rsidRPr="00273D70" w:rsidRDefault="0083347F" w:rsidP="0083347F">
      <w:pPr>
        <w:pStyle w:val="NormalWeb"/>
        <w:spacing w:before="2" w:after="2"/>
        <w:rPr>
          <w:b/>
        </w:rPr>
      </w:pPr>
      <w:r w:rsidRPr="00273D70">
        <w:rPr>
          <w:b/>
        </w:rPr>
        <w:t>COURSE EVALUATION</w:t>
      </w:r>
    </w:p>
    <w:p w14:paraId="0A9888AB" w14:textId="38CA40B7" w:rsidR="0083347F" w:rsidRDefault="00273D70" w:rsidP="0083347F">
      <w:pPr>
        <w:pStyle w:val="NormalWeb"/>
        <w:spacing w:before="2" w:after="2"/>
      </w:pPr>
      <w:r>
        <w:t>attendance</w:t>
      </w:r>
      <w:r w:rsidR="0083347F">
        <w:t>/participation 50 pts.</w:t>
      </w:r>
    </w:p>
    <w:p w14:paraId="25895A03" w14:textId="72331619" w:rsidR="00273D70" w:rsidRDefault="00273D70" w:rsidP="0083347F">
      <w:pPr>
        <w:pStyle w:val="NormalWeb"/>
        <w:spacing w:before="2" w:after="2"/>
      </w:pPr>
      <w:r>
        <w:t>Self introduction (2-3 minutes)</w:t>
      </w:r>
    </w:p>
    <w:p w14:paraId="18BFC0A8" w14:textId="77777777" w:rsidR="0083347F" w:rsidRDefault="00D61662" w:rsidP="0083347F">
      <w:pPr>
        <w:pStyle w:val="NormalWeb"/>
        <w:spacing w:before="2" w:after="2"/>
      </w:pPr>
      <w:r>
        <w:t>presentation 1 5</w:t>
      </w:r>
      <w:r w:rsidR="0083347F">
        <w:t>0</w:t>
      </w:r>
    </w:p>
    <w:p w14:paraId="0F4EB587" w14:textId="77777777" w:rsidR="0083347F" w:rsidRDefault="0083347F" w:rsidP="0083347F">
      <w:pPr>
        <w:pStyle w:val="NormalWeb"/>
        <w:spacing w:before="2" w:after="2"/>
      </w:pPr>
      <w:r>
        <w:t>presentation 2 50</w:t>
      </w:r>
    </w:p>
    <w:p w14:paraId="5996B89F" w14:textId="77777777" w:rsidR="0083347F" w:rsidRDefault="0083347F" w:rsidP="0083347F">
      <w:pPr>
        <w:pStyle w:val="NormalWeb"/>
        <w:spacing w:before="2" w:after="2"/>
      </w:pPr>
      <w:r>
        <w:t>presentation 3 50</w:t>
      </w:r>
    </w:p>
    <w:p w14:paraId="06359347" w14:textId="77777777" w:rsidR="0083347F" w:rsidRDefault="00D61662" w:rsidP="0083347F">
      <w:pPr>
        <w:pStyle w:val="NormalWeb"/>
        <w:spacing w:before="2" w:after="2"/>
      </w:pPr>
      <w:r>
        <w:t>200</w:t>
      </w:r>
      <w:r w:rsidR="0083347F">
        <w:t xml:space="preserve"> total</w:t>
      </w:r>
    </w:p>
    <w:p w14:paraId="505FCEFA" w14:textId="77777777" w:rsidR="0083347F" w:rsidRDefault="0083347F" w:rsidP="0083347F">
      <w:pPr>
        <w:pStyle w:val="NormalWeb"/>
        <w:spacing w:before="2" w:after="2"/>
      </w:pPr>
      <w:r>
        <w:t> </w:t>
      </w:r>
    </w:p>
    <w:p w14:paraId="069431E7" w14:textId="77777777" w:rsidR="0083347F" w:rsidRPr="00273D70" w:rsidRDefault="0083347F" w:rsidP="0083347F">
      <w:pPr>
        <w:pStyle w:val="NormalWeb"/>
        <w:spacing w:before="2" w:after="2"/>
        <w:rPr>
          <w:b/>
        </w:rPr>
      </w:pPr>
      <w:r w:rsidRPr="00273D70">
        <w:rPr>
          <w:b/>
        </w:rPr>
        <w:t>DESCRIPTIONS OF REQUIREMENTS</w:t>
      </w:r>
    </w:p>
    <w:p w14:paraId="7E4B1FAA" w14:textId="77777777" w:rsidR="0083347F" w:rsidRDefault="0083347F" w:rsidP="0083347F">
      <w:pPr>
        <w:pStyle w:val="NormalWeb"/>
        <w:spacing w:before="2" w:after="2"/>
      </w:pPr>
      <w:r>
        <w:t xml:space="preserve">1. Attendance/participation: </w:t>
      </w:r>
    </w:p>
    <w:p w14:paraId="230AB82B" w14:textId="77777777" w:rsidR="0083347F" w:rsidRDefault="0083347F" w:rsidP="0083347F">
      <w:pPr>
        <w:pStyle w:val="NormalWeb"/>
        <w:spacing w:before="2" w:after="2"/>
      </w:pPr>
      <w:r>
        <w:t>Punctual attendance at each class is critical. You can expect your attendance grade to be lowered 10% for each class period you are absent.</w:t>
      </w:r>
    </w:p>
    <w:p w14:paraId="6D480363" w14:textId="77777777" w:rsidR="0083347F" w:rsidRDefault="0083347F" w:rsidP="0083347F">
      <w:pPr>
        <w:pStyle w:val="NormalWeb"/>
        <w:spacing w:before="2" w:after="2"/>
      </w:pPr>
      <w:r>
        <w:t xml:space="preserve">Participation is also important. You are expected to listen to the presentations </w:t>
      </w:r>
      <w:r w:rsidR="001A548A">
        <w:t xml:space="preserve">(please close all laptops) </w:t>
      </w:r>
      <w:r>
        <w:t xml:space="preserve">and to critique them intelligently and responsibly. </w:t>
      </w:r>
    </w:p>
    <w:p w14:paraId="7EB6EEE3" w14:textId="77777777" w:rsidR="0083347F" w:rsidRDefault="0083347F" w:rsidP="0083347F">
      <w:pPr>
        <w:pStyle w:val="NormalWeb"/>
        <w:spacing w:before="2" w:after="2"/>
      </w:pPr>
      <w:r>
        <w:t> </w:t>
      </w:r>
    </w:p>
    <w:p w14:paraId="4AF77978" w14:textId="77777777" w:rsidR="0083347F" w:rsidRDefault="0083347F" w:rsidP="0083347F">
      <w:pPr>
        <w:pStyle w:val="NormalWeb"/>
        <w:spacing w:before="2" w:after="2"/>
      </w:pPr>
      <w:r>
        <w:t>2. Presentations:</w:t>
      </w:r>
    </w:p>
    <w:p w14:paraId="12FBC5F1" w14:textId="6A38F12E" w:rsidR="0083347F" w:rsidRDefault="0083347F" w:rsidP="0083347F">
      <w:pPr>
        <w:pStyle w:val="NormalWeb"/>
        <w:spacing w:before="2" w:after="2"/>
      </w:pPr>
      <w:r>
        <w:t xml:space="preserve">During the course, you will give four </w:t>
      </w:r>
      <w:r w:rsidR="00273D70">
        <w:t>“</w:t>
      </w:r>
      <w:r>
        <w:t>presentations.</w:t>
      </w:r>
      <w:r w:rsidR="00273D70">
        <w:t>”</w:t>
      </w:r>
      <w:r>
        <w:t xml:space="preserve"> You are responsible for coming up with a topic and with providing necessary support/evidence. If you have questions, speak to me. </w:t>
      </w:r>
    </w:p>
    <w:p w14:paraId="2BC01CF6" w14:textId="77777777" w:rsidR="00273D70" w:rsidRDefault="00273D70" w:rsidP="0083347F">
      <w:pPr>
        <w:pStyle w:val="NormalWeb"/>
        <w:spacing w:before="2" w:after="2"/>
      </w:pPr>
    </w:p>
    <w:p w14:paraId="5FE55DC1" w14:textId="0E061631" w:rsidR="001A548A" w:rsidRDefault="00273D70" w:rsidP="0083347F">
      <w:pPr>
        <w:pStyle w:val="NormalWeb"/>
        <w:spacing w:before="2" w:after="2"/>
        <w:rPr>
          <w:b/>
        </w:rPr>
      </w:pPr>
      <w:r>
        <w:rPr>
          <w:b/>
        </w:rPr>
        <w:t>MATERIALS</w:t>
      </w:r>
    </w:p>
    <w:p w14:paraId="13679D49" w14:textId="3E584775" w:rsidR="00273D70" w:rsidRPr="00273D70" w:rsidRDefault="00273D70" w:rsidP="0083347F">
      <w:pPr>
        <w:pStyle w:val="NormalWeb"/>
        <w:spacing w:before="2" w:after="2"/>
      </w:pPr>
      <w:r>
        <w:rPr>
          <w:i/>
        </w:rPr>
        <w:t>The public speaking project.</w:t>
      </w:r>
      <w:r>
        <w:t xml:space="preserve"> Copyright 2013. The public speaking project except otherwise noted, The public speaking project by various authors is licensed under a Creative Common Attribution-noncommercial-No Derivs 3.0 Unported license.</w:t>
      </w:r>
    </w:p>
    <w:p w14:paraId="6B385A3D" w14:textId="77777777" w:rsidR="00273D70" w:rsidRDefault="00273D70" w:rsidP="0083347F">
      <w:pPr>
        <w:pStyle w:val="NormalWeb"/>
        <w:spacing w:before="2" w:after="2"/>
        <w:rPr>
          <w:b/>
        </w:rPr>
      </w:pPr>
    </w:p>
    <w:p w14:paraId="2B09214A" w14:textId="77777777" w:rsidR="00273D70" w:rsidRPr="008141C9" w:rsidRDefault="00273D70" w:rsidP="00273D70">
      <w:pPr>
        <w:tabs>
          <w:tab w:val="left" w:pos="1080"/>
          <w:tab w:val="left" w:pos="4680"/>
        </w:tabs>
        <w:ind w:right="360"/>
        <w:jc w:val="both"/>
        <w:rPr>
          <w:rFonts w:ascii="Garamond" w:hAnsi="Garamond" w:cs="Times New Roman"/>
          <w:i/>
        </w:rPr>
      </w:pPr>
      <w:r w:rsidRPr="006628A3">
        <w:rPr>
          <w:rFonts w:ascii="Garamond" w:hAnsi="Garamond"/>
          <w:b/>
        </w:rPr>
        <w:t>Grading Scale:</w:t>
      </w:r>
    </w:p>
    <w:p w14:paraId="17B5B851" w14:textId="77777777" w:rsidR="00273D70" w:rsidRDefault="00273D70" w:rsidP="00273D70">
      <w:pPr>
        <w:tabs>
          <w:tab w:val="left" w:pos="1350"/>
          <w:tab w:val="left" w:pos="5040"/>
          <w:tab w:val="left" w:pos="5670"/>
        </w:tabs>
        <w:ind w:left="720"/>
        <w:jc w:val="both"/>
        <w:rPr>
          <w:rFonts w:ascii="Garamond" w:hAnsi="Garamond"/>
        </w:rPr>
      </w:pPr>
      <w:r>
        <w:rPr>
          <w:rFonts w:ascii="Garamond" w:hAnsi="Garamond"/>
        </w:rPr>
        <w:t>A+</w:t>
      </w:r>
      <w:r>
        <w:rPr>
          <w:rFonts w:ascii="Garamond" w:hAnsi="Garamond"/>
        </w:rPr>
        <w:tab/>
        <w:t xml:space="preserve">97-100 </w:t>
      </w:r>
      <w:r>
        <w:rPr>
          <w:rFonts w:ascii="Garamond" w:hAnsi="Garamond"/>
        </w:rPr>
        <w:tab/>
        <w:t>C</w:t>
      </w:r>
      <w:r w:rsidRPr="006628A3">
        <w:rPr>
          <w:rFonts w:ascii="Garamond" w:hAnsi="Garamond"/>
        </w:rPr>
        <w:t>+</w:t>
      </w:r>
      <w:r w:rsidRPr="006628A3">
        <w:rPr>
          <w:rFonts w:ascii="Garamond" w:hAnsi="Garamond"/>
        </w:rPr>
        <w:tab/>
        <w:t xml:space="preserve">73-76     </w:t>
      </w:r>
      <w:r>
        <w:rPr>
          <w:rFonts w:ascii="Garamond" w:hAnsi="Garamond"/>
        </w:rPr>
        <w:t xml:space="preserve">        </w:t>
      </w:r>
    </w:p>
    <w:p w14:paraId="2592B46F" w14:textId="316CC7DB" w:rsidR="00273D70" w:rsidRPr="006628A3" w:rsidRDefault="00273D70" w:rsidP="00273D70">
      <w:pPr>
        <w:tabs>
          <w:tab w:val="left" w:pos="1350"/>
          <w:tab w:val="left" w:pos="5040"/>
          <w:tab w:val="left" w:pos="5670"/>
        </w:tabs>
        <w:ind w:left="720"/>
        <w:jc w:val="both"/>
        <w:rPr>
          <w:rFonts w:ascii="Garamond" w:hAnsi="Garamond"/>
        </w:rPr>
      </w:pPr>
      <w:r w:rsidRPr="006628A3">
        <w:rPr>
          <w:rFonts w:ascii="Garamond" w:hAnsi="Garamond"/>
        </w:rPr>
        <w:t>A</w:t>
      </w:r>
      <w:r w:rsidRPr="006628A3">
        <w:rPr>
          <w:rFonts w:ascii="Garamond" w:hAnsi="Garamond"/>
        </w:rPr>
        <w:tab/>
        <w:t xml:space="preserve">93-96  </w:t>
      </w:r>
      <w:r w:rsidRPr="006628A3">
        <w:rPr>
          <w:rFonts w:ascii="Garamond" w:hAnsi="Garamond"/>
        </w:rPr>
        <w:tab/>
        <w:t xml:space="preserve">C </w:t>
      </w:r>
      <w:r w:rsidRPr="006628A3">
        <w:rPr>
          <w:rFonts w:ascii="Garamond" w:hAnsi="Garamond"/>
        </w:rPr>
        <w:tab/>
        <w:t xml:space="preserve">73-76     </w:t>
      </w:r>
    </w:p>
    <w:p w14:paraId="0820D620" w14:textId="77777777" w:rsidR="00273D70" w:rsidRPr="006628A3" w:rsidRDefault="00273D70" w:rsidP="00273D70">
      <w:pPr>
        <w:tabs>
          <w:tab w:val="left" w:pos="1350"/>
          <w:tab w:val="left" w:pos="5040"/>
          <w:tab w:val="left" w:pos="5670"/>
        </w:tabs>
        <w:ind w:left="720"/>
        <w:jc w:val="both"/>
        <w:rPr>
          <w:rFonts w:ascii="Garamond" w:hAnsi="Garamond"/>
        </w:rPr>
      </w:pPr>
      <w:r w:rsidRPr="006628A3">
        <w:rPr>
          <w:rFonts w:ascii="Garamond" w:hAnsi="Garamond"/>
        </w:rPr>
        <w:t>A-</w:t>
      </w:r>
      <w:r w:rsidRPr="006628A3">
        <w:rPr>
          <w:rFonts w:ascii="Garamond" w:hAnsi="Garamond"/>
        </w:rPr>
        <w:tab/>
        <w:t>90-92</w:t>
      </w:r>
      <w:r w:rsidRPr="006628A3">
        <w:rPr>
          <w:rFonts w:ascii="Garamond" w:hAnsi="Garamond"/>
        </w:rPr>
        <w:tab/>
        <w:t>C-</w:t>
      </w:r>
      <w:r w:rsidRPr="006628A3">
        <w:rPr>
          <w:rFonts w:ascii="Garamond" w:hAnsi="Garamond"/>
        </w:rPr>
        <w:tab/>
        <w:t xml:space="preserve">70-72   </w:t>
      </w:r>
    </w:p>
    <w:p w14:paraId="6EC34E42" w14:textId="77777777" w:rsidR="00273D70" w:rsidRPr="006628A3" w:rsidRDefault="00273D70" w:rsidP="00273D70">
      <w:pPr>
        <w:tabs>
          <w:tab w:val="left" w:pos="1350"/>
          <w:tab w:val="left" w:pos="5040"/>
          <w:tab w:val="left" w:pos="5670"/>
        </w:tabs>
        <w:ind w:left="720"/>
        <w:jc w:val="both"/>
        <w:rPr>
          <w:rFonts w:ascii="Garamond" w:hAnsi="Garamond"/>
        </w:rPr>
      </w:pPr>
      <w:r w:rsidRPr="006628A3">
        <w:rPr>
          <w:rFonts w:ascii="Garamond" w:hAnsi="Garamond"/>
        </w:rPr>
        <w:t>B+</w:t>
      </w:r>
      <w:r w:rsidRPr="006628A3">
        <w:rPr>
          <w:rFonts w:ascii="Garamond" w:hAnsi="Garamond"/>
        </w:rPr>
        <w:tab/>
        <w:t xml:space="preserve">87-89  </w:t>
      </w:r>
      <w:r w:rsidRPr="006628A3">
        <w:rPr>
          <w:rFonts w:ascii="Garamond" w:hAnsi="Garamond"/>
        </w:rPr>
        <w:tab/>
        <w:t>D+</w:t>
      </w:r>
      <w:r w:rsidRPr="006628A3">
        <w:rPr>
          <w:rFonts w:ascii="Garamond" w:hAnsi="Garamond"/>
        </w:rPr>
        <w:tab/>
        <w:t xml:space="preserve">67-69  </w:t>
      </w:r>
    </w:p>
    <w:p w14:paraId="559E2280" w14:textId="77777777" w:rsidR="00273D70" w:rsidRPr="006628A3" w:rsidRDefault="00273D70" w:rsidP="00273D70">
      <w:pPr>
        <w:tabs>
          <w:tab w:val="left" w:pos="1350"/>
          <w:tab w:val="left" w:pos="5040"/>
          <w:tab w:val="left" w:pos="5670"/>
        </w:tabs>
        <w:ind w:left="720"/>
        <w:jc w:val="both"/>
        <w:rPr>
          <w:rFonts w:ascii="Garamond" w:hAnsi="Garamond"/>
        </w:rPr>
      </w:pPr>
      <w:r w:rsidRPr="006628A3">
        <w:rPr>
          <w:rFonts w:ascii="Garamond" w:hAnsi="Garamond"/>
        </w:rPr>
        <w:t>B</w:t>
      </w:r>
      <w:r w:rsidRPr="006628A3">
        <w:rPr>
          <w:rFonts w:ascii="Garamond" w:hAnsi="Garamond"/>
        </w:rPr>
        <w:tab/>
        <w:t xml:space="preserve">83-86   </w:t>
      </w:r>
      <w:r w:rsidRPr="006628A3">
        <w:rPr>
          <w:rFonts w:ascii="Garamond" w:hAnsi="Garamond"/>
        </w:rPr>
        <w:tab/>
        <w:t>D</w:t>
      </w:r>
      <w:r w:rsidRPr="006628A3">
        <w:rPr>
          <w:rFonts w:ascii="Garamond" w:hAnsi="Garamond"/>
        </w:rPr>
        <w:tab/>
        <w:t xml:space="preserve">60-66 </w:t>
      </w:r>
    </w:p>
    <w:p w14:paraId="2E9E7153" w14:textId="77777777" w:rsidR="00273D70" w:rsidRPr="006628A3" w:rsidRDefault="00273D70" w:rsidP="00273D70">
      <w:pPr>
        <w:tabs>
          <w:tab w:val="left" w:pos="1350"/>
          <w:tab w:val="left" w:pos="5040"/>
          <w:tab w:val="left" w:pos="5670"/>
        </w:tabs>
        <w:ind w:left="720"/>
        <w:jc w:val="both"/>
        <w:rPr>
          <w:rFonts w:ascii="Garamond" w:hAnsi="Garamond"/>
        </w:rPr>
      </w:pPr>
      <w:r w:rsidRPr="006628A3">
        <w:rPr>
          <w:rFonts w:ascii="Garamond" w:hAnsi="Garamond"/>
        </w:rPr>
        <w:t>B-</w:t>
      </w:r>
      <w:r w:rsidRPr="006628A3">
        <w:rPr>
          <w:rFonts w:ascii="Garamond" w:hAnsi="Garamond"/>
        </w:rPr>
        <w:tab/>
        <w:t>80-82</w:t>
      </w:r>
      <w:r w:rsidRPr="006628A3">
        <w:rPr>
          <w:rFonts w:ascii="Garamond" w:hAnsi="Garamond"/>
        </w:rPr>
        <w:tab/>
        <w:t>F</w:t>
      </w:r>
      <w:r w:rsidRPr="006628A3">
        <w:rPr>
          <w:rFonts w:ascii="Garamond" w:hAnsi="Garamond"/>
        </w:rPr>
        <w:tab/>
      </w:r>
      <w:r w:rsidRPr="006628A3">
        <w:rPr>
          <w:rFonts w:ascii="Garamond" w:hAnsi="Garamond"/>
        </w:rPr>
        <w:sym w:font="Symbol" w:char="F03C"/>
      </w:r>
      <w:r w:rsidRPr="006628A3">
        <w:rPr>
          <w:rFonts w:ascii="Garamond" w:hAnsi="Garamond"/>
        </w:rPr>
        <w:t xml:space="preserve">60   </w:t>
      </w:r>
    </w:p>
    <w:p w14:paraId="6BEAD563" w14:textId="77777777" w:rsidR="00273D70" w:rsidRDefault="00273D70" w:rsidP="0083347F">
      <w:pPr>
        <w:pStyle w:val="NormalWeb"/>
        <w:spacing w:before="2" w:after="2"/>
        <w:rPr>
          <w:b/>
        </w:rPr>
      </w:pPr>
    </w:p>
    <w:p w14:paraId="0423CBD5" w14:textId="77777777" w:rsidR="00273D70" w:rsidRDefault="00273D70" w:rsidP="0083347F">
      <w:pPr>
        <w:pStyle w:val="NormalWeb"/>
        <w:spacing w:before="2" w:after="2"/>
        <w:rPr>
          <w:b/>
        </w:rPr>
      </w:pPr>
    </w:p>
    <w:p w14:paraId="1A8E0442" w14:textId="77777777" w:rsidR="00273D70" w:rsidRDefault="00273D70" w:rsidP="0083347F">
      <w:pPr>
        <w:pStyle w:val="NormalWeb"/>
        <w:spacing w:before="2" w:after="2"/>
        <w:rPr>
          <w:b/>
        </w:rPr>
      </w:pPr>
    </w:p>
    <w:p w14:paraId="5BBA1D62" w14:textId="77777777" w:rsidR="00273D70" w:rsidRPr="00273D70" w:rsidRDefault="00273D70" w:rsidP="0083347F">
      <w:pPr>
        <w:pStyle w:val="NormalWeb"/>
        <w:spacing w:before="2" w:after="2"/>
        <w:rPr>
          <w:b/>
        </w:rPr>
      </w:pPr>
    </w:p>
    <w:p w14:paraId="7D4A9F95" w14:textId="77777777" w:rsidR="001A548A" w:rsidRPr="006628A3" w:rsidRDefault="001A548A" w:rsidP="001A548A">
      <w:pPr>
        <w:tabs>
          <w:tab w:val="left" w:pos="1440"/>
        </w:tabs>
        <w:ind w:right="190" w:firstLine="10"/>
        <w:rPr>
          <w:rFonts w:ascii="Garamond" w:hAnsi="Garamond" w:cs="Times New Roman"/>
          <w:sz w:val="22"/>
          <w:szCs w:val="22"/>
        </w:rPr>
      </w:pPr>
      <w:r w:rsidRPr="006628A3">
        <w:rPr>
          <w:rFonts w:ascii="Garamond" w:hAnsi="Garamond" w:cs="Times New Roman"/>
          <w:b/>
          <w:bCs/>
          <w:sz w:val="22"/>
          <w:szCs w:val="22"/>
        </w:rPr>
        <w:lastRenderedPageBreak/>
        <w:t>PLAGIARISM/ACADEMIC HONESTY</w:t>
      </w:r>
      <w:r w:rsidRPr="006628A3">
        <w:rPr>
          <w:rFonts w:ascii="Garamond" w:hAnsi="Garamond" w:cs="Times New Roman"/>
          <w:sz w:val="22"/>
          <w:szCs w:val="22"/>
        </w:rPr>
        <w:t>:</w:t>
      </w:r>
    </w:p>
    <w:p w14:paraId="32D91B9A" w14:textId="77777777" w:rsidR="001A548A" w:rsidRPr="006628A3" w:rsidRDefault="001A548A" w:rsidP="001A548A">
      <w:pPr>
        <w:pStyle w:val="BodyText2"/>
        <w:rPr>
          <w:rFonts w:ascii="Garamond" w:hAnsi="Garamond"/>
          <w:sz w:val="22"/>
          <w:szCs w:val="22"/>
        </w:rPr>
      </w:pPr>
      <w:r w:rsidRPr="006628A3">
        <w:rPr>
          <w:rFonts w:ascii="Garamond" w:hAnsi="Garamond"/>
          <w:sz w:val="22"/>
          <w:szCs w:val="22"/>
        </w:rPr>
        <w:t>For further information, please consult</w:t>
      </w:r>
    </w:p>
    <w:p w14:paraId="4E04C22E" w14:textId="77777777" w:rsidR="001A548A" w:rsidRPr="006628A3" w:rsidRDefault="000237D0" w:rsidP="001A548A">
      <w:pPr>
        <w:pStyle w:val="BodyText2"/>
        <w:rPr>
          <w:rFonts w:ascii="Garamond" w:hAnsi="Garamond"/>
          <w:b/>
          <w:sz w:val="22"/>
          <w:szCs w:val="22"/>
        </w:rPr>
      </w:pPr>
      <w:hyperlink r:id="rId7" w:history="1">
        <w:r w:rsidR="001A548A" w:rsidRPr="006628A3">
          <w:rPr>
            <w:rStyle w:val="Hyperlink"/>
            <w:rFonts w:ascii="Garamond" w:hAnsi="Garamond"/>
            <w:b/>
            <w:sz w:val="22"/>
            <w:szCs w:val="22"/>
          </w:rPr>
          <w:t>http://www.drexel.edu/provost/policies/academic_dishonesty.asp</w:t>
        </w:r>
      </w:hyperlink>
    </w:p>
    <w:p w14:paraId="279A3362" w14:textId="77777777" w:rsidR="001A548A" w:rsidRPr="006628A3" w:rsidRDefault="001A548A" w:rsidP="001A548A">
      <w:pPr>
        <w:pStyle w:val="BodyText2"/>
        <w:rPr>
          <w:rFonts w:ascii="Garamond" w:hAnsi="Garamond"/>
          <w:sz w:val="22"/>
          <w:szCs w:val="22"/>
        </w:rPr>
      </w:pPr>
      <w:r w:rsidRPr="006628A3">
        <w:rPr>
          <w:rFonts w:ascii="Garamond" w:hAnsi="Garamond"/>
          <w:sz w:val="22"/>
          <w:szCs w:val="22"/>
        </w:rPr>
        <w:t>and</w:t>
      </w:r>
    </w:p>
    <w:p w14:paraId="61B1F3D1" w14:textId="77777777" w:rsidR="001A548A" w:rsidRPr="006628A3" w:rsidRDefault="000237D0" w:rsidP="001A548A">
      <w:pPr>
        <w:tabs>
          <w:tab w:val="left" w:pos="1440"/>
          <w:tab w:val="left" w:pos="9540"/>
        </w:tabs>
        <w:ind w:right="-90"/>
        <w:rPr>
          <w:rFonts w:ascii="Garamond" w:hAnsi="Garamond" w:cs="Times New Roman"/>
          <w:sz w:val="22"/>
          <w:szCs w:val="22"/>
        </w:rPr>
      </w:pPr>
      <w:hyperlink r:id="rId8" w:history="1">
        <w:r w:rsidR="001A548A" w:rsidRPr="006628A3">
          <w:rPr>
            <w:rFonts w:ascii="Garamond" w:hAnsi="Garamond"/>
            <w:b/>
            <w:color w:val="0000FF"/>
            <w:sz w:val="22"/>
            <w:szCs w:val="22"/>
          </w:rPr>
          <w:t>http://drexel.edu/studentaffairs/community_standards/studentHandbook/general_information/code_of_conduct/</w:t>
        </w:r>
      </w:hyperlink>
    </w:p>
    <w:p w14:paraId="02E38221" w14:textId="77777777" w:rsidR="001A548A" w:rsidRPr="006628A3" w:rsidRDefault="001A548A" w:rsidP="001A548A">
      <w:pPr>
        <w:pStyle w:val="BodyText"/>
        <w:rPr>
          <w:rFonts w:ascii="Garamond" w:hAnsi="Garamond"/>
          <w:b/>
          <w:bCs/>
          <w:sz w:val="22"/>
          <w:szCs w:val="22"/>
        </w:rPr>
      </w:pPr>
    </w:p>
    <w:p w14:paraId="6D03E05C" w14:textId="77777777" w:rsidR="001A548A" w:rsidRPr="006628A3" w:rsidRDefault="001A548A" w:rsidP="001A548A">
      <w:pPr>
        <w:pStyle w:val="BodyText"/>
        <w:rPr>
          <w:rFonts w:ascii="Garamond" w:hAnsi="Garamond"/>
          <w:b/>
          <w:bCs/>
          <w:sz w:val="22"/>
          <w:szCs w:val="22"/>
        </w:rPr>
      </w:pPr>
      <w:r w:rsidRPr="006628A3">
        <w:rPr>
          <w:rFonts w:ascii="Garamond" w:hAnsi="Garamond"/>
          <w:b/>
          <w:bCs/>
          <w:sz w:val="22"/>
          <w:szCs w:val="22"/>
        </w:rPr>
        <w:t>ADD, DROP AND WITHDRAWAL POLICIES</w:t>
      </w:r>
    </w:p>
    <w:p w14:paraId="48C3285A" w14:textId="77777777" w:rsidR="001A548A" w:rsidRDefault="001A548A" w:rsidP="001A548A">
      <w:pPr>
        <w:numPr>
          <w:ilvl w:val="0"/>
          <w:numId w:val="1"/>
        </w:numPr>
        <w:spacing w:after="0"/>
        <w:rPr>
          <w:rFonts w:ascii="Garamond" w:hAnsi="Garamond"/>
          <w:sz w:val="22"/>
          <w:szCs w:val="22"/>
        </w:rPr>
      </w:pPr>
      <w:r w:rsidRPr="006628A3">
        <w:rPr>
          <w:rFonts w:ascii="Garamond" w:hAnsi="Garamond"/>
          <w:color w:val="000000"/>
          <w:sz w:val="22"/>
          <w:szCs w:val="22"/>
        </w:rPr>
        <w:t xml:space="preserve">You can </w:t>
      </w:r>
      <w:r w:rsidRPr="006628A3">
        <w:rPr>
          <w:rFonts w:ascii="Garamond" w:hAnsi="Garamond"/>
          <w:b/>
          <w:color w:val="000000"/>
          <w:sz w:val="22"/>
          <w:szCs w:val="22"/>
        </w:rPr>
        <w:t xml:space="preserve">add </w:t>
      </w:r>
      <w:r w:rsidRPr="006628A3">
        <w:rPr>
          <w:rFonts w:ascii="Garamond" w:hAnsi="Garamond"/>
          <w:color w:val="000000"/>
          <w:sz w:val="22"/>
          <w:szCs w:val="22"/>
        </w:rPr>
        <w:t xml:space="preserve">this course until the end of week 2:  see </w:t>
      </w:r>
      <w:hyperlink r:id="rId9" w:history="1">
        <w:r w:rsidRPr="006628A3">
          <w:rPr>
            <w:rStyle w:val="Hyperlink"/>
            <w:rFonts w:ascii="Garamond" w:hAnsi="Garamond"/>
            <w:b/>
            <w:sz w:val="22"/>
            <w:szCs w:val="22"/>
          </w:rPr>
          <w:t>http://www.drexel.edu/provost/policies/course_add.asp</w:t>
        </w:r>
      </w:hyperlink>
      <w:r w:rsidRPr="006628A3">
        <w:rPr>
          <w:rFonts w:ascii="Garamond" w:hAnsi="Garamond"/>
          <w:b/>
          <w:color w:val="0000FF"/>
          <w:sz w:val="22"/>
          <w:szCs w:val="22"/>
        </w:rPr>
        <w:br/>
      </w:r>
      <w:r w:rsidRPr="006628A3">
        <w:rPr>
          <w:rFonts w:ascii="Garamond" w:hAnsi="Garamond"/>
          <w:sz w:val="22"/>
          <w:szCs w:val="22"/>
        </w:rPr>
        <w:t>If you add this course after the start of the term, you are responsible for completing ALL work that you may have missed.</w:t>
      </w:r>
    </w:p>
    <w:p w14:paraId="01EFEA14" w14:textId="77777777" w:rsidR="001A548A" w:rsidRPr="005C6744" w:rsidRDefault="001A548A" w:rsidP="001A548A">
      <w:pPr>
        <w:numPr>
          <w:ilvl w:val="0"/>
          <w:numId w:val="1"/>
        </w:numPr>
        <w:spacing w:after="0"/>
        <w:rPr>
          <w:rFonts w:ascii="Garamond" w:hAnsi="Garamond"/>
          <w:sz w:val="22"/>
          <w:szCs w:val="22"/>
        </w:rPr>
      </w:pPr>
      <w:r w:rsidRPr="006628A3">
        <w:rPr>
          <w:rFonts w:ascii="Garamond" w:hAnsi="Garamond"/>
          <w:color w:val="000000"/>
          <w:sz w:val="22"/>
          <w:szCs w:val="22"/>
        </w:rPr>
        <w:t xml:space="preserve">You can </w:t>
      </w:r>
      <w:r>
        <w:rPr>
          <w:rFonts w:ascii="Garamond" w:hAnsi="Garamond"/>
          <w:b/>
          <w:color w:val="000000"/>
          <w:sz w:val="22"/>
          <w:szCs w:val="22"/>
        </w:rPr>
        <w:t>drop</w:t>
      </w:r>
      <w:r w:rsidRPr="006628A3">
        <w:rPr>
          <w:rFonts w:ascii="Garamond" w:hAnsi="Garamond"/>
          <w:b/>
          <w:color w:val="000000"/>
          <w:sz w:val="22"/>
          <w:szCs w:val="22"/>
        </w:rPr>
        <w:t xml:space="preserve"> </w:t>
      </w:r>
      <w:r w:rsidRPr="006628A3">
        <w:rPr>
          <w:rFonts w:ascii="Garamond" w:hAnsi="Garamond"/>
          <w:color w:val="000000"/>
          <w:sz w:val="22"/>
          <w:szCs w:val="22"/>
        </w:rPr>
        <w:t>this</w:t>
      </w:r>
      <w:r>
        <w:rPr>
          <w:rFonts w:ascii="Garamond" w:hAnsi="Garamond"/>
          <w:color w:val="000000"/>
          <w:sz w:val="22"/>
          <w:szCs w:val="22"/>
        </w:rPr>
        <w:t xml:space="preserve"> course until the end of week 2; the course will then be removed from your transcript: see</w:t>
      </w:r>
      <w:r>
        <w:rPr>
          <w:rFonts w:ascii="Garamond" w:hAnsi="Garamond"/>
          <w:sz w:val="22"/>
          <w:szCs w:val="22"/>
        </w:rPr>
        <w:br/>
      </w:r>
      <w:r w:rsidRPr="005C6744">
        <w:rPr>
          <w:rFonts w:ascii="Garamond" w:hAnsi="Garamond"/>
          <w:sz w:val="22"/>
          <w:szCs w:val="22"/>
        </w:rPr>
        <w:t>http://www.drexel.edu/provost/policies/course_drop.asp</w:t>
      </w:r>
    </w:p>
    <w:p w14:paraId="6BF3AB86" w14:textId="55DA5247" w:rsidR="001A548A" w:rsidRPr="006628A3" w:rsidRDefault="001A548A" w:rsidP="001A548A">
      <w:pPr>
        <w:numPr>
          <w:ilvl w:val="0"/>
          <w:numId w:val="1"/>
        </w:numPr>
        <w:spacing w:after="0"/>
        <w:rPr>
          <w:rFonts w:ascii="Garamond" w:hAnsi="Garamond"/>
          <w:color w:val="000000"/>
          <w:sz w:val="22"/>
          <w:szCs w:val="22"/>
        </w:rPr>
      </w:pPr>
      <w:r w:rsidRPr="006628A3">
        <w:rPr>
          <w:rFonts w:ascii="Garamond" w:hAnsi="Garamond"/>
          <w:color w:val="000000"/>
          <w:sz w:val="22"/>
          <w:szCs w:val="22"/>
        </w:rPr>
        <w:t xml:space="preserve">The course </w:t>
      </w:r>
      <w:r w:rsidRPr="006628A3">
        <w:rPr>
          <w:rFonts w:ascii="Garamond" w:hAnsi="Garamond"/>
          <w:b/>
          <w:color w:val="000000"/>
          <w:sz w:val="22"/>
          <w:szCs w:val="22"/>
        </w:rPr>
        <w:t>withdrawal</w:t>
      </w:r>
      <w:r w:rsidRPr="006628A3">
        <w:rPr>
          <w:rFonts w:ascii="Garamond" w:hAnsi="Garamond"/>
          <w:color w:val="000000"/>
          <w:sz w:val="22"/>
          <w:szCs w:val="22"/>
        </w:rPr>
        <w:t xml:space="preserve"> deadline is [DATE</w:t>
      </w:r>
      <w:r w:rsidR="000237D0">
        <w:rPr>
          <w:rFonts w:ascii="Garamond" w:hAnsi="Garamond"/>
          <w:color w:val="000000"/>
          <w:sz w:val="22"/>
          <w:szCs w:val="22"/>
        </w:rPr>
        <w:t xml:space="preserve"> on Online Calendar</w:t>
      </w:r>
      <w:r w:rsidRPr="006628A3">
        <w:rPr>
          <w:rFonts w:ascii="Garamond" w:hAnsi="Garamond"/>
          <w:color w:val="000000"/>
          <w:sz w:val="22"/>
          <w:szCs w:val="22"/>
        </w:rPr>
        <w:t>].  You will have received some graded work prior to this deadline.  If you have any questions about your progress at any time of the term,</w:t>
      </w:r>
      <w:r w:rsidR="00273D70">
        <w:rPr>
          <w:rFonts w:ascii="Garamond" w:hAnsi="Garamond"/>
          <w:color w:val="000000"/>
          <w:sz w:val="22"/>
          <w:szCs w:val="22"/>
        </w:rPr>
        <w:t xml:space="preserve"> </w:t>
      </w:r>
      <w:r w:rsidRPr="006628A3">
        <w:rPr>
          <w:rFonts w:ascii="Garamond" w:hAnsi="Garamond"/>
          <w:color w:val="000000"/>
          <w:sz w:val="22"/>
          <w:szCs w:val="22"/>
        </w:rPr>
        <w:t>please contact me. If you choose to Withdraw, a “W” will be recorded in your transcript</w:t>
      </w:r>
      <w:r w:rsidRPr="006628A3">
        <w:rPr>
          <w:rFonts w:ascii="Garamond" w:hAnsi="Garamond"/>
          <w:color w:val="000000"/>
          <w:sz w:val="22"/>
          <w:szCs w:val="22"/>
        </w:rPr>
        <w:br/>
      </w:r>
      <w:r w:rsidRPr="006628A3">
        <w:rPr>
          <w:rFonts w:ascii="Garamond" w:hAnsi="Garamond"/>
          <w:color w:val="000000"/>
          <w:sz w:val="22"/>
          <w:szCs w:val="22"/>
        </w:rPr>
        <w:tab/>
        <w:t xml:space="preserve">See </w:t>
      </w:r>
      <w:r w:rsidRPr="006628A3">
        <w:rPr>
          <w:rFonts w:ascii="Garamond" w:hAnsi="Garamond"/>
          <w:color w:val="0000FF"/>
          <w:sz w:val="22"/>
          <w:szCs w:val="22"/>
        </w:rPr>
        <w:t>http://www.drexel.edu/provost/policies/pdf/course_withdrawal.pdf</w:t>
      </w:r>
      <w:r w:rsidRPr="006628A3">
        <w:rPr>
          <w:rFonts w:ascii="Garamond" w:hAnsi="Garamond"/>
          <w:color w:val="000000"/>
          <w:sz w:val="22"/>
          <w:szCs w:val="22"/>
        </w:rPr>
        <w:t>.</w:t>
      </w:r>
    </w:p>
    <w:p w14:paraId="7E081E9A" w14:textId="77777777" w:rsidR="001A548A" w:rsidRPr="006628A3" w:rsidRDefault="001A548A" w:rsidP="001A548A">
      <w:pPr>
        <w:rPr>
          <w:rFonts w:ascii="Garamond" w:hAnsi="Garamond"/>
          <w:color w:val="000000"/>
          <w:sz w:val="22"/>
          <w:szCs w:val="22"/>
        </w:rPr>
      </w:pPr>
    </w:p>
    <w:p w14:paraId="188AF282" w14:textId="77777777" w:rsidR="001A548A" w:rsidRPr="006628A3" w:rsidRDefault="001A548A" w:rsidP="001A548A">
      <w:pPr>
        <w:rPr>
          <w:rFonts w:ascii="Garamond" w:hAnsi="Garamond"/>
          <w:color w:val="000000"/>
          <w:sz w:val="22"/>
          <w:szCs w:val="22"/>
        </w:rPr>
      </w:pPr>
      <w:r w:rsidRPr="006628A3">
        <w:rPr>
          <w:rFonts w:ascii="Garamond" w:hAnsi="Garamond"/>
          <w:b/>
          <w:color w:val="000000"/>
          <w:sz w:val="22"/>
          <w:szCs w:val="22"/>
        </w:rPr>
        <w:t>DISABILITY ACCOMMODATIONS</w:t>
      </w:r>
    </w:p>
    <w:p w14:paraId="25EFB1BC" w14:textId="55462321" w:rsidR="001A548A" w:rsidRPr="00273D70" w:rsidRDefault="001A548A" w:rsidP="00273D70">
      <w:pPr>
        <w:rPr>
          <w:rFonts w:ascii="Garamond" w:hAnsi="Garamond"/>
          <w:b/>
          <w:color w:val="0000FF"/>
          <w:sz w:val="22"/>
          <w:szCs w:val="22"/>
        </w:rPr>
      </w:pPr>
      <w:r w:rsidRPr="006628A3">
        <w:rPr>
          <w:rFonts w:ascii="Garamond" w:hAnsi="Garamond"/>
          <w:color w:val="000000"/>
          <w:sz w:val="22"/>
          <w:szCs w:val="22"/>
        </w:rPr>
        <w:t xml:space="preserve">It is the University's policy to provide a learning environment that provides all students with the opportunity to realize their full potential. To this end, the goal of the Office of Disability </w:t>
      </w:r>
      <w:r>
        <w:rPr>
          <w:rFonts w:ascii="Garamond" w:hAnsi="Garamond"/>
          <w:color w:val="000000"/>
          <w:sz w:val="22"/>
          <w:szCs w:val="22"/>
        </w:rPr>
        <w:t>Resources</w:t>
      </w:r>
      <w:r w:rsidRPr="006628A3">
        <w:rPr>
          <w:rFonts w:ascii="Garamond" w:hAnsi="Garamond"/>
          <w:color w:val="000000"/>
          <w:sz w:val="22"/>
          <w:szCs w:val="22"/>
        </w:rPr>
        <w:t xml:space="preserve"> ("OD</w:t>
      </w:r>
      <w:r>
        <w:rPr>
          <w:rFonts w:ascii="Garamond" w:hAnsi="Garamond"/>
          <w:color w:val="000000"/>
          <w:sz w:val="22"/>
          <w:szCs w:val="22"/>
        </w:rPr>
        <w:t>R</w:t>
      </w:r>
      <w:r w:rsidRPr="006628A3">
        <w:rPr>
          <w:rFonts w:ascii="Garamond" w:hAnsi="Garamond"/>
          <w:color w:val="000000"/>
          <w:sz w:val="22"/>
          <w:szCs w:val="22"/>
        </w:rPr>
        <w:t>") is to assist students with disabilities in becoming self-sufficient, independent, and successful members of the University's community and to provide students with disabilities with equal opportunity of access to University courses, programs, facilities, services, and activities. Students seeking reasonable accommodations for their disabilities must first register with OD</w:t>
      </w:r>
      <w:r>
        <w:rPr>
          <w:rFonts w:ascii="Garamond" w:hAnsi="Garamond"/>
          <w:color w:val="000000"/>
          <w:sz w:val="22"/>
          <w:szCs w:val="22"/>
        </w:rPr>
        <w:t>R</w:t>
      </w:r>
      <w:r w:rsidRPr="006628A3">
        <w:rPr>
          <w:rFonts w:ascii="Garamond" w:hAnsi="Garamond"/>
          <w:color w:val="000000"/>
          <w:sz w:val="22"/>
          <w:szCs w:val="22"/>
        </w:rPr>
        <w:t>. The staff of OD</w:t>
      </w:r>
      <w:r>
        <w:rPr>
          <w:rFonts w:ascii="Garamond" w:hAnsi="Garamond"/>
          <w:color w:val="000000"/>
          <w:sz w:val="22"/>
          <w:szCs w:val="22"/>
        </w:rPr>
        <w:t>R</w:t>
      </w:r>
      <w:r w:rsidRPr="006628A3">
        <w:rPr>
          <w:rFonts w:ascii="Garamond" w:hAnsi="Garamond"/>
          <w:color w:val="000000"/>
          <w:sz w:val="22"/>
          <w:szCs w:val="22"/>
        </w:rPr>
        <w:t xml:space="preserve"> will work closely with students to review medical documentation, assess their individual needs, and link them with the services necessary to ensure them the opportunity to participate fully in college life. The Office of Disability </w:t>
      </w:r>
      <w:r>
        <w:rPr>
          <w:rFonts w:ascii="Garamond" w:hAnsi="Garamond"/>
          <w:color w:val="000000"/>
          <w:sz w:val="22"/>
          <w:szCs w:val="22"/>
        </w:rPr>
        <w:t>Resources</w:t>
      </w:r>
      <w:r w:rsidRPr="006628A3">
        <w:rPr>
          <w:rFonts w:ascii="Garamond" w:hAnsi="Garamond"/>
          <w:color w:val="000000"/>
          <w:sz w:val="22"/>
          <w:szCs w:val="22"/>
        </w:rPr>
        <w:t xml:space="preserve"> website can be found at </w:t>
      </w:r>
      <w:hyperlink r:id="rId10" w:history="1">
        <w:r w:rsidRPr="0069595A">
          <w:rPr>
            <w:rStyle w:val="Hyperlink"/>
            <w:rFonts w:ascii="Garamond" w:hAnsi="Garamond"/>
            <w:b/>
            <w:sz w:val="22"/>
            <w:szCs w:val="22"/>
          </w:rPr>
          <w:t>http://www.drexel.edu/oed/disabilityResources/Overview/</w:t>
        </w:r>
      </w:hyperlink>
    </w:p>
    <w:p w14:paraId="7782438C" w14:textId="77777777" w:rsidR="0083347F" w:rsidRDefault="0083347F" w:rsidP="0083347F">
      <w:pPr>
        <w:pStyle w:val="NormalWeb"/>
        <w:spacing w:before="2" w:after="2"/>
      </w:pPr>
      <w:r>
        <w:t> </w:t>
      </w:r>
    </w:p>
    <w:p w14:paraId="5B665249" w14:textId="77777777" w:rsidR="00D61662" w:rsidRDefault="0083347F" w:rsidP="0083347F">
      <w:pPr>
        <w:pStyle w:val="NormalWeb"/>
        <w:spacing w:before="2" w:after="2"/>
        <w:rPr>
          <w:b/>
          <w:sz w:val="24"/>
          <w:szCs w:val="24"/>
        </w:rPr>
      </w:pPr>
      <w:r w:rsidRPr="001A548A">
        <w:rPr>
          <w:b/>
          <w:sz w:val="24"/>
          <w:szCs w:val="24"/>
        </w:rPr>
        <w:t>The four presentations are described below:</w:t>
      </w:r>
    </w:p>
    <w:p w14:paraId="42219156" w14:textId="77777777" w:rsidR="00273D70" w:rsidRDefault="00273D70" w:rsidP="0083347F">
      <w:pPr>
        <w:pStyle w:val="NormalWeb"/>
        <w:spacing w:before="2" w:after="2"/>
        <w:rPr>
          <w:b/>
          <w:sz w:val="24"/>
          <w:szCs w:val="24"/>
        </w:rPr>
      </w:pPr>
    </w:p>
    <w:p w14:paraId="1CD15674" w14:textId="339355CB" w:rsidR="00273D70" w:rsidRPr="00273D70" w:rsidRDefault="00273D70" w:rsidP="0083347F">
      <w:pPr>
        <w:pStyle w:val="NormalWeb"/>
        <w:spacing w:before="2" w:after="2"/>
      </w:pPr>
      <w:r w:rsidRPr="00273D70">
        <w:t>Self introduction</w:t>
      </w:r>
      <w:r>
        <w:t>: Introduce yourself to the class. Tell us something about you</w:t>
      </w:r>
      <w:r w:rsidR="000237D0">
        <w:t>.</w:t>
      </w:r>
      <w:bookmarkStart w:id="0" w:name="_GoBack"/>
      <w:bookmarkEnd w:id="0"/>
    </w:p>
    <w:p w14:paraId="7F6FA13E" w14:textId="77777777" w:rsidR="0083347F" w:rsidRDefault="0083347F" w:rsidP="0083347F">
      <w:pPr>
        <w:pStyle w:val="NormalWeb"/>
        <w:spacing w:before="2" w:after="2"/>
      </w:pPr>
    </w:p>
    <w:p w14:paraId="7889C8D9" w14:textId="77777777" w:rsidR="0083347F" w:rsidRDefault="0083347F" w:rsidP="0083347F">
      <w:pPr>
        <w:pStyle w:val="NormalWeb"/>
        <w:spacing w:before="2" w:after="2"/>
      </w:pPr>
      <w:r>
        <w:t>Presentation 1: Process Description</w:t>
      </w:r>
    </w:p>
    <w:p w14:paraId="58EB1A73" w14:textId="77777777" w:rsidR="00D61662" w:rsidRDefault="0083347F" w:rsidP="0083347F">
      <w:pPr>
        <w:pStyle w:val="NormalWeb"/>
        <w:spacing w:before="2" w:after="2"/>
      </w:pPr>
      <w:r>
        <w:t>Explain a process to a technical/professional audience. The process may be how something works (so that the audience understands the process) or how to do something (so that the audience can carry out the process). Your topic should be one that you are comfortable with and that is related to your major or to your co</w:t>
      </w:r>
      <w:r w:rsidR="00D61662">
        <w:t>-</w:t>
      </w:r>
      <w:r>
        <w:t xml:space="preserve">op experience. </w:t>
      </w:r>
    </w:p>
    <w:p w14:paraId="4E62A417" w14:textId="77777777" w:rsidR="0083347F" w:rsidRDefault="0083347F" w:rsidP="0083347F">
      <w:pPr>
        <w:pStyle w:val="NormalWeb"/>
        <w:spacing w:before="2" w:after="2"/>
      </w:pPr>
    </w:p>
    <w:p w14:paraId="393DD8ED" w14:textId="77777777" w:rsidR="0083347F" w:rsidRDefault="0083347F" w:rsidP="0083347F">
      <w:pPr>
        <w:pStyle w:val="NormalWeb"/>
        <w:spacing w:before="2" w:after="2"/>
      </w:pPr>
      <w:r>
        <w:t>Presentation 2: Technical Explanation</w:t>
      </w:r>
    </w:p>
    <w:p w14:paraId="14B7DC62" w14:textId="77777777" w:rsidR="00D61662" w:rsidRDefault="0083347F" w:rsidP="0083347F">
      <w:pPr>
        <w:pStyle w:val="NormalWeb"/>
        <w:spacing w:before="2" w:after="2"/>
      </w:pPr>
      <w:r>
        <w:t xml:space="preserve">Explain an abstract technical or theoretical concept from your field to this audience (the class). To succeed you will need to provide good examples and metaphors and use appropriate visual aids. </w:t>
      </w:r>
    </w:p>
    <w:p w14:paraId="6C8E5EBC" w14:textId="77777777" w:rsidR="0083347F" w:rsidRDefault="0083347F" w:rsidP="0083347F">
      <w:pPr>
        <w:pStyle w:val="NormalWeb"/>
        <w:spacing w:before="2" w:after="2"/>
      </w:pPr>
    </w:p>
    <w:p w14:paraId="2CD548E9" w14:textId="77777777" w:rsidR="0083347F" w:rsidRDefault="0083347F" w:rsidP="0083347F">
      <w:pPr>
        <w:pStyle w:val="NormalWeb"/>
        <w:spacing w:before="2" w:after="2"/>
      </w:pPr>
      <w:r>
        <w:t>Presentation 3: Persuasive</w:t>
      </w:r>
    </w:p>
    <w:p w14:paraId="0D5ADACE" w14:textId="77777777" w:rsidR="0083347F" w:rsidRDefault="0083347F" w:rsidP="0083347F">
      <w:pPr>
        <w:pStyle w:val="NormalWeb"/>
        <w:spacing w:before="2" w:after="2"/>
      </w:pPr>
      <w:r>
        <w:t>Persuade your audience. Depending on your topic, you will probably have one of the following aims:</w:t>
      </w:r>
    </w:p>
    <w:p w14:paraId="7188C13D" w14:textId="77777777" w:rsidR="0083347F" w:rsidRDefault="0083347F" w:rsidP="0083347F">
      <w:pPr>
        <w:pStyle w:val="NormalWeb"/>
        <w:spacing w:before="2" w:after="2"/>
      </w:pPr>
      <w:r>
        <w:t xml:space="preserve">•If the topic is controversial, your audience should understand your viewpoint and should appreciate this viewpoint, even if they are not persuaded fully to accept your argument; or </w:t>
      </w:r>
    </w:p>
    <w:p w14:paraId="266A280A" w14:textId="77777777" w:rsidR="0083347F" w:rsidRDefault="00D61662" w:rsidP="0083347F">
      <w:pPr>
        <w:pStyle w:val="NormalWeb"/>
        <w:spacing w:before="2" w:after="2"/>
      </w:pPr>
      <w:r>
        <w:t>•If</w:t>
      </w:r>
      <w:r w:rsidR="0083347F">
        <w:t xml:space="preserve"> your topic is one where some action needs to be taken, the audience should be persuaded that a problem exists and that they need to take appropriate action.</w:t>
      </w:r>
    </w:p>
    <w:p w14:paraId="518ECA3E" w14:textId="77777777" w:rsidR="00D61662" w:rsidRDefault="00D61662" w:rsidP="0083347F">
      <w:pPr>
        <w:pStyle w:val="NormalWeb"/>
        <w:spacing w:before="2" w:after="2"/>
      </w:pPr>
    </w:p>
    <w:p w14:paraId="6DF198B8" w14:textId="77777777" w:rsidR="0083347F" w:rsidRDefault="0083347F" w:rsidP="0083347F">
      <w:pPr>
        <w:pStyle w:val="NormalWeb"/>
        <w:spacing w:before="2" w:after="2"/>
      </w:pPr>
      <w:r>
        <w:t>Additional Comments on Presentations:</w:t>
      </w:r>
    </w:p>
    <w:p w14:paraId="687CAFC5" w14:textId="77777777" w:rsidR="0083347F" w:rsidRDefault="0083347F" w:rsidP="0083347F">
      <w:pPr>
        <w:pStyle w:val="NormalWeb"/>
        <w:spacing w:before="2" w:after="2"/>
      </w:pPr>
      <w:r>
        <w:t>Presentations should be 5-7 minutes long and should use appropriate visual aids. I will time the presentations and you should expect to finish within</w:t>
      </w:r>
      <w:r w:rsidR="00D61662">
        <w:t xml:space="preserve"> the prescribed time (+/-</w:t>
      </w:r>
      <w:r>
        <w:t xml:space="preserve"> 30 secs). </w:t>
      </w:r>
    </w:p>
    <w:p w14:paraId="12700C2F" w14:textId="77777777" w:rsidR="0083347F" w:rsidRDefault="0083347F" w:rsidP="0083347F">
      <w:pPr>
        <w:pStyle w:val="NormalWeb"/>
        <w:spacing w:before="2" w:after="2"/>
      </w:pPr>
      <w:r>
        <w:t>For each of your presentations, you will need to use visual aids. During the course, I want you to use each of the following at least once:</w:t>
      </w:r>
    </w:p>
    <w:p w14:paraId="6F9024F6" w14:textId="77777777" w:rsidR="0083347F" w:rsidRDefault="0083347F" w:rsidP="0083347F">
      <w:pPr>
        <w:pStyle w:val="NormalWeb"/>
        <w:spacing w:before="2" w:after="2"/>
      </w:pPr>
      <w:r>
        <w:t xml:space="preserve">1. </w:t>
      </w:r>
      <w:r w:rsidR="00D61662">
        <w:t>PowerPoint</w:t>
      </w:r>
    </w:p>
    <w:p w14:paraId="07E6F2EC" w14:textId="70288C2D" w:rsidR="0083347F" w:rsidRDefault="000237D0" w:rsidP="0083347F">
      <w:pPr>
        <w:pStyle w:val="NormalWeb"/>
        <w:spacing w:before="2" w:after="2"/>
      </w:pPr>
      <w:r>
        <w:t>2. F</w:t>
      </w:r>
      <w:r w:rsidR="0083347F">
        <w:t>lip charts and/or chalk board</w:t>
      </w:r>
    </w:p>
    <w:p w14:paraId="4201FD75" w14:textId="52384A74" w:rsidR="00D61662" w:rsidRDefault="000237D0" w:rsidP="0083347F">
      <w:pPr>
        <w:pStyle w:val="NormalWeb"/>
        <w:spacing w:before="2" w:after="2"/>
      </w:pPr>
      <w:r>
        <w:t>3. H</w:t>
      </w:r>
      <w:r w:rsidR="0083347F">
        <w:t>andouts and/or objects</w:t>
      </w:r>
    </w:p>
    <w:p w14:paraId="61655468" w14:textId="77777777" w:rsidR="0083347F" w:rsidRDefault="0083347F" w:rsidP="0083347F">
      <w:pPr>
        <w:pStyle w:val="NormalWeb"/>
        <w:spacing w:before="2" w:after="2"/>
      </w:pPr>
    </w:p>
    <w:p w14:paraId="076410FF" w14:textId="548D3548" w:rsidR="0083347F" w:rsidRDefault="0083347F" w:rsidP="0083347F">
      <w:pPr>
        <w:pStyle w:val="NormalWeb"/>
        <w:spacing w:before="2" w:after="2"/>
      </w:pPr>
      <w:r>
        <w:t xml:space="preserve">All presentations are extemporaneous, not memorized or read. </w:t>
      </w:r>
      <w:r w:rsidR="000237D0">
        <w:t>You may use notes.</w:t>
      </w:r>
    </w:p>
    <w:p w14:paraId="24ECB9BD" w14:textId="77777777" w:rsidR="0083347F" w:rsidRDefault="0083347F" w:rsidP="0083347F">
      <w:pPr>
        <w:pStyle w:val="NormalWeb"/>
        <w:spacing w:before="2" w:after="2"/>
      </w:pPr>
      <w:r>
        <w:t xml:space="preserve">Present yourself professionally, dressed appropriately. Standard English is expected. </w:t>
      </w:r>
    </w:p>
    <w:p w14:paraId="289E5CDB" w14:textId="77777777" w:rsidR="0083347F" w:rsidRDefault="0083347F" w:rsidP="0083347F">
      <w:pPr>
        <w:pStyle w:val="NormalWeb"/>
        <w:spacing w:before="2" w:after="2"/>
      </w:pPr>
      <w:r>
        <w:t xml:space="preserve">Finally, you must give your presentations on the assigned dates. There are no make-ups. </w:t>
      </w:r>
    </w:p>
    <w:p w14:paraId="6C4F6246" w14:textId="77777777" w:rsidR="00273D70" w:rsidRDefault="00273D70" w:rsidP="0083347F">
      <w:pPr>
        <w:pStyle w:val="NormalWeb"/>
        <w:spacing w:before="2" w:after="2"/>
      </w:pPr>
    </w:p>
    <w:p w14:paraId="5E5D0530" w14:textId="77777777" w:rsidR="0083347F" w:rsidRDefault="0083347F" w:rsidP="0083347F">
      <w:pPr>
        <w:pStyle w:val="NormalWeb"/>
        <w:spacing w:before="2" w:after="2"/>
      </w:pPr>
      <w:r>
        <w:t> </w:t>
      </w:r>
    </w:p>
    <w:p w14:paraId="319CF527" w14:textId="77777777" w:rsidR="0083347F" w:rsidRPr="00273D70" w:rsidRDefault="0083347F" w:rsidP="0083347F">
      <w:pPr>
        <w:pStyle w:val="NormalWeb"/>
        <w:spacing w:before="2" w:after="2"/>
        <w:rPr>
          <w:b/>
        </w:rPr>
      </w:pPr>
      <w:r w:rsidRPr="00273D70">
        <w:rPr>
          <w:b/>
        </w:rPr>
        <w:t>SCHEDULE</w:t>
      </w:r>
    </w:p>
    <w:p w14:paraId="6D75B687" w14:textId="77777777" w:rsidR="0083347F" w:rsidRDefault="0083347F" w:rsidP="0083347F">
      <w:pPr>
        <w:pStyle w:val="NormalWeb"/>
        <w:spacing w:before="2" w:after="2"/>
      </w:pPr>
      <w:r>
        <w:t xml:space="preserve">All readings are to be completed for the dates indicated. </w:t>
      </w:r>
    </w:p>
    <w:p w14:paraId="57E83F52" w14:textId="77777777" w:rsidR="0083347F" w:rsidRDefault="0083347F" w:rsidP="0083347F">
      <w:pPr>
        <w:pStyle w:val="NormalWeb"/>
        <w:spacing w:before="2" w:after="2"/>
      </w:pPr>
      <w:r>
        <w:t>The instructor maintains the right to deviate from the following schedule.</w:t>
      </w:r>
    </w:p>
    <w:p w14:paraId="03D20462" w14:textId="77777777" w:rsidR="0083347F" w:rsidRDefault="0083347F" w:rsidP="0083347F">
      <w:pPr>
        <w:pStyle w:val="NormalWeb"/>
        <w:spacing w:before="2" w:after="2"/>
      </w:pPr>
      <w:r>
        <w:t> </w:t>
      </w:r>
    </w:p>
    <w:p w14:paraId="2AFEE40B" w14:textId="353BDA86" w:rsidR="0083347F" w:rsidRPr="00273D70" w:rsidRDefault="0083347F" w:rsidP="0083347F">
      <w:pPr>
        <w:pStyle w:val="NormalWeb"/>
        <w:spacing w:before="2" w:after="2"/>
        <w:rPr>
          <w:b/>
        </w:rPr>
      </w:pPr>
      <w:r w:rsidRPr="00273D70">
        <w:rPr>
          <w:b/>
        </w:rPr>
        <w:t xml:space="preserve">WEEK FOCUS </w:t>
      </w:r>
    </w:p>
    <w:p w14:paraId="0F7F3591" w14:textId="07B7BEC1" w:rsidR="0083347F" w:rsidRDefault="00273D70" w:rsidP="0083347F">
      <w:pPr>
        <w:pStyle w:val="NormalWeb"/>
        <w:spacing w:before="2" w:after="2"/>
      </w:pPr>
      <w:r>
        <w:t>1 Introduction to the course--</w:t>
      </w:r>
      <w:r w:rsidRPr="00273D70">
        <w:t xml:space="preserve"> </w:t>
      </w:r>
      <w:r>
        <w:t>Overview of the speech-making process, Communication Apprehension, chaps. 1-4</w:t>
      </w:r>
    </w:p>
    <w:p w14:paraId="1E36BEAA" w14:textId="1D1EDDC8" w:rsidR="0083347F" w:rsidRDefault="0083347F" w:rsidP="0083347F">
      <w:pPr>
        <w:pStyle w:val="NormalWeb"/>
        <w:spacing w:before="2" w:after="2"/>
      </w:pPr>
      <w:r>
        <w:t xml:space="preserve">2 </w:t>
      </w:r>
      <w:r w:rsidR="00273D70">
        <w:t>Self Introductions, Chaps. 5-9, 11, 14</w:t>
      </w:r>
    </w:p>
    <w:p w14:paraId="353D4212" w14:textId="77777777" w:rsidR="0083347F" w:rsidRDefault="0083347F" w:rsidP="0083347F">
      <w:pPr>
        <w:pStyle w:val="NormalWeb"/>
        <w:spacing w:before="2" w:after="2"/>
      </w:pPr>
      <w:r>
        <w:t xml:space="preserve">3 First presentation </w:t>
      </w:r>
    </w:p>
    <w:p w14:paraId="0A1C7CDE" w14:textId="77777777" w:rsidR="0083347F" w:rsidRDefault="0083347F" w:rsidP="0083347F">
      <w:pPr>
        <w:pStyle w:val="NormalWeb"/>
        <w:spacing w:before="2" w:after="2"/>
      </w:pPr>
      <w:r>
        <w:t xml:space="preserve">4 </w:t>
      </w:r>
      <w:r w:rsidR="00D61662">
        <w:t>“</w:t>
      </w:r>
    </w:p>
    <w:p w14:paraId="01EEF957" w14:textId="51004BC5" w:rsidR="0083347F" w:rsidRDefault="0083347F" w:rsidP="0083347F">
      <w:pPr>
        <w:pStyle w:val="NormalWeb"/>
        <w:spacing w:before="2" w:after="2"/>
      </w:pPr>
      <w:r>
        <w:t xml:space="preserve">5 </w:t>
      </w:r>
      <w:r w:rsidR="00D61662">
        <w:t xml:space="preserve">Chaps. </w:t>
      </w:r>
      <w:r w:rsidR="00273D70">
        <w:t>10,12,13, 15, 17</w:t>
      </w:r>
    </w:p>
    <w:p w14:paraId="47E023EB" w14:textId="77777777" w:rsidR="0083347F" w:rsidRDefault="0083347F" w:rsidP="0083347F">
      <w:pPr>
        <w:pStyle w:val="NormalWeb"/>
        <w:spacing w:before="2" w:after="2"/>
      </w:pPr>
      <w:r>
        <w:t xml:space="preserve">6 </w:t>
      </w:r>
      <w:r w:rsidR="00D61662">
        <w:t>Second Presentation</w:t>
      </w:r>
    </w:p>
    <w:p w14:paraId="7CCED9BE" w14:textId="77777777" w:rsidR="0083347F" w:rsidRDefault="0083347F" w:rsidP="0083347F">
      <w:pPr>
        <w:pStyle w:val="NormalWeb"/>
        <w:spacing w:before="2" w:after="2"/>
      </w:pPr>
      <w:r>
        <w:t xml:space="preserve">7 </w:t>
      </w:r>
      <w:r w:rsidR="00D61662">
        <w:t>“</w:t>
      </w:r>
      <w:r>
        <w:t xml:space="preserve"> </w:t>
      </w:r>
    </w:p>
    <w:p w14:paraId="26844A08" w14:textId="00EAF687" w:rsidR="0083347F" w:rsidRDefault="0083347F" w:rsidP="0083347F">
      <w:pPr>
        <w:pStyle w:val="NormalWeb"/>
        <w:spacing w:before="2" w:after="2"/>
      </w:pPr>
      <w:r>
        <w:t xml:space="preserve">8 </w:t>
      </w:r>
      <w:r w:rsidR="00273D70">
        <w:t>Persuasion, chap. 16</w:t>
      </w:r>
    </w:p>
    <w:p w14:paraId="3C18E00F" w14:textId="77777777" w:rsidR="0083347F" w:rsidRDefault="0083347F" w:rsidP="0083347F">
      <w:pPr>
        <w:pStyle w:val="NormalWeb"/>
        <w:spacing w:before="2" w:after="2"/>
      </w:pPr>
      <w:r>
        <w:t xml:space="preserve">9 </w:t>
      </w:r>
      <w:r w:rsidR="00D61662">
        <w:t>Third Presentation</w:t>
      </w:r>
    </w:p>
    <w:p w14:paraId="21588069" w14:textId="77777777" w:rsidR="0083347F" w:rsidRDefault="0083347F" w:rsidP="0083347F">
      <w:pPr>
        <w:pStyle w:val="NormalWeb"/>
        <w:spacing w:before="2" w:after="2"/>
      </w:pPr>
      <w:r>
        <w:t xml:space="preserve">10 </w:t>
      </w:r>
      <w:r w:rsidR="00D61662">
        <w:t>“</w:t>
      </w:r>
    </w:p>
    <w:p w14:paraId="5B42F144" w14:textId="77777777" w:rsidR="000B2F06" w:rsidRDefault="000237D0"/>
    <w:sectPr w:rsidR="000B2F06" w:rsidSect="005A0D1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A00002FF" w:usb1="7800205A" w:usb2="14600000" w:usb3="00000000" w:csb0="00000193"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404E09"/>
    <w:multiLevelType w:val="hybridMultilevel"/>
    <w:tmpl w:val="E08C0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83347F"/>
    <w:rsid w:val="000237D0"/>
    <w:rsid w:val="00063309"/>
    <w:rsid w:val="001A548A"/>
    <w:rsid w:val="00273D70"/>
    <w:rsid w:val="004E1E9E"/>
    <w:rsid w:val="005D4F98"/>
    <w:rsid w:val="0083347F"/>
    <w:rsid w:val="00D6166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F92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F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83347F"/>
    <w:pPr>
      <w:spacing w:beforeLines="1" w:afterLines="1"/>
    </w:pPr>
    <w:rPr>
      <w:rFonts w:ascii="Times" w:hAnsi="Times" w:cs="Times New Roman"/>
      <w:sz w:val="20"/>
      <w:szCs w:val="20"/>
    </w:rPr>
  </w:style>
  <w:style w:type="character" w:styleId="Hyperlink">
    <w:name w:val="Hyperlink"/>
    <w:basedOn w:val="DefaultParagraphFont"/>
    <w:uiPriority w:val="99"/>
    <w:unhideWhenUsed/>
    <w:rsid w:val="004E1E9E"/>
    <w:rPr>
      <w:color w:val="0000FF" w:themeColor="hyperlink"/>
      <w:u w:val="single"/>
    </w:rPr>
  </w:style>
  <w:style w:type="paragraph" w:styleId="BodyText">
    <w:name w:val="Body Text"/>
    <w:basedOn w:val="Normal"/>
    <w:link w:val="BodyTextChar"/>
    <w:uiPriority w:val="99"/>
    <w:rsid w:val="001A548A"/>
    <w:pPr>
      <w:tabs>
        <w:tab w:val="left" w:pos="1080"/>
        <w:tab w:val="left" w:pos="4680"/>
      </w:tabs>
      <w:spacing w:after="0"/>
      <w:ind w:right="360"/>
    </w:pPr>
    <w:rPr>
      <w:rFonts w:ascii="Palatino" w:eastAsia="Times New Roman" w:hAnsi="Palatino" w:cs="Times New Roman"/>
      <w:sz w:val="20"/>
      <w:szCs w:val="20"/>
    </w:rPr>
  </w:style>
  <w:style w:type="character" w:customStyle="1" w:styleId="BodyTextChar">
    <w:name w:val="Body Text Char"/>
    <w:basedOn w:val="DefaultParagraphFont"/>
    <w:link w:val="BodyText"/>
    <w:uiPriority w:val="99"/>
    <w:rsid w:val="001A548A"/>
    <w:rPr>
      <w:rFonts w:ascii="Palatino" w:eastAsia="Times New Roman" w:hAnsi="Palatino" w:cs="Times New Roman"/>
      <w:sz w:val="20"/>
      <w:szCs w:val="20"/>
    </w:rPr>
  </w:style>
  <w:style w:type="paragraph" w:styleId="BodyText2">
    <w:name w:val="Body Text 2"/>
    <w:basedOn w:val="Normal"/>
    <w:link w:val="BodyText2Char"/>
    <w:uiPriority w:val="99"/>
    <w:rsid w:val="001A548A"/>
    <w:pPr>
      <w:tabs>
        <w:tab w:val="left" w:pos="1440"/>
      </w:tabs>
      <w:spacing w:after="0"/>
      <w:ind w:right="190" w:firstLine="10"/>
    </w:pPr>
    <w:rPr>
      <w:rFonts w:ascii="Palatino" w:eastAsia="Times New Roman" w:hAnsi="Palatino" w:cs="Times New Roman"/>
      <w:sz w:val="20"/>
      <w:szCs w:val="20"/>
    </w:rPr>
  </w:style>
  <w:style w:type="character" w:customStyle="1" w:styleId="BodyText2Char">
    <w:name w:val="Body Text 2 Char"/>
    <w:basedOn w:val="DefaultParagraphFont"/>
    <w:link w:val="BodyText2"/>
    <w:uiPriority w:val="99"/>
    <w:rsid w:val="001A548A"/>
    <w:rPr>
      <w:rFonts w:ascii="Palatino" w:eastAsia="Times New Roman" w:hAnsi="Palatino"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5569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hakanen@drexel.edu" TargetMode="External"/><Relationship Id="rId7" Type="http://schemas.openxmlformats.org/officeDocument/2006/relationships/hyperlink" Target="http://www.drexel.edu/provost/policies/academic_dishonesty.asp" TargetMode="External"/><Relationship Id="rId8" Type="http://schemas.openxmlformats.org/officeDocument/2006/relationships/hyperlink" Target="http://drexel.edu/studentaffairs/community_standards/studentHandbook/general_information/code_of_conduct/" TargetMode="External"/><Relationship Id="rId9" Type="http://schemas.openxmlformats.org/officeDocument/2006/relationships/hyperlink" Target="http://www.drexel.edu/provost/policies/course_add.asp" TargetMode="External"/><Relationship Id="rId10" Type="http://schemas.openxmlformats.org/officeDocument/2006/relationships/hyperlink" Target="http://www.drexel.edu/oed/disabilityResource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972</Words>
  <Characters>5545</Characters>
  <Application>Microsoft Macintosh Word</Application>
  <DocSecurity>0</DocSecurity>
  <Lines>46</Lines>
  <Paragraphs>13</Paragraphs>
  <ScaleCrop>false</ScaleCrop>
  <Company/>
  <LinksUpToDate>false</LinksUpToDate>
  <CharactersWithSpaces>6504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Dr. Hakanen</cp:lastModifiedBy>
  <cp:revision>7</cp:revision>
  <cp:lastPrinted>2012-04-02T15:07:00Z</cp:lastPrinted>
  <dcterms:created xsi:type="dcterms:W3CDTF">2012-04-02T15:07:00Z</dcterms:created>
  <dcterms:modified xsi:type="dcterms:W3CDTF">2018-03-15T17:21:00Z</dcterms:modified>
</cp:coreProperties>
</file>