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</w:p>
        </w:tc>
        <w:tc>
          <w:tcPr>
            <w:tcW w:w="1436" w:type="dxa"/>
          </w:tcPr>
          <w:p w:rsidR="00E85B34" w:rsidRDefault="004824BC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5F6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Tanan</w:t>
            </w:r>
            <w:proofErr w:type="spellEnd"/>
            <w:r>
              <w:rPr>
                <w:sz w:val="24"/>
              </w:rPr>
              <w:t xml:space="preserve"> student</w:t>
            </w:r>
            <w:r w:rsidR="00CC60A1">
              <w:rPr>
                <w:sz w:val="24"/>
              </w:rPr>
              <w:t>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C68A7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2542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6F47B7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D10809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  <w:r w:rsidR="00160CDE">
              <w:rPr>
                <w:sz w:val="24"/>
              </w:rPr>
              <w:t xml:space="preserve"> -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E85B34">
              <w:rPr>
                <w:sz w:val="24"/>
              </w:rPr>
              <w:t>ield</w:t>
            </w:r>
            <w:r w:rsidR="00A747FE">
              <w:rPr>
                <w:sz w:val="24"/>
              </w:rPr>
              <w:t xml:space="preserve"> </w:t>
            </w:r>
            <w:r w:rsidR="005A7C2C">
              <w:rPr>
                <w:sz w:val="24"/>
              </w:rPr>
              <w:t>-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74DB1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E85B34">
              <w:rPr>
                <w:sz w:val="24"/>
              </w:rPr>
              <w:t>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A13DBD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Below </w:t>
            </w:r>
            <w:proofErr w:type="gramStart"/>
            <w:r>
              <w:rPr>
                <w:sz w:val="24"/>
              </w:rPr>
              <w:t>manage</w:t>
            </w:r>
            <w:proofErr w:type="gramEnd"/>
            <w:r>
              <w:rPr>
                <w:sz w:val="24"/>
              </w:rPr>
              <w:t xml:space="preserve"> supervisor menu is Announcement</w:t>
            </w:r>
            <w:r w:rsidR="00CA38E2">
              <w:rPr>
                <w:sz w:val="24"/>
              </w:rPr>
              <w:t xml:space="preserve"> -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DC385A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Pr="009B4297" w:rsidRDefault="009B4297" w:rsidP="009B429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one</w:t>
            </w:r>
            <w:r w:rsidR="00556817">
              <w:rPr>
                <w:sz w:val="24"/>
              </w:rPr>
              <w:t xml:space="preserve"> - SUPERVISOR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36C1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  <w:bookmarkStart w:id="0" w:name="_GoBack"/>
            <w:bookmarkEnd w:id="0"/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E85B34">
              <w:rPr>
                <w:sz w:val="24"/>
              </w:rPr>
              <w:t>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23B3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160CDE"/>
    <w:rsid w:val="001C2D9F"/>
    <w:rsid w:val="002D2396"/>
    <w:rsid w:val="00315E58"/>
    <w:rsid w:val="003C68A7"/>
    <w:rsid w:val="003E045B"/>
    <w:rsid w:val="00446B65"/>
    <w:rsid w:val="004824BC"/>
    <w:rsid w:val="0049580E"/>
    <w:rsid w:val="004C3AC7"/>
    <w:rsid w:val="00556817"/>
    <w:rsid w:val="005A3E02"/>
    <w:rsid w:val="005A7C2C"/>
    <w:rsid w:val="006F47B7"/>
    <w:rsid w:val="00754E2B"/>
    <w:rsid w:val="00823B3C"/>
    <w:rsid w:val="008536C1"/>
    <w:rsid w:val="00855F66"/>
    <w:rsid w:val="008D5FD0"/>
    <w:rsid w:val="00925425"/>
    <w:rsid w:val="00941E2F"/>
    <w:rsid w:val="00974FBE"/>
    <w:rsid w:val="009B4297"/>
    <w:rsid w:val="009C6C58"/>
    <w:rsid w:val="00A13DBD"/>
    <w:rsid w:val="00A747FE"/>
    <w:rsid w:val="00AD2B8D"/>
    <w:rsid w:val="00C85465"/>
    <w:rsid w:val="00CA38E2"/>
    <w:rsid w:val="00CA481D"/>
    <w:rsid w:val="00CB18FC"/>
    <w:rsid w:val="00CC60A1"/>
    <w:rsid w:val="00D10809"/>
    <w:rsid w:val="00D9492A"/>
    <w:rsid w:val="00DC385A"/>
    <w:rsid w:val="00E85B34"/>
    <w:rsid w:val="00F17D07"/>
    <w:rsid w:val="00F74DB1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BC7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57</cp:revision>
  <dcterms:created xsi:type="dcterms:W3CDTF">2023-06-06T17:05:00Z</dcterms:created>
  <dcterms:modified xsi:type="dcterms:W3CDTF">2023-07-09T07:21:00Z</dcterms:modified>
</cp:coreProperties>
</file>