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857500" cy="2857500"/>
            <wp:effectExtent b="0" l="0" r="0" t="0"/>
            <wp:docPr descr="Resultado de imagem para análise e desenvolvimento de sistemas" id="4" name="image2.png"/>
            <a:graphic>
              <a:graphicData uri="http://schemas.openxmlformats.org/drawingml/2006/picture">
                <pic:pic>
                  <pic:nvPicPr>
                    <pic:cNvPr descr="Resultado de imagem para análise e desenvolvimento de sistemas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38100</wp:posOffset>
                </wp:positionV>
                <wp:extent cx="7112074" cy="72199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794726" y="3423765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c00000"/>
                                <w:sz w:val="52"/>
                                <w:vertAlign w:val="baseline"/>
                              </w:rPr>
                              <w:t xml:space="preserve">Glossário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38100</wp:posOffset>
                </wp:positionV>
                <wp:extent cx="7112074" cy="72199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2074" cy="721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190500</wp:posOffset>
                </wp:positionV>
                <wp:extent cx="7112000" cy="1112439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94763" y="3481233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e1c11"/>
                                <w:sz w:val="32"/>
                                <w:vertAlign w:val="baseline"/>
                              </w:rPr>
                              <w:t xml:space="preserve">Versão &lt;1.</w:t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e1c11"/>
                                <w:sz w:val="32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e1c11"/>
                                <w:sz w:val="32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e1c11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e1c11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190500</wp:posOffset>
                </wp:positionV>
                <wp:extent cx="7112000" cy="1112439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2000" cy="11124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370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tabs>
          <w:tab w:val="left" w:leader="none" w:pos="3700"/>
        </w:tabs>
        <w:rPr/>
        <w:sectPr>
          <w:headerReference r:id="rId9" w:type="first"/>
          <w:footerReference r:id="rId10" w:type="first"/>
          <w:pgSz w:h="16840" w:w="11907" w:orient="portrait"/>
          <w:pgMar w:bottom="851" w:top="851" w:left="1418" w:right="851" w:header="851" w:footer="851"/>
          <w:pgNumType w:start="1"/>
        </w:sectPr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279400</wp:posOffset>
                </wp:positionV>
                <wp:extent cx="7279005" cy="43561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711260" y="3566958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e1c11"/>
                                <w:sz w:val="40"/>
                                <w:vertAlign w:val="baseline"/>
                              </w:rPr>
                              <w:t xml:space="preserve">&lt;AAI&gt; - &lt;Agenda Ai&gt;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e1c11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279400</wp:posOffset>
                </wp:positionV>
                <wp:extent cx="7279005" cy="43561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9005" cy="435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Histórico de Revisões</w:t>
      </w:r>
    </w:p>
    <w:tbl>
      <w:tblPr>
        <w:tblStyle w:val="Table1"/>
        <w:tblW w:w="9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1080"/>
        <w:gridCol w:w="4680"/>
        <w:gridCol w:w="2410"/>
        <w:tblGridChange w:id="0">
          <w:tblGrid>
            <w:gridCol w:w="1550"/>
            <w:gridCol w:w="1080"/>
            <w:gridCol w:w="4680"/>
            <w:gridCol w:w="2410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shd w:fill="c00000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18/09/2024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Concepção inicial do projeto e elaboração inicial do Glossário do projeto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Rafael Araujo Abreu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09/12/2024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Atualização com definição de jobs e order para melhor entendimento do sistema.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João Pedro Gebara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ACRÔNIMOS(SIGLAS)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Definições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 glossário a seguir foi criado para auxiliar no entendimento da documentação do projeto do AAI, desde os desenvolvedores até os usuários finais. Nele, você encontrará definições detalhadas dos termos técnicos, conceitos e funcionalidades da plataforma, facilitando a comunicação e o entendimento de todos os aspectos do sistema.</w:t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ACRÔNIMOS(SIGLAS)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484"/>
        <w:tblGridChange w:id="0">
          <w:tblGrid>
            <w:gridCol w:w="2122"/>
            <w:gridCol w:w="7484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Siglas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236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AAI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Sigla de Agenda aí, que é o nome do aplicativo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CEP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Código de endereçamento postal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JDK 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Versão 21 do Java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Definições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39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0"/>
        <w:gridCol w:w="7449"/>
        <w:tblGridChange w:id="0">
          <w:tblGrid>
            <w:gridCol w:w="2190"/>
            <w:gridCol w:w="7449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Termos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Postgres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Sistema gerenciador de banco de dados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Spring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framework open source para a plataforma Java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Jobs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Serviços que são oferecidos por um prestador de serviços.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Pedidos que são feitos ao serviço prestado.</w:t>
            </w:r>
          </w:p>
        </w:tc>
      </w:tr>
    </w:tbl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type w:val="nextPage"/>
      <w:pgSz w:h="16840" w:w="11907" w:orient="portrait"/>
      <w:pgMar w:bottom="851" w:top="851" w:left="1418" w:right="851" w:header="851" w:footer="85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639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88"/>
      <w:gridCol w:w="3037"/>
      <w:gridCol w:w="1814"/>
      <w:tblGridChange w:id="0">
        <w:tblGrid>
          <w:gridCol w:w="4788"/>
          <w:gridCol w:w="3037"/>
          <w:gridCol w:w="1814"/>
        </w:tblGrid>
      </w:tblGridChange>
    </w:tblGrid>
    <w:tr>
      <w:trPr>
        <w:cantSplit w:val="0"/>
        <w:trHeight w:val="216" w:hRule="atLeast"/>
        <w:tblHeader w:val="0"/>
      </w:trPr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Politec Ltda.</w:t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ITQ- X.X-XX.XX – Nome da ITQ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X. Em DD de MM de AAAA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710.0" w:type="dxa"/>
      <w:jc w:val="left"/>
      <w:tblBorders>
        <w:top w:color="000000" w:space="0" w:sz="12" w:val="single"/>
      </w:tblBorders>
      <w:tblLayout w:type="fixed"/>
      <w:tblLook w:val="0000"/>
    </w:tblPr>
    <w:tblGrid>
      <w:gridCol w:w="6300"/>
      <w:gridCol w:w="1705"/>
      <w:gridCol w:w="1705"/>
      <w:tblGridChange w:id="0">
        <w:tblGrid>
          <w:gridCol w:w="6300"/>
          <w:gridCol w:w="1705"/>
          <w:gridCol w:w="1705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right" w:leader="none" w:pos="616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&lt;AAI&gt; - &lt;Agenda Ai&gt;</w:t>
            <w:tab/>
            <w:t xml:space="preserve">Versão &lt;1.0&gt;</w:t>
          </w:r>
        </w:p>
      </w:tc>
      <w:tc>
        <w:tcPr>
          <w:vAlign w:val="center"/>
        </w:tcPr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4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shd w:fill="c0c0c0" w:val="clear"/>
          <w:vAlign w:val="center"/>
        </w:tcPr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Marca do Cliente</w:t>
          </w:r>
        </w:p>
      </w:tc>
      <w:tc>
        <w:tcPr>
          <w:vAlign w:val="center"/>
        </w:tcPr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Nomde do MF</w:t>
          </w:r>
        </w:p>
      </w:tc>
      <w:tc>
        <w:tcPr>
          <w:vAlign w:val="center"/>
        </w:tcPr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781050" cy="438150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68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&lt;AAI&gt;</w:t>
          </w:r>
        </w:p>
      </w:tc>
      <w:tc>
        <w:tcPr>
          <w:vAlign w:val="center"/>
        </w:tcPr>
        <w:p w:rsidR="00000000" w:rsidDel="00000000" w:rsidP="00000000" w:rsidRDefault="00000000" w:rsidRPr="00000000" w14:paraId="00000069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Glossário</w:t>
          </w:r>
        </w:p>
      </w:tc>
      <w:tc>
        <w:tcPr>
          <w:vAlign w:val="center"/>
        </w:tcPr>
        <w:p w:rsidR="00000000" w:rsidDel="00000000" w:rsidP="00000000" w:rsidRDefault="00000000" w:rsidRPr="00000000" w14:paraId="0000006A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0" w:firstLine="0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44.0" w:type="dxa"/>
        <w:left w:w="144.0" w:type="dxa"/>
        <w:bottom w:w="144.0" w:type="dxa"/>
        <w:right w:w="144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footer" Target="footer1.xml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lpwstr>1</vt:lpwstr>
  </property>
</Properties>
</file>