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Guia de Implementação</w:t>
      </w:r>
    </w:p>
    <w:p w:rsidR="00000000" w:rsidDel="00000000" w:rsidP="00000000" w:rsidRDefault="00000000" w:rsidRPr="00000000" w14:paraId="00000003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Referências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Organização e Estilo do Código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Comentários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Nomeação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Declaração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Reutilização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Tratamento de Erros e de Exceções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 teste unitário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 Diretrizes Gerais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documento tem por finalidade definir e padronizar as tecnicas, processos e métodos da produção do aplicativo “AgendaAI”. O projeto está fundamentado sobre a linguagem java e o framework springboot. Sendo assim, quaisquer padrões da linguagem e da tecnologia podem e devem ser aplicados durante a manutenção do código. Não somente o código, mas também os “commits” ao github também devem seguir padrões. A lista com toda a convenção usada será colocada na lista de referências, mas os mais importantes são, “docs:” para quaisquer alterações na documentação presente no repositório, “feat:” para qualquer “feature” adicionada, isto é qualquer alteração que adicione uma funcionalidade a aplicação como um todo ou ao código, “fix:” para qualquer alteração que apenas remova um bug ou conserte determinado trecho do código. Como o aplicativo não é um monolith e sim uma serie de microserviços que se integram, cada serviço deve ter apenas código que diga a respeito delas mesmo, a integração das API’s não é responsabilidade delas. A aplicação deve ser implementada no server-side. </w:t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8"/>
        </w:numPr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Guia - https://www.oracle.com/java/technologies/javase/codeconventions-contents.html;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Guia - https://www.conventionalcommits.org/pt-br/v1.0.0-beta.4/</w:t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Organização e Estilo do Código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Métodos podem ou não ter um comentário acima dele explicando sua função, e fica a critério do desenvolvedor julgar a complexidade do código para documentá-lo ou não via comentários.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Arquivos devem estar, se possível, com menos que 3000 linhas de código.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Métodos ou funções devem evitar, sempre que possivel, estar acima de 100 linhas de código.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Comentários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Comentários podem ser em uma ou mais linhas, se atentando ao uso de cada linguagem.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Múltiplas linhas (java):</w:t>
        <w:br w:type="textWrapping"/>
      </w:r>
      <w:r w:rsidDel="00000000" w:rsidR="00000000" w:rsidRPr="00000000">
        <w:rPr>
          <w:color w:val="4a86e8"/>
          <w:rtl w:val="0"/>
        </w:rPr>
        <w:t xml:space="preserve">/*</w:t>
      </w:r>
    </w:p>
    <w:p w:rsidR="00000000" w:rsidDel="00000000" w:rsidP="00000000" w:rsidRDefault="00000000" w:rsidRPr="00000000" w14:paraId="0000001C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* Exemplo de comentario de multiplas linhas em java.</w:t>
      </w:r>
    </w:p>
    <w:p w:rsidR="00000000" w:rsidDel="00000000" w:rsidP="00000000" w:rsidRDefault="00000000" w:rsidRPr="00000000" w14:paraId="0000001D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* /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Única linha (java):</w:t>
      </w:r>
    </w:p>
    <w:p w:rsidR="00000000" w:rsidDel="00000000" w:rsidP="00000000" w:rsidRDefault="00000000" w:rsidRPr="00000000" w14:paraId="0000001F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// Exemplo de comentario em unica linha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Unica linha (TypeScript):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// Exemplo de comentario em unica linha typescript.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ou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/** Comentario */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Comentario em multiplas linhas (TypeScript):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/**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*/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Comentarios em html:</w:t>
        <w:br w:type="textWrapping"/>
      </w:r>
      <w:r w:rsidDel="00000000" w:rsidR="00000000" w:rsidRPr="00000000">
        <w:rPr>
          <w:color w:val="4a86e8"/>
          <w:rtl w:val="0"/>
        </w:rPr>
        <w:t xml:space="preserve">&lt;!-- Comentario em html–&gt;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Nomeação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Java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NomeClasse.java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Arquivos Typescript (Angular)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nomeDoComponent.component.TipoDeArquivo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Declaração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Métodos devem seguir o padrão camel case.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Padrão de indentação de declaração de métodos:</w:t>
      </w:r>
    </w:p>
    <w:p w:rsidR="00000000" w:rsidDel="00000000" w:rsidP="00000000" w:rsidRDefault="00000000" w:rsidRPr="00000000" w14:paraId="00000031">
      <w:pPr>
        <w:ind w:left="708" w:firstLine="0"/>
        <w:rPr>
          <w:rFonts w:ascii="Courier" w:cs="Courier" w:eastAsia="Courier" w:hAnsi="Courier"/>
          <w:color w:val="000000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rtl w:val="0"/>
        </w:rPr>
        <w:t xml:space="preserve">someMethod(int anArg, Object anotherArg, String yetAnotherArg,</w:t>
      </w:r>
    </w:p>
    <w:p w:rsidR="00000000" w:rsidDel="00000000" w:rsidP="00000000" w:rsidRDefault="00000000" w:rsidRPr="00000000" w14:paraId="00000032">
      <w:pPr>
        <w:ind w:left="1416" w:firstLine="0"/>
        <w:rPr>
          <w:rFonts w:ascii="Courier" w:cs="Courier" w:eastAsia="Courier" w:hAnsi="Courier"/>
          <w:color w:val="000000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rtl w:val="0"/>
        </w:rPr>
        <w:t xml:space="preserve">     Object andStillAnother) {</w:t>
      </w:r>
    </w:p>
    <w:p w:rsidR="00000000" w:rsidDel="00000000" w:rsidP="00000000" w:rsidRDefault="00000000" w:rsidRPr="00000000" w14:paraId="00000033">
      <w:pPr>
        <w:ind w:left="1416" w:firstLine="0"/>
        <w:rPr>
          <w:rFonts w:ascii="Courier" w:cs="Courier" w:eastAsia="Courier" w:hAnsi="Courier"/>
          <w:color w:val="000000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34">
      <w:pPr>
        <w:ind w:firstLine="708"/>
        <w:rPr>
          <w:rFonts w:ascii="Courier" w:cs="Courier" w:eastAsia="Courier" w:hAnsi="Courier"/>
          <w:color w:val="000000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tl w:val="0"/>
        </w:rPr>
        <w:t xml:space="preserve">Se possível em angular, a função, método ou variável deve ser tipado.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Reutilização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Todo código do </w:t>
      </w:r>
      <w:r w:rsidDel="00000000" w:rsidR="00000000" w:rsidRPr="00000000">
        <w:rPr>
          <w:rtl w:val="0"/>
        </w:rPr>
        <w:t xml:space="preserve">submodulo AgendaAi-API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 ser dividido nos padrões do SpringBoot.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Todo codigo do submodulo AgendaAi-APP deve ser dividido nos padrões do Angular com componentes.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Tratamento de Erros e de Exceções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o retorno for um array ou json, </w:t>
      </w:r>
      <w:r w:rsidDel="00000000" w:rsidR="00000000" w:rsidRPr="00000000">
        <w:rPr>
          <w:rtl w:val="0"/>
        </w:rPr>
        <w:t xml:space="preserve">retorna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uma lista vazia, e não um erro.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aplicativo, as interfaces ou classes responsáveis por armazenar a informação devem se atentar aos possíveis retornos null e implementar coalescencia nula.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teste unitário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são utilizados testes de JUNIT, qualquer teste deve ser implementado com o github actions.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Diretrizes Gerais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arquivo README.MD do projeto deve estar sempre atualizado com instruções claras de como rodar o servidor e com as principais informações. </w:t>
      </w:r>
      <w:r w:rsidDel="00000000" w:rsidR="00000000" w:rsidRPr="00000000">
        <w:rPr>
          <w:rtl w:val="0"/>
        </w:rPr>
        <w:t xml:space="preserve">Novos commits devem estar em branchs seguindo o conventional commits, também chamado de padrão de commits do Angular.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567" w:footer="48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804"/>
      <w:gridCol w:w="1201"/>
      <w:gridCol w:w="1705"/>
      <w:tblGridChange w:id="0">
        <w:tblGrid>
          <w:gridCol w:w="6804"/>
          <w:gridCol w:w="1201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left" w:leader="none" w:pos="54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&lt;AAI&gt; - &lt;AgendaAi&gt;</w:t>
            <w:tab/>
            <w:t xml:space="preserve">Versão &lt;</w:t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41">
          <w:pPr>
            <w:jc w:val="center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2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Guia de Implementação</w:t>
          </w:r>
        </w:p>
      </w:tc>
      <w:tc>
        <w:tcPr>
          <w:vAlign w:val="center"/>
        </w:tcPr>
        <w:p w:rsidR="00000000" w:rsidDel="00000000" w:rsidP="00000000" w:rsidRDefault="00000000" w:rsidRPr="00000000" w14:paraId="00000043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0" w:firstLine="0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lpwstr>1</vt:lpwstr>
  </property>
</Properties>
</file>