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80BB9" w14:textId="49A3C13E" w:rsidR="00062E87" w:rsidRDefault="00062E87" w:rsidP="00062E87">
      <w:pPr>
        <w:pStyle w:val="Heading1"/>
        <w:jc w:val="center"/>
      </w:pPr>
      <w:r>
        <w:t>Preliminary Memo</w:t>
      </w:r>
    </w:p>
    <w:p w14:paraId="70623ADC" w14:textId="2D58A9D5" w:rsidR="008957EB" w:rsidRDefault="00BC78BE" w:rsidP="00BC78BE">
      <w:pPr>
        <w:pStyle w:val="Heading1"/>
      </w:pPr>
      <w:r>
        <w:t>Data</w:t>
      </w:r>
    </w:p>
    <w:p w14:paraId="7D44E973" w14:textId="02840393" w:rsidR="00976A3C" w:rsidRDefault="008B4143" w:rsidP="008B4143">
      <w:r>
        <w:t>ERCOT’s</w:t>
      </w:r>
      <w:r w:rsidR="00976A3C">
        <w:t xml:space="preserve"> </w:t>
      </w:r>
      <w:hyperlink r:id="rId7" w:history="1">
        <w:r w:rsidR="00976A3C" w:rsidRPr="00013688">
          <w:rPr>
            <w:rStyle w:val="Hyperlink"/>
          </w:rPr>
          <w:t>2018 LTSA report</w:t>
        </w:r>
      </w:hyperlink>
      <w:r>
        <w:t xml:space="preserve"> was central in my selection of future LMP predictions, specifically the data presented in its Figure I.1. Figure I.1 in the LSTA was </w:t>
      </w:r>
      <w:r w:rsidR="00976A3C">
        <w:t xml:space="preserve">generated by a survey of ERCOT stakeholders. </w:t>
      </w:r>
      <w:r>
        <w:t xml:space="preserve">They concluded that the key drivers for the ERCOT grid were Texas economic conditions, natural gas prices, capital costs for renewable energy, environmental regulations, and weather conditions, followed by several less significant drivers. Therefore, I selected natural gas </w:t>
      </w:r>
      <w:r w:rsidR="00976A3C">
        <w:t>prices</w:t>
      </w:r>
      <w:r w:rsidR="00E93978">
        <w:t xml:space="preserve">, Texas GDP, </w:t>
      </w:r>
      <w:r w:rsidR="006268EE">
        <w:t xml:space="preserve">and </w:t>
      </w:r>
      <w:r w:rsidR="00E93978">
        <w:t>renewable energy capital c</w:t>
      </w:r>
      <w:r w:rsidR="006268EE">
        <w:t>osts</w:t>
      </w:r>
      <w:r w:rsidR="00976A3C">
        <w:t xml:space="preserve"> as predictors in my model, </w:t>
      </w:r>
      <w:r>
        <w:t>along with year, season, and peak versus off peak timing</w:t>
      </w:r>
      <w:r w:rsidR="00976A3C">
        <w:t>.</w:t>
      </w:r>
      <w:r>
        <w:t xml:space="preserve"> Table 1 summarizes the data I used in my model and their sources.</w:t>
      </w:r>
    </w:p>
    <w:tbl>
      <w:tblPr>
        <w:tblStyle w:val="TableGrid"/>
        <w:tblW w:w="0" w:type="auto"/>
        <w:tblLook w:val="04A0" w:firstRow="1" w:lastRow="0" w:firstColumn="1" w:lastColumn="0" w:noHBand="0" w:noVBand="1"/>
      </w:tblPr>
      <w:tblGrid>
        <w:gridCol w:w="2576"/>
        <w:gridCol w:w="1739"/>
        <w:gridCol w:w="1890"/>
        <w:gridCol w:w="1260"/>
        <w:gridCol w:w="1885"/>
      </w:tblGrid>
      <w:tr w:rsidR="00BC78BE" w14:paraId="3F0D4992" w14:textId="77777777" w:rsidTr="00AE0336">
        <w:tc>
          <w:tcPr>
            <w:tcW w:w="9350" w:type="dxa"/>
            <w:gridSpan w:val="5"/>
          </w:tcPr>
          <w:p w14:paraId="01D0B71B" w14:textId="77777777" w:rsidR="00BC78BE" w:rsidRDefault="00BC78BE" w:rsidP="00AE0336">
            <w:r>
              <w:t>Table 1: Data Sources</w:t>
            </w:r>
          </w:p>
        </w:tc>
      </w:tr>
      <w:tr w:rsidR="00BC78BE" w14:paraId="0ED17AA2" w14:textId="77777777" w:rsidTr="00DC017A">
        <w:tc>
          <w:tcPr>
            <w:tcW w:w="2576" w:type="dxa"/>
          </w:tcPr>
          <w:p w14:paraId="7BCC39CF" w14:textId="77777777" w:rsidR="00BC78BE" w:rsidRPr="00876EA4" w:rsidRDefault="00BC78BE" w:rsidP="00AE0336">
            <w:pPr>
              <w:rPr>
                <w:b/>
                <w:bCs/>
              </w:rPr>
            </w:pPr>
            <w:r w:rsidRPr="00876EA4">
              <w:rPr>
                <w:b/>
                <w:bCs/>
              </w:rPr>
              <w:t>Name</w:t>
            </w:r>
          </w:p>
        </w:tc>
        <w:tc>
          <w:tcPr>
            <w:tcW w:w="1739" w:type="dxa"/>
          </w:tcPr>
          <w:p w14:paraId="64D2ADE3" w14:textId="77777777" w:rsidR="00BC78BE" w:rsidRPr="00876EA4" w:rsidRDefault="00BC78BE" w:rsidP="00AE0336">
            <w:pPr>
              <w:rPr>
                <w:b/>
                <w:bCs/>
              </w:rPr>
            </w:pPr>
            <w:r w:rsidRPr="00876EA4">
              <w:rPr>
                <w:b/>
                <w:bCs/>
              </w:rPr>
              <w:t>Source</w:t>
            </w:r>
          </w:p>
        </w:tc>
        <w:tc>
          <w:tcPr>
            <w:tcW w:w="1890" w:type="dxa"/>
          </w:tcPr>
          <w:p w14:paraId="0165C8B1" w14:textId="77777777" w:rsidR="00BC78BE" w:rsidRPr="00876EA4" w:rsidRDefault="00BC78BE" w:rsidP="00AE0336">
            <w:pPr>
              <w:rPr>
                <w:b/>
                <w:bCs/>
              </w:rPr>
            </w:pPr>
            <w:r w:rsidRPr="00876EA4">
              <w:rPr>
                <w:b/>
                <w:bCs/>
              </w:rPr>
              <w:t>Notes</w:t>
            </w:r>
          </w:p>
        </w:tc>
        <w:tc>
          <w:tcPr>
            <w:tcW w:w="1260" w:type="dxa"/>
          </w:tcPr>
          <w:p w14:paraId="38D0DF01" w14:textId="77777777" w:rsidR="00BC78BE" w:rsidRPr="00876EA4" w:rsidRDefault="00BC78BE" w:rsidP="00AE0336">
            <w:pPr>
              <w:rPr>
                <w:b/>
                <w:bCs/>
              </w:rPr>
            </w:pPr>
            <w:r w:rsidRPr="00876EA4">
              <w:rPr>
                <w:b/>
                <w:bCs/>
              </w:rPr>
              <w:t>Date Range</w:t>
            </w:r>
          </w:p>
        </w:tc>
        <w:tc>
          <w:tcPr>
            <w:tcW w:w="1885" w:type="dxa"/>
          </w:tcPr>
          <w:p w14:paraId="400805C0" w14:textId="3EC8D8ED" w:rsidR="00BC78BE" w:rsidRPr="00876EA4" w:rsidRDefault="00BC78BE" w:rsidP="00AE0336">
            <w:pPr>
              <w:rPr>
                <w:b/>
                <w:bCs/>
              </w:rPr>
            </w:pPr>
            <w:r w:rsidRPr="00876EA4">
              <w:rPr>
                <w:b/>
                <w:bCs/>
              </w:rPr>
              <w:t>Time Resolution</w:t>
            </w:r>
            <w:r w:rsidR="00AA0977">
              <w:rPr>
                <w:b/>
                <w:bCs/>
              </w:rPr>
              <w:t xml:space="preserve"> Downloaded</w:t>
            </w:r>
          </w:p>
        </w:tc>
      </w:tr>
      <w:tr w:rsidR="00BC78BE" w14:paraId="09114BB1" w14:textId="77777777" w:rsidTr="00DC017A">
        <w:tc>
          <w:tcPr>
            <w:tcW w:w="2576" w:type="dxa"/>
          </w:tcPr>
          <w:p w14:paraId="155A5133" w14:textId="402F4013" w:rsidR="00BC78BE" w:rsidRDefault="00BC78BE" w:rsidP="00AE0336">
            <w:r>
              <w:t>Historic</w:t>
            </w:r>
            <w:r w:rsidR="002B649F">
              <w:t>al</w:t>
            </w:r>
            <w:r>
              <w:t xml:space="preserve"> SPP</w:t>
            </w:r>
          </w:p>
        </w:tc>
        <w:tc>
          <w:tcPr>
            <w:tcW w:w="1739" w:type="dxa"/>
          </w:tcPr>
          <w:p w14:paraId="44E9DBC8" w14:textId="77777777" w:rsidR="00BC78BE" w:rsidRDefault="006A754E" w:rsidP="00AE0336">
            <w:hyperlink r:id="rId8" w:history="1">
              <w:r w:rsidR="00BC78BE" w:rsidRPr="00876EA4">
                <w:rPr>
                  <w:rStyle w:val="Hyperlink"/>
                </w:rPr>
                <w:t>ERCOT</w:t>
              </w:r>
            </w:hyperlink>
          </w:p>
        </w:tc>
        <w:tc>
          <w:tcPr>
            <w:tcW w:w="1890" w:type="dxa"/>
          </w:tcPr>
          <w:p w14:paraId="5AA161B8" w14:textId="77777777" w:rsidR="00BC78BE" w:rsidRDefault="00BC78BE" w:rsidP="00AE0336"/>
        </w:tc>
        <w:tc>
          <w:tcPr>
            <w:tcW w:w="1260" w:type="dxa"/>
          </w:tcPr>
          <w:p w14:paraId="7C2EB66B" w14:textId="77777777" w:rsidR="00BC78BE" w:rsidRDefault="00BC78BE" w:rsidP="00AE0336">
            <w:r>
              <w:t>2011-2019</w:t>
            </w:r>
          </w:p>
        </w:tc>
        <w:tc>
          <w:tcPr>
            <w:tcW w:w="1885" w:type="dxa"/>
          </w:tcPr>
          <w:p w14:paraId="27191A43" w14:textId="77777777" w:rsidR="00BC78BE" w:rsidRDefault="00BC78BE" w:rsidP="00AE0336">
            <w:r>
              <w:t>15 minutes</w:t>
            </w:r>
          </w:p>
        </w:tc>
      </w:tr>
      <w:tr w:rsidR="00BC78BE" w14:paraId="46630D51" w14:textId="77777777" w:rsidTr="00DC017A">
        <w:tc>
          <w:tcPr>
            <w:tcW w:w="2576" w:type="dxa"/>
          </w:tcPr>
          <w:p w14:paraId="7791867C" w14:textId="09A22835" w:rsidR="00BC78BE" w:rsidRDefault="00DB6AEF" w:rsidP="00AE0336">
            <w:r>
              <w:t>Historical Temperature</w:t>
            </w:r>
          </w:p>
        </w:tc>
        <w:tc>
          <w:tcPr>
            <w:tcW w:w="1739" w:type="dxa"/>
          </w:tcPr>
          <w:p w14:paraId="24E1444D" w14:textId="0EC77820" w:rsidR="00BC78BE" w:rsidRDefault="006A754E" w:rsidP="00AE0336">
            <w:hyperlink r:id="rId9" w:history="1">
              <w:r w:rsidR="003E6FE0" w:rsidRPr="003E6FE0">
                <w:rPr>
                  <w:rStyle w:val="Hyperlink"/>
                </w:rPr>
                <w:t>NOAA</w:t>
              </w:r>
            </w:hyperlink>
          </w:p>
        </w:tc>
        <w:tc>
          <w:tcPr>
            <w:tcW w:w="1890" w:type="dxa"/>
          </w:tcPr>
          <w:p w14:paraId="7105FE2F" w14:textId="525BAE06" w:rsidR="00BC78BE" w:rsidRDefault="00A13C77" w:rsidP="00AE0336">
            <w:r>
              <w:t>Houston Airport</w:t>
            </w:r>
          </w:p>
        </w:tc>
        <w:tc>
          <w:tcPr>
            <w:tcW w:w="1260" w:type="dxa"/>
          </w:tcPr>
          <w:p w14:paraId="0DF54478" w14:textId="6377149B" w:rsidR="00BC78BE" w:rsidRDefault="002442D3" w:rsidP="00AE0336">
            <w:r>
              <w:t>2011-2020</w:t>
            </w:r>
          </w:p>
        </w:tc>
        <w:tc>
          <w:tcPr>
            <w:tcW w:w="1885" w:type="dxa"/>
          </w:tcPr>
          <w:p w14:paraId="15505895" w14:textId="477EF576" w:rsidR="00BC78BE" w:rsidRDefault="002442D3" w:rsidP="00AE0336">
            <w:r>
              <w:t>1 hour</w:t>
            </w:r>
          </w:p>
        </w:tc>
      </w:tr>
      <w:tr w:rsidR="00EA218C" w14:paraId="56B2E397" w14:textId="77777777" w:rsidTr="00DC017A">
        <w:tc>
          <w:tcPr>
            <w:tcW w:w="2576" w:type="dxa"/>
          </w:tcPr>
          <w:p w14:paraId="38D1A87E" w14:textId="149493F1" w:rsidR="00EA218C" w:rsidRDefault="00EA218C" w:rsidP="00AE0336">
            <w:r>
              <w:t>Temperature Forecasts</w:t>
            </w:r>
          </w:p>
        </w:tc>
        <w:tc>
          <w:tcPr>
            <w:tcW w:w="1739" w:type="dxa"/>
          </w:tcPr>
          <w:p w14:paraId="5E39C0EA" w14:textId="65F8D9B5" w:rsidR="00EA218C" w:rsidRDefault="006A754E" w:rsidP="00AE0336">
            <w:hyperlink r:id="rId10" w:history="1">
              <w:r w:rsidR="00EA218C" w:rsidRPr="00EA218C">
                <w:rPr>
                  <w:rStyle w:val="Hyperlink"/>
                </w:rPr>
                <w:t>USGS</w:t>
              </w:r>
            </w:hyperlink>
          </w:p>
        </w:tc>
        <w:tc>
          <w:tcPr>
            <w:tcW w:w="1890" w:type="dxa"/>
          </w:tcPr>
          <w:p w14:paraId="68AAB45C" w14:textId="071F3F7A" w:rsidR="00EA218C" w:rsidRDefault="00EA218C" w:rsidP="00AE0336">
            <w:r>
              <w:t xml:space="preserve">Texas-wide </w:t>
            </w:r>
            <w:r w:rsidR="005741AD">
              <w:t>U</w:t>
            </w:r>
            <w:r>
              <w:t>sed, Mean Model Used</w:t>
            </w:r>
          </w:p>
        </w:tc>
        <w:tc>
          <w:tcPr>
            <w:tcW w:w="1260" w:type="dxa"/>
          </w:tcPr>
          <w:p w14:paraId="77D62814" w14:textId="37ECCCD9" w:rsidR="00EA218C" w:rsidRDefault="00EA218C" w:rsidP="00AE0336">
            <w:r>
              <w:t>2020-2099</w:t>
            </w:r>
          </w:p>
        </w:tc>
        <w:tc>
          <w:tcPr>
            <w:tcW w:w="1885" w:type="dxa"/>
          </w:tcPr>
          <w:p w14:paraId="6DCC6E5D" w14:textId="1BC663BC" w:rsidR="00EA218C" w:rsidRDefault="00EA218C" w:rsidP="00AE0336">
            <w:r>
              <w:t>10 years</w:t>
            </w:r>
          </w:p>
        </w:tc>
      </w:tr>
      <w:tr w:rsidR="00BC78BE" w14:paraId="46884AB9" w14:textId="77777777" w:rsidTr="00DC017A">
        <w:tc>
          <w:tcPr>
            <w:tcW w:w="2576" w:type="dxa"/>
          </w:tcPr>
          <w:p w14:paraId="6102B750" w14:textId="647D102B" w:rsidR="00BC78BE" w:rsidRDefault="007B71B3" w:rsidP="00AE0336">
            <w:r>
              <w:t xml:space="preserve">US </w:t>
            </w:r>
            <w:r w:rsidR="00745A48">
              <w:t xml:space="preserve">Natural Gas </w:t>
            </w:r>
            <w:r>
              <w:t>Price Forecasts</w:t>
            </w:r>
          </w:p>
        </w:tc>
        <w:tc>
          <w:tcPr>
            <w:tcW w:w="1739" w:type="dxa"/>
          </w:tcPr>
          <w:p w14:paraId="658ADFA8" w14:textId="71644AB7" w:rsidR="00BC78BE" w:rsidRDefault="006A754E" w:rsidP="00AE0336">
            <w:hyperlink r:id="rId11" w:anchor="/?id=13-AEO2018&amp;cases=ref2018&amp;sourcekey=0" w:history="1">
              <w:r w:rsidR="00745A48" w:rsidRPr="00745A48">
                <w:rPr>
                  <w:rStyle w:val="Hyperlink"/>
                </w:rPr>
                <w:t>EIA</w:t>
              </w:r>
            </w:hyperlink>
            <w:r w:rsidR="00DA016C">
              <w:t xml:space="preserve"> </w:t>
            </w:r>
          </w:p>
          <w:p w14:paraId="403F5E91" w14:textId="11D3FBEE" w:rsidR="00DA016C" w:rsidRDefault="00DA016C" w:rsidP="00AE0336"/>
        </w:tc>
        <w:tc>
          <w:tcPr>
            <w:tcW w:w="1890" w:type="dxa"/>
          </w:tcPr>
          <w:p w14:paraId="5A1BA6BC" w14:textId="46FE902D" w:rsidR="00BC78BE" w:rsidRDefault="002B649F" w:rsidP="00AE0336">
            <w:r>
              <w:t>Industrial Used</w:t>
            </w:r>
          </w:p>
        </w:tc>
        <w:tc>
          <w:tcPr>
            <w:tcW w:w="1260" w:type="dxa"/>
          </w:tcPr>
          <w:p w14:paraId="71D84DC4" w14:textId="5BBED65B" w:rsidR="00BC78BE" w:rsidRDefault="00745A48" w:rsidP="00AE0336">
            <w:r>
              <w:t>2016-2050</w:t>
            </w:r>
          </w:p>
        </w:tc>
        <w:tc>
          <w:tcPr>
            <w:tcW w:w="1885" w:type="dxa"/>
          </w:tcPr>
          <w:p w14:paraId="122C3F62" w14:textId="7E6D5BC4" w:rsidR="00BC78BE" w:rsidRDefault="00745A48" w:rsidP="00AE0336">
            <w:r>
              <w:t>1 year</w:t>
            </w:r>
          </w:p>
        </w:tc>
      </w:tr>
      <w:tr w:rsidR="007B71B3" w14:paraId="6EFA6745" w14:textId="77777777" w:rsidTr="00DC017A">
        <w:tc>
          <w:tcPr>
            <w:tcW w:w="2576" w:type="dxa"/>
          </w:tcPr>
          <w:p w14:paraId="7427311C" w14:textId="5B213D05" w:rsidR="007B71B3" w:rsidRDefault="002B649F" w:rsidP="00AE0336">
            <w:r>
              <w:t xml:space="preserve">Historical </w:t>
            </w:r>
            <w:r w:rsidR="007B71B3">
              <w:t xml:space="preserve">US Natural Gas Price </w:t>
            </w:r>
          </w:p>
        </w:tc>
        <w:tc>
          <w:tcPr>
            <w:tcW w:w="1739" w:type="dxa"/>
          </w:tcPr>
          <w:p w14:paraId="1E9405AC" w14:textId="6CD591C5" w:rsidR="007B71B3" w:rsidRDefault="006A754E" w:rsidP="00AE0336">
            <w:hyperlink r:id="rId12" w:history="1">
              <w:r w:rsidR="00AA0977" w:rsidRPr="00AA0977">
                <w:rPr>
                  <w:rStyle w:val="Hyperlink"/>
                </w:rPr>
                <w:t>EIA</w:t>
              </w:r>
            </w:hyperlink>
          </w:p>
        </w:tc>
        <w:tc>
          <w:tcPr>
            <w:tcW w:w="1890" w:type="dxa"/>
          </w:tcPr>
          <w:p w14:paraId="2FAA4CC2" w14:textId="60AC0C6F" w:rsidR="007B71B3" w:rsidRDefault="00AA0977" w:rsidP="00AE0336">
            <w:r>
              <w:t>Monthly available</w:t>
            </w:r>
            <w:r w:rsidR="002B649F">
              <w:t>, Industrial Used</w:t>
            </w:r>
          </w:p>
        </w:tc>
        <w:tc>
          <w:tcPr>
            <w:tcW w:w="1260" w:type="dxa"/>
          </w:tcPr>
          <w:p w14:paraId="334F8DF0" w14:textId="64ED0EF6" w:rsidR="007B71B3" w:rsidRDefault="00AA0977" w:rsidP="00AE0336">
            <w:r>
              <w:t>1997-2019</w:t>
            </w:r>
          </w:p>
        </w:tc>
        <w:tc>
          <w:tcPr>
            <w:tcW w:w="1885" w:type="dxa"/>
          </w:tcPr>
          <w:p w14:paraId="0E04F367" w14:textId="13D35965" w:rsidR="007B71B3" w:rsidRDefault="00AA0977" w:rsidP="00AE0336">
            <w:r>
              <w:t>1 year</w:t>
            </w:r>
          </w:p>
        </w:tc>
      </w:tr>
      <w:tr w:rsidR="00976A3C" w14:paraId="36C7DFAC" w14:textId="77777777" w:rsidTr="00DC017A">
        <w:tc>
          <w:tcPr>
            <w:tcW w:w="2576" w:type="dxa"/>
          </w:tcPr>
          <w:p w14:paraId="2FB51E5F" w14:textId="693F271C" w:rsidR="00976A3C" w:rsidRDefault="005A4C3D" w:rsidP="00AE0336">
            <w:r>
              <w:t>Historical and Forecasted Peak and Annual Demand</w:t>
            </w:r>
          </w:p>
        </w:tc>
        <w:tc>
          <w:tcPr>
            <w:tcW w:w="1739" w:type="dxa"/>
          </w:tcPr>
          <w:p w14:paraId="525AFF7F" w14:textId="44E4C917" w:rsidR="00976A3C" w:rsidRDefault="006A754E" w:rsidP="00AE0336">
            <w:hyperlink r:id="rId13" w:history="1">
              <w:r w:rsidR="005A4C3D" w:rsidRPr="005A4C3D">
                <w:rPr>
                  <w:rStyle w:val="Hyperlink"/>
                </w:rPr>
                <w:t>ERCOT</w:t>
              </w:r>
            </w:hyperlink>
          </w:p>
        </w:tc>
        <w:tc>
          <w:tcPr>
            <w:tcW w:w="1890" w:type="dxa"/>
          </w:tcPr>
          <w:p w14:paraId="080894F0" w14:textId="210C9444" w:rsidR="00976A3C" w:rsidRDefault="005A4C3D" w:rsidP="00AE0336">
            <w:r>
              <w:t>Extrapolate for 2027-2039</w:t>
            </w:r>
            <w:r w:rsidR="008E126C">
              <w:t>, not yet included in model</w:t>
            </w:r>
          </w:p>
        </w:tc>
        <w:tc>
          <w:tcPr>
            <w:tcW w:w="1260" w:type="dxa"/>
          </w:tcPr>
          <w:p w14:paraId="4C4680F2" w14:textId="02E9BCE5" w:rsidR="00976A3C" w:rsidRDefault="005A4C3D" w:rsidP="00AE0336">
            <w:r>
              <w:t>2007-2026</w:t>
            </w:r>
          </w:p>
        </w:tc>
        <w:tc>
          <w:tcPr>
            <w:tcW w:w="1885" w:type="dxa"/>
          </w:tcPr>
          <w:p w14:paraId="47CDA1E0" w14:textId="3EA615EA" w:rsidR="00976A3C" w:rsidRDefault="005A4C3D" w:rsidP="00AE0336">
            <w:r>
              <w:t>1 year</w:t>
            </w:r>
          </w:p>
        </w:tc>
      </w:tr>
      <w:tr w:rsidR="008C407B" w14:paraId="310DBEE1" w14:textId="77777777" w:rsidTr="00DC017A">
        <w:tc>
          <w:tcPr>
            <w:tcW w:w="2576" w:type="dxa"/>
          </w:tcPr>
          <w:p w14:paraId="0E01DF65" w14:textId="2F394735" w:rsidR="008C407B" w:rsidRDefault="008C407B" w:rsidP="00AE0336">
            <w:r>
              <w:t>Historical Texas GDP</w:t>
            </w:r>
          </w:p>
        </w:tc>
        <w:tc>
          <w:tcPr>
            <w:tcW w:w="1739" w:type="dxa"/>
          </w:tcPr>
          <w:p w14:paraId="78E3CF0C" w14:textId="745A2172" w:rsidR="007973CD" w:rsidRDefault="006A754E" w:rsidP="00AE0336">
            <w:hyperlink r:id="rId14" w:history="1">
              <w:r w:rsidR="00DC017A" w:rsidRPr="00DC017A">
                <w:rPr>
                  <w:rStyle w:val="Hyperlink"/>
                </w:rPr>
                <w:t>US Bureau of Economic Development</w:t>
              </w:r>
            </w:hyperlink>
          </w:p>
        </w:tc>
        <w:tc>
          <w:tcPr>
            <w:tcW w:w="1890" w:type="dxa"/>
          </w:tcPr>
          <w:p w14:paraId="568B09C0" w14:textId="77777777" w:rsidR="008C407B" w:rsidRDefault="008C407B" w:rsidP="00AE0336"/>
        </w:tc>
        <w:tc>
          <w:tcPr>
            <w:tcW w:w="1260" w:type="dxa"/>
          </w:tcPr>
          <w:p w14:paraId="2F01F779" w14:textId="103998A2" w:rsidR="008C407B" w:rsidRDefault="00DC017A" w:rsidP="00AE0336">
            <w:r>
              <w:t>1997-2019</w:t>
            </w:r>
          </w:p>
        </w:tc>
        <w:tc>
          <w:tcPr>
            <w:tcW w:w="1885" w:type="dxa"/>
          </w:tcPr>
          <w:p w14:paraId="797FA5EF" w14:textId="23BD1944" w:rsidR="008C407B" w:rsidRDefault="00DC017A" w:rsidP="00AE0336">
            <w:r>
              <w:t>1 year</w:t>
            </w:r>
          </w:p>
        </w:tc>
      </w:tr>
      <w:tr w:rsidR="00DC017A" w14:paraId="193F30D8" w14:textId="77777777" w:rsidTr="00DC017A">
        <w:tc>
          <w:tcPr>
            <w:tcW w:w="2576" w:type="dxa"/>
          </w:tcPr>
          <w:p w14:paraId="40757437" w14:textId="533D918C" w:rsidR="00DC017A" w:rsidRDefault="00DC017A" w:rsidP="00AE0336">
            <w:r>
              <w:t>Texas GDP Forecasts</w:t>
            </w:r>
          </w:p>
        </w:tc>
        <w:tc>
          <w:tcPr>
            <w:tcW w:w="1739" w:type="dxa"/>
          </w:tcPr>
          <w:p w14:paraId="74F82916" w14:textId="17C6CA1E" w:rsidR="00DC017A" w:rsidRDefault="006A754E" w:rsidP="00AE0336">
            <w:hyperlink r:id="rId15" w:history="1">
              <w:r w:rsidR="00DC017A" w:rsidRPr="00DC017A">
                <w:rPr>
                  <w:rStyle w:val="Hyperlink"/>
                </w:rPr>
                <w:t>ERCOT</w:t>
              </w:r>
            </w:hyperlink>
          </w:p>
        </w:tc>
        <w:tc>
          <w:tcPr>
            <w:tcW w:w="1890" w:type="dxa"/>
          </w:tcPr>
          <w:p w14:paraId="6F4D194A" w14:textId="36B77C11" w:rsidR="00DC017A" w:rsidRDefault="00DC017A" w:rsidP="00AE0336">
            <w:r>
              <w:t>Growth rate applied to 2019 GDP</w:t>
            </w:r>
          </w:p>
        </w:tc>
        <w:tc>
          <w:tcPr>
            <w:tcW w:w="1260" w:type="dxa"/>
          </w:tcPr>
          <w:p w14:paraId="7BD02616" w14:textId="6E4907AB" w:rsidR="00DC017A" w:rsidRDefault="00DC017A" w:rsidP="00AE0336">
            <w:r>
              <w:t>1.4% growth (normal), 2.2% (high)</w:t>
            </w:r>
          </w:p>
        </w:tc>
        <w:tc>
          <w:tcPr>
            <w:tcW w:w="1885" w:type="dxa"/>
          </w:tcPr>
          <w:p w14:paraId="7B522415" w14:textId="7389BE2E" w:rsidR="00DC017A" w:rsidRDefault="00DC017A" w:rsidP="00AE0336">
            <w:r>
              <w:t>1 year</w:t>
            </w:r>
          </w:p>
        </w:tc>
      </w:tr>
      <w:tr w:rsidR="00D32B45" w14:paraId="19819E7F" w14:textId="77777777" w:rsidTr="00DC017A">
        <w:tc>
          <w:tcPr>
            <w:tcW w:w="2576" w:type="dxa"/>
          </w:tcPr>
          <w:p w14:paraId="114EB87A" w14:textId="4768EF3D" w:rsidR="00D32B45" w:rsidRDefault="00D32B45" w:rsidP="00AE0336">
            <w:r>
              <w:t>Capacity-Weighted Average Renewable Costs</w:t>
            </w:r>
          </w:p>
        </w:tc>
        <w:tc>
          <w:tcPr>
            <w:tcW w:w="1739" w:type="dxa"/>
          </w:tcPr>
          <w:p w14:paraId="1407E688" w14:textId="2CE42A4D" w:rsidR="00D32B45" w:rsidRDefault="006A754E" w:rsidP="00AE0336">
            <w:hyperlink r:id="rId16" w:history="1">
              <w:r w:rsidR="00D32B45" w:rsidRPr="00D32B45">
                <w:rPr>
                  <w:rStyle w:val="Hyperlink"/>
                </w:rPr>
                <w:t>EIA</w:t>
              </w:r>
            </w:hyperlink>
          </w:p>
        </w:tc>
        <w:tc>
          <w:tcPr>
            <w:tcW w:w="1890" w:type="dxa"/>
          </w:tcPr>
          <w:p w14:paraId="0E23AA74" w14:textId="7B0250D5" w:rsidR="00D32B45" w:rsidRDefault="00D32B45" w:rsidP="00AE0336">
            <w:r>
              <w:t>Extrapolate</w:t>
            </w:r>
            <w:r w:rsidR="00712C8E">
              <w:t xml:space="preserve"> exponentially</w:t>
            </w:r>
            <w:r>
              <w:t xml:space="preserve"> for years outside range, past and future</w:t>
            </w:r>
          </w:p>
        </w:tc>
        <w:tc>
          <w:tcPr>
            <w:tcW w:w="1260" w:type="dxa"/>
          </w:tcPr>
          <w:p w14:paraId="094EDCB7" w14:textId="281AD5E3" w:rsidR="00D32B45" w:rsidRDefault="00D32B45" w:rsidP="00AE0336">
            <w:r>
              <w:t>2013-2018</w:t>
            </w:r>
          </w:p>
        </w:tc>
        <w:tc>
          <w:tcPr>
            <w:tcW w:w="1885" w:type="dxa"/>
          </w:tcPr>
          <w:p w14:paraId="31761147" w14:textId="55992926" w:rsidR="00D32B45" w:rsidRDefault="00D32B45" w:rsidP="00AE0336">
            <w:r>
              <w:t>1 year</w:t>
            </w:r>
          </w:p>
        </w:tc>
      </w:tr>
    </w:tbl>
    <w:p w14:paraId="1F942EF3" w14:textId="4C2147D1" w:rsidR="00747D25" w:rsidRDefault="00747D25" w:rsidP="00747D25"/>
    <w:p w14:paraId="1164AFBB" w14:textId="754628B2" w:rsidR="00013688" w:rsidRDefault="00013688" w:rsidP="00747D25">
      <w:pPr>
        <w:pStyle w:val="Heading1"/>
      </w:pPr>
      <w:r>
        <w:t>Scenarios</w:t>
      </w:r>
    </w:p>
    <w:p w14:paraId="7F0813E2" w14:textId="002CDCB6" w:rsidR="00F45B89" w:rsidRDefault="00C2411A" w:rsidP="00013688">
      <w:r>
        <w:t xml:space="preserve">ERCOT’s </w:t>
      </w:r>
      <w:hyperlink r:id="rId17" w:history="1">
        <w:r w:rsidRPr="00013688">
          <w:rPr>
            <w:rStyle w:val="Hyperlink"/>
          </w:rPr>
          <w:t>2018 LTSA report</w:t>
        </w:r>
      </w:hyperlink>
      <w:r>
        <w:t xml:space="preserve"> also provided guidance on scenarios likely to impact the ERCOT grid and thus future prices. </w:t>
      </w:r>
      <w:r w:rsidR="00F45B89">
        <w:t xml:space="preserve">Two of the scenarios it discusses are (1) High Economic Growth and (2) High Renewable Penetration. My third scenario was (3) the Base Case. Forecasts for the next 20 years for </w:t>
      </w:r>
      <w:r w:rsidR="008D5D81">
        <w:t>all</w:t>
      </w:r>
      <w:r w:rsidR="00F45B89">
        <w:t xml:space="preserve"> my </w:t>
      </w:r>
      <w:r w:rsidR="00F45B89">
        <w:lastRenderedPageBreak/>
        <w:t xml:space="preserve">predictors were available with the exception of renewables capital costs, which I extrapolated by fitting an exponential model to the available data. </w:t>
      </w:r>
    </w:p>
    <w:p w14:paraId="7F645A0D" w14:textId="3174F71E" w:rsidR="00C2411A" w:rsidRDefault="00F45B89" w:rsidP="00013688">
      <w:r>
        <w:t xml:space="preserve"> (1) the Base Case was predicted using the available forecasts data from Table 1. For (2) the High Economic Growth scenario, EIA provides its own predictions of natural gas prices under high economic growth, and ERCOT describes an annual GDP increase of 2.2% rather than the 1.4% in the base case. Again, future LMPs were predicted using forecasts as predictors, this time with 2.2% GDP growth and High Economic Growth conditions gas prices in place of the base case numbers.  For (3) the High Renewable Penetration, it was assumed that this adoption was driven by lower renewable energy costs, so forecasted renewable energy capital costs were multiplied by a discount factor (assumed to be 0.9)</w:t>
      </w:r>
      <w:r w:rsidR="009F36B4">
        <w:t>. Future LMPs were once more predicted using the forecast data from Table 1, with the substitution of the discounted renewable energy capital cost forecasts.</w:t>
      </w:r>
    </w:p>
    <w:p w14:paraId="7F6E8B5B" w14:textId="218C8436" w:rsidR="008E126C" w:rsidRDefault="009F36B4" w:rsidP="008E126C">
      <w:pPr>
        <w:pStyle w:val="Heading1"/>
      </w:pPr>
      <w:r>
        <w:t>Aggregation</w:t>
      </w:r>
    </w:p>
    <w:p w14:paraId="5FDF6AE0" w14:textId="3E9EFF17" w:rsidR="008E126C" w:rsidRDefault="00BE4B3D" w:rsidP="006861B4">
      <w:r>
        <w:t>Historical LMPs were aggregated by season (“summer” as April through October and “non-summer” as the rest of the year) and peak (hours 8 though 23 in the summer and 1 and 24 in the non-summer) and off-peak the rest of the time. This aggregation was done in part because the financial models that will use the LMP predictions as inputs will likely not need a higher temporal resolution and because the forecast data available was generally only at 1 year temporal resolution, making finer prediction difficult and likely inaccurate. Historical LMPs in each of the time-categories (summer peak, summer off-peak, non-summer peak, and non-summer off-peak) were averaged by median value in that year, though other functions such as mean or max could be computed, depending on the requirements of downstream models. Therefore, my model predicts the median LMP in each load zone, each year from 2020-2039, in each of the four time-categories.</w:t>
      </w:r>
    </w:p>
    <w:p w14:paraId="74ACF27D" w14:textId="09A69089" w:rsidR="00420D9C" w:rsidRDefault="00420D9C" w:rsidP="00420D9C">
      <w:pPr>
        <w:pStyle w:val="Heading1"/>
      </w:pPr>
      <w:r>
        <w:t>Model</w:t>
      </w:r>
    </w:p>
    <w:p w14:paraId="56039523" w14:textId="238DDE76" w:rsidR="00420D9C" w:rsidRDefault="00420D9C" w:rsidP="00420D9C">
      <w:r>
        <w:t>I used linear regression to fit a model to LMPs from 2011 to 2019. I then applied this model to 2020 to 2039 to predict future LMPs. My model is of the following form:</w:t>
      </w:r>
    </w:p>
    <w:p w14:paraId="149C074C" w14:textId="386BDFB9" w:rsidR="00420D9C" w:rsidRPr="00420D9C" w:rsidRDefault="00420D9C" w:rsidP="00420D9C">
      <w:pPr>
        <w:rPr>
          <w:rFonts w:eastAsiaTheme="minorEastAsia"/>
        </w:rPr>
      </w:pPr>
      <m:oMathPara>
        <m:oMath>
          <m:r>
            <w:rPr>
              <w:rFonts w:ascii="Cambria Math" w:hAnsi="Cambria Math"/>
            </w:rPr>
            <m:t>Price=</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Year+</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Category+</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LoadZone+</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NGPrice+</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GDP+</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SolarCost+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WindCost</m:t>
          </m:r>
        </m:oMath>
      </m:oMathPara>
    </w:p>
    <w:p w14:paraId="65039ED5" w14:textId="6443874B" w:rsidR="009C022E" w:rsidRDefault="00420D9C" w:rsidP="00420D9C">
      <w:pPr>
        <w:rPr>
          <w:rFonts w:eastAsiaTheme="minorEastAsia"/>
        </w:rPr>
      </w:pPr>
      <w:r>
        <w:rPr>
          <w:rFonts w:eastAsiaTheme="minorEastAsia"/>
        </w:rPr>
        <w:t xml:space="preserve">Since Category and </w:t>
      </w:r>
      <w:r w:rsidR="009C022E">
        <w:rPr>
          <w:rFonts w:eastAsiaTheme="minorEastAsia"/>
        </w:rPr>
        <w:t>LoadZone are both categorical variables, they were each broken up into N-1 dummy variables, where N is the number of unique values in that category. The resulting model is summarized below.</w:t>
      </w:r>
    </w:p>
    <w:p w14:paraId="73D494A7"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Coefficients:</w:t>
      </w:r>
    </w:p>
    <w:p w14:paraId="3D57BBBC"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                          Estimate Std. Error t value Pr(&gt;|t|)    </w:t>
      </w:r>
    </w:p>
    <w:p w14:paraId="69C9F8E1"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(Intercept)              3.103e+03  3.747e+02   8.281 1.20e-15 ***</w:t>
      </w:r>
    </w:p>
    <w:p w14:paraId="045DCAED"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Year                    -1.550e+00  1.866e-01  -8.308 9.79e-16 ***</w:t>
      </w:r>
    </w:p>
    <w:p w14:paraId="1D3E8AE4"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categorynon-summer peak -2.368e+00  1.632e-01 -14.510  &lt; 2e-16 ***</w:t>
      </w:r>
    </w:p>
    <w:p w14:paraId="0363076D"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categorysummer off-peak -1.913e+00  1.632e-01 -11.723  &lt; 2e-16 ***</w:t>
      </w:r>
    </w:p>
    <w:p w14:paraId="092095BA"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categorysummer peak      5.843e+00  1.632e-01  35.808  &lt; 2e-16 ***</w:t>
      </w:r>
    </w:p>
    <w:p w14:paraId="421CABBB"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ZoneHB_HOUSTON           5.061e-01  3.065e-01   1.651 0.099325 .  </w:t>
      </w:r>
    </w:p>
    <w:p w14:paraId="60F4F062"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ZoneHB_HUBAVG           -5.944e-02  3.065e-01  -0.194 0.846296    </w:t>
      </w:r>
    </w:p>
    <w:p w14:paraId="2FB6DC6F"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ZoneHB_NORTH             4.819e-02  3.065e-01   0.157 0.875117    </w:t>
      </w:r>
    </w:p>
    <w:p w14:paraId="15335955"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ZoneHB_PAN              -2.310e+00  6.970e-01  -3.314 0.000988 ***</w:t>
      </w:r>
    </w:p>
    <w:p w14:paraId="6DF6BE89"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ZoneHB_SOUTH             2.040e-01  3.065e-01   0.666 0.505928    </w:t>
      </w:r>
    </w:p>
    <w:p w14:paraId="2DF87180"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lastRenderedPageBreak/>
        <w:t xml:space="preserve">ZoneHB_WEST             -4.525e-01  3.065e-01  -1.476 0.140490    </w:t>
      </w:r>
    </w:p>
    <w:p w14:paraId="2F270C59"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ZoneLZ_AEN               2.593e-01  3.065e-01   0.846 0.397947    </w:t>
      </w:r>
    </w:p>
    <w:p w14:paraId="08118BCD"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ZoneLZ_CPS               4.303e-01  3.065e-01   1.404 0.160996    </w:t>
      </w:r>
    </w:p>
    <w:p w14:paraId="242CE64E"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ZoneLZ_HOUSTON           5.972e-01  3.065e-01   1.949 0.051923 .  </w:t>
      </w:r>
    </w:p>
    <w:p w14:paraId="698C05F7"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ZoneLZ_LCRA              2.594e-01  3.065e-01   0.846 0.397694    </w:t>
      </w:r>
    </w:p>
    <w:p w14:paraId="3BCDC772"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ZoneLZ_NORTH             1.503e-01  3.065e-01   0.490 0.624133    </w:t>
      </w:r>
    </w:p>
    <w:p w14:paraId="60693DC6"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ZoneLZ_RAYBN             2.969e-01  3.065e-01   0.969 0.333104    </w:t>
      </w:r>
    </w:p>
    <w:p w14:paraId="4073BB35"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ZoneLZ_SOUTH             3.749e-01  3.065e-01   1.223 0.221898    </w:t>
      </w:r>
    </w:p>
    <w:p w14:paraId="32E1B7C5"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ZoneLZ_WEST              5.083e-01  3.065e-01   1.659 0.097853 .  </w:t>
      </w:r>
    </w:p>
    <w:p w14:paraId="1853E067"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NG_Price                 4.700e+00  1.332e-01  35.297  &lt; 2e-16 ***</w:t>
      </w:r>
    </w:p>
    <w:p w14:paraId="64D48F1B"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GDP                      1.360e-05  2.199e-06   6.187 1.31e-09 ***</w:t>
      </w:r>
    </w:p>
    <w:p w14:paraId="4982E7C8"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Solar_PV_Cost           -1.857e-03  3.694e-04  -5.028 6.99e-07 ***</w:t>
      </w:r>
    </w:p>
    <w:p w14:paraId="3E02CFDA"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Onshore_Wind_Cost        3.491e-03  1.456e-03   2.397 0.016901 *  </w:t>
      </w:r>
    </w:p>
    <w:p w14:paraId="0CECC321"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w:t>
      </w:r>
    </w:p>
    <w:p w14:paraId="72066FCC" w14:textId="77777777" w:rsidR="009C022E" w:rsidRPr="009C022E" w:rsidRDefault="009C022E" w:rsidP="009C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C022E">
        <w:rPr>
          <w:rFonts w:ascii="Lucida Console" w:eastAsia="Times New Roman" w:hAnsi="Lucida Console" w:cs="Courier New"/>
          <w:color w:val="000000"/>
          <w:sz w:val="20"/>
          <w:szCs w:val="20"/>
          <w:bdr w:val="none" w:sz="0" w:space="0" w:color="auto" w:frame="1"/>
        </w:rPr>
        <w:t>Signif. codes:  0 ‘***’ 0.001 ‘**’ 0.01 ‘*’ 0.05 ‘.’ 0.1 ‘ ’ 1</w:t>
      </w:r>
    </w:p>
    <w:p w14:paraId="026EF755" w14:textId="77777777" w:rsidR="009C022E" w:rsidRPr="00420D9C" w:rsidRDefault="009C022E" w:rsidP="00420D9C"/>
    <w:p w14:paraId="03DD173C" w14:textId="330F0CB1" w:rsidR="00420D9C" w:rsidRDefault="00420D9C" w:rsidP="00420D9C">
      <w:pPr>
        <w:pStyle w:val="Heading1"/>
      </w:pPr>
      <w:r>
        <w:t>Future Work</w:t>
      </w:r>
    </w:p>
    <w:p w14:paraId="6366A3DC" w14:textId="70030335" w:rsidR="00420D9C" w:rsidRPr="00420D9C" w:rsidRDefault="00420D9C" w:rsidP="00420D9C">
      <w:r>
        <w:t>Future work for my LMP prediction model includes additional data gathering and fine-turning aggregation First, more data describing the ERCOT grid could be included such as planned projects and capacity/ transmission expansion, reserve margins, annual and peak demands. Second, while I did download temperature data, both historical and forecasted, it was not included in this model because I struggled to find temperature forecasts; The temperature forecasts in Table 1 are at a very coarse time resolution. Finally, I would like to explore finer temporal aggregation, if it could be of use to downstream models, as well as different aggregation functions than “median.”</w:t>
      </w:r>
    </w:p>
    <w:p w14:paraId="408835BC" w14:textId="050D42D4" w:rsidR="00BE4B3D" w:rsidRDefault="005D3F20" w:rsidP="00BE4B3D">
      <w:pPr>
        <w:pStyle w:val="Heading1"/>
      </w:pPr>
      <w:r>
        <w:t>Code</w:t>
      </w:r>
    </w:p>
    <w:p w14:paraId="68C98479" w14:textId="553C6978" w:rsidR="005D3F20" w:rsidRPr="005D3F20" w:rsidRDefault="005D3F20" w:rsidP="005D3F20">
      <w:r>
        <w:t xml:space="preserve">My code and some of my data are available on GitHub at </w:t>
      </w:r>
      <w:hyperlink r:id="rId18" w:history="1">
        <w:r w:rsidRPr="00BC400D">
          <w:rPr>
            <w:rStyle w:val="Hyperlink"/>
          </w:rPr>
          <w:t>https://github.com/rmoglen/EnviroDev_Policy</w:t>
        </w:r>
      </w:hyperlink>
      <w:r>
        <w:t>.</w:t>
      </w:r>
    </w:p>
    <w:sectPr w:rsidR="005D3F20" w:rsidRPr="005D3F2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626E2" w14:textId="77777777" w:rsidR="006A754E" w:rsidRDefault="006A754E" w:rsidP="00062E87">
      <w:pPr>
        <w:spacing w:after="0" w:line="240" w:lineRule="auto"/>
      </w:pPr>
      <w:r>
        <w:separator/>
      </w:r>
    </w:p>
  </w:endnote>
  <w:endnote w:type="continuationSeparator" w:id="0">
    <w:p w14:paraId="00350A50" w14:textId="77777777" w:rsidR="006A754E" w:rsidRDefault="006A754E" w:rsidP="0006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46425" w14:textId="77777777" w:rsidR="006A754E" w:rsidRDefault="006A754E" w:rsidP="00062E87">
      <w:pPr>
        <w:spacing w:after="0" w:line="240" w:lineRule="auto"/>
      </w:pPr>
      <w:r>
        <w:separator/>
      </w:r>
    </w:p>
  </w:footnote>
  <w:footnote w:type="continuationSeparator" w:id="0">
    <w:p w14:paraId="430DA20C" w14:textId="77777777" w:rsidR="006A754E" w:rsidRDefault="006A754E" w:rsidP="00062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FAD44" w14:textId="10163B83" w:rsidR="00062E87" w:rsidRDefault="00062E87">
    <w:pPr>
      <w:pStyle w:val="Header"/>
    </w:pPr>
    <w:r>
      <w:t>Rachel Moglen</w:t>
    </w:r>
  </w:p>
  <w:p w14:paraId="3FF5D992" w14:textId="1D2D8693" w:rsidR="00062E87" w:rsidRDefault="00062E87">
    <w:pPr>
      <w:pStyle w:val="Header"/>
    </w:pPr>
    <w:r>
      <w:t>Oct 12, 2020</w:t>
    </w:r>
  </w:p>
  <w:p w14:paraId="73639107" w14:textId="7FE87FA5" w:rsidR="00BC400D" w:rsidRDefault="00062E87">
    <w:pPr>
      <w:pStyle w:val="Header"/>
    </w:pPr>
    <w:r>
      <w:t>Environmental Development and Policy</w:t>
    </w:r>
    <w:r w:rsidR="00BC400D">
      <w:t xml:space="preserve"> (</w:t>
    </w:r>
    <w:hyperlink r:id="rId1" w:history="1">
      <w:r w:rsidR="00BC400D" w:rsidRPr="00BC400D">
        <w:rPr>
          <w:rStyle w:val="Hyperlink"/>
        </w:rPr>
        <w:t>Github</w:t>
      </w:r>
    </w:hyperlink>
    <w:r w:rsidR="00BC400D">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7A14BF"/>
    <w:multiLevelType w:val="hybridMultilevel"/>
    <w:tmpl w:val="7C067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A4"/>
    <w:rsid w:val="00013688"/>
    <w:rsid w:val="00062E87"/>
    <w:rsid w:val="002442D3"/>
    <w:rsid w:val="002B649F"/>
    <w:rsid w:val="003E6FE0"/>
    <w:rsid w:val="00420D9C"/>
    <w:rsid w:val="005741AD"/>
    <w:rsid w:val="005A4C3D"/>
    <w:rsid w:val="005D3F20"/>
    <w:rsid w:val="006268EE"/>
    <w:rsid w:val="006861B4"/>
    <w:rsid w:val="006A754E"/>
    <w:rsid w:val="00712C8E"/>
    <w:rsid w:val="00715650"/>
    <w:rsid w:val="00745A48"/>
    <w:rsid w:val="00747D25"/>
    <w:rsid w:val="00787648"/>
    <w:rsid w:val="007973CD"/>
    <w:rsid w:val="007B71B3"/>
    <w:rsid w:val="00876EA4"/>
    <w:rsid w:val="00892288"/>
    <w:rsid w:val="008957EB"/>
    <w:rsid w:val="008B4143"/>
    <w:rsid w:val="008C407B"/>
    <w:rsid w:val="008D5D81"/>
    <w:rsid w:val="008E126C"/>
    <w:rsid w:val="008F2ABF"/>
    <w:rsid w:val="00976A3C"/>
    <w:rsid w:val="009C022E"/>
    <w:rsid w:val="009F36B4"/>
    <w:rsid w:val="00A13C77"/>
    <w:rsid w:val="00AA0977"/>
    <w:rsid w:val="00BA2C88"/>
    <w:rsid w:val="00BC400D"/>
    <w:rsid w:val="00BC78BE"/>
    <w:rsid w:val="00BE4B3D"/>
    <w:rsid w:val="00C2411A"/>
    <w:rsid w:val="00D32B45"/>
    <w:rsid w:val="00D45043"/>
    <w:rsid w:val="00DA016C"/>
    <w:rsid w:val="00DB6AEF"/>
    <w:rsid w:val="00DC017A"/>
    <w:rsid w:val="00E93978"/>
    <w:rsid w:val="00EA218C"/>
    <w:rsid w:val="00F4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EA4F"/>
  <w15:chartTrackingRefBased/>
  <w15:docId w15:val="{FB9F62DD-7F2E-4596-97B7-F1B4BBFD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EA4"/>
    <w:rPr>
      <w:color w:val="0563C1" w:themeColor="hyperlink"/>
      <w:u w:val="single"/>
    </w:rPr>
  </w:style>
  <w:style w:type="character" w:styleId="UnresolvedMention">
    <w:name w:val="Unresolved Mention"/>
    <w:basedOn w:val="DefaultParagraphFont"/>
    <w:uiPriority w:val="99"/>
    <w:semiHidden/>
    <w:unhideWhenUsed/>
    <w:rsid w:val="00876EA4"/>
    <w:rPr>
      <w:color w:val="605E5C"/>
      <w:shd w:val="clear" w:color="auto" w:fill="E1DFDD"/>
    </w:rPr>
  </w:style>
  <w:style w:type="character" w:customStyle="1" w:styleId="Heading1Char">
    <w:name w:val="Heading 1 Char"/>
    <w:basedOn w:val="DefaultParagraphFont"/>
    <w:link w:val="Heading1"/>
    <w:uiPriority w:val="9"/>
    <w:rsid w:val="00BC78BE"/>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45A48"/>
    <w:rPr>
      <w:color w:val="954F72" w:themeColor="followedHyperlink"/>
      <w:u w:val="single"/>
    </w:rPr>
  </w:style>
  <w:style w:type="paragraph" w:styleId="ListParagraph">
    <w:name w:val="List Paragraph"/>
    <w:basedOn w:val="Normal"/>
    <w:uiPriority w:val="34"/>
    <w:qFormat/>
    <w:rsid w:val="00013688"/>
    <w:pPr>
      <w:ind w:left="720"/>
      <w:contextualSpacing/>
    </w:pPr>
  </w:style>
  <w:style w:type="paragraph" w:styleId="Title">
    <w:name w:val="Title"/>
    <w:basedOn w:val="Normal"/>
    <w:next w:val="Normal"/>
    <w:link w:val="TitleChar"/>
    <w:uiPriority w:val="10"/>
    <w:qFormat/>
    <w:rsid w:val="00062E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E8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2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E87"/>
  </w:style>
  <w:style w:type="paragraph" w:styleId="Footer">
    <w:name w:val="footer"/>
    <w:basedOn w:val="Normal"/>
    <w:link w:val="FooterChar"/>
    <w:uiPriority w:val="99"/>
    <w:unhideWhenUsed/>
    <w:rsid w:val="00062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E87"/>
  </w:style>
  <w:style w:type="character" w:styleId="PlaceholderText">
    <w:name w:val="Placeholder Text"/>
    <w:basedOn w:val="DefaultParagraphFont"/>
    <w:uiPriority w:val="99"/>
    <w:semiHidden/>
    <w:rsid w:val="00420D9C"/>
    <w:rPr>
      <w:color w:val="808080"/>
    </w:rPr>
  </w:style>
  <w:style w:type="paragraph" w:styleId="HTMLPreformatted">
    <w:name w:val="HTML Preformatted"/>
    <w:basedOn w:val="Normal"/>
    <w:link w:val="HTMLPreformattedChar"/>
    <w:uiPriority w:val="99"/>
    <w:semiHidden/>
    <w:unhideWhenUsed/>
    <w:rsid w:val="009C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22E"/>
    <w:rPr>
      <w:rFonts w:ascii="Courier New" w:eastAsia="Times New Roman" w:hAnsi="Courier New" w:cs="Courier New"/>
      <w:sz w:val="20"/>
      <w:szCs w:val="20"/>
    </w:rPr>
  </w:style>
  <w:style w:type="character" w:customStyle="1" w:styleId="gnkrckgcgsb">
    <w:name w:val="gnkrckgcgsb"/>
    <w:basedOn w:val="DefaultParagraphFont"/>
    <w:rsid w:val="009C0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81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s.ercot.com/misapp/GetReports.do?reportTypeId=13061&amp;reportTitle=Historical%20RTM%20Load%20Zone%20and%20Hub%20Prices&amp;showHTMLView=&amp;mimicKey" TargetMode="External"/><Relationship Id="rId13" Type="http://schemas.openxmlformats.org/officeDocument/2006/relationships/hyperlink" Target="http://www.ercot.com/content/wcm/lists/114580/2017_Long-Term_Hourly_Peak_Demand_and_Energy_Forecast.pdf" TargetMode="External"/><Relationship Id="rId18" Type="http://schemas.openxmlformats.org/officeDocument/2006/relationships/hyperlink" Target="https://github.com/rmoglen/EnviroDev_Polic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ercot.com/content/wcm/lists/144927/2018_LTSA_Report.pdf" TargetMode="External"/><Relationship Id="rId12" Type="http://schemas.openxmlformats.org/officeDocument/2006/relationships/hyperlink" Target="https://www.eia.gov/dnav/ng/hist/n3035us3A.htm" TargetMode="External"/><Relationship Id="rId17" Type="http://schemas.openxmlformats.org/officeDocument/2006/relationships/hyperlink" Target="http://www.ercot.com/content/wcm/lists/144927/2018_LTSA_Report.pdf" TargetMode="External"/><Relationship Id="rId2" Type="http://schemas.openxmlformats.org/officeDocument/2006/relationships/styles" Target="styles.xml"/><Relationship Id="rId16" Type="http://schemas.openxmlformats.org/officeDocument/2006/relationships/hyperlink" Target="https://www.eia.gov/electricity/generatorcos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ia.gov/outlooks/aeo/data/browser/" TargetMode="External"/><Relationship Id="rId5" Type="http://schemas.openxmlformats.org/officeDocument/2006/relationships/footnotes" Target="footnotes.xml"/><Relationship Id="rId15" Type="http://schemas.openxmlformats.org/officeDocument/2006/relationships/hyperlink" Target="http://www.ercot.com/content/wcm/lists/144927/2018_LTSA_Report.pdf" TargetMode="External"/><Relationship Id="rId10" Type="http://schemas.openxmlformats.org/officeDocument/2006/relationships/hyperlink" Target="http://regclim.coas.oregonstate.edu/visualization/rccv/states-countie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cdc.noaa.gov/cdo-web/datatools/lcd" TargetMode="External"/><Relationship Id="rId14" Type="http://schemas.openxmlformats.org/officeDocument/2006/relationships/hyperlink" Target="https://fred.stlouisfed.org/series/TXNGS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ithub.com/rmoglen/EnviroDev_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3</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Moglen</dc:creator>
  <cp:keywords/>
  <dc:description/>
  <cp:lastModifiedBy>Rachel Moglen</cp:lastModifiedBy>
  <cp:revision>31</cp:revision>
  <dcterms:created xsi:type="dcterms:W3CDTF">2020-10-10T16:02:00Z</dcterms:created>
  <dcterms:modified xsi:type="dcterms:W3CDTF">2020-10-11T22:29:00Z</dcterms:modified>
</cp:coreProperties>
</file>