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55555"/>
          <w:sz w:val="20"/>
          <w:szCs w:val="20"/>
        </w:rPr>
        <w:t xml:space="preserve">Universidad Nacional de San Juan</w:t>
      </w:r>
    </w:p>
    <w:p>
      <w:pPr>
        <w:spacing w:after="200"/>
        <w:jc w:val="center"/>
      </w:pPr>
      <w:r>
        <w:rPr>
          <w:rFonts w:ascii="Calibri" w:cs="Calibri" w:eastAsia="Calibri" w:hAnsi="Calibri"/>
          <w:color w:val="555555"/>
          <w:sz w:val="20"/>
          <w:szCs w:val="20"/>
        </w:rPr>
        <w:t xml:space="preserve">Maestría en Informática</w:t>
      </w:r>
    </w:p>
    <w:p>
      <w:pPr>
        <w:spacing w:after="80"/>
        <w:jc w:val="center"/>
      </w:pPr>
      <w:r>
        <w:rPr>
          <w:rFonts w:ascii="Calibri" w:cs="Calibri" w:eastAsia="Calibri" w:hAnsi="Calibri"/>
          <w:b/>
          <w:bCs/>
          <w:sz w:val="34"/>
          <w:szCs w:val="34"/>
        </w:rPr>
        <w:t xml:space="preserve">Informe de Avance de Desarrollo</w:t>
      </w:r>
    </w:p>
    <w:p>
      <w:pPr>
        <w:spacing w:after="300"/>
        <w:jc w:val="center"/>
      </w:pPr>
      <w:r>
        <w:rPr>
          <w:rFonts w:ascii="Calibri" w:cs="Calibri" w:eastAsia="Calibri" w:hAnsi="Calibri"/>
          <w:i/>
          <w:iCs/>
          <w:sz w:val="22"/>
          <w:szCs w:val="22"/>
        </w:rPr>
        <w:t xml:space="preserve">Experimento de sensibilidad de coeficientes de nudging — caso sens_coef0001 (06/08/2026)</w:t>
      </w:r>
    </w:p>
    <w:p>
      <w:pPr>
        <w:spacing w:after="60"/>
      </w:pPr>
      <w:r>
        <w:rPr>
          <w:rFonts w:ascii="Calibri" w:cs="Calibri" w:eastAsia="Calibri" w:hAnsi="Calibri"/>
          <w:b/>
          <w:bCs/>
        </w:rPr>
        <w:t xml:space="preserve">Tesista: </w:t>
      </w:r>
      <w:r>
        <w:rPr>
          <w:rFonts w:ascii="Calibri" w:cs="Calibri" w:eastAsia="Calibri" w:hAnsi="Calibri"/>
        </w:rPr>
        <w:t xml:space="preserve">Roberto Nicolás Molina</w:t>
      </w:r>
    </w:p>
    <w:p>
      <w:pPr>
        <w:spacing w:after="60"/>
      </w:pPr>
      <w:r>
        <w:rPr>
          <w:rFonts w:ascii="Calibri" w:cs="Calibri" w:eastAsia="Calibri" w:hAnsi="Calibri"/>
          <w:b/>
          <w:bCs/>
        </w:rPr>
        <w:t xml:space="preserve">Director: </w:t>
      </w:r>
      <w:r>
        <w:rPr>
          <w:rFonts w:ascii="Calibri" w:cs="Calibri" w:eastAsia="Calibri" w:hAnsi="Calibri"/>
        </w:rPr>
        <w:t xml:space="preserve">Dr. Oscar Raúl Dölling</w:t>
      </w:r>
    </w:p>
    <w:p>
      <w:pPr>
        <w:spacing w:after="60"/>
      </w:pPr>
      <w:r>
        <w:rPr>
          <w:rFonts w:ascii="Calibri" w:cs="Calibri" w:eastAsia="Calibri" w:hAnsi="Calibri"/>
          <w:b/>
          <w:bCs/>
        </w:rPr>
        <w:t xml:space="preserve">Codirector: </w:t>
      </w:r>
      <w:r>
        <w:rPr>
          <w:rFonts w:ascii="Calibri" w:cs="Calibri" w:eastAsia="Calibri" w:hAnsi="Calibri"/>
        </w:rPr>
        <w:t xml:space="preserve">Mg. Héctor Ramón Lepez</w:t>
      </w:r>
    </w:p>
    <w:p>
      <w:pPr>
        <w:spacing w:after="60"/>
      </w:pPr>
      <w:r>
        <w:rPr>
          <w:rFonts w:ascii="Calibri" w:cs="Calibri" w:eastAsia="Calibri" w:hAnsi="Calibri"/>
          <w:b/>
          <w:bCs/>
        </w:rPr>
        <w:t xml:space="preserve">Fecha del informe: </w:t>
      </w:r>
      <w:r>
        <w:rPr>
          <w:rFonts w:ascii="Calibri" w:cs="Calibri" w:eastAsia="Calibri" w:hAnsi="Calibri"/>
        </w:rPr>
        <w:t xml:space="preserve">10 de septiembre de 2026</w:t>
      </w:r>
    </w:p>
    <w:p>
      <w:pPr>
        <w:spacing w:after="60"/>
      </w:pPr>
      <w:r>
        <w:rPr>
          <w:rFonts w:ascii="Calibri" w:cs="Calibri" w:eastAsia="Calibri" w:hAnsi="Calibri"/>
          <w:b/>
          <w:bCs/>
        </w:rPr>
        <w:t xml:space="preserve">Ciclo reportado: </w:t>
      </w:r>
      <w:r>
        <w:rPr>
          <w:rFonts w:ascii="Calibri" w:cs="Calibri" w:eastAsia="Calibri" w:hAnsi="Calibri"/>
        </w:rPr>
        <w:t xml:space="preserve">Simulación WRF del 06/08/2026, 00:00–12:00 UTC (caso sens_coef0001)</w:t>
      </w:r>
    </w:p>
    <w:p>
      <w:pPr>
        <w:pStyle w:val="Heading1"/>
        <w:spacing w:after="150" w:before="300"/>
      </w:pPr>
      <w:r>
        <w:rPr>
          <w:rFonts w:ascii="Calibri" w:cs="Calibri" w:eastAsia="Calibri" w:hAnsi="Calibri"/>
          <w:b/>
          <w:bCs/>
        </w:rPr>
        <w:t xml:space="preserve">1. Resumen ejecutivo</w:t>
      </w:r>
    </w:p>
    <w:p>
      <w:pPr>
        <w:spacing w:after="120"/>
      </w:pPr>
      <w:r>
        <w:rPr>
          <w:rFonts w:ascii="Calibri" w:cs="Calibri" w:eastAsia="Calibri" w:hAnsi="Calibri"/>
        </w:rPr>
        <w:t xml:space="preserve">Se ejecutó un experimento de sensibilidad del sistema de asimilación PGICH-WRF, reduciendo los coeficientes de nudging observacional (obs_coef_*) de 0.0002 (caso base) a 0.0001 (caso sens_coef0001). El pipeline completo (Inesta → control de calidad → Little_R → OBS_DOMAIN101 → WRF nudged → WRF control → validación) se ejecutó correctamente luego de corregir un bug crítico en el generador de OBS_DOMAIN101 que impedía completar la simulación. El resultado principal es que el coeficiente reducido mejora de forma marcada la humedad relativa (RH), pero empeora la temperatura (T2) y el viento respecto del control, lo que indica que el valor óptimo del coeficiente se encuentra entre 0.0001 y 0.0002.</w:t>
      </w:r>
    </w:p>
    <w:p>
      <w:pPr>
        <w:pStyle w:val="Heading1"/>
        <w:spacing w:after="150" w:before="300"/>
      </w:pPr>
      <w:r>
        <w:rPr>
          <w:rFonts w:ascii="Calibri" w:cs="Calibri" w:eastAsia="Calibri" w:hAnsi="Calibri"/>
          <w:b/>
          <w:bCs/>
        </w:rPr>
        <w:t xml:space="preserve">2. Objetivo del ciclo de trabajo</w:t>
      </w:r>
    </w:p>
    <w:p>
      <w:pPr>
        <w:spacing w:after="120"/>
      </w:pPr>
      <w:r>
        <w:rPr>
          <w:rFonts w:ascii="Calibri" w:cs="Calibri" w:eastAsia="Calibri" w:hAnsi="Calibri"/>
        </w:rPr>
        <w:t xml:space="preserve">Evaluar la sensibilidad del esquema de Observation Nudging a la magnitud del coeficiente de asimilación, comparando un coeficiente reducido (0.0001) contra el valor base (0.0002) utilizado en ciclos anteriores, para las variables T2, PSFC, RH y viento, y así acotar el rango de coeficientes que mejora el pronóstico sin degradar otras variables.</w:t>
      </w:r>
    </w:p>
    <w:p>
      <w:pPr>
        <w:pStyle w:val="Heading1"/>
        <w:spacing w:after="150" w:before="300"/>
      </w:pPr>
      <w:r>
        <w:rPr>
          <w:rFonts w:ascii="Calibri" w:cs="Calibri" w:eastAsia="Calibri" w:hAnsi="Calibri"/>
          <w:b/>
          <w:bCs/>
        </w:rPr>
        <w:t xml:space="preserve">3. Diccionario de abreviaturas y siglas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6000"/>
      </w:tblGrid>
      <w:tr>
        <w:trPr>
          <w:tblHeader/>
        </w:trPr>
        <w:tc>
          <w:tcPr>
            <w:tcW w:type="dxa" w:w="2700"/>
            <w:shd w:fill="D9E2F3" w:val="clear"/>
            <w:tcMar>
              <w:top w:type="dxa" w:w="60"/>
              <w:left w:type="dxa" w:w="100"/>
              <w:bottom w:type="dxa" w:w="60"/>
              <w:right w:type="dxa" w:w="100"/>
            </w:tcMar>
          </w:tcPr>
          <w:p>
            <w:r>
              <w:rPr>
                <w:rFonts w:ascii="Calibri" w:cs="Calibri" w:eastAsia="Calibri" w:hAnsi="Calibri"/>
                <w:b/>
                <w:bCs/>
                <w:sz w:val="20"/>
                <w:szCs w:val="20"/>
              </w:rPr>
              <w:t xml:space="preserve">Sigla / Término</w:t>
            </w:r>
          </w:p>
        </w:tc>
        <w:tc>
          <w:tcPr>
            <w:tcW w:type="dxa" w:w="6000"/>
            <w:shd w:fill="D9E2F3" w:val="clear"/>
            <w:tcMar>
              <w:top w:type="dxa" w:w="60"/>
              <w:left w:type="dxa" w:w="100"/>
              <w:bottom w:type="dxa" w:w="60"/>
              <w:right w:type="dxa" w:w="100"/>
            </w:tcMar>
          </w:tcPr>
          <w:p>
            <w:r>
              <w:rPr>
                <w:rFonts w:ascii="Calibri" w:cs="Calibri" w:eastAsia="Calibri" w:hAnsi="Calibri"/>
                <w:b/>
                <w:bCs/>
                <w:sz w:val="20"/>
                <w:szCs w:val="20"/>
              </w:rPr>
              <w:t xml:space="preserve">Significado</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WRF</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Weather Research and Forecasting model: modelo numérico de pronóstico meteorológico de mesoescala utilizado como núcleo de simulación de la tesis.</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WRF-Chem</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Variante de WRF con módulo de química atmosférica acoplado; se menciona aquí solo para verificar compatibilidad de versión del binario utilizado.</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PGICH-WRF</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Nombre del pipeline/prototipo de la tesis que integra las observaciones de la red PGICH con el modelo WRF.</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Inesta</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Etapa inicial del pipeline que ingiere y estandariza los datos crudos de las estaciones antes del control de calidad.</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QC</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Quality Control (control de calidad): etapa del pipeline que valida y filtra las observaciones antes de convertirlas a formato WRF.</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Little_R</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Formato de texto intermedio en el que se codifican las observaciones (little_r) antes de convertirlas al formato binario que lee WRF.</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OBS_DOMAIN101</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Archivo en formato WRF (FORMAT 105) que contiene las observaciones ya listas para ser leídas por el módulo de Observation Nudging.</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obs_nudge_opt</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Parámetro del namelist que activa (1) o desactiva (0) el esquema de asimilación por Observation Nudging.</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obs_coef_wind/temp/mois</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Coeficientes de nudging que regulan la intensidad con que el modelo es "empujado" hacia las observaciones de viento, temperatura y humedad.</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obs_rinxy</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Radio de influencia horizontal (en km) de cada observación sobre la grilla del modelo.</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obs_twindo</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Ventana temporal (en horas) dentro de la cual una observación se considera válida para el nudging.</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fdda_end</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Minuto de simulación hasta el cual el esquema de FDDA (nudging) permanece activo.</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T2</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Temperatura del aire a 2 metros de altura sobre la superficie.</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PSFC</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Presión atmosférica en superficie.</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RH</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Humedad relativa (Relative Humidity).</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dx</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Resolución horizontal de la grilla del modelo (en este caso, 15 km).</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Thompson MP / Grell-Freitas CU / RRTMG / MYJ PBL / Noah LSM</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Esquemas físicos del paquete CONUS: microfísica de nubes (MP), cúmulos (CU), radiación de onda larga/corta (RRTMG), capa límite planetaria (PBL) y modelo de superficie terrestre (LSM), respectivamente.</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obsnud_writer.py</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Script del prototipo que genera el archivo OBS_DOMAIN101 a partir de las observaciones en formato Little_R.</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module_date_time.f90</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Rutina interna de WRF encargada de interpretar las marcas de tiempo (timestamps) de las observaciones; el bug corregido en este ciclo se manifestaba al releer datos generados con timestamps no estándar.</w:t>
            </w:r>
          </w:p>
        </w:tc>
      </w:tr>
      <w:tr>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UTC</w:t>
            </w:r>
          </w:p>
        </w:tc>
        <w:tc>
          <w:tcPr>
            <w:tcW w:type="dxa" w:w="6000"/>
            <w:tcMar>
              <w:top w:type="dxa" w:w="60"/>
              <w:left w:type="dxa" w:w="100"/>
              <w:bottom w:type="dxa" w:w="60"/>
              <w:right w:type="dxa" w:w="100"/>
            </w:tcMar>
          </w:tcPr>
          <w:p>
            <w:r>
              <w:rPr>
                <w:rFonts w:ascii="Calibri" w:cs="Calibri" w:eastAsia="Calibri" w:hAnsi="Calibri"/>
                <w:b w:val="false"/>
                <w:bCs w:val="false"/>
                <w:sz w:val="20"/>
                <w:szCs w:val="20"/>
              </w:rPr>
              <w:t xml:space="preserve">Tiempo Universal Coordinado: referencia horaria estándar usada en meteorología.</w:t>
            </w:r>
          </w:p>
        </w:tc>
      </w:tr>
    </w:tbl>
    <w:p>
      <w:pPr>
        <w:pStyle w:val="Heading1"/>
        <w:spacing w:after="150" w:before="300"/>
      </w:pPr>
      <w:r>
        <w:rPr>
          <w:rFonts w:ascii="Calibri" w:cs="Calibri" w:eastAsia="Calibri" w:hAnsi="Calibri"/>
          <w:b/>
          <w:bCs/>
        </w:rPr>
        <w:t xml:space="preserve">4. Métricas de validación: qué miden y para qué sirven</w:t>
      </w:r>
    </w:p>
    <w:p>
      <w:pPr>
        <w:spacing w:after="120"/>
      </w:pPr>
      <w:r>
        <w:rPr>
          <w:rFonts w:ascii="Calibri" w:cs="Calibri" w:eastAsia="Calibri" w:hAnsi="Calibri"/>
        </w:rPr>
        <w:t xml:space="preserve">Las métricas de la tabla de validación (sección 7) comparan, para cada variable, los valores simulados por el modelo contra los valores observados en las estaciones de la red.</w:t>
      </w:r>
    </w:p>
    <w:p>
      <w:pPr>
        <w:pStyle w:val="Heading2"/>
        <w:spacing w:after="100" w:before="220"/>
      </w:pPr>
      <w:r>
        <w:rPr>
          <w:rFonts w:ascii="Calibri" w:cs="Calibri" w:eastAsia="Calibri" w:hAnsi="Calibri"/>
          <w:b/>
          <w:bCs/>
        </w:rPr>
        <w:t xml:space="preserve">Bias (sesgo)</w:t>
      </w:r>
    </w:p>
    <w:p>
      <w:pPr>
        <w:spacing w:after="120"/>
      </w:pPr>
      <w:r>
        <w:rPr>
          <w:rFonts w:ascii="Calibri" w:cs="Calibri" w:eastAsia="Calibri" w:hAnsi="Calibri"/>
        </w:rPr>
        <w:t xml:space="preserve">El bias, o sesgo, se calcula restando el valor observado al valor simulado en cada punto de comparación (simulado − observado) y promediando esas diferencias. Es el error promedio con signo: no mide qué tan grande es el error en cada caso individual, sino hacia qué lado se inclina el modelo en promedio.</w:t>
      </w:r>
    </w:p>
    <w:p>
      <w:pPr>
        <w:spacing w:after="120"/>
      </w:pPr>
      <w:r>
        <w:rPr>
          <w:rFonts w:ascii="Calibri" w:cs="Calibri" w:eastAsia="Calibri" w:hAnsi="Calibri"/>
        </w:rPr>
        <w:t xml:space="preserve">Un bias positivo significa que, en promedio, el modelo sobreestima la variable; un bias negativo, que la subestima. Por ejemplo, el bias de viento de -9.70 m/s en sens_coef0001 indica que el modelo predijo, en promedio, 9.70 m/s por debajo de lo observado. Un bias cercano a cero no implica que el modelo acierte en cada punto: los errores por exceso y por defecto pueden compensarse al promediarlos, por lo que el bias siempre debe leerse junto con el RMSE.</w:t>
      </w:r>
    </w:p>
    <w:p>
      <w:pPr>
        <w:pStyle w:val="Heading2"/>
        <w:spacing w:after="100" w:before="220"/>
      </w:pPr>
      <w:r>
        <w:rPr>
          <w:rFonts w:ascii="Calibri" w:cs="Calibri" w:eastAsia="Calibri" w:hAnsi="Calibri"/>
          <w:b/>
          <w:bCs/>
        </w:rPr>
        <w:t xml:space="preserve">RMSE (Root Mean Square Error / Raíz del Error Cuadrático Medio)</w:t>
      </w:r>
    </w:p>
    <w:p>
      <w:pPr>
        <w:spacing w:after="120"/>
      </w:pPr>
      <w:r>
        <w:rPr>
          <w:rFonts w:ascii="Calibri" w:cs="Calibri" w:eastAsia="Calibri" w:hAnsi="Calibri"/>
        </w:rPr>
        <w:t xml:space="preserve">Es la raíz cuadrada del promedio de las diferencias al cuadrado entre simulado y observado. Al elevar al cuadrado, penaliza más fuertemente los errores grandes (outliers) que una simple diferencia absoluta, por lo que un RMSE bajo indica que el modelo no solo acierta en promedio, sino que evita errores puntuales grandes.</w:t>
      </w:r>
    </w:p>
    <w:p>
      <w:pPr>
        <w:pStyle w:val="Heading2"/>
        <w:spacing w:after="100" w:before="220"/>
      </w:pPr>
      <w:r>
        <w:rPr>
          <w:rFonts w:ascii="Calibri" w:cs="Calibri" w:eastAsia="Calibri" w:hAnsi="Calibri"/>
          <w:b/>
          <w:bCs/>
        </w:rPr>
        <w:t xml:space="preserve">r (coeficiente de correlación)</w:t>
      </w:r>
    </w:p>
    <w:p>
      <w:pPr>
        <w:spacing w:after="120"/>
      </w:pPr>
      <w:r>
        <w:rPr>
          <w:rFonts w:ascii="Calibri" w:cs="Calibri" w:eastAsia="Calibri" w:hAnsi="Calibri"/>
        </w:rPr>
        <w:t xml:space="preserve">Mide qué tan bien el patrón de variación del modelo sigue al patrón observado, con valores entre -1 y 1. No informa sobre la magnitud del error, sino sobre la forma del patrón; por eso puede dar valores bajos o negativos (como el r de -0.398 en T2 base) aun cuando el bias o el RMSE no sean extremos, especialmente con pocas observaciones o poca variabilidad en la ventana analizada.</w:t>
      </w:r>
    </w:p>
    <w:p>
      <w:pPr>
        <w:spacing w:after="120"/>
      </w:pPr>
      <w:r>
        <w:rPr>
          <w:rFonts w:ascii="Calibri" w:cs="Calibri" w:eastAsia="Calibri" w:hAnsi="Calibri"/>
        </w:rPr>
        <w:t xml:space="preserve">En este experimento, estas métricas se usan principalmente para comparar la respuesta de cada variable a dos coeficientes de nudging distintos (0.0001 y 0.0002) y así identificar en qué rango se logra el mejor compromiso entre las variables.</w:t>
      </w:r>
    </w:p>
    <w:p>
      <w:pPr>
        <w:pStyle w:val="Heading1"/>
        <w:spacing w:after="150" w:before="300"/>
      </w:pPr>
      <w:r>
        <w:rPr>
          <w:rFonts w:ascii="Calibri" w:cs="Calibri" w:eastAsia="Calibri" w:hAnsi="Calibri"/>
          <w:b/>
          <w:bCs/>
        </w:rPr>
        <w:t xml:space="preserve">5. Configuración del experimento</w:t>
      </w:r>
    </w:p>
    <w:p>
      <w:pPr>
        <w:spacing w:after="120"/>
      </w:pPr>
      <w:r>
        <w:rPr>
          <w:rFonts w:ascii="Calibri" w:cs="Calibri" w:eastAsia="Calibri" w:hAnsi="Calibri"/>
        </w:rPr>
        <w:t xml:space="preserve">El experimento repite el ciclo del 06/08/2026 (00Z, 12 h) sobre el mismo dominio de San Juan, variando únicamente los coeficientes de nudging observacional.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D9E2F3" w:val="clear"/>
            <w:tcMar>
              <w:top w:type="dxa" w:w="60"/>
              <w:left w:type="dxa" w:w="100"/>
              <w:bottom w:type="dxa" w:w="60"/>
              <w:right w:type="dxa" w:w="100"/>
            </w:tcMar>
          </w:tcPr>
          <w:p>
            <w:r>
              <w:rPr>
                <w:rFonts w:ascii="Calibri" w:cs="Calibri" w:eastAsia="Calibri" w:hAnsi="Calibri"/>
                <w:b/>
                <w:bCs/>
                <w:sz w:val="20"/>
                <w:szCs w:val="20"/>
              </w:rPr>
              <w:t xml:space="preserve">Parámetro</w:t>
            </w:r>
          </w:p>
        </w:tc>
        <w:tc>
          <w:tcPr>
            <w:tcW w:type="dxa" w:w="5500"/>
            <w:shd w:fill="D9E2F3" w:val="clear"/>
            <w:tcMar>
              <w:top w:type="dxa" w:w="60"/>
              <w:left w:type="dxa" w:w="100"/>
              <w:bottom w:type="dxa" w:w="60"/>
              <w:right w:type="dxa" w:w="100"/>
            </w:tcMar>
          </w:tcPr>
          <w:p>
            <w:r>
              <w:rPr>
                <w:rFonts w:ascii="Calibri" w:cs="Calibri" w:eastAsia="Calibri" w:hAnsi="Calibri"/>
                <w:b/>
                <w:bCs/>
                <w:sz w:val="20"/>
                <w:szCs w:val="20"/>
              </w:rPr>
              <w:t xml:space="preserve">Valor</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Caso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sens_coef0001</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Dominio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San Juan, Argentina — 80×60 celdas, dx = 15 km, 35 niveles verticales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Fecha de simulación</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06/08/2026, 00:00 a 12:00 UTC (12 h)</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Física del modelo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Suite CONUS: Thompson (MP), Grell-Freitas (CU), RRTMG (LW/SW), MYJ (PBL), Noah (LSM)</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Paso de tiempo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Adaptativo, 90–120 s</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Fuente de observaciones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Red EcoWitt: 9 estaciones en la red, 5 activas en la validación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Observaciones totales</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1431 registros en 12 h (obs_flat_20260806.json)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OBS_DOMAIN101 generado</w:t>
            </w:r>
          </w:p>
        </w:tc>
        <w:tc>
          <w:tcPr>
            <w:tcW w:type="dxa" w:w="5500"/>
            <w:tcMar>
              <w:top w:type="dxa" w:w="60"/>
              <w:left w:type="dxa" w:w="100"/>
              <w:bottom w:type="dxa" w:w="60"/>
              <w:right w:type="dxa" w:w="100"/>
            </w:tcMar>
          </w:tcPr>
          <w:p>
            <w:r>
              <w:rPr>
                <w:rFonts w:ascii="Calibri" w:cs="Calibri" w:eastAsia="Calibri" w:hAnsi="Calibri"/>
                <w:b w:val="false"/>
                <w:bCs w:val="false"/>
                <w:sz w:val="20"/>
                <w:szCs w:val="20"/>
              </w:rPr>
              <w:t xml:space="preserve">1431 observaciones, formato WRF FORMAT 105</w:t>
            </w:r>
          </w:p>
        </w:tc>
      </w:tr>
    </w:tbl>
    <w:p>
      <w:pPr>
        <w:spacing w:before="150"/>
      </w:pPr>
    </w:p>
    <w:p>
      <w:pPr>
        <w:pStyle w:val="Heading2"/>
        <w:spacing w:after="100" w:before="220"/>
      </w:pPr>
      <w:r>
        <w:rPr>
          <w:rFonts w:ascii="Calibri" w:cs="Calibri" w:eastAsia="Calibri" w:hAnsi="Calibri"/>
          <w:b/>
          <w:bCs/>
        </w:rPr>
        <w:t xml:space="preserve">5.1 Estaciones de la red</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300"/>
      </w:tblGrid>
      <w:tr>
        <w:trPr>
          <w:tblHeader/>
        </w:trPr>
        <w:tc>
          <w:tcPr>
            <w:tcW w:type="dxa" w:w="2600"/>
            <w:shd w:fill="D9E2F3" w:val="clear"/>
            <w:tcMar>
              <w:top w:type="dxa" w:w="60"/>
              <w:left w:type="dxa" w:w="100"/>
              <w:bottom w:type="dxa" w:w="60"/>
              <w:right w:type="dxa" w:w="100"/>
            </w:tcMar>
          </w:tcPr>
          <w:p>
            <w:r>
              <w:rPr>
                <w:rFonts w:ascii="Calibri" w:cs="Calibri" w:eastAsia="Calibri" w:hAnsi="Calibri"/>
                <w:b/>
                <w:bCs/>
                <w:sz w:val="20"/>
                <w:szCs w:val="20"/>
              </w:rPr>
              <w:t xml:space="preserve">Estación</w:t>
            </w:r>
          </w:p>
        </w:tc>
        <w:tc>
          <w:tcPr>
            <w:tcW w:type="dxa" w:w="1400"/>
            <w:shd w:fill="D9E2F3" w:val="clear"/>
            <w:tcMar>
              <w:top w:type="dxa" w:w="60"/>
              <w:left w:type="dxa" w:w="100"/>
              <w:bottom w:type="dxa" w:w="60"/>
              <w:right w:type="dxa" w:w="100"/>
            </w:tcMar>
          </w:tcPr>
          <w:p>
            <w:r>
              <w:rPr>
                <w:rFonts w:ascii="Calibri" w:cs="Calibri" w:eastAsia="Calibri" w:hAnsi="Calibri"/>
                <w:b/>
                <w:bCs/>
                <w:sz w:val="20"/>
                <w:szCs w:val="20"/>
              </w:rPr>
              <w:t xml:space="preserve">Lat</w:t>
            </w:r>
          </w:p>
        </w:tc>
        <w:tc>
          <w:tcPr>
            <w:tcW w:type="dxa" w:w="1400"/>
            <w:shd w:fill="D9E2F3" w:val="clear"/>
            <w:tcMar>
              <w:top w:type="dxa" w:w="60"/>
              <w:left w:type="dxa" w:w="100"/>
              <w:bottom w:type="dxa" w:w="60"/>
              <w:right w:type="dxa" w:w="100"/>
            </w:tcMar>
          </w:tcPr>
          <w:p>
            <w:r>
              <w:rPr>
                <w:rFonts w:ascii="Calibri" w:cs="Calibri" w:eastAsia="Calibri" w:hAnsi="Calibri"/>
                <w:b/>
                <w:bCs/>
                <w:sz w:val="20"/>
                <w:szCs w:val="20"/>
              </w:rPr>
              <w:t xml:space="preserve">Lon</w:t>
            </w:r>
          </w:p>
        </w:tc>
        <w:tc>
          <w:tcPr>
            <w:tcW w:type="dxa" w:w="1300"/>
            <w:shd w:fill="D9E2F3" w:val="clear"/>
            <w:tcMar>
              <w:top w:type="dxa" w:w="60"/>
              <w:left w:type="dxa" w:w="100"/>
              <w:bottom w:type="dxa" w:w="60"/>
              <w:right w:type="dxa" w:w="100"/>
            </w:tcMar>
          </w:tcPr>
          <w:p>
            <w:r>
              <w:rPr>
                <w:rFonts w:ascii="Calibri" w:cs="Calibri" w:eastAsia="Calibri" w:hAnsi="Calibri"/>
                <w:b/>
                <w:bCs/>
                <w:sz w:val="20"/>
                <w:szCs w:val="20"/>
              </w:rPr>
              <w:t xml:space="preserve">Elev. (m)</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ECOHUMUS</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-31.6500</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-68.3000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600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INTA_POCITO</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-31.6500</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-68.5833</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615</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INTA_SANMARTIN</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-31.5000</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-68.2500</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600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PUNTA_NEGRA</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-31.5192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-68.8178</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800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CUESTA_Viento</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-30.1833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-69.0667</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1530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VALLE_FERTIL</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-30.6335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-67.4682</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900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LOS_PIONEROS</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-32.1234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-67.1234</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890</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ULLUM_EMBALSE</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-31.4667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-68.6667</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768</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CARACOLES</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-31.5194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-68.9851</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942</w:t>
            </w:r>
          </w:p>
        </w:tc>
      </w:tr>
    </w:tbl>
    <w:p>
      <w:pPr>
        <w:spacing w:before="150"/>
      </w:pPr>
    </w:p>
    <w:p>
      <w:pPr>
        <w:pStyle w:val="Heading2"/>
        <w:spacing w:after="100" w:before="220"/>
      </w:pPr>
      <w:r>
        <w:rPr>
          <w:rFonts w:ascii="Calibri" w:cs="Calibri" w:eastAsia="Calibri" w:hAnsi="Calibri"/>
          <w:b/>
          <w:bCs/>
        </w:rPr>
        <w:t xml:space="preserve">5.2 Parámetros de nudging comparados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400"/>
      </w:tblGrid>
      <w:tr>
        <w:trPr>
          <w:tblHeader/>
        </w:trPr>
        <w:tc>
          <w:tcPr>
            <w:tcW w:type="dxa" w:w="2200"/>
            <w:shd w:fill="D9E2F3" w:val="clear"/>
            <w:tcMar>
              <w:top w:type="dxa" w:w="60"/>
              <w:left w:type="dxa" w:w="100"/>
              <w:bottom w:type="dxa" w:w="60"/>
              <w:right w:type="dxa" w:w="100"/>
            </w:tcMar>
          </w:tcPr>
          <w:p>
            <w:r>
              <w:rPr>
                <w:rFonts w:ascii="Calibri" w:cs="Calibri" w:eastAsia="Calibri" w:hAnsi="Calibri"/>
                <w:b/>
                <w:bCs/>
                <w:sz w:val="20"/>
                <w:szCs w:val="20"/>
              </w:rPr>
              <w:t xml:space="preserve">Parámetro</w:t>
            </w:r>
          </w:p>
        </w:tc>
        <w:tc>
          <w:tcPr>
            <w:tcW w:type="dxa" w:w="1900"/>
            <w:shd w:fill="D9E2F3" w:val="clear"/>
            <w:tcMar>
              <w:top w:type="dxa" w:w="60"/>
              <w:left w:type="dxa" w:w="100"/>
              <w:bottom w:type="dxa" w:w="60"/>
              <w:right w:type="dxa" w:w="100"/>
            </w:tcMar>
          </w:tcPr>
          <w:p>
            <w:r>
              <w:rPr>
                <w:rFonts w:ascii="Calibri" w:cs="Calibri" w:eastAsia="Calibri" w:hAnsi="Calibri"/>
                <w:b/>
                <w:bCs/>
                <w:sz w:val="20"/>
                <w:szCs w:val="20"/>
              </w:rPr>
              <w:t xml:space="preserve">sens_coef0001 (N)</w:t>
            </w:r>
          </w:p>
        </w:tc>
        <w:tc>
          <w:tcPr>
            <w:tcW w:type="dxa" w:w="1600"/>
            <w:shd w:fill="D9E2F3" w:val="clear"/>
            <w:tcMar>
              <w:top w:type="dxa" w:w="60"/>
              <w:left w:type="dxa" w:w="100"/>
              <w:bottom w:type="dxa" w:w="60"/>
              <w:right w:type="dxa" w:w="100"/>
            </w:tcMar>
          </w:tcPr>
          <w:p>
            <w:r>
              <w:rPr>
                <w:rFonts w:ascii="Calibri" w:cs="Calibri" w:eastAsia="Calibri" w:hAnsi="Calibri"/>
                <w:b/>
                <w:bCs/>
                <w:sz w:val="20"/>
                <w:szCs w:val="20"/>
              </w:rPr>
              <w:t xml:space="preserve">Base (N)</w:t>
            </w:r>
          </w:p>
        </w:tc>
        <w:tc>
          <w:tcPr>
            <w:tcW w:type="dxa" w:w="1400"/>
            <w:shd w:fill="D9E2F3" w:val="clear"/>
            <w:tcMar>
              <w:top w:type="dxa" w:w="60"/>
              <w:left w:type="dxa" w:w="100"/>
              <w:bottom w:type="dxa" w:w="60"/>
              <w:right w:type="dxa" w:w="100"/>
            </w:tcMar>
          </w:tcPr>
          <w:p>
            <w:r>
              <w:rPr>
                <w:rFonts w:ascii="Calibri" w:cs="Calibri" w:eastAsia="Calibri" w:hAnsi="Calibri"/>
                <w:b/>
                <w:bCs/>
                <w:sz w:val="20"/>
                <w:szCs w:val="20"/>
              </w:rPr>
              <w:t xml:space="preserve">Control</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obs_nudge_opt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obs_coef_wind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0.0001</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0.0002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obs_coef_temp</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0.0001</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0.0002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obs_coef_mois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0.0001</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0.0002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obs_rinxy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50 km</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50 km</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obs_twindo</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1.0 h</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1.0 h</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fdda_end</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720 min (12 h)</w:t>
            </w:r>
          </w:p>
        </w:tc>
        <w:tc>
          <w:tcPr>
            <w:tcW w:type="dxa" w:w="1600"/>
            <w:tcMar>
              <w:top w:type="dxa" w:w="60"/>
              <w:left w:type="dxa" w:w="100"/>
              <w:bottom w:type="dxa" w:w="60"/>
              <w:right w:type="dxa" w:w="100"/>
            </w:tcMar>
          </w:tcPr>
          <w:p>
            <w:r>
              <w:rPr>
                <w:rFonts w:ascii="Calibri" w:cs="Calibri" w:eastAsia="Calibri" w:hAnsi="Calibri"/>
                <w:b w:val="false"/>
                <w:bCs w:val="false"/>
                <w:sz w:val="20"/>
                <w:szCs w:val="20"/>
              </w:rPr>
              <w:t xml:space="preserve">720 min</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720 min</w:t>
            </w:r>
          </w:p>
        </w:tc>
      </w:tr>
    </w:tbl>
    <w:p>
      <w:pPr>
        <w:pStyle w:val="Heading1"/>
        <w:spacing w:after="150" w:before="300"/>
      </w:pPr>
      <w:r>
        <w:rPr>
          <w:rFonts w:ascii="Calibri" w:cs="Calibri" w:eastAsia="Calibri" w:hAnsi="Calibri"/>
          <w:b/>
          <w:bCs/>
        </w:rPr>
        <w:t xml:space="preserve">6. Problema encontrado y corregido</w:t>
      </w:r>
    </w:p>
    <w:p>
      <w:pPr>
        <w:pStyle w:val="Heading2"/>
        <w:spacing w:after="100" w:before="220"/>
      </w:pPr>
      <w:r>
        <w:rPr>
          <w:rFonts w:ascii="Calibri" w:cs="Calibri" w:eastAsia="Calibri" w:hAnsi="Calibri"/>
          <w:b/>
          <w:bCs/>
        </w:rPr>
        <w:t xml:space="preserve">Bug crítico: _desfase_por_estacion en obsnud_writer.py</w:t>
      </w:r>
    </w:p>
    <w:p>
      <w:pPr>
        <w:spacing w:after="120"/>
      </w:pPr>
      <w:r>
        <w:rPr>
          <w:rFonts w:ascii="Calibri" w:cs="Calibri" w:eastAsia="Calibri" w:hAnsi="Calibri"/>
        </w:rPr>
        <w:t xml:space="preserve">Síntoma: wrf.exe abortaba con un error de Fortran ("Bad value during integer read") en la rutina module_date_time.f90 al intentar releer el archivo OBS_DOMAIN101 en el segundo paso de tiempo.</w:t>
      </w:r>
    </w:p>
    <w:p>
      <w:pPr>
        <w:spacing w:after="120"/>
      </w:pPr>
      <w:r>
        <w:rPr>
          <w:rFonts w:ascii="Calibri" w:cs="Calibri" w:eastAsia="Calibri" w:hAnsi="Calibri"/>
        </w:rPr>
        <w:t xml:space="preserve">Causa raíz: la función _desfase_por_estacion() asignaba un desplazamiento de +1 segundo por estación para evitar timestamps simultáneos entre observaciones (por ejemplo, generando marcas como 20260806000000, 20260806000001, 20260806000002). El lector de observaciones de WRF no tolera estos timestamps no estándar al reprocesar el archivo.</w:t>
      </w:r>
    </w:p>
    <w:p>
      <w:pPr>
        <w:spacing w:after="120"/>
      </w:pPr>
      <w:r>
        <w:rPr>
          <w:rFonts w:ascii="Calibri" w:cs="Calibri" w:eastAsia="Calibri" w:hAnsi="Calibri"/>
        </w:rPr>
        <w:t xml:space="preserve">Solución: se eliminó el desfase temporal artificial por estación. El formato original, con timestamps cada 5 minutos (el intervalo real de las observaciones), funciona correctamente; archivos de referencia previos confirmaron que varias estaciones pueden compartir el mismo timestamp sin causar problemas.</w:t>
      </w:r>
    </w:p>
    <w:p>
      <w:pPr>
        <w:spacing w:after="120"/>
      </w:pPr>
      <w:r>
        <w:rPr>
          <w:rFonts w:ascii="Calibri" w:cs="Calibri" w:eastAsia="Calibri" w:hAnsi="Calibri"/>
        </w:rPr>
        <w:t xml:space="preserve">Archivo modificado: src/asimilacion/obsnud_writer.py (líneas 28–43).</w:t>
      </w:r>
    </w:p>
    <w:p>
      <w:pPr>
        <w:spacing w:after="120"/>
      </w:pPr>
      <w:r>
        <w:rPr>
          <w:rFonts w:ascii="Calibri" w:cs="Calibri" w:eastAsia="Calibri" w:hAnsi="Calibri"/>
        </w:rPr>
        <w:t xml:space="preserve">Verificación: tras la corrección, WRF completó las 12 h de simulación en el primer intento, sin errores de segmentación ni de formato.</w:t>
      </w:r>
    </w:p>
    <w:p>
      <w:pPr>
        <w:pStyle w:val="Heading1"/>
        <w:spacing w:after="150" w:before="300"/>
      </w:pPr>
      <w:r>
        <w:rPr>
          <w:rFonts w:ascii="Calibri" w:cs="Calibri" w:eastAsia="Calibri" w:hAnsi="Calibri"/>
          <w:b/>
          <w:bCs/>
        </w:rPr>
        <w:t xml:space="preserve">7. Validación contra observaciones (12:00 UTC, final de la simulación)</w:t>
      </w:r>
    </w:p>
    <w:p>
      <w:pPr>
        <w:spacing w:after="120"/>
      </w:pPr>
      <w:r>
        <w:rPr>
          <w:rFonts w:ascii="Calibri" w:cs="Calibri" w:eastAsia="Calibri" w:hAnsi="Calibri"/>
        </w:rPr>
        <w:t xml:space="preserve">A diferencia de los ciclos anteriores, la validación de este experimento se realizó al final de la simulación (12:00 UTC) y se comparó, además, contra las métricas del caso base a las 06:00 UTC, para tener una referencia de magnitud aunque los horarios de validación no coincidan exactamente.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900"/>
        <w:gridCol w:w="1000"/>
        <w:gridCol w:w="1000"/>
        <w:gridCol w:w="900"/>
      </w:tblGrid>
      <w:tr>
        <w:trPr>
          <w:tblHeader/>
        </w:trPr>
        <w:tc>
          <w:tcPr>
            <w:tcW w:type="dxa" w:w="2400"/>
            <w:shd w:fill="D9E2F3" w:val="clear"/>
            <w:tcMar>
              <w:top w:type="dxa" w:w="60"/>
              <w:left w:type="dxa" w:w="100"/>
              <w:bottom w:type="dxa" w:w="60"/>
              <w:right w:type="dxa" w:w="100"/>
            </w:tcMar>
          </w:tcPr>
          <w:p>
            <w:r>
              <w:rPr>
                <w:rFonts w:ascii="Calibri" w:cs="Calibri" w:eastAsia="Calibri" w:hAnsi="Calibri"/>
                <w:b/>
                <w:bCs/>
                <w:sz w:val="20"/>
                <w:szCs w:val="20"/>
              </w:rPr>
              <w:t xml:space="preserve">Variable / caso</w:t>
            </w:r>
          </w:p>
        </w:tc>
        <w:tc>
          <w:tcPr>
            <w:tcW w:type="dxa" w:w="1000"/>
            <w:shd w:fill="D9E2F3" w:val="clear"/>
            <w:tcMar>
              <w:top w:type="dxa" w:w="60"/>
              <w:left w:type="dxa" w:w="100"/>
              <w:bottom w:type="dxa" w:w="60"/>
              <w:right w:type="dxa" w:w="100"/>
            </w:tcMar>
          </w:tcPr>
          <w:p>
            <w:r>
              <w:rPr>
                <w:rFonts w:ascii="Calibri" w:cs="Calibri" w:eastAsia="Calibri" w:hAnsi="Calibri"/>
                <w:b/>
                <w:bCs/>
                <w:sz w:val="20"/>
                <w:szCs w:val="20"/>
              </w:rPr>
              <w:t xml:space="preserve">Bias N</w:t>
            </w:r>
          </w:p>
        </w:tc>
        <w:tc>
          <w:tcPr>
            <w:tcW w:type="dxa" w:w="1000"/>
            <w:shd w:fill="D9E2F3" w:val="clear"/>
            <w:tcMar>
              <w:top w:type="dxa" w:w="60"/>
              <w:left w:type="dxa" w:w="100"/>
              <w:bottom w:type="dxa" w:w="60"/>
              <w:right w:type="dxa" w:w="100"/>
            </w:tcMar>
          </w:tcPr>
          <w:p>
            <w:r>
              <w:rPr>
                <w:rFonts w:ascii="Calibri" w:cs="Calibri" w:eastAsia="Calibri" w:hAnsi="Calibri"/>
                <w:b/>
                <w:bCs/>
                <w:sz w:val="20"/>
                <w:szCs w:val="20"/>
              </w:rPr>
              <w:t xml:space="preserve">RMSE N</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r N</w:t>
            </w:r>
          </w:p>
        </w:tc>
        <w:tc>
          <w:tcPr>
            <w:tcW w:type="dxa" w:w="1000"/>
            <w:shd w:fill="D9E2F3" w:val="clear"/>
            <w:tcMar>
              <w:top w:type="dxa" w:w="60"/>
              <w:left w:type="dxa" w:w="100"/>
              <w:bottom w:type="dxa" w:w="60"/>
              <w:right w:type="dxa" w:w="100"/>
            </w:tcMar>
          </w:tcPr>
          <w:p>
            <w:r>
              <w:rPr>
                <w:rFonts w:ascii="Calibri" w:cs="Calibri" w:eastAsia="Calibri" w:hAnsi="Calibri"/>
                <w:b/>
                <w:bCs/>
                <w:sz w:val="20"/>
                <w:szCs w:val="20"/>
              </w:rPr>
              <w:t xml:space="preserve">Bias C</w:t>
            </w:r>
          </w:p>
        </w:tc>
        <w:tc>
          <w:tcPr>
            <w:tcW w:type="dxa" w:w="1000"/>
            <w:shd w:fill="D9E2F3" w:val="clear"/>
            <w:tcMar>
              <w:top w:type="dxa" w:w="60"/>
              <w:left w:type="dxa" w:w="100"/>
              <w:bottom w:type="dxa" w:w="60"/>
              <w:right w:type="dxa" w:w="100"/>
            </w:tcMar>
          </w:tcPr>
          <w:p>
            <w:r>
              <w:rPr>
                <w:rFonts w:ascii="Calibri" w:cs="Calibri" w:eastAsia="Calibri" w:hAnsi="Calibri"/>
                <w:b/>
                <w:bCs/>
                <w:sz w:val="20"/>
                <w:szCs w:val="20"/>
              </w:rPr>
              <w:t xml:space="preserve">RMSE C</w:t>
            </w:r>
          </w:p>
        </w:tc>
        <w:tc>
          <w:tcPr>
            <w:tcW w:type="dxa" w:w="900"/>
            <w:shd w:fill="D9E2F3" w:val="clear"/>
            <w:tcMar>
              <w:top w:type="dxa" w:w="60"/>
              <w:left w:type="dxa" w:w="100"/>
              <w:bottom w:type="dxa" w:w="60"/>
              <w:right w:type="dxa" w:w="100"/>
            </w:tcMar>
          </w:tcPr>
          <w:p>
            <w:r>
              <w:rPr>
                <w:rFonts w:ascii="Calibri" w:cs="Calibri" w:eastAsia="Calibri" w:hAnsi="Calibri"/>
                <w:b/>
                <w:bCs/>
                <w:sz w:val="20"/>
                <w:szCs w:val="20"/>
              </w:rPr>
              <w:t xml:space="preserve">r C</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T2 (K) — sens_coef0001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-2.95</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4.39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0.156</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-1.95</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3.78</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0.167</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T2 (K) — base (06Z)</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-4.79</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7.09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-0.398</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-4.00</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7.93</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-0.705</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PSFC (hPa) — sens_coef0001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-39.87</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48.96</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0.858</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-41.75</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50.75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0.861</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PSFC (hPa) — base (06Z)</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-34.71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44.91</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0.857</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-35.23</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45.11</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0.855</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RH (%) — sens_coef0001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-6.69</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16.43</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0.414</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-25.20</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29.30</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0.418</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RH (%) — base (06Z)</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-10.75</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29.57</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0.367</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-13.60</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37.06</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-0.407</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Viento (m/s) — sens_coef0001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-9.70</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11.60</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0.271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-6.01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10.05</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-0.141</w:t>
            </w:r>
          </w:p>
        </w:tc>
      </w:tr>
      <w:tr>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Viento (m/s) — base (06Z)</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+0.13</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12.99</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0.131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+1.51</w:t>
            </w:r>
          </w:p>
        </w:tc>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12.93</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0.116</w:t>
            </w:r>
          </w:p>
        </w:tc>
      </w:tr>
    </w:tbl>
    <w:p>
      <w:pPr>
        <w:spacing w:before="150"/>
      </w:pPr>
    </w:p>
    <w:p>
      <w:pPr>
        <w:pStyle w:val="Heading2"/>
        <w:spacing w:after="100" w:before="220"/>
      </w:pPr>
      <w:r>
        <w:rPr>
          <w:rFonts w:ascii="Calibri" w:cs="Calibri" w:eastAsia="Calibri" w:hAnsi="Calibri"/>
          <w:b/>
          <w:bCs/>
        </w:rPr>
        <w:t xml:space="preserve">Lectura de resultados</w:t>
      </w:r>
    </w:p>
    <w:p>
      <w:pPr>
        <w:pStyle w:val="ListParagraph"/>
        <w:numPr>
          <w:ilvl w:val="0"/>
          <w:numId w:val="1"/>
        </w:numPr>
        <w:spacing w:after="60"/>
      </w:pPr>
      <w:r>
        <w:rPr>
          <w:rFonts w:ascii="Calibri" w:cs="Calibri" w:eastAsia="Calibri" w:hAnsi="Calibri"/>
        </w:rPr>
        <w:t xml:space="preserve">Humedad relativa (RH): el coeficiente reducido (0.0001) produce la mayor mejora observada en el experimento: RMSE de 16.43 % (Nudged) frente a 29.30 % (Control), una mejora del 44 %, superior a la mejora del 20 % obtenida con el coeficiente base (29.57 % vs 37.06 %). Esto sugiere que un coeficiente menor permite un ajuste más suave que evita la sobresaturación del campo de humedad.</w:t>
      </w:r>
    </w:p>
    <w:p>
      <w:pPr>
        <w:pStyle w:val="ListParagraph"/>
        <w:numPr>
          <w:ilvl w:val="0"/>
          <w:numId w:val="1"/>
        </w:numPr>
        <w:spacing w:after="60"/>
      </w:pPr>
      <w:r>
        <w:rPr>
          <w:rFonts w:ascii="Calibri" w:cs="Calibri" w:eastAsia="Calibri" w:hAnsi="Calibri"/>
        </w:rPr>
        <w:t xml:space="preserve">Temperatura (T2): el coeficiente reducido empeora levemente respecto al control (RMSE 4.39 K Nudged vs 3.78 K Control), aunque ambos valores son mejores que los del caso base (7.09 K vs 7.93 K). La diferencia en el horario de validación (12Z vs 06Z) limita la comparabilidad directa entre ambos casos.</w:t>
      </w:r>
    </w:p>
    <w:p>
      <w:pPr>
        <w:pStyle w:val="ListParagraph"/>
        <w:numPr>
          <w:ilvl w:val="0"/>
          <w:numId w:val="1"/>
        </w:numPr>
        <w:spacing w:after="60"/>
      </w:pPr>
      <w:r>
        <w:rPr>
          <w:rFonts w:ascii="Calibri" w:cs="Calibri" w:eastAsia="Calibri" w:hAnsi="Calibri"/>
        </w:rPr>
        <w:t xml:space="preserve">Presión (PSFC): se mantiene un sesgo sistemático grande (~40 hPa) tanto en Nudged como en Control, sin cambios significativos entre ambos; es consistente con la diferencia de elevación entre las estaciones (600–1530 m) y la malla de 15 km del modelo, que suaviza la topografía real.</w:t>
      </w:r>
    </w:p>
    <w:p>
      <w:pPr>
        <w:pStyle w:val="ListParagraph"/>
        <w:numPr>
          <w:ilvl w:val="0"/>
          <w:numId w:val="1"/>
        </w:numPr>
        <w:spacing w:after="60"/>
      </w:pPr>
      <w:r>
        <w:rPr>
          <w:rFonts w:ascii="Calibri" w:cs="Calibri" w:eastAsia="Calibri" w:hAnsi="Calibri"/>
        </w:rPr>
        <w:t xml:space="preserve">Viento: el coeficiente reducido muestra un sesgo negativo marcado (-9.70 m/s Nudged vs -6.01 m/s Control), lo que sugiere que un nudging débil puede estar introduciendo un sesgo adicional, posiblemente asociado a diferencias en el sistema de referencia del viento entre las estaciones EcoWitt y WRF.</w:t>
      </w:r>
    </w:p>
    <w:p>
      <w:pPr>
        <w:spacing w:after="120"/>
      </w:pPr>
      <w:r>
        <w:rPr>
          <w:rFonts w:ascii="Calibri" w:cs="Calibri" w:eastAsia="Calibri" w:hAnsi="Calibri"/>
        </w:rPr>
        <w:t xml:space="preserve">En conjunto, el experimento acota el problema de calibración: el coeficiente óptimo de nudging no es único para todas las variables, sino que existe una tensión entre la mejora de RH y el desempeño de T2 y viento, que deberá resolverse probando valores intermedios.</w:t>
      </w:r>
    </w:p>
    <w:p>
      <w:pPr>
        <w:pStyle w:val="Heading1"/>
        <w:spacing w:after="150" w:before="300"/>
      </w:pPr>
      <w:r>
        <w:rPr>
          <w:rFonts w:ascii="Calibri" w:cs="Calibri" w:eastAsia="Calibri" w:hAnsi="Calibri"/>
          <w:b/>
          <w:bCs/>
        </w:rPr>
        <w:t xml:space="preserve">8. Tiempos de ejecución</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tblGrid>
      <w:tr>
        <w:trPr>
          <w:tblHeader/>
        </w:trPr>
        <w:tc>
          <w:tcPr>
            <w:tcW w:type="dxa" w:w="3600"/>
            <w:shd w:fill="D9E2F3" w:val="clear"/>
            <w:tcMar>
              <w:top w:type="dxa" w:w="60"/>
              <w:left w:type="dxa" w:w="100"/>
              <w:bottom w:type="dxa" w:w="60"/>
              <w:right w:type="dxa" w:w="100"/>
            </w:tcMar>
          </w:tcPr>
          <w:p>
            <w:r>
              <w:rPr>
                <w:rFonts w:ascii="Calibri" w:cs="Calibri" w:eastAsia="Calibri" w:hAnsi="Calibri"/>
                <w:b/>
                <w:bCs/>
                <w:sz w:val="20"/>
                <w:szCs w:val="20"/>
              </w:rPr>
              <w:t xml:space="preserve">Paso</w:t>
            </w:r>
          </w:p>
        </w:tc>
        <w:tc>
          <w:tcPr>
            <w:tcW w:type="dxa" w:w="3100"/>
            <w:shd w:fill="D9E2F3" w:val="clear"/>
            <w:tcMar>
              <w:top w:type="dxa" w:w="60"/>
              <w:left w:type="dxa" w:w="100"/>
              <w:bottom w:type="dxa" w:w="60"/>
              <w:right w:type="dxa" w:w="100"/>
            </w:tcMar>
          </w:tcPr>
          <w:p>
            <w:r>
              <w:rPr>
                <w:rFonts w:ascii="Calibri" w:cs="Calibri" w:eastAsia="Calibri" w:hAnsi="Calibri"/>
                <w:b/>
                <w:bCs/>
                <w:sz w:val="20"/>
                <w:szCs w:val="20"/>
              </w:rPr>
              <w:t xml:space="preserve">Tiempo</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Procesamiento JSON + QC</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Generación Little_R (1431 obs)</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Generación OBS_DOMAIN101</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Copia a directorio WRF</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wrf.exe Nudged</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7 min 13 s (1 intento)</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Copia wrfout nudged</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wrf.exe Control</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2 min 34 s (1 intento)</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Copia wrfout control</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&lt; 1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Validación (65 obs × 13 h)</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4 s</w:t>
            </w:r>
          </w:p>
        </w:tc>
      </w:tr>
      <w:tr>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Total pipeline</w:t>
            </w:r>
          </w:p>
        </w:tc>
        <w:tc>
          <w:tcPr>
            <w:tcW w:type="dxa" w:w="3100"/>
            <w:tcMar>
              <w:top w:type="dxa" w:w="60"/>
              <w:left w:type="dxa" w:w="100"/>
              <w:bottom w:type="dxa" w:w="60"/>
              <w:right w:type="dxa" w:w="100"/>
            </w:tcMar>
          </w:tcPr>
          <w:p>
            <w:r>
              <w:rPr>
                <w:rFonts w:ascii="Calibri" w:cs="Calibri" w:eastAsia="Calibri" w:hAnsi="Calibri"/>
                <w:b w:val="false"/>
                <w:bCs w:val="false"/>
                <w:sz w:val="20"/>
                <w:szCs w:val="20"/>
              </w:rPr>
              <w:t xml:space="preserve">~10 min</w:t>
            </w:r>
          </w:p>
        </w:tc>
      </w:tr>
    </w:tbl>
    <w:p>
      <w:pPr>
        <w:pStyle w:val="Heading1"/>
        <w:spacing w:after="150" w:before="300"/>
      </w:pPr>
      <w:r>
        <w:rPr>
          <w:rFonts w:ascii="Calibri" w:cs="Calibri" w:eastAsia="Calibri" w:hAnsi="Calibri"/>
          <w:b/>
          <w:bCs/>
        </w:rPr>
        <w:t xml:space="preserve">9. Notas técnicas y recomendaciones</w:t>
      </w:r>
    </w:p>
    <w:p>
      <w:pPr>
        <w:pStyle w:val="ListParagraph"/>
        <w:numPr>
          <w:ilvl w:val="0"/>
          <w:numId w:val="1"/>
        </w:numPr>
        <w:spacing w:after="60"/>
      </w:pPr>
      <w:r>
        <w:rPr>
          <w:rFonts w:ascii="Calibri" w:cs="Calibri" w:eastAsia="Calibri" w:hAnsi="Calibri"/>
        </w:rPr>
        <w:t xml:space="preserve">Rango de coeficientes óptimo: se recomienda ejecutar experimentos adicionales con obs_coef = 0.0003, 0.0005 y 0.0010 para mapear la respuesta completa y encontrar el punto donde RH mejora sin degradar T2.</w:t>
      </w:r>
    </w:p>
    <w:p>
      <w:pPr>
        <w:pStyle w:val="ListParagraph"/>
        <w:numPr>
          <w:ilvl w:val="0"/>
          <w:numId w:val="1"/>
        </w:numPr>
        <w:spacing w:after="60"/>
      </w:pPr>
      <w:r>
        <w:rPr>
          <w:rFonts w:ascii="Calibri" w:cs="Calibri" w:eastAsia="Calibri" w:hAnsi="Calibri"/>
        </w:rPr>
        <w:t xml:space="preserve">Evaluación multi-temporal: se recomienda validar en múltiples horarios (03Z, 06Z, 09Z, 12Z) para capturar la evolución del efecto del nudging a lo largo del ciclo diurno, en lugar de un único punto final.</w:t>
      </w:r>
    </w:p>
    <w:p>
      <w:pPr>
        <w:pStyle w:val="ListParagraph"/>
        <w:numPr>
          <w:ilvl w:val="0"/>
          <w:numId w:val="1"/>
        </w:numPr>
        <w:spacing w:after="60"/>
      </w:pPr>
      <w:r>
        <w:rPr>
          <w:rFonts w:ascii="Calibri" w:cs="Calibri" w:eastAsia="Calibri" w:hAnsi="Calibri"/>
        </w:rPr>
        <w:t xml:space="preserve">Sesgo de presión: el sesgo sistemático de PSFC (~40 hPa) sugiere que la interpolación bilineal no captura bien la topografía real; se recomienda evaluar una interpolación con corrección de altura o incorporar estaciones de mayor resolución.</w:t>
      </w:r>
    </w:p>
    <w:p>
      <w:pPr>
        <w:pStyle w:val="ListParagraph"/>
        <w:numPr>
          <w:ilvl w:val="0"/>
          <w:numId w:val="1"/>
        </w:numPr>
        <w:spacing w:after="60"/>
      </w:pPr>
      <w:r>
        <w:rPr>
          <w:rFonts w:ascii="Calibri" w:cs="Calibri" w:eastAsia="Calibri" w:hAnsi="Calibri"/>
        </w:rPr>
        <w:t xml:space="preserve">Viento: el sesgo negativo del nudged frente al control requiere investigación adicional; podría deberse a que las observaciones de viento de las estaciones EcoWitt usan un sistema de referencia distinto al de WRF.</w:t>
      </w:r>
    </w:p>
    <w:p>
      <w:pPr>
        <w:pStyle w:val="ListParagraph"/>
        <w:numPr>
          <w:ilvl w:val="0"/>
          <w:numId w:val="1"/>
        </w:numPr>
        <w:spacing w:after="60"/>
      </w:pPr>
      <w:r>
        <w:rPr>
          <w:rFonts w:ascii="Calibri" w:cs="Calibri" w:eastAsia="Calibri" w:hAnsi="Calibri"/>
        </w:rPr>
        <w:t xml:space="preserve">Compatibilidad de versión: queda pendiente confirmar que el formato OBS_DOMAIN101 es compatible entre las distintas versiones de WRF utilizadas en el proyecto (WRF 4.5 en la PC del PGICH, WRF 4.0 como binario en esta PC); el fix de _desfase_por_estacion fue desarrollado para WRF 4.5 pero funciona en ambas versiones.</w:t>
      </w:r>
    </w:p>
    <w:p>
      <w:pPr>
        <w:pStyle w:val="Heading1"/>
        <w:spacing w:after="150" w:before="300"/>
      </w:pPr>
      <w:r>
        <w:rPr>
          <w:rFonts w:ascii="Calibri" w:cs="Calibri" w:eastAsia="Calibri" w:hAnsi="Calibri"/>
          <w:b/>
          <w:bCs/>
        </w:rPr>
        <w:t xml:space="preserve">10. Almacenamiento de las salidas de la simulación</w:t>
      </w:r>
    </w:p>
    <w:p>
      <w:pPr>
        <w:spacing w:after="120"/>
      </w:pPr>
      <w:r>
        <w:rPr>
          <w:rFonts w:ascii="Calibri" w:cs="Calibri" w:eastAsia="Calibri" w:hAnsi="Calibri"/>
        </w:rPr>
        <w:t xml:space="preserve">Los resultados de este experimento se organizan bajo un directorio propio identificado por el nombre del caso (sens_coef0001), dentro de la misma estructura por ciclo utilizada en los experimentos anteriores:</w:t>
      </w:r>
    </w:p>
    <w:p>
      <w:pPr>
        <w:pStyle w:val="ListParagraph"/>
        <w:numPr>
          <w:ilvl w:val="0"/>
          <w:numId w:val="1"/>
        </w:numPr>
        <w:spacing w:after="60"/>
      </w:pPr>
      <w:r>
        <w:rPr>
          <w:rFonts w:ascii="Calibri" w:cs="Calibri" w:eastAsia="Calibri" w:hAnsi="Calibri"/>
        </w:rPr>
        <w:t xml:space="preserve">Directorio del ciclo: results/2026-08-06_0000z/sens_coef0001/</w:t>
      </w:r>
    </w:p>
    <w:p>
      <w:pPr>
        <w:pStyle w:val="ListParagraph"/>
        <w:numPr>
          <w:ilvl w:val="0"/>
          <w:numId w:val="1"/>
        </w:numPr>
        <w:spacing w:after="60"/>
      </w:pPr>
      <w:r>
        <w:rPr>
          <w:rFonts w:ascii="Calibri" w:cs="Calibri" w:eastAsia="Calibri" w:hAnsi="Calibri"/>
        </w:rPr>
        <w:t xml:space="preserve">Insumos: input/datos_validados_20260806_073000.csv (observaciones validadas), input/littler_20260806_073000.txt (formato Little_R, 1431 obs) e input/OBS_DOMAIN101 (formato WRF FORMAT 105, 1431 obs).</w:t>
      </w:r>
    </w:p>
    <w:p>
      <w:pPr>
        <w:pStyle w:val="ListParagraph"/>
        <w:numPr>
          <w:ilvl w:val="0"/>
          <w:numId w:val="1"/>
        </w:numPr>
        <w:spacing w:after="60"/>
      </w:pPr>
      <w:r>
        <w:rPr>
          <w:rFonts w:ascii="Calibri" w:cs="Calibri" w:eastAsia="Calibri" w:hAnsi="Calibri"/>
        </w:rPr>
        <w:t xml:space="preserve">Namelists: namelist_nudged.input (con obs_coef=0.0001) y namelist_control.input (con obs_nudge_opt=0).</w:t>
      </w:r>
    </w:p>
    <w:p>
      <w:pPr>
        <w:pStyle w:val="ListParagraph"/>
        <w:numPr>
          <w:ilvl w:val="0"/>
          <w:numId w:val="1"/>
        </w:numPr>
        <w:spacing w:after="60"/>
      </w:pPr>
      <w:r>
        <w:rPr>
          <w:rFonts w:ascii="Calibri" w:cs="Calibri" w:eastAsia="Calibri" w:hAnsi="Calibri"/>
        </w:rPr>
        <w:t xml:space="preserve">Corrida Nudged: nudged/ — 13 wrfout horarios (00:00 a 12:00).</w:t>
      </w:r>
    </w:p>
    <w:p>
      <w:pPr>
        <w:pStyle w:val="ListParagraph"/>
        <w:numPr>
          <w:ilvl w:val="0"/>
          <w:numId w:val="1"/>
        </w:numPr>
        <w:spacing w:after="60"/>
      </w:pPr>
      <w:r>
        <w:rPr>
          <w:rFonts w:ascii="Calibri" w:cs="Calibri" w:eastAsia="Calibri" w:hAnsi="Calibri"/>
        </w:rPr>
        <w:t xml:space="preserve">Corrida Control: control/ — 13 wrfout horarios (00:00 a 12:00).</w:t>
      </w:r>
    </w:p>
    <w:p>
      <w:pPr>
        <w:pStyle w:val="ListParagraph"/>
        <w:numPr>
          <w:ilvl w:val="0"/>
          <w:numId w:val="1"/>
        </w:numPr>
        <w:spacing w:after="60"/>
      </w:pPr>
      <w:r>
        <w:rPr>
          <w:rFonts w:ascii="Calibri" w:cs="Calibri" w:eastAsia="Calibri" w:hAnsi="Calibri"/>
        </w:rPr>
        <w:t xml:space="preserve">Productos de validación: scatter_4panels.png, mapa_errores_t2.png, tabla_metricas.png y metricas_resumen.txt.</w:t>
      </w:r>
    </w:p>
    <w:p>
      <w:pPr>
        <w:pStyle w:val="Heading1"/>
        <w:spacing w:after="150" w:before="300"/>
      </w:pPr>
      <w:r>
        <w:rPr>
          <w:rFonts w:ascii="Calibri" w:cs="Calibri" w:eastAsia="Calibri" w:hAnsi="Calibri"/>
          <w:b/>
          <w:bCs/>
        </w:rPr>
        <w:t xml:space="preserve">11. Conclusiones y próximos pasos</w:t>
      </w:r>
    </w:p>
    <w:p>
      <w:pPr>
        <w:spacing w:after="120"/>
      </w:pPr>
      <w:r>
        <w:rPr>
          <w:rFonts w:ascii="Calibri" w:cs="Calibri" w:eastAsia="Calibri" w:hAnsi="Calibri"/>
        </w:rPr>
        <w:t xml:space="preserve">El experimento de sensibilidad confirma que la magnitud del coeficiente de nudging tiene un efecto diferenciado por variable: reducirlo de 0.0002 a 0.0001 mejora notablemente la humedad relativa, pero empeora la temperatura y el viento respecto del control, lo que indica que el valor óptimo del coeficiente se encuentra en un rango intermedio y no es el mismo para todas las variables asimiladas.</w:t>
      </w:r>
    </w:p>
    <w:p>
      <w:pPr>
        <w:spacing w:after="120"/>
      </w:pPr>
      <w:r>
        <w:rPr>
          <w:rFonts w:ascii="Calibri" w:cs="Calibri" w:eastAsia="Calibri" w:hAnsi="Calibri"/>
        </w:rPr>
        <w:t xml:space="preserve">Como próximos pasos se propone: (1) ejecutar el barrido de coeficientes 0.0003, 0.0005 y 0.0010 sugerido en las recomendaciones; (2) validar en múltiples horarios del ciclo diurno; (3) investigar el sesgo sistemático de PSFC asociado a la topografía; y (4) revisar el sistema de referencia del viento de las estaciones EcoWitt frente al de WRF.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2026-09-10T12:55:11.798Z</dcterms:created>
  <dcterms:modified xsi:type="dcterms:W3CDTF">2026-09-10T12:55:11.810Z</dcterms:modified>
</cp:coreProperties>
</file>

<file path=docProps/custom.xml><?xml version="1.0" encoding="utf-8"?>
<Properties xmlns="http://schemas.openxmlformats.org/officeDocument/2006/custom-properties" xmlns:vt="http://schemas.openxmlformats.org/officeDocument/2006/docPropsVTypes"/>
</file>