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7F37" w:rsidRPr="008F0B91" w:rsidRDefault="009A30AF" w:rsidP="0048547A">
      <w:pPr>
        <w:suppressAutoHyphens/>
        <w:autoSpaceDE w:val="0"/>
        <w:autoSpaceDN w:val="0"/>
        <w:adjustRightInd w:val="0"/>
        <w:ind w:left="2832" w:hanging="2832"/>
        <w:jc w:val="both"/>
        <w:rPr>
          <w:rFonts w:ascii="Arial" w:hAnsi="Arial" w:cs="Arial"/>
          <w:b/>
          <w:bCs/>
          <w:color w:val="000000"/>
          <w:sz w:val="22"/>
          <w:szCs w:val="22"/>
          <w:lang w:val="es-PE"/>
        </w:rPr>
      </w:pPr>
      <w:r>
        <w:rPr>
          <w:rFonts w:ascii="Arial" w:hAnsi="Arial" w:cs="Arial"/>
          <w:b/>
          <w:bCs/>
          <w:color w:val="000000"/>
          <w:sz w:val="22"/>
          <w:szCs w:val="22"/>
          <w:lang w:val="es-PE"/>
        </w:rPr>
        <w:t>DEVOLUCIÓN DE PRIMA</w:t>
      </w:r>
    </w:p>
    <w:p w:rsidR="00D3411F" w:rsidRDefault="00E07F37" w:rsidP="00911497">
      <w:pPr>
        <w:tabs>
          <w:tab w:val="center" w:pos="4419"/>
        </w:tabs>
        <w:suppressAutoHyphens/>
        <w:autoSpaceDE w:val="0"/>
        <w:autoSpaceDN w:val="0"/>
        <w:adjustRightInd w:val="0"/>
        <w:jc w:val="both"/>
        <w:rPr>
          <w:rFonts w:ascii="Arial" w:hAnsi="Arial" w:cs="Arial"/>
          <w:b/>
          <w:bCs/>
          <w:color w:val="000000"/>
          <w:sz w:val="22"/>
          <w:szCs w:val="22"/>
          <w:lang w:val="es-PE"/>
        </w:rPr>
      </w:pPr>
      <w:r w:rsidRPr="008F0B91">
        <w:rPr>
          <w:rFonts w:ascii="Arial" w:hAnsi="Arial" w:cs="Arial"/>
          <w:b/>
          <w:bCs/>
          <w:color w:val="000000"/>
          <w:sz w:val="22"/>
          <w:szCs w:val="22"/>
          <w:lang w:val="es-PE"/>
        </w:rPr>
        <w:t>CLAUSULA ADICIONAL</w:t>
      </w:r>
    </w:p>
    <w:p w:rsidR="00D3411F" w:rsidRDefault="00635FFA" w:rsidP="00911497">
      <w:pPr>
        <w:pStyle w:val="Ttulo4"/>
        <w:spacing w:line="240" w:lineRule="auto"/>
        <w:jc w:val="both"/>
        <w:rPr>
          <w:rFonts w:ascii="Arial" w:hAnsi="Arial" w:cs="Arial"/>
          <w:caps w:val="0"/>
          <w:sz w:val="22"/>
          <w:szCs w:val="22"/>
          <w:lang w:val="es-PE"/>
        </w:rPr>
      </w:pPr>
      <w:r w:rsidRPr="008F0B91">
        <w:rPr>
          <w:rFonts w:ascii="Arial" w:hAnsi="Arial" w:cs="Arial"/>
          <w:caps w:val="0"/>
          <w:sz w:val="22"/>
          <w:szCs w:val="22"/>
          <w:lang w:val="es-PE"/>
        </w:rPr>
        <w:t>Adecuado a la Ley N° 29946 y sus normas reglamentarias</w:t>
      </w:r>
    </w:p>
    <w:p w:rsidR="00D3411F" w:rsidRDefault="00D3411F" w:rsidP="00911497">
      <w:pPr>
        <w:suppressAutoHyphens/>
        <w:autoSpaceDE w:val="0"/>
        <w:autoSpaceDN w:val="0"/>
        <w:adjustRightInd w:val="0"/>
        <w:jc w:val="both"/>
        <w:rPr>
          <w:rFonts w:ascii="Arial" w:hAnsi="Arial" w:cs="Arial"/>
          <w:b/>
          <w:bCs/>
          <w:color w:val="000000"/>
          <w:sz w:val="22"/>
          <w:szCs w:val="22"/>
          <w:lang w:val="es-PE"/>
        </w:rPr>
      </w:pPr>
    </w:p>
    <w:p w:rsidR="00D3411F" w:rsidRDefault="00D3411F">
      <w:pPr>
        <w:suppressAutoHyphens/>
        <w:autoSpaceDE w:val="0"/>
        <w:autoSpaceDN w:val="0"/>
        <w:adjustRightInd w:val="0"/>
        <w:jc w:val="both"/>
        <w:rPr>
          <w:rFonts w:ascii="Arial" w:hAnsi="Arial" w:cs="Arial"/>
          <w:b/>
          <w:bCs/>
          <w:color w:val="000000"/>
          <w:sz w:val="22"/>
          <w:szCs w:val="22"/>
          <w:lang w:val="es-PE"/>
        </w:rPr>
      </w:pPr>
    </w:p>
    <w:p w:rsidR="00D3411F" w:rsidRDefault="00E07F37" w:rsidP="00911497">
      <w:pPr>
        <w:suppressAutoHyphens/>
        <w:autoSpaceDE w:val="0"/>
        <w:autoSpaceDN w:val="0"/>
        <w:adjustRightInd w:val="0"/>
        <w:jc w:val="both"/>
        <w:rPr>
          <w:rFonts w:ascii="Arial" w:hAnsi="Arial" w:cs="Arial"/>
          <w:b/>
          <w:bCs/>
          <w:color w:val="000000"/>
          <w:sz w:val="22"/>
          <w:szCs w:val="22"/>
          <w:lang w:val="es-PE"/>
        </w:rPr>
      </w:pPr>
      <w:r w:rsidRPr="008F0B91">
        <w:rPr>
          <w:rFonts w:ascii="Arial" w:hAnsi="Arial" w:cs="Arial"/>
          <w:b/>
          <w:bCs/>
          <w:color w:val="000000"/>
          <w:sz w:val="22"/>
          <w:szCs w:val="22"/>
          <w:lang w:val="es-PE"/>
        </w:rPr>
        <w:t>ARTÍCULO N° 1: COBERTURA</w:t>
      </w:r>
    </w:p>
    <w:p w:rsidR="00D3411F" w:rsidRDefault="00D3411F" w:rsidP="00911497">
      <w:pPr>
        <w:suppressAutoHyphens/>
        <w:autoSpaceDE w:val="0"/>
        <w:autoSpaceDN w:val="0"/>
        <w:adjustRightInd w:val="0"/>
        <w:jc w:val="both"/>
        <w:rPr>
          <w:rFonts w:ascii="Arial" w:hAnsi="Arial" w:cs="Arial"/>
          <w:color w:val="000000"/>
          <w:sz w:val="22"/>
          <w:szCs w:val="22"/>
          <w:lang w:val="es-PE"/>
        </w:rPr>
      </w:pPr>
    </w:p>
    <w:p w:rsidR="00D3411F" w:rsidRDefault="007A73CC">
      <w:pPr>
        <w:suppressAutoHyphens/>
        <w:autoSpaceDE w:val="0"/>
        <w:autoSpaceDN w:val="0"/>
        <w:adjustRightInd w:val="0"/>
        <w:jc w:val="both"/>
        <w:rPr>
          <w:rFonts w:ascii="Arial" w:hAnsi="Arial" w:cs="Arial"/>
          <w:color w:val="000000"/>
          <w:sz w:val="22"/>
          <w:szCs w:val="22"/>
          <w:lang w:val="es-PE"/>
        </w:rPr>
      </w:pPr>
      <w:r w:rsidRPr="007A73CC">
        <w:rPr>
          <w:rFonts w:ascii="Arial" w:hAnsi="Arial" w:cs="Arial"/>
          <w:color w:val="000000"/>
          <w:sz w:val="22"/>
          <w:szCs w:val="22"/>
          <w:lang w:val="es-PE"/>
        </w:rPr>
        <w:t xml:space="preserve">En virtud de la presente Cláusula Adicional, la Compañía </w:t>
      </w:r>
      <w:r w:rsidR="006D2CA2">
        <w:rPr>
          <w:rFonts w:ascii="Arial" w:hAnsi="Arial" w:cs="Arial"/>
          <w:color w:val="000000"/>
          <w:sz w:val="22"/>
          <w:szCs w:val="22"/>
          <w:lang w:val="es-PE"/>
        </w:rPr>
        <w:t xml:space="preserve">pagará </w:t>
      </w:r>
      <w:r w:rsidR="00F933F3">
        <w:rPr>
          <w:rFonts w:ascii="Arial" w:hAnsi="Arial" w:cs="Arial"/>
          <w:color w:val="000000"/>
          <w:sz w:val="22"/>
          <w:szCs w:val="22"/>
          <w:lang w:val="es-PE"/>
        </w:rPr>
        <w:t xml:space="preserve">al Asegurado o, en caso este falleciese, </w:t>
      </w:r>
      <w:r w:rsidR="006D2CA2">
        <w:rPr>
          <w:rFonts w:ascii="Arial" w:hAnsi="Arial" w:cs="Arial"/>
          <w:color w:val="000000"/>
          <w:sz w:val="22"/>
          <w:szCs w:val="22"/>
          <w:lang w:val="es-PE"/>
        </w:rPr>
        <w:t xml:space="preserve">a </w:t>
      </w:r>
      <w:r w:rsidR="00F933F3">
        <w:rPr>
          <w:rFonts w:ascii="Arial" w:hAnsi="Arial" w:cs="Arial"/>
          <w:color w:val="000000"/>
          <w:sz w:val="22"/>
          <w:szCs w:val="22"/>
          <w:lang w:val="es-PE"/>
        </w:rPr>
        <w:t>sus</w:t>
      </w:r>
      <w:r w:rsidR="006D2CA2">
        <w:rPr>
          <w:rFonts w:ascii="Arial" w:hAnsi="Arial" w:cs="Arial"/>
          <w:color w:val="000000"/>
          <w:sz w:val="22"/>
          <w:szCs w:val="22"/>
          <w:lang w:val="es-PE"/>
        </w:rPr>
        <w:t xml:space="preserve"> herederos legales</w:t>
      </w:r>
      <w:r w:rsidR="00F933F3">
        <w:rPr>
          <w:rFonts w:ascii="Arial" w:hAnsi="Arial" w:cs="Arial"/>
          <w:color w:val="000000"/>
          <w:sz w:val="22"/>
          <w:szCs w:val="22"/>
          <w:lang w:val="es-PE"/>
        </w:rPr>
        <w:t>,</w:t>
      </w:r>
      <w:r w:rsidR="006D2CA2">
        <w:rPr>
          <w:rFonts w:ascii="Arial" w:hAnsi="Arial" w:cs="Arial"/>
          <w:color w:val="000000"/>
          <w:sz w:val="22"/>
          <w:szCs w:val="22"/>
          <w:lang w:val="es-PE"/>
        </w:rPr>
        <w:t xml:space="preserve"> un porcentaje de la prima </w:t>
      </w:r>
      <w:r w:rsidR="00F933F3">
        <w:rPr>
          <w:rFonts w:ascii="Arial" w:hAnsi="Arial" w:cs="Arial"/>
          <w:color w:val="000000"/>
          <w:sz w:val="22"/>
          <w:szCs w:val="22"/>
          <w:lang w:val="es-PE"/>
        </w:rPr>
        <w:t>única</w:t>
      </w:r>
      <w:r w:rsidR="004B7DAB">
        <w:rPr>
          <w:rFonts w:ascii="Arial" w:hAnsi="Arial" w:cs="Arial"/>
          <w:color w:val="000000"/>
          <w:sz w:val="22"/>
          <w:szCs w:val="22"/>
          <w:lang w:val="es-PE"/>
        </w:rPr>
        <w:t>.</w:t>
      </w:r>
      <w:r w:rsidR="00493EC8">
        <w:rPr>
          <w:rFonts w:ascii="Arial" w:hAnsi="Arial" w:cs="Arial"/>
          <w:color w:val="000000"/>
          <w:sz w:val="22"/>
          <w:szCs w:val="22"/>
          <w:lang w:val="es-PE"/>
        </w:rPr>
        <w:t xml:space="preserve"> </w:t>
      </w:r>
      <w:r w:rsidR="004B7DAB">
        <w:rPr>
          <w:rFonts w:ascii="Arial" w:hAnsi="Arial" w:cs="Arial"/>
          <w:color w:val="000000"/>
          <w:sz w:val="22"/>
          <w:szCs w:val="22"/>
          <w:lang w:val="es-PE"/>
        </w:rPr>
        <w:t>E</w:t>
      </w:r>
      <w:r w:rsidR="007F54F9">
        <w:rPr>
          <w:rFonts w:ascii="Arial" w:hAnsi="Arial" w:cs="Arial"/>
          <w:color w:val="000000"/>
          <w:sz w:val="22"/>
          <w:szCs w:val="22"/>
          <w:lang w:val="es-PE"/>
        </w:rPr>
        <w:t>l porcentaje de devolución será elegido por el Contratante y se encontrará</w:t>
      </w:r>
      <w:r w:rsidR="007F54F9" w:rsidRPr="007A73CC">
        <w:rPr>
          <w:rFonts w:ascii="Arial" w:hAnsi="Arial" w:cs="Arial"/>
          <w:color w:val="000000"/>
          <w:sz w:val="22"/>
          <w:szCs w:val="22"/>
          <w:lang w:val="es-PE"/>
        </w:rPr>
        <w:t xml:space="preserve"> señalado</w:t>
      </w:r>
      <w:r w:rsidR="00493EC8">
        <w:rPr>
          <w:rFonts w:ascii="Arial" w:hAnsi="Arial" w:cs="Arial"/>
          <w:color w:val="000000"/>
          <w:sz w:val="22"/>
          <w:szCs w:val="22"/>
          <w:lang w:val="es-PE"/>
        </w:rPr>
        <w:t xml:space="preserve"> </w:t>
      </w:r>
      <w:r w:rsidR="007F54F9" w:rsidRPr="007A73CC">
        <w:rPr>
          <w:rFonts w:ascii="Arial" w:hAnsi="Arial" w:cs="Arial"/>
          <w:color w:val="000000"/>
          <w:sz w:val="22"/>
          <w:szCs w:val="22"/>
          <w:lang w:val="es-PE"/>
        </w:rPr>
        <w:t>en</w:t>
      </w:r>
      <w:r w:rsidR="007F54F9">
        <w:rPr>
          <w:rFonts w:ascii="Arial" w:hAnsi="Arial" w:cs="Arial"/>
          <w:color w:val="000000"/>
          <w:sz w:val="22"/>
          <w:szCs w:val="22"/>
          <w:lang w:val="es-PE"/>
        </w:rPr>
        <w:t xml:space="preserve"> las </w:t>
      </w:r>
      <w:r w:rsidRPr="007A73CC">
        <w:rPr>
          <w:rFonts w:ascii="Arial" w:hAnsi="Arial" w:cs="Arial"/>
          <w:color w:val="000000"/>
          <w:sz w:val="22"/>
          <w:szCs w:val="22"/>
          <w:lang w:val="es-PE"/>
        </w:rPr>
        <w:t>Condiciones Particulares</w:t>
      </w:r>
      <w:r w:rsidR="007F54F9">
        <w:rPr>
          <w:rFonts w:ascii="Arial" w:hAnsi="Arial" w:cs="Arial"/>
          <w:color w:val="000000"/>
          <w:sz w:val="22"/>
          <w:szCs w:val="22"/>
          <w:lang w:val="es-PE"/>
        </w:rPr>
        <w:t xml:space="preserve"> de la póliza.</w:t>
      </w:r>
    </w:p>
    <w:p w:rsidR="00D3411F" w:rsidRDefault="00D3411F">
      <w:pPr>
        <w:suppressAutoHyphens/>
        <w:autoSpaceDE w:val="0"/>
        <w:autoSpaceDN w:val="0"/>
        <w:adjustRightInd w:val="0"/>
        <w:jc w:val="both"/>
        <w:rPr>
          <w:rFonts w:ascii="Arial" w:hAnsi="Arial" w:cs="Arial"/>
          <w:color w:val="000000"/>
          <w:sz w:val="22"/>
          <w:szCs w:val="22"/>
          <w:lang w:val="es-PE"/>
        </w:rPr>
      </w:pPr>
    </w:p>
    <w:p w:rsidR="00F3386F" w:rsidRDefault="00EE2185" w:rsidP="00911497">
      <w:pPr>
        <w:suppressAutoHyphens/>
        <w:autoSpaceDE w:val="0"/>
        <w:autoSpaceDN w:val="0"/>
        <w:adjustRightInd w:val="0"/>
        <w:jc w:val="both"/>
        <w:rPr>
          <w:rFonts w:ascii="Arial" w:hAnsi="Arial" w:cs="Arial"/>
          <w:color w:val="000000"/>
          <w:sz w:val="22"/>
          <w:szCs w:val="22"/>
        </w:rPr>
      </w:pPr>
      <w:r>
        <w:rPr>
          <w:rFonts w:ascii="Arial" w:hAnsi="Arial" w:cs="Arial"/>
          <w:color w:val="000000"/>
          <w:sz w:val="22"/>
          <w:szCs w:val="22"/>
          <w:lang w:val="es-PE"/>
        </w:rPr>
        <w:t>E</w:t>
      </w:r>
      <w:r w:rsidR="006D2CA2">
        <w:rPr>
          <w:rFonts w:ascii="Arial" w:hAnsi="Arial" w:cs="Arial"/>
          <w:color w:val="000000"/>
          <w:sz w:val="22"/>
          <w:szCs w:val="22"/>
          <w:lang w:val="es-PE"/>
        </w:rPr>
        <w:t>l porcentaje de devolución de la prima única</w:t>
      </w:r>
      <w:r>
        <w:rPr>
          <w:rFonts w:ascii="Arial" w:hAnsi="Arial" w:cs="Arial"/>
          <w:color w:val="000000"/>
          <w:sz w:val="22"/>
          <w:szCs w:val="22"/>
          <w:lang w:val="es-PE"/>
        </w:rPr>
        <w:t xml:space="preserve"> será pagado al final de la vigencia de la póliza, tanto si el </w:t>
      </w:r>
      <w:r w:rsidR="0001201B">
        <w:rPr>
          <w:rFonts w:ascii="Arial" w:hAnsi="Arial" w:cs="Arial"/>
          <w:color w:val="000000"/>
          <w:sz w:val="22"/>
          <w:szCs w:val="22"/>
          <w:lang w:val="es-PE"/>
        </w:rPr>
        <w:t>A</w:t>
      </w:r>
      <w:r>
        <w:rPr>
          <w:rFonts w:ascii="Arial" w:hAnsi="Arial" w:cs="Arial"/>
          <w:color w:val="000000"/>
          <w:sz w:val="22"/>
          <w:szCs w:val="22"/>
          <w:lang w:val="es-PE"/>
        </w:rPr>
        <w:t>segurado sobrevive como si este fallece durante</w:t>
      </w:r>
      <w:r w:rsidR="007A6F7F">
        <w:rPr>
          <w:rFonts w:ascii="Arial" w:hAnsi="Arial" w:cs="Arial"/>
          <w:color w:val="000000"/>
          <w:sz w:val="22"/>
          <w:szCs w:val="22"/>
          <w:lang w:val="es-PE"/>
        </w:rPr>
        <w:t xml:space="preserve"> la vigencia de la misma</w:t>
      </w:r>
      <w:r w:rsidR="00EF08DC">
        <w:rPr>
          <w:rFonts w:ascii="Arial" w:hAnsi="Arial" w:cs="Arial"/>
          <w:color w:val="000000"/>
          <w:sz w:val="22"/>
          <w:szCs w:val="22"/>
          <w:lang w:val="es-PE"/>
        </w:rPr>
        <w:t>, a sus herederos</w:t>
      </w:r>
      <w:r>
        <w:rPr>
          <w:rFonts w:ascii="Arial" w:hAnsi="Arial" w:cs="Arial"/>
          <w:color w:val="000000"/>
          <w:sz w:val="22"/>
          <w:szCs w:val="22"/>
          <w:lang w:val="es-PE"/>
        </w:rPr>
        <w:t xml:space="preserve">. En este último caso, los herederos legales pueden solicitar el pago anticipado de la devolución del porcentaje de la prima única </w:t>
      </w:r>
      <w:r>
        <w:rPr>
          <w:rFonts w:ascii="Arial" w:hAnsi="Arial" w:cs="Arial"/>
          <w:color w:val="000000"/>
          <w:sz w:val="22"/>
          <w:szCs w:val="22"/>
        </w:rPr>
        <w:t xml:space="preserve">calculándose el valor presente de dicho monto al aplicar el factor de descuento establecido por la Compañía al momento del cálculo del mismo. Una vez pagado el porcentaje de devolución de la prima única, esta cláusula </w:t>
      </w:r>
      <w:r w:rsidR="00137112">
        <w:rPr>
          <w:rFonts w:ascii="Arial" w:hAnsi="Arial" w:cs="Arial"/>
          <w:color w:val="000000"/>
          <w:sz w:val="22"/>
          <w:szCs w:val="22"/>
        </w:rPr>
        <w:t>adicional se entenderá terminada</w:t>
      </w:r>
      <w:r>
        <w:rPr>
          <w:rFonts w:ascii="Arial" w:hAnsi="Arial" w:cs="Arial"/>
          <w:color w:val="000000"/>
          <w:sz w:val="22"/>
          <w:szCs w:val="22"/>
        </w:rPr>
        <w:t xml:space="preserve"> y cesará toda obligación por parte de la Compañía por este concepto. En este caso, la totalidad de los herederos deberán indicar de manera expresa, previa, consensuada y conjunta </w:t>
      </w:r>
      <w:r w:rsidR="00137112">
        <w:rPr>
          <w:rFonts w:ascii="Arial" w:hAnsi="Arial" w:cs="Arial"/>
          <w:color w:val="000000"/>
          <w:sz w:val="22"/>
          <w:szCs w:val="22"/>
        </w:rPr>
        <w:t>el pago anticipado</w:t>
      </w:r>
      <w:r>
        <w:rPr>
          <w:rFonts w:ascii="Arial" w:hAnsi="Arial" w:cs="Arial"/>
          <w:color w:val="000000"/>
          <w:sz w:val="22"/>
          <w:szCs w:val="22"/>
        </w:rPr>
        <w:t xml:space="preserve">, para proceder con el desembolso del pago correspondiente. </w:t>
      </w:r>
    </w:p>
    <w:p w:rsidR="00D3411F" w:rsidRDefault="00D3411F">
      <w:pPr>
        <w:suppressAutoHyphens/>
        <w:autoSpaceDE w:val="0"/>
        <w:autoSpaceDN w:val="0"/>
        <w:adjustRightInd w:val="0"/>
        <w:jc w:val="both"/>
        <w:rPr>
          <w:rFonts w:ascii="Arial" w:hAnsi="Arial" w:cs="Arial"/>
          <w:color w:val="000000"/>
          <w:sz w:val="22"/>
          <w:szCs w:val="22"/>
          <w:lang w:val="es-PE"/>
        </w:rPr>
      </w:pPr>
    </w:p>
    <w:p w:rsidR="00D3411F" w:rsidRDefault="00493EC8">
      <w:pPr>
        <w:suppressAutoHyphens/>
        <w:autoSpaceDE w:val="0"/>
        <w:autoSpaceDN w:val="0"/>
        <w:adjustRightInd w:val="0"/>
        <w:jc w:val="both"/>
        <w:rPr>
          <w:rFonts w:ascii="Arial" w:hAnsi="Arial" w:cs="Arial"/>
          <w:color w:val="000000"/>
          <w:sz w:val="22"/>
          <w:szCs w:val="22"/>
          <w:lang w:val="es-PE"/>
        </w:rPr>
      </w:pPr>
      <w:r>
        <w:rPr>
          <w:rFonts w:ascii="Arial" w:hAnsi="Arial" w:cs="Arial"/>
          <w:color w:val="000000"/>
          <w:sz w:val="22"/>
          <w:szCs w:val="22"/>
          <w:lang w:val="es-PE"/>
        </w:rPr>
        <w:t xml:space="preserve">Esta cláusula solo aplica en caso el </w:t>
      </w:r>
      <w:r w:rsidR="006051F8">
        <w:rPr>
          <w:rFonts w:ascii="Arial" w:hAnsi="Arial" w:cs="Arial"/>
          <w:color w:val="000000"/>
          <w:sz w:val="22"/>
          <w:szCs w:val="22"/>
          <w:lang w:val="es-PE"/>
        </w:rPr>
        <w:t>A</w:t>
      </w:r>
      <w:r>
        <w:rPr>
          <w:rFonts w:ascii="Arial" w:hAnsi="Arial" w:cs="Arial"/>
          <w:color w:val="000000"/>
          <w:sz w:val="22"/>
          <w:szCs w:val="22"/>
          <w:lang w:val="es-PE"/>
        </w:rPr>
        <w:t>segurado hubiese elegido una renta con fin de vigencia definida.</w:t>
      </w:r>
    </w:p>
    <w:p w:rsidR="00D3411F" w:rsidRDefault="00D3411F">
      <w:pPr>
        <w:suppressAutoHyphens/>
        <w:autoSpaceDE w:val="0"/>
        <w:autoSpaceDN w:val="0"/>
        <w:adjustRightInd w:val="0"/>
        <w:jc w:val="both"/>
        <w:rPr>
          <w:rFonts w:ascii="Arial" w:hAnsi="Arial" w:cs="Arial"/>
          <w:color w:val="000000"/>
          <w:sz w:val="22"/>
          <w:szCs w:val="22"/>
          <w:lang w:val="es-PE"/>
        </w:rPr>
      </w:pPr>
    </w:p>
    <w:p w:rsidR="00D3411F" w:rsidRDefault="00197C09" w:rsidP="00911497">
      <w:pPr>
        <w:jc w:val="both"/>
        <w:rPr>
          <w:rFonts w:ascii="Arial" w:hAnsi="Arial" w:cs="Arial"/>
          <w:b/>
          <w:sz w:val="22"/>
          <w:szCs w:val="22"/>
        </w:rPr>
      </w:pPr>
      <w:r w:rsidRPr="005938AB">
        <w:rPr>
          <w:rFonts w:ascii="Arial" w:hAnsi="Arial" w:cs="Arial"/>
          <w:b/>
          <w:sz w:val="22"/>
          <w:szCs w:val="22"/>
        </w:rPr>
        <w:t xml:space="preserve">ARTÍCULO Nº </w:t>
      </w:r>
      <w:r>
        <w:rPr>
          <w:rFonts w:ascii="Arial" w:hAnsi="Arial" w:cs="Arial"/>
          <w:b/>
          <w:sz w:val="22"/>
          <w:szCs w:val="22"/>
        </w:rPr>
        <w:t>2</w:t>
      </w:r>
      <w:r w:rsidRPr="005938AB">
        <w:rPr>
          <w:rFonts w:ascii="Arial" w:hAnsi="Arial" w:cs="Arial"/>
          <w:b/>
          <w:sz w:val="22"/>
          <w:szCs w:val="22"/>
        </w:rPr>
        <w:t>: EXCLUSIONES</w:t>
      </w:r>
    </w:p>
    <w:p w:rsidR="003F6B1E" w:rsidRDefault="003F6B1E" w:rsidP="00911497">
      <w:pPr>
        <w:jc w:val="both"/>
        <w:rPr>
          <w:rFonts w:ascii="Arial" w:hAnsi="Arial" w:cs="Arial"/>
          <w:b/>
          <w:sz w:val="22"/>
          <w:szCs w:val="22"/>
        </w:rPr>
      </w:pPr>
    </w:p>
    <w:p w:rsidR="00D3411F" w:rsidRDefault="00197C09">
      <w:pPr>
        <w:suppressAutoHyphens/>
        <w:autoSpaceDE w:val="0"/>
        <w:autoSpaceDN w:val="0"/>
        <w:adjustRightInd w:val="0"/>
        <w:jc w:val="both"/>
        <w:rPr>
          <w:rFonts w:ascii="Arial" w:hAnsi="Arial" w:cs="Arial"/>
          <w:color w:val="000000"/>
          <w:sz w:val="22"/>
          <w:szCs w:val="22"/>
        </w:rPr>
      </w:pPr>
      <w:r>
        <w:rPr>
          <w:rFonts w:ascii="Arial" w:hAnsi="Arial" w:cs="Arial"/>
          <w:b/>
          <w:sz w:val="22"/>
          <w:szCs w:val="22"/>
          <w:lang w:val="es-MX"/>
        </w:rPr>
        <w:t xml:space="preserve">Si </w:t>
      </w:r>
      <w:r w:rsidRPr="00C2308F">
        <w:rPr>
          <w:rFonts w:ascii="Arial" w:hAnsi="Arial" w:cs="Arial"/>
          <w:b/>
          <w:sz w:val="22"/>
          <w:szCs w:val="22"/>
          <w:lang w:val="es-MX"/>
        </w:rPr>
        <w:t>el fallecimiento del Asegurado fuere a consecuencia de</w:t>
      </w:r>
      <w:r>
        <w:rPr>
          <w:rFonts w:ascii="Arial" w:hAnsi="Arial" w:cs="Arial"/>
          <w:b/>
          <w:sz w:val="22"/>
          <w:szCs w:val="22"/>
          <w:lang w:val="es-MX"/>
        </w:rPr>
        <w:t xml:space="preserve"> un a</w:t>
      </w:r>
      <w:r w:rsidRPr="00130B7C">
        <w:rPr>
          <w:rFonts w:ascii="Arial" w:hAnsi="Arial" w:cs="Arial"/>
          <w:b/>
          <w:sz w:val="22"/>
          <w:szCs w:val="22"/>
          <w:lang w:val="es-MX"/>
        </w:rPr>
        <w:t>cto delictivo cometido, en calidad de autor, cómplice o partic</w:t>
      </w:r>
      <w:r>
        <w:rPr>
          <w:rFonts w:ascii="Arial" w:hAnsi="Arial" w:cs="Arial"/>
          <w:b/>
          <w:sz w:val="22"/>
          <w:szCs w:val="22"/>
          <w:lang w:val="es-MX"/>
        </w:rPr>
        <w:t>ipe, por uno o más herederos legales</w:t>
      </w:r>
      <w:r w:rsidRPr="00130B7C">
        <w:rPr>
          <w:rFonts w:ascii="Arial" w:hAnsi="Arial" w:cs="Arial"/>
          <w:b/>
          <w:sz w:val="22"/>
          <w:szCs w:val="22"/>
          <w:lang w:val="es-MX"/>
        </w:rPr>
        <w:t xml:space="preserve">, </w:t>
      </w:r>
      <w:r>
        <w:rPr>
          <w:rFonts w:ascii="Arial" w:hAnsi="Arial" w:cs="Arial"/>
          <w:b/>
          <w:sz w:val="22"/>
          <w:szCs w:val="22"/>
          <w:lang w:val="es-MX"/>
        </w:rPr>
        <w:t xml:space="preserve">dichos herederos no tendrán derecho al pago por devolución del porcentaje de la prima única, </w:t>
      </w:r>
      <w:r w:rsidRPr="00130B7C">
        <w:rPr>
          <w:rFonts w:ascii="Arial" w:hAnsi="Arial" w:cs="Arial"/>
          <w:b/>
          <w:sz w:val="22"/>
          <w:szCs w:val="22"/>
          <w:lang w:val="es-MX"/>
        </w:rPr>
        <w:t xml:space="preserve">sin perjuicio del derecho que le asiste a los demás </w:t>
      </w:r>
      <w:r>
        <w:rPr>
          <w:rFonts w:ascii="Arial" w:hAnsi="Arial" w:cs="Arial"/>
          <w:b/>
          <w:sz w:val="22"/>
          <w:szCs w:val="22"/>
          <w:lang w:val="es-MX"/>
        </w:rPr>
        <w:t xml:space="preserve">herederos </w:t>
      </w:r>
      <w:r w:rsidRPr="00130B7C">
        <w:rPr>
          <w:rFonts w:ascii="Arial" w:hAnsi="Arial" w:cs="Arial"/>
          <w:b/>
          <w:sz w:val="22"/>
          <w:szCs w:val="22"/>
          <w:lang w:val="es-MX"/>
        </w:rPr>
        <w:t>no participes de dicho acto, de reclamar el porcentaje o</w:t>
      </w:r>
      <w:r>
        <w:rPr>
          <w:rFonts w:ascii="Arial" w:hAnsi="Arial" w:cs="Arial"/>
          <w:b/>
          <w:sz w:val="22"/>
          <w:szCs w:val="22"/>
          <w:lang w:val="es-MX"/>
        </w:rPr>
        <w:t xml:space="preserve"> alícuota correspondiente a la devolución del porcentaje de la prima única</w:t>
      </w:r>
      <w:r w:rsidRPr="00130B7C">
        <w:rPr>
          <w:rFonts w:ascii="Arial" w:hAnsi="Arial" w:cs="Arial"/>
          <w:b/>
          <w:sz w:val="22"/>
          <w:szCs w:val="22"/>
          <w:lang w:val="es-MX"/>
        </w:rPr>
        <w:t>.</w:t>
      </w:r>
    </w:p>
    <w:p w:rsidR="00D3411F" w:rsidRDefault="00D3411F">
      <w:pPr>
        <w:suppressAutoHyphens/>
        <w:autoSpaceDE w:val="0"/>
        <w:autoSpaceDN w:val="0"/>
        <w:adjustRightInd w:val="0"/>
        <w:jc w:val="both"/>
        <w:rPr>
          <w:rFonts w:ascii="Arial" w:hAnsi="Arial" w:cs="Arial"/>
          <w:color w:val="000000"/>
          <w:sz w:val="22"/>
          <w:szCs w:val="22"/>
          <w:lang w:val="es-PE"/>
        </w:rPr>
      </w:pPr>
    </w:p>
    <w:p w:rsidR="00D3411F" w:rsidRDefault="00DC4ECC" w:rsidP="00911497">
      <w:pPr>
        <w:jc w:val="both"/>
        <w:rPr>
          <w:rFonts w:ascii="Arial" w:hAnsi="Arial" w:cs="Arial"/>
          <w:b/>
          <w:sz w:val="22"/>
          <w:szCs w:val="22"/>
        </w:rPr>
      </w:pPr>
      <w:r w:rsidRPr="00F668C5">
        <w:rPr>
          <w:rFonts w:ascii="Arial" w:hAnsi="Arial" w:cs="Arial"/>
          <w:b/>
          <w:sz w:val="22"/>
          <w:szCs w:val="22"/>
        </w:rPr>
        <w:t xml:space="preserve">ARTÍCULO Nº </w:t>
      </w:r>
      <w:r w:rsidR="00197C09">
        <w:rPr>
          <w:rFonts w:ascii="Arial" w:hAnsi="Arial" w:cs="Arial"/>
          <w:b/>
          <w:sz w:val="22"/>
          <w:szCs w:val="22"/>
        </w:rPr>
        <w:t>3</w:t>
      </w:r>
      <w:r w:rsidRPr="00F668C5">
        <w:rPr>
          <w:rFonts w:ascii="Arial" w:hAnsi="Arial" w:cs="Arial"/>
          <w:b/>
          <w:sz w:val="22"/>
          <w:szCs w:val="22"/>
        </w:rPr>
        <w:t>:</w:t>
      </w:r>
      <w:r>
        <w:rPr>
          <w:rFonts w:ascii="Arial" w:hAnsi="Arial" w:cs="Arial"/>
          <w:b/>
          <w:sz w:val="22"/>
          <w:szCs w:val="22"/>
        </w:rPr>
        <w:t xml:space="preserve"> </w:t>
      </w:r>
      <w:r w:rsidRPr="00F668C5">
        <w:rPr>
          <w:rFonts w:ascii="Arial" w:hAnsi="Arial" w:cs="Arial"/>
          <w:b/>
          <w:sz w:val="22"/>
          <w:szCs w:val="22"/>
        </w:rPr>
        <w:t>AVISO DE</w:t>
      </w:r>
      <w:r>
        <w:rPr>
          <w:rFonts w:ascii="Arial" w:hAnsi="Arial" w:cs="Arial"/>
          <w:b/>
          <w:sz w:val="22"/>
          <w:szCs w:val="22"/>
        </w:rPr>
        <w:t xml:space="preserve"> SINIESTRO Y SOLICITUD DE COBERTURA</w:t>
      </w:r>
    </w:p>
    <w:p w:rsidR="00D3411F" w:rsidRDefault="00D3411F" w:rsidP="00911497">
      <w:pPr>
        <w:jc w:val="both"/>
        <w:rPr>
          <w:rFonts w:ascii="Arial" w:hAnsi="Arial" w:cs="Arial"/>
          <w:b/>
          <w:sz w:val="22"/>
          <w:szCs w:val="22"/>
        </w:rPr>
      </w:pPr>
    </w:p>
    <w:p w:rsidR="00F3386F" w:rsidRDefault="00510A26" w:rsidP="00AA24AF">
      <w:pPr>
        <w:ind w:left="426" w:hanging="426"/>
        <w:jc w:val="both"/>
        <w:rPr>
          <w:rFonts w:ascii="Arial" w:hAnsi="Arial" w:cs="Arial"/>
          <w:b/>
          <w:sz w:val="22"/>
          <w:szCs w:val="22"/>
        </w:rPr>
      </w:pPr>
      <w:r>
        <w:rPr>
          <w:rFonts w:ascii="Arial" w:hAnsi="Arial" w:cs="Arial"/>
          <w:b/>
          <w:sz w:val="22"/>
          <w:szCs w:val="22"/>
        </w:rPr>
        <w:t>3.1</w:t>
      </w:r>
      <w:r>
        <w:rPr>
          <w:rFonts w:ascii="Arial" w:hAnsi="Arial" w:cs="Arial"/>
          <w:b/>
          <w:sz w:val="22"/>
          <w:szCs w:val="22"/>
        </w:rPr>
        <w:tab/>
      </w:r>
      <w:r w:rsidR="00DC4ECC">
        <w:rPr>
          <w:rFonts w:ascii="Arial" w:hAnsi="Arial" w:cs="Arial"/>
          <w:b/>
          <w:sz w:val="22"/>
          <w:szCs w:val="22"/>
        </w:rPr>
        <w:t>En caso el asegurado sobreviva</w:t>
      </w:r>
    </w:p>
    <w:p w:rsidR="00F3386F" w:rsidRDefault="00F3386F" w:rsidP="00AA24AF">
      <w:pPr>
        <w:ind w:left="426"/>
        <w:jc w:val="both"/>
        <w:rPr>
          <w:rFonts w:ascii="Arial" w:hAnsi="Arial" w:cs="Arial"/>
          <w:b/>
          <w:sz w:val="22"/>
          <w:szCs w:val="22"/>
        </w:rPr>
      </w:pPr>
    </w:p>
    <w:p w:rsidR="00F3386F" w:rsidRDefault="00DC4ECC" w:rsidP="00AA24AF">
      <w:pPr>
        <w:ind w:left="426"/>
        <w:jc w:val="both"/>
        <w:rPr>
          <w:rFonts w:ascii="Arial" w:hAnsi="Arial" w:cs="Arial"/>
          <w:b/>
          <w:sz w:val="22"/>
          <w:szCs w:val="22"/>
        </w:rPr>
      </w:pPr>
      <w:r>
        <w:rPr>
          <w:rFonts w:ascii="Arial" w:hAnsi="Arial" w:cs="Arial"/>
          <w:b/>
          <w:sz w:val="22"/>
          <w:szCs w:val="22"/>
        </w:rPr>
        <w:t xml:space="preserve">En caso el Asegurado sobreviva hasta el fin de vigencia de la póliza, este deberá acercarse </w:t>
      </w:r>
      <w:r w:rsidR="00DF3048">
        <w:rPr>
          <w:rFonts w:ascii="Arial" w:hAnsi="Arial" w:cs="Arial"/>
          <w:b/>
          <w:sz w:val="22"/>
          <w:szCs w:val="22"/>
        </w:rPr>
        <w:t xml:space="preserve">a </w:t>
      </w:r>
      <w:r w:rsidR="00DF3048" w:rsidRPr="005938AB">
        <w:rPr>
          <w:rFonts w:ascii="Arial" w:hAnsi="Arial" w:cs="Arial"/>
          <w:b/>
          <w:sz w:val="22"/>
          <w:szCs w:val="22"/>
        </w:rPr>
        <w:t>los Centros de Atención al Cliente de La Compañía</w:t>
      </w:r>
      <w:r w:rsidR="00DF3048">
        <w:rPr>
          <w:rFonts w:ascii="Arial" w:hAnsi="Arial" w:cs="Arial"/>
          <w:b/>
          <w:sz w:val="22"/>
          <w:szCs w:val="22"/>
        </w:rPr>
        <w:t xml:space="preserve"> </w:t>
      </w:r>
      <w:r>
        <w:rPr>
          <w:rFonts w:ascii="Arial" w:hAnsi="Arial" w:cs="Arial"/>
          <w:b/>
          <w:sz w:val="22"/>
          <w:szCs w:val="22"/>
        </w:rPr>
        <w:t xml:space="preserve">y </w:t>
      </w:r>
      <w:r w:rsidR="00DF3048">
        <w:rPr>
          <w:rFonts w:ascii="Arial" w:hAnsi="Arial" w:cs="Arial"/>
          <w:b/>
          <w:sz w:val="22"/>
          <w:szCs w:val="22"/>
        </w:rPr>
        <w:t xml:space="preserve">presentar </w:t>
      </w:r>
      <w:r>
        <w:rPr>
          <w:rFonts w:ascii="Arial" w:hAnsi="Arial" w:cs="Arial"/>
          <w:b/>
          <w:sz w:val="22"/>
          <w:szCs w:val="22"/>
        </w:rPr>
        <w:t xml:space="preserve">copia simple de su documento de identidad y carta simple </w:t>
      </w:r>
      <w:r w:rsidR="00EF08DC">
        <w:rPr>
          <w:rFonts w:ascii="Arial" w:hAnsi="Arial" w:cs="Arial"/>
          <w:b/>
          <w:sz w:val="22"/>
          <w:szCs w:val="22"/>
        </w:rPr>
        <w:t xml:space="preserve">o formulario entregado por La Compañía, </w:t>
      </w:r>
      <w:r>
        <w:rPr>
          <w:rFonts w:ascii="Arial" w:hAnsi="Arial" w:cs="Arial"/>
          <w:b/>
          <w:sz w:val="22"/>
          <w:szCs w:val="22"/>
        </w:rPr>
        <w:t>solicitando la devolución del porcentaje de la prima indicado en las Condiciones Particulares.</w:t>
      </w:r>
    </w:p>
    <w:p w:rsidR="00F3386F" w:rsidRDefault="00F3386F" w:rsidP="00AA24AF">
      <w:pPr>
        <w:ind w:left="426"/>
        <w:jc w:val="both"/>
        <w:rPr>
          <w:rFonts w:ascii="Arial" w:hAnsi="Arial" w:cs="Arial"/>
          <w:b/>
          <w:sz w:val="22"/>
          <w:szCs w:val="22"/>
        </w:rPr>
      </w:pPr>
    </w:p>
    <w:p w:rsidR="00F3386F" w:rsidRDefault="00EF08DC" w:rsidP="00AA24AF">
      <w:pPr>
        <w:ind w:left="426" w:hanging="426"/>
        <w:jc w:val="both"/>
        <w:rPr>
          <w:rFonts w:ascii="Arial" w:hAnsi="Arial" w:cs="Arial"/>
          <w:b/>
          <w:sz w:val="22"/>
          <w:szCs w:val="22"/>
        </w:rPr>
      </w:pPr>
      <w:r>
        <w:rPr>
          <w:rFonts w:ascii="Arial" w:hAnsi="Arial" w:cs="Arial"/>
          <w:b/>
          <w:sz w:val="22"/>
          <w:szCs w:val="22"/>
        </w:rPr>
        <w:t>3</w:t>
      </w:r>
      <w:r w:rsidR="00510A26">
        <w:rPr>
          <w:rFonts w:ascii="Arial" w:hAnsi="Arial" w:cs="Arial"/>
          <w:b/>
          <w:sz w:val="22"/>
          <w:szCs w:val="22"/>
        </w:rPr>
        <w:t>.2</w:t>
      </w:r>
      <w:r w:rsidR="00510A26">
        <w:rPr>
          <w:rFonts w:ascii="Arial" w:hAnsi="Arial" w:cs="Arial"/>
          <w:b/>
          <w:sz w:val="22"/>
          <w:szCs w:val="22"/>
        </w:rPr>
        <w:tab/>
      </w:r>
      <w:r w:rsidR="00DC4ECC">
        <w:rPr>
          <w:rFonts w:ascii="Arial" w:hAnsi="Arial" w:cs="Arial"/>
          <w:b/>
          <w:sz w:val="22"/>
          <w:szCs w:val="22"/>
        </w:rPr>
        <w:t>En caso el asegurado fallezca</w:t>
      </w:r>
    </w:p>
    <w:p w:rsidR="00F3386F" w:rsidRDefault="00F3386F" w:rsidP="00AA24AF">
      <w:pPr>
        <w:ind w:left="426"/>
        <w:jc w:val="both"/>
        <w:rPr>
          <w:rFonts w:ascii="Arial" w:hAnsi="Arial" w:cs="Arial"/>
          <w:b/>
          <w:sz w:val="22"/>
          <w:szCs w:val="22"/>
        </w:rPr>
      </w:pPr>
    </w:p>
    <w:p w:rsidR="00F3386F" w:rsidRDefault="00DC4ECC" w:rsidP="00AA24AF">
      <w:pPr>
        <w:ind w:left="426"/>
        <w:jc w:val="both"/>
        <w:rPr>
          <w:rFonts w:ascii="Arial" w:hAnsi="Arial" w:cs="Arial"/>
          <w:b/>
          <w:sz w:val="22"/>
          <w:szCs w:val="22"/>
        </w:rPr>
      </w:pPr>
      <w:r w:rsidRPr="005938AB">
        <w:rPr>
          <w:rFonts w:ascii="Arial" w:hAnsi="Arial" w:cs="Arial"/>
          <w:b/>
          <w:sz w:val="22"/>
          <w:szCs w:val="22"/>
        </w:rPr>
        <w:t>El aviso de</w:t>
      </w:r>
      <w:r>
        <w:rPr>
          <w:rFonts w:ascii="Arial" w:hAnsi="Arial" w:cs="Arial"/>
          <w:b/>
          <w:sz w:val="22"/>
          <w:szCs w:val="22"/>
        </w:rPr>
        <w:t xml:space="preserve"> fallecimiento del Asegurado</w:t>
      </w:r>
      <w:r w:rsidRPr="005938AB">
        <w:rPr>
          <w:rFonts w:ascii="Arial" w:hAnsi="Arial" w:cs="Arial"/>
          <w:b/>
          <w:sz w:val="22"/>
          <w:szCs w:val="22"/>
        </w:rPr>
        <w:t xml:space="preserve"> deberá ser comunicado por escrito a La Compañía dentro de los siete (7) días siguientes a la fecha en que se tenga conocimiento de la ocurrencia </w:t>
      </w:r>
      <w:r w:rsidR="00AE5632">
        <w:rPr>
          <w:rFonts w:ascii="Arial" w:hAnsi="Arial" w:cs="Arial"/>
          <w:b/>
          <w:sz w:val="22"/>
          <w:szCs w:val="22"/>
        </w:rPr>
        <w:t xml:space="preserve">del siniestro </w:t>
      </w:r>
      <w:r w:rsidRPr="005938AB">
        <w:rPr>
          <w:rFonts w:ascii="Arial" w:hAnsi="Arial" w:cs="Arial"/>
          <w:b/>
          <w:sz w:val="22"/>
          <w:szCs w:val="22"/>
        </w:rPr>
        <w:t xml:space="preserve">o del beneficio, según corresponda. </w:t>
      </w:r>
    </w:p>
    <w:p w:rsidR="00F3386F" w:rsidRPr="00AA24AF" w:rsidRDefault="00F3386F" w:rsidP="00AA24AF">
      <w:pPr>
        <w:ind w:left="426"/>
        <w:jc w:val="both"/>
        <w:rPr>
          <w:rFonts w:ascii="Arial" w:hAnsi="Arial" w:cs="Arial"/>
          <w:b/>
          <w:sz w:val="22"/>
          <w:szCs w:val="22"/>
        </w:rPr>
      </w:pPr>
    </w:p>
    <w:p w:rsidR="00F3386F" w:rsidRPr="000B176D" w:rsidRDefault="0001201B" w:rsidP="00AA24AF">
      <w:pPr>
        <w:ind w:left="426"/>
        <w:jc w:val="both"/>
        <w:rPr>
          <w:rFonts w:ascii="Arial" w:hAnsi="Arial" w:cs="Arial"/>
          <w:b/>
          <w:sz w:val="22"/>
          <w:szCs w:val="22"/>
        </w:rPr>
      </w:pPr>
      <w:r>
        <w:rPr>
          <w:rFonts w:ascii="Arial" w:hAnsi="Arial" w:cs="Arial"/>
          <w:b/>
          <w:sz w:val="22"/>
          <w:szCs w:val="22"/>
        </w:rPr>
        <w:lastRenderedPageBreak/>
        <w:t>Una vez concluida la vigencia del contrato,</w:t>
      </w:r>
      <w:r w:rsidR="00DC4ECC" w:rsidRPr="005938AB">
        <w:rPr>
          <w:rFonts w:ascii="Arial" w:hAnsi="Arial" w:cs="Arial"/>
          <w:b/>
          <w:sz w:val="22"/>
          <w:szCs w:val="22"/>
        </w:rPr>
        <w:t xml:space="preserve"> p</w:t>
      </w:r>
      <w:r w:rsidR="002B56E0">
        <w:rPr>
          <w:rFonts w:ascii="Arial" w:hAnsi="Arial" w:cs="Arial"/>
          <w:b/>
          <w:sz w:val="22"/>
          <w:szCs w:val="22"/>
        </w:rPr>
        <w:t>ara la solicitud del porcentaje de devolución de la prima única</w:t>
      </w:r>
      <w:r w:rsidR="00DC4ECC" w:rsidRPr="005938AB">
        <w:rPr>
          <w:rFonts w:ascii="Arial" w:hAnsi="Arial" w:cs="Arial"/>
          <w:b/>
          <w:sz w:val="22"/>
          <w:szCs w:val="22"/>
        </w:rPr>
        <w:t xml:space="preserve">, </w:t>
      </w:r>
      <w:r w:rsidR="00DC4ECC">
        <w:rPr>
          <w:rFonts w:ascii="Arial" w:hAnsi="Arial" w:cs="Arial"/>
          <w:b/>
          <w:sz w:val="22"/>
          <w:szCs w:val="22"/>
        </w:rPr>
        <w:t xml:space="preserve">los </w:t>
      </w:r>
      <w:r w:rsidR="002B56E0">
        <w:rPr>
          <w:rFonts w:ascii="Arial" w:hAnsi="Arial" w:cs="Arial"/>
          <w:b/>
          <w:sz w:val="22"/>
          <w:szCs w:val="22"/>
        </w:rPr>
        <w:t>herederos legales</w:t>
      </w:r>
      <w:r w:rsidR="00DC4ECC">
        <w:rPr>
          <w:rFonts w:ascii="Arial" w:hAnsi="Arial" w:cs="Arial"/>
          <w:b/>
          <w:sz w:val="22"/>
          <w:szCs w:val="22"/>
        </w:rPr>
        <w:t xml:space="preserve"> </w:t>
      </w:r>
      <w:r w:rsidR="002B56E0">
        <w:rPr>
          <w:rFonts w:ascii="Arial" w:hAnsi="Arial" w:cs="Arial"/>
          <w:b/>
          <w:sz w:val="22"/>
          <w:szCs w:val="22"/>
        </w:rPr>
        <w:t>d</w:t>
      </w:r>
      <w:r w:rsidR="00DC4ECC">
        <w:rPr>
          <w:rFonts w:ascii="Arial" w:hAnsi="Arial" w:cs="Arial"/>
          <w:b/>
          <w:sz w:val="22"/>
          <w:szCs w:val="22"/>
        </w:rPr>
        <w:t>el Asegurado</w:t>
      </w:r>
      <w:r w:rsidR="00DC4ECC" w:rsidRPr="005938AB">
        <w:rPr>
          <w:rFonts w:ascii="Arial" w:hAnsi="Arial" w:cs="Arial"/>
          <w:b/>
          <w:sz w:val="22"/>
          <w:szCs w:val="22"/>
        </w:rPr>
        <w:t xml:space="preserve"> podrán exigir </w:t>
      </w:r>
      <w:r w:rsidR="00DC4ECC">
        <w:rPr>
          <w:rFonts w:ascii="Arial" w:hAnsi="Arial" w:cs="Arial"/>
          <w:b/>
          <w:sz w:val="22"/>
          <w:szCs w:val="22"/>
        </w:rPr>
        <w:t xml:space="preserve">la misma </w:t>
      </w:r>
      <w:r w:rsidR="00DC4ECC" w:rsidRPr="005938AB">
        <w:rPr>
          <w:rFonts w:ascii="Arial" w:hAnsi="Arial" w:cs="Arial"/>
          <w:b/>
          <w:sz w:val="22"/>
          <w:szCs w:val="22"/>
        </w:rPr>
        <w:t>en los Centros de Atención al Cliente de La Compañía,</w:t>
      </w:r>
      <w:r w:rsidR="00EF08DC" w:rsidRPr="004E52D0">
        <w:rPr>
          <w:rFonts w:ascii="Arial" w:hAnsi="Arial" w:cs="Arial"/>
          <w:b/>
          <w:sz w:val="22"/>
          <w:szCs w:val="22"/>
        </w:rPr>
        <w:t xml:space="preserve"> por medio de carta simple o formulario entregado por</w:t>
      </w:r>
      <w:r w:rsidR="00EF08DC" w:rsidRPr="00510A26">
        <w:rPr>
          <w:rFonts w:ascii="Arial" w:hAnsi="Arial" w:cs="Arial"/>
          <w:b/>
          <w:sz w:val="22"/>
          <w:szCs w:val="22"/>
        </w:rPr>
        <w:t xml:space="preserve"> </w:t>
      </w:r>
      <w:r w:rsidR="00EF08DC" w:rsidRPr="000B176D">
        <w:rPr>
          <w:rFonts w:ascii="Arial" w:hAnsi="Arial" w:cs="Arial"/>
          <w:b/>
          <w:sz w:val="22"/>
          <w:szCs w:val="22"/>
        </w:rPr>
        <w:t>La Compañía,</w:t>
      </w:r>
      <w:r w:rsidR="00DC4ECC" w:rsidRPr="000B176D">
        <w:rPr>
          <w:rFonts w:ascii="Arial" w:hAnsi="Arial" w:cs="Arial"/>
          <w:b/>
          <w:sz w:val="22"/>
          <w:szCs w:val="22"/>
        </w:rPr>
        <w:t xml:space="preserve"> presentando los siguientes antecedentes:</w:t>
      </w:r>
    </w:p>
    <w:p w:rsidR="00F3386F" w:rsidRPr="00510A26" w:rsidRDefault="00F3386F" w:rsidP="00AA24AF">
      <w:pPr>
        <w:ind w:left="426"/>
        <w:jc w:val="both"/>
        <w:rPr>
          <w:rFonts w:ascii="Arial" w:hAnsi="Arial" w:cs="Arial"/>
          <w:b/>
          <w:sz w:val="22"/>
          <w:szCs w:val="22"/>
        </w:rPr>
      </w:pPr>
    </w:p>
    <w:p w:rsidR="00F3386F" w:rsidRDefault="00DC4ECC" w:rsidP="00AA24AF">
      <w:pPr>
        <w:pStyle w:val="Prrafodelista"/>
        <w:numPr>
          <w:ilvl w:val="0"/>
          <w:numId w:val="6"/>
        </w:numPr>
        <w:ind w:left="851" w:hanging="425"/>
        <w:contextualSpacing/>
        <w:jc w:val="both"/>
        <w:rPr>
          <w:rFonts w:ascii="Arial" w:hAnsi="Arial" w:cs="Arial"/>
          <w:b/>
          <w:sz w:val="22"/>
          <w:szCs w:val="22"/>
        </w:rPr>
      </w:pPr>
      <w:r w:rsidRPr="005938AB">
        <w:rPr>
          <w:rFonts w:ascii="Arial" w:hAnsi="Arial" w:cs="Arial"/>
          <w:b/>
          <w:sz w:val="22"/>
          <w:szCs w:val="22"/>
        </w:rPr>
        <w:t>Original o copia legalizada de la Partida o Acta de Defunción del Asegurado.</w:t>
      </w:r>
    </w:p>
    <w:p w:rsidR="00F3386F" w:rsidRDefault="00DC4ECC" w:rsidP="00AA24AF">
      <w:pPr>
        <w:pStyle w:val="Prrafodelista"/>
        <w:numPr>
          <w:ilvl w:val="0"/>
          <w:numId w:val="6"/>
        </w:numPr>
        <w:ind w:left="851" w:hanging="425"/>
        <w:contextualSpacing/>
        <w:jc w:val="both"/>
        <w:rPr>
          <w:rFonts w:ascii="Arial" w:hAnsi="Arial" w:cs="Arial"/>
          <w:b/>
          <w:sz w:val="22"/>
          <w:szCs w:val="22"/>
        </w:rPr>
      </w:pPr>
      <w:r w:rsidRPr="005938AB">
        <w:rPr>
          <w:rFonts w:ascii="Arial" w:hAnsi="Arial" w:cs="Arial"/>
          <w:b/>
          <w:sz w:val="22"/>
          <w:szCs w:val="22"/>
        </w:rPr>
        <w:t>Original o copia legalizada del Certificado Médico de Defunción del Asegurado</w:t>
      </w:r>
      <w:r>
        <w:rPr>
          <w:rFonts w:ascii="Arial" w:hAnsi="Arial" w:cs="Arial"/>
          <w:b/>
          <w:sz w:val="22"/>
          <w:szCs w:val="22"/>
        </w:rPr>
        <w:t>.</w:t>
      </w:r>
    </w:p>
    <w:p w:rsidR="00F3386F" w:rsidRDefault="00DC4ECC" w:rsidP="00AA24AF">
      <w:pPr>
        <w:pStyle w:val="Prrafodelista"/>
        <w:numPr>
          <w:ilvl w:val="0"/>
          <w:numId w:val="6"/>
        </w:numPr>
        <w:ind w:left="851" w:hanging="425"/>
        <w:contextualSpacing/>
        <w:jc w:val="both"/>
        <w:rPr>
          <w:rFonts w:ascii="Arial" w:hAnsi="Arial" w:cs="Arial"/>
          <w:b/>
          <w:sz w:val="22"/>
          <w:szCs w:val="22"/>
        </w:rPr>
      </w:pPr>
      <w:r w:rsidRPr="00A72D89">
        <w:rPr>
          <w:rFonts w:ascii="Arial" w:hAnsi="Arial" w:cs="Arial"/>
          <w:b/>
          <w:sz w:val="22"/>
          <w:szCs w:val="22"/>
        </w:rPr>
        <w:t xml:space="preserve">Copia simple del Documento de identidad del(los) </w:t>
      </w:r>
      <w:r w:rsidR="00DF3048">
        <w:rPr>
          <w:rFonts w:ascii="Arial" w:hAnsi="Arial" w:cs="Arial"/>
          <w:b/>
          <w:sz w:val="22"/>
          <w:szCs w:val="22"/>
        </w:rPr>
        <w:t>heredero</w:t>
      </w:r>
      <w:r w:rsidRPr="00A72D89">
        <w:rPr>
          <w:rFonts w:ascii="Arial" w:hAnsi="Arial" w:cs="Arial"/>
          <w:b/>
          <w:sz w:val="22"/>
          <w:szCs w:val="22"/>
        </w:rPr>
        <w:t xml:space="preserve">(s) </w:t>
      </w:r>
      <w:r w:rsidR="00DF3048">
        <w:rPr>
          <w:rFonts w:ascii="Arial" w:hAnsi="Arial" w:cs="Arial"/>
          <w:b/>
          <w:sz w:val="22"/>
          <w:szCs w:val="22"/>
        </w:rPr>
        <w:t>legal(es)</w:t>
      </w:r>
      <w:r w:rsidRPr="00A72D89">
        <w:rPr>
          <w:rFonts w:ascii="Arial" w:hAnsi="Arial" w:cs="Arial"/>
          <w:b/>
          <w:sz w:val="22"/>
          <w:szCs w:val="22"/>
        </w:rPr>
        <w:t>.</w:t>
      </w:r>
    </w:p>
    <w:p w:rsidR="00F3386F" w:rsidRDefault="00DC4ECC" w:rsidP="00AA24AF">
      <w:pPr>
        <w:numPr>
          <w:ilvl w:val="0"/>
          <w:numId w:val="6"/>
        </w:numPr>
        <w:ind w:left="851" w:hanging="425"/>
        <w:jc w:val="both"/>
        <w:rPr>
          <w:rFonts w:ascii="Arial" w:hAnsi="Arial" w:cs="Arial"/>
          <w:b/>
          <w:sz w:val="22"/>
          <w:szCs w:val="22"/>
        </w:rPr>
      </w:pPr>
      <w:r>
        <w:rPr>
          <w:rFonts w:ascii="Arial" w:hAnsi="Arial" w:cs="Arial"/>
          <w:b/>
          <w:sz w:val="22"/>
          <w:szCs w:val="22"/>
        </w:rPr>
        <w:t>Original o copia legalizada del Atestado o informe Policial completo o Carpeta</w:t>
      </w:r>
      <w:r w:rsidRPr="005938AB">
        <w:rPr>
          <w:rFonts w:ascii="Arial" w:hAnsi="Arial" w:cs="Arial"/>
          <w:b/>
          <w:sz w:val="22"/>
          <w:szCs w:val="22"/>
        </w:rPr>
        <w:t xml:space="preserve"> Fiscal,</w:t>
      </w:r>
      <w:r w:rsidR="00DF3048">
        <w:rPr>
          <w:rFonts w:ascii="Arial" w:hAnsi="Arial" w:cs="Arial"/>
          <w:b/>
          <w:sz w:val="22"/>
          <w:szCs w:val="22"/>
        </w:rPr>
        <w:t xml:space="preserve"> </w:t>
      </w:r>
      <w:r w:rsidRPr="005938AB">
        <w:rPr>
          <w:rFonts w:ascii="Arial" w:hAnsi="Arial" w:cs="Arial"/>
          <w:b/>
          <w:sz w:val="22"/>
          <w:szCs w:val="22"/>
        </w:rPr>
        <w:t>en caso corresponda.</w:t>
      </w:r>
    </w:p>
    <w:p w:rsidR="00F3386F" w:rsidRDefault="00DF3048" w:rsidP="00AA24AF">
      <w:pPr>
        <w:numPr>
          <w:ilvl w:val="0"/>
          <w:numId w:val="6"/>
        </w:numPr>
        <w:ind w:left="851" w:hanging="425"/>
        <w:jc w:val="both"/>
        <w:rPr>
          <w:rFonts w:ascii="Arial" w:hAnsi="Arial" w:cs="Arial"/>
          <w:b/>
          <w:sz w:val="22"/>
          <w:szCs w:val="22"/>
        </w:rPr>
      </w:pPr>
      <w:r>
        <w:rPr>
          <w:rFonts w:ascii="Arial" w:hAnsi="Arial" w:cs="Arial"/>
          <w:b/>
          <w:sz w:val="22"/>
          <w:szCs w:val="22"/>
        </w:rPr>
        <w:t xml:space="preserve">Copia legalizada del asiento de Inscripción en Registros Públicos de la Sucesión </w:t>
      </w:r>
      <w:r w:rsidR="0098063A">
        <w:rPr>
          <w:rFonts w:ascii="Arial" w:hAnsi="Arial" w:cs="Arial"/>
          <w:b/>
          <w:sz w:val="22"/>
          <w:szCs w:val="22"/>
        </w:rPr>
        <w:t xml:space="preserve">Intestada o del Testamento </w:t>
      </w:r>
      <w:r>
        <w:rPr>
          <w:rFonts w:ascii="Arial" w:hAnsi="Arial" w:cs="Arial"/>
          <w:b/>
          <w:sz w:val="22"/>
          <w:szCs w:val="22"/>
        </w:rPr>
        <w:t>del Asegurado.</w:t>
      </w:r>
    </w:p>
    <w:p w:rsidR="00510A26" w:rsidRDefault="00510A26" w:rsidP="00AA24AF">
      <w:pPr>
        <w:ind w:left="851"/>
        <w:jc w:val="both"/>
        <w:rPr>
          <w:rFonts w:ascii="Arial" w:hAnsi="Arial" w:cs="Arial"/>
          <w:b/>
          <w:sz w:val="22"/>
          <w:szCs w:val="22"/>
        </w:rPr>
      </w:pPr>
    </w:p>
    <w:p w:rsidR="00D3411F" w:rsidRDefault="0001201B" w:rsidP="00AA24AF">
      <w:pPr>
        <w:ind w:left="426"/>
        <w:jc w:val="both"/>
        <w:rPr>
          <w:rFonts w:ascii="Arial" w:hAnsi="Arial" w:cs="Arial"/>
          <w:b/>
          <w:sz w:val="22"/>
          <w:szCs w:val="22"/>
        </w:rPr>
      </w:pPr>
      <w:r>
        <w:rPr>
          <w:rFonts w:ascii="Arial" w:hAnsi="Arial" w:cs="Arial"/>
          <w:b/>
          <w:sz w:val="22"/>
          <w:szCs w:val="22"/>
        </w:rPr>
        <w:t xml:space="preserve">En caso </w:t>
      </w:r>
      <w:r w:rsidR="00AE5632">
        <w:rPr>
          <w:rFonts w:ascii="Arial" w:hAnsi="Arial" w:cs="Arial"/>
          <w:b/>
          <w:sz w:val="22"/>
          <w:szCs w:val="22"/>
        </w:rPr>
        <w:t>los herederos legales opten por adelantar el pago</w:t>
      </w:r>
      <w:r>
        <w:rPr>
          <w:rFonts w:ascii="Arial" w:hAnsi="Arial" w:cs="Arial"/>
          <w:b/>
          <w:sz w:val="22"/>
          <w:szCs w:val="22"/>
        </w:rPr>
        <w:t xml:space="preserve"> de la devolución del porcentaje de prima</w:t>
      </w:r>
      <w:r w:rsidR="00AE5632">
        <w:rPr>
          <w:rFonts w:ascii="Arial" w:hAnsi="Arial" w:cs="Arial"/>
          <w:b/>
          <w:sz w:val="22"/>
          <w:szCs w:val="22"/>
        </w:rPr>
        <w:t xml:space="preserve"> única antes del término de la vigencia del contrato</w:t>
      </w:r>
      <w:r>
        <w:rPr>
          <w:rFonts w:ascii="Arial" w:hAnsi="Arial" w:cs="Arial"/>
          <w:b/>
          <w:sz w:val="22"/>
          <w:szCs w:val="22"/>
        </w:rPr>
        <w:t>, adicional a los documentos antes detallados deberán presentar</w:t>
      </w:r>
      <w:r w:rsidR="00AE5632">
        <w:rPr>
          <w:rFonts w:ascii="Arial" w:hAnsi="Arial" w:cs="Arial"/>
          <w:b/>
          <w:sz w:val="22"/>
          <w:szCs w:val="22"/>
        </w:rPr>
        <w:t xml:space="preserve"> una</w:t>
      </w:r>
      <w:r>
        <w:rPr>
          <w:rFonts w:ascii="Arial" w:hAnsi="Arial" w:cs="Arial"/>
          <w:b/>
          <w:sz w:val="22"/>
          <w:szCs w:val="22"/>
        </w:rPr>
        <w:t xml:space="preserve"> carta </w:t>
      </w:r>
      <w:r w:rsidR="00AE5632">
        <w:rPr>
          <w:rFonts w:ascii="Arial" w:hAnsi="Arial" w:cs="Arial"/>
          <w:b/>
          <w:sz w:val="22"/>
          <w:szCs w:val="22"/>
        </w:rPr>
        <w:t xml:space="preserve">simple </w:t>
      </w:r>
      <w:r>
        <w:rPr>
          <w:rFonts w:ascii="Arial" w:hAnsi="Arial" w:cs="Arial"/>
          <w:b/>
          <w:sz w:val="22"/>
          <w:szCs w:val="22"/>
        </w:rPr>
        <w:t>donde se informe la voluntad de acogerse a dicha modalidad suscrita por la totalidad de herederos legales.</w:t>
      </w:r>
    </w:p>
    <w:p w:rsidR="00D3411F" w:rsidRDefault="00D3411F" w:rsidP="00AA24AF">
      <w:pPr>
        <w:ind w:left="426"/>
        <w:jc w:val="both"/>
        <w:rPr>
          <w:rFonts w:ascii="Arial" w:hAnsi="Arial" w:cs="Arial"/>
          <w:b/>
          <w:sz w:val="22"/>
          <w:szCs w:val="22"/>
        </w:rPr>
      </w:pPr>
    </w:p>
    <w:p w:rsidR="00D3411F" w:rsidRPr="00510A26" w:rsidRDefault="00DC4ECC" w:rsidP="00AA24AF">
      <w:pPr>
        <w:ind w:left="426"/>
        <w:jc w:val="both"/>
        <w:rPr>
          <w:rFonts w:ascii="Arial" w:hAnsi="Arial" w:cs="Arial"/>
          <w:b/>
          <w:sz w:val="22"/>
          <w:szCs w:val="22"/>
        </w:rPr>
      </w:pPr>
      <w:r>
        <w:rPr>
          <w:rFonts w:ascii="Arial" w:hAnsi="Arial" w:cs="Arial"/>
          <w:b/>
          <w:sz w:val="22"/>
          <w:szCs w:val="22"/>
        </w:rPr>
        <w:t>De</w:t>
      </w:r>
      <w:r w:rsidRPr="00510A26">
        <w:rPr>
          <w:rFonts w:ascii="Arial" w:hAnsi="Arial" w:cs="Arial"/>
          <w:b/>
          <w:sz w:val="22"/>
          <w:szCs w:val="22"/>
        </w:rPr>
        <w:t xml:space="preserve"> requerir La Compañía aclaraciones o precisiones adicionales respecto de la documentación e información presentada por </w:t>
      </w:r>
      <w:r w:rsidR="00DF3048" w:rsidRPr="00510A26">
        <w:rPr>
          <w:rFonts w:ascii="Arial" w:hAnsi="Arial" w:cs="Arial"/>
          <w:b/>
          <w:sz w:val="22"/>
          <w:szCs w:val="22"/>
        </w:rPr>
        <w:t>los herederos legales</w:t>
      </w:r>
      <w:r w:rsidRPr="00510A26">
        <w:rPr>
          <w:rFonts w:ascii="Arial" w:hAnsi="Arial" w:cs="Arial"/>
          <w:b/>
          <w:sz w:val="22"/>
          <w:szCs w:val="22"/>
        </w:rPr>
        <w:t>, deberá solicitarlas dentro de los primeros veinte (20) días del plazo de treinta (30) días con los que cuenta La Compañía, desde la presentación de todos los documentos detallados en la póliza, para consentir, aprobar o rechazar la solicitud de pago de la cobertura, lo que suspenderá dicho plazo hasta que se presente la documentación e información solicitada.</w:t>
      </w:r>
    </w:p>
    <w:p w:rsidR="00D3411F" w:rsidRPr="00510A26" w:rsidRDefault="00D3411F" w:rsidP="00AA24AF">
      <w:pPr>
        <w:ind w:left="426"/>
        <w:jc w:val="both"/>
        <w:rPr>
          <w:rFonts w:ascii="Arial" w:hAnsi="Arial" w:cs="Arial"/>
          <w:b/>
          <w:sz w:val="22"/>
          <w:szCs w:val="22"/>
        </w:rPr>
      </w:pPr>
    </w:p>
    <w:p w:rsidR="00D3411F" w:rsidRDefault="00DC4ECC" w:rsidP="00AA24AF">
      <w:pPr>
        <w:ind w:left="426"/>
        <w:jc w:val="both"/>
        <w:rPr>
          <w:rFonts w:ascii="Arial" w:hAnsi="Arial" w:cs="Arial"/>
          <w:b/>
          <w:sz w:val="22"/>
          <w:szCs w:val="22"/>
        </w:rPr>
      </w:pPr>
      <w:r w:rsidRPr="005938AB">
        <w:rPr>
          <w:rFonts w:ascii="Arial" w:hAnsi="Arial" w:cs="Arial"/>
          <w:b/>
          <w:sz w:val="22"/>
          <w:szCs w:val="22"/>
        </w:rPr>
        <w:t>El plazo para efectuar la solicitud de la cobertura será el plazo prescriptorio legal vigente a la fecha de ocurrencia de</w:t>
      </w:r>
      <w:r>
        <w:rPr>
          <w:rFonts w:ascii="Arial" w:hAnsi="Arial" w:cs="Arial"/>
          <w:b/>
          <w:sz w:val="22"/>
          <w:szCs w:val="22"/>
        </w:rPr>
        <w:t xml:space="preserve"> fallecimiento del asegurado</w:t>
      </w:r>
      <w:r w:rsidRPr="005938AB">
        <w:rPr>
          <w:rFonts w:ascii="Arial" w:hAnsi="Arial" w:cs="Arial"/>
          <w:b/>
          <w:sz w:val="22"/>
          <w:szCs w:val="22"/>
        </w:rPr>
        <w:t>.</w:t>
      </w:r>
    </w:p>
    <w:p w:rsidR="00D3411F" w:rsidRDefault="00D3411F" w:rsidP="00AA24AF">
      <w:pPr>
        <w:ind w:left="426"/>
        <w:jc w:val="both"/>
        <w:rPr>
          <w:rFonts w:ascii="Arial" w:hAnsi="Arial" w:cs="Arial"/>
          <w:b/>
          <w:sz w:val="22"/>
          <w:szCs w:val="22"/>
        </w:rPr>
      </w:pPr>
    </w:p>
    <w:p w:rsidR="00D3411F" w:rsidRPr="00510A26" w:rsidRDefault="00DC4ECC" w:rsidP="00AA24AF">
      <w:pPr>
        <w:ind w:left="426"/>
        <w:jc w:val="both"/>
        <w:rPr>
          <w:rFonts w:ascii="Arial" w:hAnsi="Arial" w:cs="Arial"/>
          <w:b/>
          <w:sz w:val="22"/>
          <w:szCs w:val="22"/>
        </w:rPr>
      </w:pPr>
      <w:r w:rsidRPr="00510A26">
        <w:rPr>
          <w:rFonts w:ascii="Arial" w:hAnsi="Arial" w:cs="Arial"/>
          <w:b/>
          <w:sz w:val="22"/>
          <w:szCs w:val="22"/>
        </w:rPr>
        <w:t xml:space="preserve">En la presente póliza, entiéndase que la “copia </w:t>
      </w:r>
      <w:r w:rsidRPr="005938AB">
        <w:rPr>
          <w:rFonts w:ascii="Arial" w:hAnsi="Arial" w:cs="Arial"/>
          <w:b/>
          <w:sz w:val="22"/>
          <w:szCs w:val="22"/>
        </w:rPr>
        <w:t>legalizada</w:t>
      </w:r>
      <w:r w:rsidRPr="00510A26">
        <w:rPr>
          <w:rFonts w:ascii="Arial" w:hAnsi="Arial" w:cs="Arial"/>
          <w:b/>
          <w:sz w:val="22"/>
          <w:szCs w:val="22"/>
        </w:rPr>
        <w:t>” hace referencia a la certificación de reproducción notarial, de conformidad con el Artículo N° 110 del Decreto Legislativo N° 1049.</w:t>
      </w:r>
    </w:p>
    <w:p w:rsidR="00D3411F" w:rsidRDefault="00D3411F" w:rsidP="00AA24AF">
      <w:pPr>
        <w:ind w:left="426"/>
        <w:jc w:val="both"/>
        <w:rPr>
          <w:rFonts w:ascii="Arial" w:hAnsi="Arial" w:cs="Arial"/>
          <w:b/>
          <w:sz w:val="22"/>
          <w:szCs w:val="22"/>
        </w:rPr>
      </w:pPr>
    </w:p>
    <w:p w:rsidR="00510A26" w:rsidRDefault="00DC4ECC" w:rsidP="00AA24AF">
      <w:pPr>
        <w:ind w:left="426"/>
        <w:jc w:val="both"/>
        <w:rPr>
          <w:rFonts w:ascii="Arial" w:hAnsi="Arial" w:cs="Arial"/>
          <w:b/>
          <w:sz w:val="22"/>
          <w:szCs w:val="22"/>
        </w:rPr>
      </w:pPr>
      <w:r>
        <w:rPr>
          <w:rFonts w:ascii="Arial" w:hAnsi="Arial" w:cs="Arial"/>
          <w:b/>
          <w:sz w:val="22"/>
          <w:szCs w:val="22"/>
        </w:rPr>
        <w:t>El beneficiario pierde el derecho a ser indemnizado si actúa fraudulentamente, exagera los daños o emplea medios falsos para probarlos.</w:t>
      </w:r>
    </w:p>
    <w:p w:rsidR="00510A26" w:rsidRDefault="00510A26" w:rsidP="00AA24AF">
      <w:pPr>
        <w:ind w:left="426"/>
        <w:jc w:val="both"/>
        <w:rPr>
          <w:rFonts w:ascii="Arial" w:hAnsi="Arial" w:cs="Arial"/>
          <w:b/>
          <w:sz w:val="22"/>
          <w:szCs w:val="22"/>
        </w:rPr>
      </w:pPr>
    </w:p>
    <w:p w:rsidR="00D3411F" w:rsidRDefault="00197C09" w:rsidP="00911497">
      <w:pPr>
        <w:jc w:val="both"/>
        <w:rPr>
          <w:rFonts w:ascii="Arial" w:hAnsi="Arial" w:cs="Arial"/>
          <w:b/>
          <w:sz w:val="22"/>
          <w:szCs w:val="22"/>
        </w:rPr>
      </w:pPr>
      <w:r w:rsidRPr="004675F7">
        <w:rPr>
          <w:rFonts w:ascii="Arial" w:hAnsi="Arial" w:cs="Arial"/>
          <w:b/>
          <w:sz w:val="22"/>
          <w:szCs w:val="22"/>
        </w:rPr>
        <w:t xml:space="preserve">ARTÍCULO Nº </w:t>
      </w:r>
      <w:r>
        <w:rPr>
          <w:rFonts w:ascii="Arial" w:hAnsi="Arial" w:cs="Arial"/>
          <w:b/>
          <w:sz w:val="22"/>
          <w:szCs w:val="22"/>
        </w:rPr>
        <w:t>4</w:t>
      </w:r>
      <w:r w:rsidRPr="004675F7">
        <w:rPr>
          <w:rFonts w:ascii="Arial" w:hAnsi="Arial" w:cs="Arial"/>
          <w:b/>
          <w:sz w:val="22"/>
          <w:szCs w:val="22"/>
        </w:rPr>
        <w:t>: PAGO D</w:t>
      </w:r>
      <w:r>
        <w:rPr>
          <w:rFonts w:ascii="Arial" w:hAnsi="Arial" w:cs="Arial"/>
          <w:b/>
          <w:sz w:val="22"/>
          <w:szCs w:val="22"/>
        </w:rPr>
        <w:t>EL PORCENTAJE DE DEVOLUCION DE LA PRIMA</w:t>
      </w:r>
    </w:p>
    <w:p w:rsidR="00D3411F" w:rsidRDefault="00D3411F" w:rsidP="00911497">
      <w:pPr>
        <w:jc w:val="both"/>
        <w:rPr>
          <w:rFonts w:ascii="Arial" w:hAnsi="Arial" w:cs="Arial"/>
          <w:b/>
          <w:sz w:val="22"/>
          <w:szCs w:val="22"/>
        </w:rPr>
      </w:pPr>
    </w:p>
    <w:p w:rsidR="00032957" w:rsidRDefault="00197C09">
      <w:pPr>
        <w:rPr>
          <w:rFonts w:ascii="Arial" w:hAnsi="Arial" w:cs="Arial"/>
          <w:b/>
          <w:sz w:val="22"/>
          <w:szCs w:val="22"/>
        </w:rPr>
      </w:pPr>
      <w:r w:rsidRPr="00466072">
        <w:rPr>
          <w:rFonts w:ascii="Arial" w:hAnsi="Arial" w:cs="Arial"/>
          <w:b/>
          <w:sz w:val="22"/>
          <w:szCs w:val="22"/>
        </w:rPr>
        <w:t>El siniestro se considerará aprobado en los siguientes casos:</w:t>
      </w:r>
    </w:p>
    <w:p w:rsidR="00510A26" w:rsidRDefault="00510A26">
      <w:pPr>
        <w:rPr>
          <w:rFonts w:ascii="Arial" w:hAnsi="Arial" w:cs="Arial"/>
          <w:b/>
          <w:sz w:val="22"/>
          <w:szCs w:val="22"/>
        </w:rPr>
      </w:pPr>
    </w:p>
    <w:p w:rsidR="00D3411F" w:rsidRDefault="00197C09" w:rsidP="00AA24AF">
      <w:pPr>
        <w:numPr>
          <w:ilvl w:val="0"/>
          <w:numId w:val="7"/>
        </w:numPr>
        <w:ind w:left="426" w:hanging="426"/>
        <w:jc w:val="both"/>
        <w:rPr>
          <w:rFonts w:ascii="Arial" w:hAnsi="Arial" w:cs="Arial"/>
          <w:b/>
          <w:sz w:val="22"/>
          <w:szCs w:val="22"/>
        </w:rPr>
      </w:pPr>
      <w:r w:rsidRPr="00466072">
        <w:rPr>
          <w:rFonts w:ascii="Arial" w:hAnsi="Arial" w:cs="Arial"/>
          <w:b/>
          <w:sz w:val="22"/>
          <w:szCs w:val="22"/>
        </w:rPr>
        <w:t xml:space="preserve">Para el consentimiento expreso, una vez que el </w:t>
      </w:r>
      <w:r>
        <w:rPr>
          <w:rFonts w:ascii="Arial" w:hAnsi="Arial" w:cs="Arial"/>
          <w:b/>
          <w:sz w:val="22"/>
          <w:szCs w:val="22"/>
        </w:rPr>
        <w:t>Asegurado o los herederos legales, según corresponda,</w:t>
      </w:r>
      <w:r w:rsidRPr="00466072">
        <w:rPr>
          <w:rFonts w:ascii="Arial" w:hAnsi="Arial" w:cs="Arial"/>
          <w:b/>
          <w:sz w:val="22"/>
          <w:szCs w:val="22"/>
        </w:rPr>
        <w:t xml:space="preserve"> haya</w:t>
      </w:r>
      <w:r w:rsidR="00BD725A">
        <w:rPr>
          <w:rFonts w:ascii="Arial" w:hAnsi="Arial" w:cs="Arial"/>
          <w:b/>
          <w:sz w:val="22"/>
          <w:szCs w:val="22"/>
        </w:rPr>
        <w:t>n</w:t>
      </w:r>
      <w:r w:rsidRPr="00466072">
        <w:rPr>
          <w:rFonts w:ascii="Arial" w:hAnsi="Arial" w:cs="Arial"/>
          <w:b/>
          <w:sz w:val="22"/>
          <w:szCs w:val="22"/>
        </w:rPr>
        <w:t xml:space="preserve"> presentado todos los documentos </w:t>
      </w:r>
      <w:r w:rsidR="00BD725A">
        <w:rPr>
          <w:rFonts w:ascii="Arial" w:hAnsi="Arial" w:cs="Arial"/>
          <w:b/>
          <w:sz w:val="22"/>
          <w:szCs w:val="22"/>
        </w:rPr>
        <w:t>requeridos en la presente cláusula adicional</w:t>
      </w:r>
      <w:r w:rsidRPr="00466072">
        <w:rPr>
          <w:rFonts w:ascii="Arial" w:hAnsi="Arial" w:cs="Arial"/>
          <w:b/>
          <w:sz w:val="22"/>
          <w:szCs w:val="22"/>
        </w:rPr>
        <w:t>, siempre y cuando de dichos documentos se desprenda que el siniestro se encuentra bajo la cobertura de</w:t>
      </w:r>
      <w:r w:rsidR="00BD725A">
        <w:rPr>
          <w:rFonts w:ascii="Arial" w:hAnsi="Arial" w:cs="Arial"/>
          <w:b/>
          <w:sz w:val="22"/>
          <w:szCs w:val="22"/>
        </w:rPr>
        <w:t xml:space="preserve"> </w:t>
      </w:r>
      <w:r w:rsidRPr="00466072">
        <w:rPr>
          <w:rFonts w:ascii="Arial" w:hAnsi="Arial" w:cs="Arial"/>
          <w:b/>
          <w:sz w:val="22"/>
          <w:szCs w:val="22"/>
        </w:rPr>
        <w:t>l</w:t>
      </w:r>
      <w:r w:rsidR="00BD725A">
        <w:rPr>
          <w:rFonts w:ascii="Arial" w:hAnsi="Arial" w:cs="Arial"/>
          <w:b/>
          <w:sz w:val="22"/>
          <w:szCs w:val="22"/>
        </w:rPr>
        <w:t>a</w:t>
      </w:r>
      <w:r w:rsidRPr="00466072">
        <w:rPr>
          <w:rFonts w:ascii="Arial" w:hAnsi="Arial" w:cs="Arial"/>
          <w:b/>
          <w:sz w:val="22"/>
          <w:szCs w:val="22"/>
        </w:rPr>
        <w:t xml:space="preserve"> presente </w:t>
      </w:r>
      <w:r w:rsidR="00BD725A">
        <w:rPr>
          <w:rFonts w:ascii="Arial" w:hAnsi="Arial" w:cs="Arial"/>
          <w:b/>
          <w:sz w:val="22"/>
          <w:szCs w:val="22"/>
        </w:rPr>
        <w:t>cláusula</w:t>
      </w:r>
      <w:r w:rsidRPr="00466072">
        <w:rPr>
          <w:rFonts w:ascii="Arial" w:hAnsi="Arial" w:cs="Arial"/>
          <w:b/>
          <w:sz w:val="22"/>
          <w:szCs w:val="22"/>
        </w:rPr>
        <w:t xml:space="preserve"> y no se encuentra en las exclusiones de</w:t>
      </w:r>
      <w:r w:rsidR="00BD725A">
        <w:rPr>
          <w:rFonts w:ascii="Arial" w:hAnsi="Arial" w:cs="Arial"/>
          <w:b/>
          <w:sz w:val="22"/>
          <w:szCs w:val="22"/>
        </w:rPr>
        <w:t xml:space="preserve"> </w:t>
      </w:r>
      <w:r w:rsidRPr="00466072">
        <w:rPr>
          <w:rFonts w:ascii="Arial" w:hAnsi="Arial" w:cs="Arial"/>
          <w:b/>
          <w:sz w:val="22"/>
          <w:szCs w:val="22"/>
        </w:rPr>
        <w:t>l</w:t>
      </w:r>
      <w:r w:rsidR="00BD725A">
        <w:rPr>
          <w:rFonts w:ascii="Arial" w:hAnsi="Arial" w:cs="Arial"/>
          <w:b/>
          <w:sz w:val="22"/>
          <w:szCs w:val="22"/>
        </w:rPr>
        <w:t>a misma</w:t>
      </w:r>
      <w:r w:rsidRPr="00466072">
        <w:rPr>
          <w:rFonts w:ascii="Arial" w:hAnsi="Arial" w:cs="Arial"/>
          <w:b/>
          <w:sz w:val="22"/>
          <w:szCs w:val="22"/>
        </w:rPr>
        <w:t>. En este supuesto, La Compañía emitirá un pronunciamiento respecto a</w:t>
      </w:r>
      <w:r>
        <w:rPr>
          <w:rFonts w:ascii="Arial" w:hAnsi="Arial" w:cs="Arial"/>
          <w:b/>
          <w:sz w:val="22"/>
          <w:szCs w:val="22"/>
        </w:rPr>
        <w:t xml:space="preserve"> la</w:t>
      </w:r>
      <w:r w:rsidRPr="00466072">
        <w:rPr>
          <w:rFonts w:ascii="Arial" w:hAnsi="Arial" w:cs="Arial"/>
          <w:b/>
          <w:sz w:val="22"/>
          <w:szCs w:val="22"/>
        </w:rPr>
        <w:t xml:space="preserve"> documentación presentada.</w:t>
      </w:r>
    </w:p>
    <w:p w:rsidR="00D3411F" w:rsidRDefault="00197C09" w:rsidP="00AA24AF">
      <w:pPr>
        <w:numPr>
          <w:ilvl w:val="0"/>
          <w:numId w:val="7"/>
        </w:numPr>
        <w:ind w:left="426" w:hanging="426"/>
        <w:jc w:val="both"/>
        <w:rPr>
          <w:rFonts w:ascii="Arial" w:hAnsi="Arial" w:cs="Arial"/>
          <w:b/>
          <w:sz w:val="22"/>
          <w:szCs w:val="22"/>
        </w:rPr>
      </w:pPr>
      <w:r w:rsidRPr="00466072">
        <w:rPr>
          <w:rFonts w:ascii="Arial" w:hAnsi="Arial" w:cs="Arial"/>
          <w:b/>
          <w:sz w:val="22"/>
          <w:szCs w:val="22"/>
        </w:rPr>
        <w:lastRenderedPageBreak/>
        <w:t>Para el consentimiento tácito, si transcurridos más de treinta (30) días calendario de presentados todos los documentos exigidos para la liquidación de</w:t>
      </w:r>
      <w:r w:rsidR="00BD725A">
        <w:rPr>
          <w:rFonts w:ascii="Arial" w:hAnsi="Arial" w:cs="Arial"/>
          <w:b/>
          <w:sz w:val="22"/>
          <w:szCs w:val="22"/>
        </w:rPr>
        <w:t xml:space="preserve"> la devolución del porcentaje de la prima</w:t>
      </w:r>
      <w:r w:rsidRPr="00466072">
        <w:rPr>
          <w:rFonts w:ascii="Arial" w:hAnsi="Arial" w:cs="Arial"/>
          <w:b/>
          <w:sz w:val="22"/>
          <w:szCs w:val="22"/>
        </w:rPr>
        <w:t xml:space="preserve"> </w:t>
      </w:r>
      <w:r w:rsidR="0010096C">
        <w:rPr>
          <w:rFonts w:ascii="Arial" w:hAnsi="Arial" w:cs="Arial"/>
          <w:b/>
          <w:sz w:val="22"/>
          <w:szCs w:val="22"/>
        </w:rPr>
        <w:t xml:space="preserve">única </w:t>
      </w:r>
      <w:r w:rsidRPr="00466072">
        <w:rPr>
          <w:rFonts w:ascii="Arial" w:hAnsi="Arial" w:cs="Arial"/>
          <w:b/>
          <w:sz w:val="22"/>
          <w:szCs w:val="22"/>
        </w:rPr>
        <w:t xml:space="preserve">en la presente </w:t>
      </w:r>
      <w:r w:rsidR="00BD725A">
        <w:rPr>
          <w:rFonts w:ascii="Arial" w:hAnsi="Arial" w:cs="Arial"/>
          <w:b/>
          <w:sz w:val="22"/>
          <w:szCs w:val="22"/>
        </w:rPr>
        <w:t>cláusula</w:t>
      </w:r>
      <w:r w:rsidRPr="00466072">
        <w:rPr>
          <w:rFonts w:ascii="Arial" w:hAnsi="Arial" w:cs="Arial"/>
          <w:b/>
          <w:sz w:val="22"/>
          <w:szCs w:val="22"/>
        </w:rPr>
        <w:t xml:space="preserve"> La Compañía no se manifestara sobre la procedencia o</w:t>
      </w:r>
      <w:r w:rsidR="00BD725A">
        <w:rPr>
          <w:rFonts w:ascii="Arial" w:hAnsi="Arial" w:cs="Arial"/>
          <w:b/>
          <w:sz w:val="22"/>
          <w:szCs w:val="22"/>
        </w:rPr>
        <w:t xml:space="preserve"> no de la solicitud de la devolución</w:t>
      </w:r>
      <w:r w:rsidRPr="00466072">
        <w:rPr>
          <w:rFonts w:ascii="Arial" w:hAnsi="Arial" w:cs="Arial"/>
          <w:b/>
          <w:sz w:val="22"/>
          <w:szCs w:val="22"/>
        </w:rPr>
        <w:t>.</w:t>
      </w:r>
    </w:p>
    <w:p w:rsidR="00D3411F" w:rsidRDefault="00D3411F" w:rsidP="00911497">
      <w:pPr>
        <w:jc w:val="both"/>
        <w:rPr>
          <w:rFonts w:ascii="Arial" w:hAnsi="Arial" w:cs="Arial"/>
          <w:b/>
          <w:sz w:val="22"/>
          <w:szCs w:val="22"/>
        </w:rPr>
      </w:pPr>
    </w:p>
    <w:p w:rsidR="00D3411F" w:rsidRDefault="00197C09" w:rsidP="00911497">
      <w:pPr>
        <w:jc w:val="both"/>
        <w:rPr>
          <w:rFonts w:ascii="Arial" w:hAnsi="Arial" w:cs="Arial"/>
          <w:b/>
          <w:sz w:val="22"/>
          <w:szCs w:val="22"/>
        </w:rPr>
      </w:pPr>
      <w:r w:rsidRPr="00EB3FF0">
        <w:rPr>
          <w:rFonts w:ascii="Arial" w:hAnsi="Arial" w:cs="Arial"/>
          <w:b/>
          <w:sz w:val="22"/>
          <w:szCs w:val="22"/>
        </w:rPr>
        <w:t xml:space="preserve">Sin perjuicio de lo antes indicado, cuando La Compañía requiera contar con un plazo mayor para realizar investigaciones adicionales u obtener evidencias suficientes sobre la procedencia del siniestro o para la adecuada determinación de su monto, deberá solicitarle al </w:t>
      </w:r>
      <w:r w:rsidR="00BD725A">
        <w:rPr>
          <w:rFonts w:ascii="Arial" w:hAnsi="Arial" w:cs="Arial"/>
          <w:b/>
          <w:sz w:val="22"/>
          <w:szCs w:val="22"/>
        </w:rPr>
        <w:t>Asegurado o herederos legales</w:t>
      </w:r>
      <w:r w:rsidRPr="00EB3FF0">
        <w:rPr>
          <w:rFonts w:ascii="Arial" w:hAnsi="Arial" w:cs="Arial"/>
          <w:b/>
          <w:sz w:val="22"/>
          <w:szCs w:val="22"/>
        </w:rPr>
        <w:t xml:space="preserve">, dentro del plazo inicial de </w:t>
      </w:r>
      <w:r w:rsidR="0010096C">
        <w:rPr>
          <w:rFonts w:ascii="Arial" w:hAnsi="Arial" w:cs="Arial"/>
          <w:b/>
          <w:sz w:val="22"/>
          <w:szCs w:val="22"/>
        </w:rPr>
        <w:t>treinta (</w:t>
      </w:r>
      <w:r w:rsidRPr="00EB3FF0">
        <w:rPr>
          <w:rFonts w:ascii="Arial" w:hAnsi="Arial" w:cs="Arial"/>
          <w:b/>
          <w:sz w:val="22"/>
          <w:szCs w:val="22"/>
        </w:rPr>
        <w:t>30</w:t>
      </w:r>
      <w:r w:rsidR="0010096C">
        <w:rPr>
          <w:rFonts w:ascii="Arial" w:hAnsi="Arial" w:cs="Arial"/>
          <w:b/>
          <w:sz w:val="22"/>
          <w:szCs w:val="22"/>
        </w:rPr>
        <w:t>)</w:t>
      </w:r>
      <w:r w:rsidRPr="00EB3FF0">
        <w:rPr>
          <w:rFonts w:ascii="Arial" w:hAnsi="Arial" w:cs="Arial"/>
          <w:b/>
          <w:sz w:val="22"/>
          <w:szCs w:val="22"/>
        </w:rPr>
        <w:t xml:space="preserve"> días la ampliación de dicho plazo. Si el </w:t>
      </w:r>
      <w:r w:rsidR="00BD725A">
        <w:rPr>
          <w:rFonts w:ascii="Arial" w:hAnsi="Arial" w:cs="Arial"/>
          <w:b/>
          <w:sz w:val="22"/>
          <w:szCs w:val="22"/>
        </w:rPr>
        <w:t xml:space="preserve">Asegurado o herederos legales </w:t>
      </w:r>
      <w:r w:rsidRPr="00EB3FF0">
        <w:rPr>
          <w:rFonts w:ascii="Arial" w:hAnsi="Arial" w:cs="Arial"/>
          <w:b/>
          <w:sz w:val="22"/>
          <w:szCs w:val="22"/>
        </w:rPr>
        <w:t>no lo aprueba</w:t>
      </w:r>
      <w:r w:rsidR="00BD725A">
        <w:rPr>
          <w:rFonts w:ascii="Arial" w:hAnsi="Arial" w:cs="Arial"/>
          <w:b/>
          <w:sz w:val="22"/>
          <w:szCs w:val="22"/>
        </w:rPr>
        <w:t>n</w:t>
      </w:r>
      <w:r w:rsidRPr="00EB3FF0">
        <w:rPr>
          <w:rFonts w:ascii="Arial" w:hAnsi="Arial" w:cs="Arial"/>
          <w:b/>
          <w:sz w:val="22"/>
          <w:szCs w:val="22"/>
        </w:rPr>
        <w:t>, La Compañía podrá presentar solicitud debidamente justificada por única vez y, requiriendo un plazo no mayor al original, a la Superintendencia dentro de los referidos treinta (30) días. La Superintendencia se pronunciará de manera motivada sobre dicha solicitud en un plazo máximo de treinta (30) días, bajo responsabilidad. A falta de pronunciamiento dentro de dicho plazo, se entiende aprobada la solicitud.</w:t>
      </w:r>
    </w:p>
    <w:p w:rsidR="00D3411F" w:rsidRDefault="00D3411F" w:rsidP="00911497">
      <w:pPr>
        <w:jc w:val="both"/>
        <w:rPr>
          <w:rFonts w:ascii="Arial" w:hAnsi="Arial" w:cs="Arial"/>
          <w:b/>
          <w:sz w:val="22"/>
          <w:szCs w:val="22"/>
        </w:rPr>
      </w:pPr>
    </w:p>
    <w:p w:rsidR="00D3411F" w:rsidRDefault="00197C09" w:rsidP="00911497">
      <w:pPr>
        <w:jc w:val="both"/>
        <w:rPr>
          <w:rFonts w:ascii="Arial" w:hAnsi="Arial" w:cs="Arial"/>
          <w:b/>
          <w:sz w:val="22"/>
          <w:szCs w:val="22"/>
        </w:rPr>
      </w:pPr>
      <w:r w:rsidRPr="00466072">
        <w:rPr>
          <w:rFonts w:ascii="Arial" w:hAnsi="Arial" w:cs="Arial"/>
          <w:b/>
          <w:sz w:val="22"/>
          <w:szCs w:val="22"/>
        </w:rPr>
        <w:t>Luego de aprobado el pago de</w:t>
      </w:r>
      <w:r w:rsidR="00BD725A">
        <w:rPr>
          <w:rFonts w:ascii="Arial" w:hAnsi="Arial" w:cs="Arial"/>
          <w:b/>
          <w:sz w:val="22"/>
          <w:szCs w:val="22"/>
        </w:rPr>
        <w:t xml:space="preserve"> la devolución</w:t>
      </w:r>
      <w:r w:rsidRPr="00466072">
        <w:rPr>
          <w:rFonts w:ascii="Arial" w:hAnsi="Arial" w:cs="Arial"/>
          <w:b/>
          <w:sz w:val="22"/>
          <w:szCs w:val="22"/>
        </w:rPr>
        <w:t xml:space="preserve"> o vencido el plazo para consentir el mismo, la obligación de pagar el monto será cumplida por La Compañía de acuerdo a lo pactado en las Condiciones Particulares de la Póliza. </w:t>
      </w:r>
      <w:r w:rsidR="00BD725A">
        <w:rPr>
          <w:rFonts w:ascii="Arial" w:hAnsi="Arial" w:cs="Arial"/>
          <w:b/>
          <w:sz w:val="22"/>
          <w:szCs w:val="22"/>
        </w:rPr>
        <w:t>La devolución del porcentaje de la prima única será pagada</w:t>
      </w:r>
      <w:r w:rsidRPr="00466072">
        <w:rPr>
          <w:rFonts w:ascii="Arial" w:hAnsi="Arial" w:cs="Arial"/>
          <w:b/>
          <w:sz w:val="22"/>
          <w:szCs w:val="22"/>
        </w:rPr>
        <w:t xml:space="preserve"> en un plazo no mayor a treinta (30) días de aprobado el pago o consentido el mismo, en las Oficinas de Atención al Cliente.</w:t>
      </w:r>
    </w:p>
    <w:p w:rsidR="00D3411F" w:rsidRDefault="00D3411F">
      <w:pPr>
        <w:suppressAutoHyphens/>
        <w:autoSpaceDE w:val="0"/>
        <w:autoSpaceDN w:val="0"/>
        <w:adjustRightInd w:val="0"/>
        <w:jc w:val="both"/>
        <w:rPr>
          <w:rFonts w:ascii="Arial" w:hAnsi="Arial" w:cs="Arial"/>
          <w:color w:val="000000"/>
          <w:sz w:val="22"/>
          <w:szCs w:val="22"/>
          <w:lang w:val="es-PE"/>
        </w:rPr>
      </w:pPr>
    </w:p>
    <w:p w:rsidR="00D3411F" w:rsidRDefault="00D34B6F">
      <w:pPr>
        <w:suppressAutoHyphens/>
        <w:autoSpaceDE w:val="0"/>
        <w:autoSpaceDN w:val="0"/>
        <w:adjustRightInd w:val="0"/>
        <w:jc w:val="both"/>
        <w:rPr>
          <w:rFonts w:ascii="Arial" w:hAnsi="Arial" w:cs="Arial"/>
          <w:b/>
          <w:color w:val="000000"/>
          <w:sz w:val="22"/>
          <w:szCs w:val="22"/>
        </w:rPr>
      </w:pPr>
      <w:r w:rsidRPr="00D34B6F">
        <w:rPr>
          <w:rFonts w:ascii="Arial" w:hAnsi="Arial" w:cs="Arial"/>
          <w:b/>
          <w:color w:val="000000"/>
          <w:sz w:val="22"/>
          <w:szCs w:val="22"/>
        </w:rPr>
        <w:t xml:space="preserve">ARTÍCULO </w:t>
      </w:r>
      <w:r w:rsidR="004B7DAB">
        <w:rPr>
          <w:rFonts w:ascii="Arial" w:hAnsi="Arial" w:cs="Arial"/>
          <w:b/>
          <w:color w:val="000000"/>
          <w:sz w:val="22"/>
          <w:szCs w:val="22"/>
        </w:rPr>
        <w:t xml:space="preserve">N° </w:t>
      </w:r>
      <w:r w:rsidR="002427E3">
        <w:rPr>
          <w:rFonts w:ascii="Arial" w:hAnsi="Arial" w:cs="Arial"/>
          <w:b/>
          <w:color w:val="000000"/>
          <w:sz w:val="22"/>
          <w:szCs w:val="22"/>
        </w:rPr>
        <w:t>5</w:t>
      </w:r>
      <w:r w:rsidRPr="00566DDA">
        <w:rPr>
          <w:rFonts w:ascii="Arial" w:hAnsi="Arial" w:cs="Arial"/>
          <w:b/>
          <w:color w:val="000000"/>
          <w:sz w:val="22"/>
          <w:szCs w:val="22"/>
        </w:rPr>
        <w:t>: APLICACIÓN</w:t>
      </w:r>
    </w:p>
    <w:p w:rsidR="00D3411F" w:rsidRDefault="00D3411F">
      <w:pPr>
        <w:suppressAutoHyphens/>
        <w:autoSpaceDE w:val="0"/>
        <w:autoSpaceDN w:val="0"/>
        <w:adjustRightInd w:val="0"/>
        <w:jc w:val="both"/>
        <w:rPr>
          <w:rFonts w:ascii="Arial" w:hAnsi="Arial" w:cs="Arial"/>
          <w:color w:val="000000"/>
          <w:sz w:val="22"/>
          <w:szCs w:val="22"/>
        </w:rPr>
      </w:pPr>
    </w:p>
    <w:p w:rsidR="00D3411F" w:rsidRDefault="007A73CC">
      <w:pPr>
        <w:suppressAutoHyphens/>
        <w:autoSpaceDE w:val="0"/>
        <w:autoSpaceDN w:val="0"/>
        <w:adjustRightInd w:val="0"/>
        <w:jc w:val="both"/>
        <w:rPr>
          <w:rFonts w:ascii="Arial" w:hAnsi="Arial" w:cs="Arial"/>
          <w:color w:val="000000"/>
          <w:sz w:val="22"/>
          <w:szCs w:val="22"/>
        </w:rPr>
      </w:pPr>
      <w:r w:rsidRPr="007A73CC">
        <w:rPr>
          <w:rFonts w:ascii="Arial" w:hAnsi="Arial" w:cs="Arial"/>
          <w:color w:val="000000"/>
          <w:sz w:val="22"/>
          <w:szCs w:val="22"/>
        </w:rPr>
        <w:t xml:space="preserve">Son de aplicación a esta Cláusula, las condiciones indicadas en el </w:t>
      </w:r>
      <w:r w:rsidR="00D34B6F">
        <w:rPr>
          <w:rFonts w:ascii="Arial" w:hAnsi="Arial" w:cs="Arial"/>
          <w:color w:val="000000"/>
          <w:sz w:val="22"/>
          <w:szCs w:val="22"/>
        </w:rPr>
        <w:t>Condicionado General</w:t>
      </w:r>
      <w:r w:rsidRPr="007A73CC">
        <w:rPr>
          <w:rFonts w:ascii="Arial" w:hAnsi="Arial" w:cs="Arial"/>
          <w:color w:val="000000"/>
          <w:sz w:val="22"/>
          <w:szCs w:val="22"/>
        </w:rPr>
        <w:t>, en cuanto no se hallen modificadas por este acuerdo.</w:t>
      </w:r>
    </w:p>
    <w:p w:rsidR="00D3411F" w:rsidRDefault="00D3411F" w:rsidP="00911497">
      <w:pPr>
        <w:jc w:val="both"/>
        <w:rPr>
          <w:rFonts w:ascii="Arial" w:hAnsi="Arial" w:cs="Arial"/>
          <w:sz w:val="22"/>
          <w:szCs w:val="22"/>
          <w:lang w:val="es-PE"/>
        </w:rPr>
      </w:pPr>
      <w:bookmarkStart w:id="0" w:name="_GoBack"/>
      <w:bookmarkEnd w:id="0"/>
    </w:p>
    <w:sectPr w:rsidR="00D3411F" w:rsidSect="00924BAC">
      <w:headerReference w:type="even" r:id="rId8"/>
      <w:headerReference w:type="default" r:id="rId9"/>
      <w:footerReference w:type="even" r:id="rId10"/>
      <w:footerReference w:type="default" r:id="rId11"/>
      <w:headerReference w:type="first" r:id="rId12"/>
      <w:footerReference w:type="first" r:id="rId13"/>
      <w:pgSz w:w="11907" w:h="16839" w:code="9"/>
      <w:pgMar w:top="1418" w:right="1701" w:bottom="1985" w:left="1701" w:header="709" w:footer="567" w:gutter="0"/>
      <w:cols w:space="720"/>
      <w:noEndnote/>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7564A" w:rsidRDefault="0097564A" w:rsidP="00B02F50">
      <w:r>
        <w:separator/>
      </w:r>
    </w:p>
  </w:endnote>
  <w:endnote w:type="continuationSeparator" w:id="0">
    <w:p w:rsidR="0097564A" w:rsidRDefault="0097564A" w:rsidP="00B02F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2A0D" w:rsidRDefault="006E2A0D">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67"/>
      <w:gridCol w:w="538"/>
    </w:tblGrid>
    <w:tr w:rsidR="006C0219" w:rsidRPr="006E2A0D" w:rsidTr="00FF0F9A">
      <w:tc>
        <w:tcPr>
          <w:tcW w:w="8613" w:type="dxa"/>
          <w:noWrap/>
          <w:tcMar>
            <w:left w:w="0" w:type="dxa"/>
            <w:right w:w="0" w:type="dxa"/>
          </w:tcMar>
        </w:tcPr>
        <w:p w:rsidR="006C0219" w:rsidRPr="006E2A0D" w:rsidRDefault="006C0219" w:rsidP="006C0219">
          <w:pPr>
            <w:tabs>
              <w:tab w:val="center" w:pos="4252"/>
              <w:tab w:val="right" w:pos="8504"/>
            </w:tabs>
            <w:rPr>
              <w:rFonts w:asciiTheme="minorHAnsi" w:hAnsiTheme="minorHAnsi"/>
              <w:sz w:val="18"/>
              <w:szCs w:val="18"/>
              <w:lang w:val="es-PE" w:eastAsia="es-PE"/>
            </w:rPr>
          </w:pPr>
          <w:r w:rsidRPr="006E2A0D">
            <w:rPr>
              <w:rFonts w:asciiTheme="minorHAnsi" w:hAnsiTheme="minorHAnsi"/>
              <w:b/>
              <w:sz w:val="18"/>
              <w:szCs w:val="18"/>
              <w:lang w:val="es-PE" w:eastAsia="es-PE"/>
            </w:rPr>
            <w:t>Centros de Atención al Cliente:</w:t>
          </w:r>
          <w:r w:rsidRPr="006E2A0D">
            <w:rPr>
              <w:rFonts w:asciiTheme="minorHAnsi" w:hAnsiTheme="minorHAnsi"/>
              <w:sz w:val="18"/>
              <w:szCs w:val="18"/>
              <w:lang w:val="es-PE" w:eastAsia="es-PE"/>
            </w:rPr>
            <w:t xml:space="preserve"> Lima: Av. Paseo de la República 3071, San Isidro. T (01) 500 00 00</w:t>
          </w:r>
        </w:p>
        <w:p w:rsidR="006C0219" w:rsidRPr="006E2A0D" w:rsidRDefault="006C0219" w:rsidP="006C0219">
          <w:pPr>
            <w:tabs>
              <w:tab w:val="center" w:pos="4252"/>
              <w:tab w:val="right" w:pos="8504"/>
            </w:tabs>
            <w:rPr>
              <w:rFonts w:asciiTheme="minorHAnsi" w:hAnsiTheme="minorHAnsi"/>
              <w:sz w:val="18"/>
              <w:szCs w:val="18"/>
              <w:lang w:val="es-PE" w:eastAsia="es-PE"/>
            </w:rPr>
          </w:pPr>
          <w:r w:rsidRPr="006E2A0D">
            <w:rPr>
              <w:rFonts w:asciiTheme="minorHAnsi" w:hAnsiTheme="minorHAnsi"/>
              <w:b/>
              <w:sz w:val="18"/>
              <w:szCs w:val="18"/>
              <w:lang w:val="es-PE" w:eastAsia="es-PE"/>
            </w:rPr>
            <w:t>Chiclayo:</w:t>
          </w:r>
          <w:r w:rsidRPr="006E2A0D">
            <w:rPr>
              <w:rFonts w:asciiTheme="minorHAnsi" w:hAnsiTheme="minorHAnsi"/>
              <w:sz w:val="18"/>
              <w:szCs w:val="18"/>
              <w:lang w:val="es-PE" w:eastAsia="es-PE"/>
            </w:rPr>
            <w:t xml:space="preserve"> Calle Los Dulantos 110 Urb. Santa Victoria |</w:t>
          </w:r>
          <w:r w:rsidRPr="006E2A0D">
            <w:rPr>
              <w:rFonts w:asciiTheme="minorHAnsi" w:hAnsiTheme="minorHAnsi"/>
              <w:b/>
              <w:sz w:val="18"/>
              <w:szCs w:val="18"/>
              <w:lang w:val="es-PE" w:eastAsia="es-PE"/>
            </w:rPr>
            <w:t>Arequipa:</w:t>
          </w:r>
          <w:r w:rsidRPr="006E2A0D">
            <w:rPr>
              <w:rFonts w:asciiTheme="minorHAnsi" w:hAnsiTheme="minorHAnsi"/>
              <w:sz w:val="18"/>
              <w:szCs w:val="18"/>
              <w:lang w:val="es-PE" w:eastAsia="es-PE"/>
            </w:rPr>
            <w:t xml:space="preserve"> Mz. D Lote 1 Urb. Los Cedros – Yanahuara</w:t>
          </w:r>
        </w:p>
        <w:p w:rsidR="006C0219" w:rsidRPr="006E2A0D" w:rsidRDefault="006C0219" w:rsidP="006C0219">
          <w:pPr>
            <w:tabs>
              <w:tab w:val="center" w:pos="4252"/>
              <w:tab w:val="right" w:pos="8504"/>
            </w:tabs>
            <w:rPr>
              <w:rFonts w:asciiTheme="minorHAnsi" w:hAnsiTheme="minorHAnsi"/>
              <w:sz w:val="18"/>
              <w:szCs w:val="18"/>
              <w:lang w:val="es-PE" w:eastAsia="es-PE"/>
            </w:rPr>
          </w:pPr>
          <w:r w:rsidRPr="006E2A0D">
            <w:rPr>
              <w:rFonts w:asciiTheme="minorHAnsi" w:hAnsiTheme="minorHAnsi"/>
              <w:b/>
              <w:sz w:val="18"/>
              <w:szCs w:val="18"/>
              <w:lang w:val="es-PE" w:eastAsia="es-PE"/>
            </w:rPr>
            <w:t>Trujillo:</w:t>
          </w:r>
          <w:r w:rsidRPr="006E2A0D">
            <w:rPr>
              <w:rFonts w:asciiTheme="minorHAnsi" w:hAnsiTheme="minorHAnsi"/>
              <w:sz w:val="18"/>
              <w:szCs w:val="18"/>
              <w:lang w:val="es-PE" w:eastAsia="es-PE"/>
            </w:rPr>
            <w:t xml:space="preserve"> Calle Santa Martha Mz H Lote 15 - Urb. La Merced.</w:t>
          </w:r>
        </w:p>
        <w:p w:rsidR="006C0219" w:rsidRPr="006E2A0D" w:rsidRDefault="006C0219" w:rsidP="006C0219">
          <w:pPr>
            <w:tabs>
              <w:tab w:val="center" w:pos="4252"/>
              <w:tab w:val="right" w:pos="8504"/>
            </w:tabs>
            <w:rPr>
              <w:rFonts w:asciiTheme="minorHAnsi" w:hAnsiTheme="minorHAnsi"/>
              <w:sz w:val="18"/>
              <w:szCs w:val="18"/>
              <w:lang w:val="es-PE" w:eastAsia="es-PE"/>
            </w:rPr>
          </w:pPr>
          <w:r w:rsidRPr="006E2A0D">
            <w:rPr>
              <w:rFonts w:asciiTheme="minorHAnsi" w:hAnsiTheme="minorHAnsi"/>
              <w:b/>
              <w:sz w:val="18"/>
              <w:szCs w:val="18"/>
              <w:lang w:val="es-PE" w:eastAsia="es-PE"/>
            </w:rPr>
            <w:t>Oficina principal:</w:t>
          </w:r>
          <w:r w:rsidRPr="006E2A0D">
            <w:rPr>
              <w:rFonts w:asciiTheme="minorHAnsi" w:hAnsiTheme="minorHAnsi"/>
              <w:sz w:val="18"/>
              <w:szCs w:val="18"/>
              <w:lang w:val="es-PE" w:eastAsia="es-PE"/>
            </w:rPr>
            <w:t xml:space="preserve"> Av. Javier Prado Este N° 492, oficina 2601, Urb. Jardín, San Isidro. T (01) 611 4700</w:t>
          </w:r>
        </w:p>
        <w:p w:rsidR="006C0219" w:rsidRPr="006E2A0D" w:rsidRDefault="00AA24AF" w:rsidP="006C0219">
          <w:pPr>
            <w:tabs>
              <w:tab w:val="center" w:pos="4252"/>
              <w:tab w:val="right" w:pos="8504"/>
            </w:tabs>
            <w:rPr>
              <w:rFonts w:asciiTheme="minorHAnsi" w:hAnsiTheme="minorHAnsi"/>
              <w:sz w:val="18"/>
              <w:szCs w:val="18"/>
              <w:lang w:val="es-PE" w:eastAsia="es-PE"/>
            </w:rPr>
          </w:pPr>
          <w:hyperlink r:id="rId1" w:history="1">
            <w:r w:rsidR="006C0219" w:rsidRPr="006E2A0D">
              <w:rPr>
                <w:rFonts w:asciiTheme="minorHAnsi" w:eastAsia="Calibri" w:hAnsiTheme="minorHAnsi"/>
                <w:color w:val="0563C1"/>
                <w:sz w:val="18"/>
                <w:szCs w:val="18"/>
                <w:u w:val="single"/>
                <w:lang w:val="es-PE" w:eastAsia="en-US"/>
              </w:rPr>
              <w:t>www.interseguro.com.pe</w:t>
            </w:r>
          </w:hyperlink>
          <w:r w:rsidR="006C0219" w:rsidRPr="006E2A0D">
            <w:rPr>
              <w:rFonts w:asciiTheme="minorHAnsi" w:eastAsia="Calibri" w:hAnsiTheme="minorHAnsi"/>
              <w:sz w:val="18"/>
              <w:szCs w:val="18"/>
              <w:lang w:val="es-PE" w:eastAsia="en-US"/>
            </w:rPr>
            <w:t xml:space="preserve"> | </w:t>
          </w:r>
          <w:hyperlink r:id="rId2" w:history="1">
            <w:r w:rsidR="006C0219" w:rsidRPr="006E2A0D">
              <w:rPr>
                <w:rFonts w:asciiTheme="minorHAnsi" w:eastAsia="Calibri" w:hAnsiTheme="minorHAnsi"/>
                <w:color w:val="0563C1"/>
                <w:sz w:val="18"/>
                <w:szCs w:val="18"/>
                <w:u w:val="single"/>
                <w:lang w:val="es-PE" w:eastAsia="en-US"/>
              </w:rPr>
              <w:t>servicios@interseguro.com.pe</w:t>
            </w:r>
          </w:hyperlink>
        </w:p>
      </w:tc>
      <w:tc>
        <w:tcPr>
          <w:tcW w:w="567" w:type="dxa"/>
          <w:noWrap/>
          <w:tcMar>
            <w:left w:w="0" w:type="dxa"/>
            <w:right w:w="0" w:type="dxa"/>
          </w:tcMar>
          <w:vAlign w:val="bottom"/>
        </w:tcPr>
        <w:p w:rsidR="006C0219" w:rsidRPr="006E2A0D" w:rsidRDefault="006C0219" w:rsidP="006C0219">
          <w:pPr>
            <w:tabs>
              <w:tab w:val="center" w:pos="4252"/>
              <w:tab w:val="right" w:pos="8504"/>
            </w:tabs>
            <w:jc w:val="right"/>
            <w:rPr>
              <w:rFonts w:asciiTheme="minorHAnsi" w:hAnsiTheme="minorHAnsi"/>
              <w:sz w:val="18"/>
              <w:szCs w:val="18"/>
              <w:lang w:val="es-PE" w:eastAsia="es-PE"/>
            </w:rPr>
          </w:pPr>
          <w:r w:rsidRPr="006E2A0D">
            <w:rPr>
              <w:rFonts w:asciiTheme="minorHAnsi" w:hAnsiTheme="minorHAnsi" w:cs="Arial"/>
              <w:sz w:val="18"/>
              <w:szCs w:val="18"/>
              <w:lang w:val="es-PE" w:eastAsia="es-PE"/>
            </w:rPr>
            <w:fldChar w:fldCharType="begin"/>
          </w:r>
          <w:r w:rsidRPr="006E2A0D">
            <w:rPr>
              <w:rFonts w:asciiTheme="minorHAnsi" w:hAnsiTheme="minorHAnsi" w:cs="Arial"/>
              <w:sz w:val="18"/>
              <w:szCs w:val="18"/>
              <w:lang w:val="es-PE" w:eastAsia="es-PE"/>
            </w:rPr>
            <w:instrText>PAGE   \* MERGEFORMAT</w:instrText>
          </w:r>
          <w:r w:rsidRPr="006E2A0D">
            <w:rPr>
              <w:rFonts w:asciiTheme="minorHAnsi" w:hAnsiTheme="minorHAnsi" w:cs="Arial"/>
              <w:sz w:val="18"/>
              <w:szCs w:val="18"/>
              <w:lang w:val="es-PE" w:eastAsia="es-PE"/>
            </w:rPr>
            <w:fldChar w:fldCharType="separate"/>
          </w:r>
          <w:r w:rsidR="00AA24AF">
            <w:rPr>
              <w:rFonts w:asciiTheme="minorHAnsi" w:hAnsiTheme="minorHAnsi" w:cs="Arial"/>
              <w:noProof/>
              <w:sz w:val="18"/>
              <w:szCs w:val="18"/>
              <w:lang w:val="es-PE" w:eastAsia="es-PE"/>
            </w:rPr>
            <w:t>3</w:t>
          </w:r>
          <w:r w:rsidRPr="006E2A0D">
            <w:rPr>
              <w:rFonts w:asciiTheme="minorHAnsi" w:hAnsiTheme="minorHAnsi" w:cs="Arial"/>
              <w:sz w:val="18"/>
              <w:szCs w:val="18"/>
              <w:lang w:val="es-PE" w:eastAsia="es-PE"/>
            </w:rPr>
            <w:fldChar w:fldCharType="end"/>
          </w:r>
        </w:p>
      </w:tc>
    </w:tr>
  </w:tbl>
  <w:p w:rsidR="006C0219" w:rsidRPr="006E2A0D" w:rsidRDefault="006C0219" w:rsidP="006C0219">
    <w:pPr>
      <w:pStyle w:val="Piedepgina"/>
      <w:rPr>
        <w:rFonts w:asciiTheme="minorHAnsi" w:hAnsiTheme="minorHAnsi"/>
        <w:sz w:val="2"/>
        <w:szCs w:val="2"/>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2A0D" w:rsidRDefault="006E2A0D">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7564A" w:rsidRDefault="0097564A" w:rsidP="00B02F50">
      <w:r>
        <w:separator/>
      </w:r>
    </w:p>
  </w:footnote>
  <w:footnote w:type="continuationSeparator" w:id="0">
    <w:p w:rsidR="0097564A" w:rsidRDefault="0097564A" w:rsidP="00B02F5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2A0D" w:rsidRDefault="006E2A0D">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4BAC" w:rsidRPr="00835E56" w:rsidRDefault="00924BAC" w:rsidP="00924BAC">
    <w:pPr>
      <w:pStyle w:val="Encabezado"/>
      <w:rPr>
        <w:rFonts w:asciiTheme="minorHAnsi" w:hAnsiTheme="minorHAnsi"/>
        <w:sz w:val="18"/>
        <w:szCs w:val="18"/>
      </w:rPr>
    </w:pPr>
    <w:r w:rsidRPr="00FE6C41">
      <w:rPr>
        <w:rFonts w:asciiTheme="minorHAnsi" w:hAnsiTheme="minorHAnsi"/>
        <w:noProof/>
        <w:sz w:val="18"/>
        <w:szCs w:val="18"/>
        <w:lang w:val="es-PE" w:eastAsia="es-PE"/>
      </w:rPr>
      <w:drawing>
        <wp:inline distT="0" distB="0" distL="0" distR="0" wp14:anchorId="6691C30E" wp14:editId="00F4CECD">
          <wp:extent cx="1762125" cy="287714"/>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Interseguro-01.png"/>
                  <pic:cNvPicPr/>
                </pic:nvPicPr>
                <pic:blipFill>
                  <a:blip r:embed="rId1">
                    <a:extLst>
                      <a:ext uri="{28A0092B-C50C-407E-A947-70E740481C1C}">
                        <a14:useLocalDpi xmlns:a14="http://schemas.microsoft.com/office/drawing/2010/main" val="0"/>
                      </a:ext>
                    </a:extLst>
                  </a:blip>
                  <a:stretch>
                    <a:fillRect/>
                  </a:stretch>
                </pic:blipFill>
                <pic:spPr>
                  <a:xfrm>
                    <a:off x="0" y="0"/>
                    <a:ext cx="1865002" cy="304511"/>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2A0D" w:rsidRDefault="006E2A0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CA2C5F"/>
    <w:multiLevelType w:val="hybridMultilevel"/>
    <w:tmpl w:val="F9221B1E"/>
    <w:lvl w:ilvl="0" w:tplc="0C0A000F">
      <w:start w:val="1"/>
      <w:numFmt w:val="decimal"/>
      <w:lvlText w:val="%1."/>
      <w:lvlJc w:val="left"/>
      <w:pPr>
        <w:ind w:left="780" w:hanging="360"/>
      </w:p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1" w15:restartNumberingAfterBreak="0">
    <w:nsid w:val="140654FC"/>
    <w:multiLevelType w:val="hybridMultilevel"/>
    <w:tmpl w:val="E1E0DE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E804A1F"/>
    <w:multiLevelType w:val="singleLevel"/>
    <w:tmpl w:val="EB360D6C"/>
    <w:lvl w:ilvl="0">
      <w:start w:val="1"/>
      <w:numFmt w:val="lowerLetter"/>
      <w:lvlText w:val="%1)"/>
      <w:lvlJc w:val="left"/>
      <w:pPr>
        <w:tabs>
          <w:tab w:val="num" w:pos="644"/>
        </w:tabs>
        <w:ind w:left="644" w:hanging="360"/>
      </w:pPr>
      <w:rPr>
        <w:b/>
      </w:rPr>
    </w:lvl>
  </w:abstractNum>
  <w:abstractNum w:abstractNumId="3" w15:restartNumberingAfterBreak="0">
    <w:nsid w:val="271C0DC0"/>
    <w:multiLevelType w:val="hybridMultilevel"/>
    <w:tmpl w:val="50622670"/>
    <w:lvl w:ilvl="0" w:tplc="10E4533A">
      <w:start w:val="1"/>
      <w:numFmt w:val="lowerLetter"/>
      <w:lvlText w:val="%1."/>
      <w:lvlJc w:val="left"/>
      <w:pPr>
        <w:ind w:left="720" w:hanging="360"/>
      </w:pPr>
      <w:rPr>
        <w:rFonts w:ascii="Arial" w:eastAsia="Times New Roman" w:hAnsi="Arial"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9B21B6C"/>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4F0A6A7E"/>
    <w:multiLevelType w:val="singleLevel"/>
    <w:tmpl w:val="0C0A000F"/>
    <w:lvl w:ilvl="0">
      <w:start w:val="1"/>
      <w:numFmt w:val="decimal"/>
      <w:lvlText w:val="%1."/>
      <w:lvlJc w:val="left"/>
      <w:pPr>
        <w:tabs>
          <w:tab w:val="num" w:pos="720"/>
        </w:tabs>
        <w:ind w:left="720" w:hanging="360"/>
      </w:pPr>
    </w:lvl>
  </w:abstractNum>
  <w:abstractNum w:abstractNumId="6" w15:restartNumberingAfterBreak="0">
    <w:nsid w:val="5A844C6A"/>
    <w:multiLevelType w:val="hybridMultilevel"/>
    <w:tmpl w:val="752A2C9E"/>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6E88158B"/>
    <w:multiLevelType w:val="hybridMultilevel"/>
    <w:tmpl w:val="20B8B970"/>
    <w:lvl w:ilvl="0" w:tplc="AD58AE32">
      <w:start w:val="1"/>
      <w:numFmt w:val="lowerLetter"/>
      <w:lvlText w:val="%1."/>
      <w:lvlJc w:val="left"/>
      <w:pPr>
        <w:ind w:left="720" w:hanging="360"/>
      </w:pPr>
      <w:rPr>
        <w:rFonts w:ascii="Arial" w:eastAsia="Times New Roman" w:hAnsi="Arial" w:cs="Arial"/>
      </w:rPr>
    </w:lvl>
    <w:lvl w:ilvl="1" w:tplc="A338171A">
      <w:start w:val="1"/>
      <w:numFmt w:val="bullet"/>
      <w:lvlText w:val="o"/>
      <w:lvlJc w:val="left"/>
      <w:pPr>
        <w:ind w:left="1440" w:hanging="360"/>
      </w:pPr>
      <w:rPr>
        <w:rFonts w:ascii="Courier New" w:hAnsi="Courier New" w:cs="Courier New" w:hint="default"/>
      </w:rPr>
    </w:lvl>
    <w:lvl w:ilvl="2" w:tplc="9536DDDA">
      <w:start w:val="1"/>
      <w:numFmt w:val="bullet"/>
      <w:lvlText w:val=""/>
      <w:lvlJc w:val="left"/>
      <w:pPr>
        <w:ind w:left="2160" w:hanging="360"/>
      </w:pPr>
      <w:rPr>
        <w:rFonts w:ascii="Wingdings" w:hAnsi="Wingdings" w:hint="default"/>
      </w:rPr>
    </w:lvl>
    <w:lvl w:ilvl="3" w:tplc="AD2E7140">
      <w:start w:val="1"/>
      <w:numFmt w:val="bullet"/>
      <w:lvlText w:val=""/>
      <w:lvlJc w:val="left"/>
      <w:pPr>
        <w:ind w:left="2880" w:hanging="360"/>
      </w:pPr>
      <w:rPr>
        <w:rFonts w:ascii="Symbol" w:hAnsi="Symbol" w:hint="default"/>
      </w:rPr>
    </w:lvl>
    <w:lvl w:ilvl="4" w:tplc="2C2CD8C4">
      <w:start w:val="1"/>
      <w:numFmt w:val="bullet"/>
      <w:lvlText w:val="o"/>
      <w:lvlJc w:val="left"/>
      <w:pPr>
        <w:ind w:left="3600" w:hanging="360"/>
      </w:pPr>
      <w:rPr>
        <w:rFonts w:ascii="Courier New" w:hAnsi="Courier New" w:cs="Courier New" w:hint="default"/>
      </w:rPr>
    </w:lvl>
    <w:lvl w:ilvl="5" w:tplc="84E0E3F6">
      <w:start w:val="1"/>
      <w:numFmt w:val="bullet"/>
      <w:lvlText w:val=""/>
      <w:lvlJc w:val="left"/>
      <w:pPr>
        <w:ind w:left="4320" w:hanging="360"/>
      </w:pPr>
      <w:rPr>
        <w:rFonts w:ascii="Wingdings" w:hAnsi="Wingdings" w:hint="default"/>
      </w:rPr>
    </w:lvl>
    <w:lvl w:ilvl="6" w:tplc="0E52E598">
      <w:start w:val="1"/>
      <w:numFmt w:val="bullet"/>
      <w:lvlText w:val=""/>
      <w:lvlJc w:val="left"/>
      <w:pPr>
        <w:ind w:left="5040" w:hanging="360"/>
      </w:pPr>
      <w:rPr>
        <w:rFonts w:ascii="Symbol" w:hAnsi="Symbol" w:hint="default"/>
      </w:rPr>
    </w:lvl>
    <w:lvl w:ilvl="7" w:tplc="93C680C0">
      <w:start w:val="1"/>
      <w:numFmt w:val="decimal"/>
      <w:lvlText w:val="%8."/>
      <w:lvlJc w:val="left"/>
      <w:pPr>
        <w:tabs>
          <w:tab w:val="num" w:pos="5760"/>
        </w:tabs>
        <w:ind w:left="5760" w:hanging="360"/>
      </w:pPr>
    </w:lvl>
    <w:lvl w:ilvl="8" w:tplc="D8A8393A">
      <w:start w:val="1"/>
      <w:numFmt w:val="decimal"/>
      <w:lvlText w:val="%9."/>
      <w:lvlJc w:val="left"/>
      <w:pPr>
        <w:tabs>
          <w:tab w:val="num" w:pos="6480"/>
        </w:tabs>
        <w:ind w:left="6480" w:hanging="360"/>
      </w:pPr>
    </w:lvl>
  </w:abstractNum>
  <w:num w:numId="1">
    <w:abstractNumId w:val="2"/>
  </w:num>
  <w:num w:numId="2">
    <w:abstractNumId w:val="5"/>
  </w:num>
  <w:num w:numId="3">
    <w:abstractNumId w:val="6"/>
  </w:num>
  <w:num w:numId="4">
    <w:abstractNumId w:val="7"/>
  </w:num>
  <w:num w:numId="5">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F37"/>
    <w:rsid w:val="0001201B"/>
    <w:rsid w:val="000130EE"/>
    <w:rsid w:val="00032957"/>
    <w:rsid w:val="00061168"/>
    <w:rsid w:val="0007278D"/>
    <w:rsid w:val="000B176D"/>
    <w:rsid w:val="000B2115"/>
    <w:rsid w:val="000B2544"/>
    <w:rsid w:val="000B3186"/>
    <w:rsid w:val="0010096C"/>
    <w:rsid w:val="00113FA6"/>
    <w:rsid w:val="001318FE"/>
    <w:rsid w:val="0013298E"/>
    <w:rsid w:val="00137112"/>
    <w:rsid w:val="00150B2C"/>
    <w:rsid w:val="00167006"/>
    <w:rsid w:val="00190096"/>
    <w:rsid w:val="00197C09"/>
    <w:rsid w:val="001D105D"/>
    <w:rsid w:val="001E64A9"/>
    <w:rsid w:val="001F0CB6"/>
    <w:rsid w:val="002122B5"/>
    <w:rsid w:val="00223850"/>
    <w:rsid w:val="00236378"/>
    <w:rsid w:val="002427E3"/>
    <w:rsid w:val="00265661"/>
    <w:rsid w:val="00266737"/>
    <w:rsid w:val="00273B8D"/>
    <w:rsid w:val="00274A7E"/>
    <w:rsid w:val="00280E54"/>
    <w:rsid w:val="0029214D"/>
    <w:rsid w:val="00293954"/>
    <w:rsid w:val="002A12AD"/>
    <w:rsid w:val="002B56E0"/>
    <w:rsid w:val="002B702B"/>
    <w:rsid w:val="00310DBD"/>
    <w:rsid w:val="0032081E"/>
    <w:rsid w:val="003407A7"/>
    <w:rsid w:val="003548B4"/>
    <w:rsid w:val="00384177"/>
    <w:rsid w:val="003845CE"/>
    <w:rsid w:val="0038538E"/>
    <w:rsid w:val="00395B91"/>
    <w:rsid w:val="003B2F59"/>
    <w:rsid w:val="003D5778"/>
    <w:rsid w:val="003F6B1E"/>
    <w:rsid w:val="004021E7"/>
    <w:rsid w:val="00434E22"/>
    <w:rsid w:val="004446FC"/>
    <w:rsid w:val="00454511"/>
    <w:rsid w:val="0047365F"/>
    <w:rsid w:val="004804F0"/>
    <w:rsid w:val="0048547A"/>
    <w:rsid w:val="00493361"/>
    <w:rsid w:val="00493EC8"/>
    <w:rsid w:val="004B7DAB"/>
    <w:rsid w:val="004E52D0"/>
    <w:rsid w:val="00501105"/>
    <w:rsid w:val="00505AE9"/>
    <w:rsid w:val="00510A26"/>
    <w:rsid w:val="00566DDA"/>
    <w:rsid w:val="005C2983"/>
    <w:rsid w:val="005E7A5F"/>
    <w:rsid w:val="006051F8"/>
    <w:rsid w:val="00605998"/>
    <w:rsid w:val="0061093B"/>
    <w:rsid w:val="00635FFA"/>
    <w:rsid w:val="0064036C"/>
    <w:rsid w:val="006660EB"/>
    <w:rsid w:val="00667660"/>
    <w:rsid w:val="0067284D"/>
    <w:rsid w:val="006745EC"/>
    <w:rsid w:val="00675AB1"/>
    <w:rsid w:val="0069574B"/>
    <w:rsid w:val="006C0219"/>
    <w:rsid w:val="006D2CA2"/>
    <w:rsid w:val="006E2A0D"/>
    <w:rsid w:val="0070136C"/>
    <w:rsid w:val="007667C3"/>
    <w:rsid w:val="00785AA3"/>
    <w:rsid w:val="007863E1"/>
    <w:rsid w:val="007A2315"/>
    <w:rsid w:val="007A29CC"/>
    <w:rsid w:val="007A6F7F"/>
    <w:rsid w:val="007A73CC"/>
    <w:rsid w:val="007C4020"/>
    <w:rsid w:val="007D5B18"/>
    <w:rsid w:val="007E68B8"/>
    <w:rsid w:val="007F54F9"/>
    <w:rsid w:val="00802D03"/>
    <w:rsid w:val="00817BE3"/>
    <w:rsid w:val="008407C0"/>
    <w:rsid w:val="00855582"/>
    <w:rsid w:val="00881E2A"/>
    <w:rsid w:val="00891303"/>
    <w:rsid w:val="008949BC"/>
    <w:rsid w:val="008A7546"/>
    <w:rsid w:val="008D5FBC"/>
    <w:rsid w:val="008F0B91"/>
    <w:rsid w:val="008F3FF5"/>
    <w:rsid w:val="009013DA"/>
    <w:rsid w:val="00911497"/>
    <w:rsid w:val="00923776"/>
    <w:rsid w:val="00924BAC"/>
    <w:rsid w:val="00947A39"/>
    <w:rsid w:val="009537FC"/>
    <w:rsid w:val="0096378A"/>
    <w:rsid w:val="0096733A"/>
    <w:rsid w:val="0097564A"/>
    <w:rsid w:val="0098063A"/>
    <w:rsid w:val="009A30AF"/>
    <w:rsid w:val="009A5ACD"/>
    <w:rsid w:val="009F32CE"/>
    <w:rsid w:val="00A31D6A"/>
    <w:rsid w:val="00A373F8"/>
    <w:rsid w:val="00A472AB"/>
    <w:rsid w:val="00A928FF"/>
    <w:rsid w:val="00AA2453"/>
    <w:rsid w:val="00AA24AF"/>
    <w:rsid w:val="00AC490B"/>
    <w:rsid w:val="00AD293F"/>
    <w:rsid w:val="00AE5632"/>
    <w:rsid w:val="00AF4901"/>
    <w:rsid w:val="00B02A93"/>
    <w:rsid w:val="00B02F50"/>
    <w:rsid w:val="00B17D09"/>
    <w:rsid w:val="00B32B17"/>
    <w:rsid w:val="00B363DF"/>
    <w:rsid w:val="00B4058B"/>
    <w:rsid w:val="00B936B4"/>
    <w:rsid w:val="00B96BFE"/>
    <w:rsid w:val="00BA4924"/>
    <w:rsid w:val="00BD725A"/>
    <w:rsid w:val="00BF4638"/>
    <w:rsid w:val="00C310B5"/>
    <w:rsid w:val="00C315F1"/>
    <w:rsid w:val="00C4178D"/>
    <w:rsid w:val="00C4676B"/>
    <w:rsid w:val="00C54905"/>
    <w:rsid w:val="00C601B1"/>
    <w:rsid w:val="00C63F08"/>
    <w:rsid w:val="00CB49F1"/>
    <w:rsid w:val="00CF17C9"/>
    <w:rsid w:val="00D3411F"/>
    <w:rsid w:val="00D34B6F"/>
    <w:rsid w:val="00D4265C"/>
    <w:rsid w:val="00D53916"/>
    <w:rsid w:val="00D66BC5"/>
    <w:rsid w:val="00D82B90"/>
    <w:rsid w:val="00D8740E"/>
    <w:rsid w:val="00D92D7A"/>
    <w:rsid w:val="00DA07C2"/>
    <w:rsid w:val="00DC4ECC"/>
    <w:rsid w:val="00DD08C9"/>
    <w:rsid w:val="00DF3048"/>
    <w:rsid w:val="00E07F37"/>
    <w:rsid w:val="00E2048B"/>
    <w:rsid w:val="00E22B72"/>
    <w:rsid w:val="00E37DE8"/>
    <w:rsid w:val="00E43909"/>
    <w:rsid w:val="00E642DE"/>
    <w:rsid w:val="00EA4912"/>
    <w:rsid w:val="00EA50E5"/>
    <w:rsid w:val="00EE04AF"/>
    <w:rsid w:val="00EE2185"/>
    <w:rsid w:val="00EE5E38"/>
    <w:rsid w:val="00EF08DC"/>
    <w:rsid w:val="00EF0ECB"/>
    <w:rsid w:val="00EF5523"/>
    <w:rsid w:val="00F1332C"/>
    <w:rsid w:val="00F31651"/>
    <w:rsid w:val="00F3386F"/>
    <w:rsid w:val="00F61BEB"/>
    <w:rsid w:val="00F727E3"/>
    <w:rsid w:val="00F7653F"/>
    <w:rsid w:val="00F933F3"/>
    <w:rsid w:val="00FA7BD2"/>
    <w:rsid w:val="00FB0A42"/>
    <w:rsid w:val="00FD1FEA"/>
  </w:rsids>
  <m:mathPr>
    <m:mathFont m:val="Cambria Math"/>
    <m:brkBin m:val="before"/>
    <m:brkBinSub m:val="--"/>
    <m:smallFrac/>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78BE693-90B3-498F-A262-646C80204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PE" w:eastAsia="es-PE"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s-ES" w:eastAsia="es-ES"/>
    </w:rPr>
  </w:style>
  <w:style w:type="paragraph" w:styleId="Ttulo1">
    <w:name w:val="heading 1"/>
    <w:basedOn w:val="Normal"/>
    <w:next w:val="Normal"/>
    <w:link w:val="Ttulo1Car"/>
    <w:qFormat/>
    <w:rsid w:val="005E7A5F"/>
    <w:pPr>
      <w:keepNext/>
      <w:spacing w:before="240" w:after="60"/>
      <w:outlineLvl w:val="0"/>
    </w:pPr>
    <w:rPr>
      <w:rFonts w:ascii="Cambria" w:hAnsi="Cambria"/>
      <w:b/>
      <w:bCs/>
      <w:kern w:val="32"/>
      <w:sz w:val="32"/>
      <w:szCs w:val="32"/>
    </w:rPr>
  </w:style>
  <w:style w:type="paragraph" w:styleId="Ttulo2">
    <w:name w:val="heading 2"/>
    <w:basedOn w:val="Normal"/>
    <w:next w:val="Normal"/>
    <w:link w:val="Ttulo2Car"/>
    <w:semiHidden/>
    <w:unhideWhenUsed/>
    <w:qFormat/>
    <w:rsid w:val="00B4058B"/>
    <w:pPr>
      <w:keepNext/>
      <w:spacing w:before="240" w:after="60"/>
      <w:outlineLvl w:val="1"/>
    </w:pPr>
    <w:rPr>
      <w:rFonts w:ascii="Cambria" w:hAnsi="Cambria"/>
      <w:b/>
      <w:bCs/>
      <w:i/>
      <w:iCs/>
      <w:sz w:val="28"/>
      <w:szCs w:val="28"/>
    </w:rPr>
  </w:style>
  <w:style w:type="paragraph" w:styleId="Ttulo4">
    <w:name w:val="heading 4"/>
    <w:basedOn w:val="Normal"/>
    <w:next w:val="Normal"/>
    <w:link w:val="Ttulo4Car"/>
    <w:qFormat/>
    <w:rsid w:val="00635FFA"/>
    <w:pPr>
      <w:keepNext/>
      <w:spacing w:line="360" w:lineRule="auto"/>
      <w:outlineLvl w:val="3"/>
    </w:pPr>
    <w:rPr>
      <w:b/>
      <w:caps/>
      <w:sz w:val="18"/>
      <w:szCs w:val="20"/>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rsid w:val="00605998"/>
    <w:rPr>
      <w:rFonts w:ascii="Tahoma" w:hAnsi="Tahoma"/>
      <w:sz w:val="16"/>
      <w:szCs w:val="16"/>
    </w:rPr>
  </w:style>
  <w:style w:type="character" w:customStyle="1" w:styleId="TextodegloboCar">
    <w:name w:val="Texto de globo Car"/>
    <w:link w:val="Textodeglobo"/>
    <w:rsid w:val="00605998"/>
    <w:rPr>
      <w:rFonts w:ascii="Tahoma" w:hAnsi="Tahoma" w:cs="Tahoma"/>
      <w:sz w:val="16"/>
      <w:szCs w:val="16"/>
      <w:lang w:val="es-ES" w:eastAsia="es-ES"/>
    </w:rPr>
  </w:style>
  <w:style w:type="character" w:styleId="Refdecomentario">
    <w:name w:val="annotation reference"/>
    <w:rsid w:val="0013298E"/>
    <w:rPr>
      <w:sz w:val="16"/>
      <w:szCs w:val="16"/>
    </w:rPr>
  </w:style>
  <w:style w:type="paragraph" w:styleId="Textocomentario">
    <w:name w:val="annotation text"/>
    <w:basedOn w:val="Normal"/>
    <w:link w:val="TextocomentarioCar"/>
    <w:rsid w:val="0013298E"/>
    <w:rPr>
      <w:sz w:val="20"/>
      <w:szCs w:val="20"/>
    </w:rPr>
  </w:style>
  <w:style w:type="character" w:customStyle="1" w:styleId="TextocomentarioCar">
    <w:name w:val="Texto comentario Car"/>
    <w:link w:val="Textocomentario"/>
    <w:rsid w:val="0013298E"/>
    <w:rPr>
      <w:lang w:val="es-ES" w:eastAsia="es-ES"/>
    </w:rPr>
  </w:style>
  <w:style w:type="paragraph" w:styleId="Asuntodelcomentario">
    <w:name w:val="annotation subject"/>
    <w:basedOn w:val="Textocomentario"/>
    <w:next w:val="Textocomentario"/>
    <w:link w:val="AsuntodelcomentarioCar"/>
    <w:rsid w:val="0013298E"/>
    <w:rPr>
      <w:b/>
      <w:bCs/>
    </w:rPr>
  </w:style>
  <w:style w:type="character" w:customStyle="1" w:styleId="AsuntodelcomentarioCar">
    <w:name w:val="Asunto del comentario Car"/>
    <w:link w:val="Asuntodelcomentario"/>
    <w:rsid w:val="0013298E"/>
    <w:rPr>
      <w:b/>
      <w:bCs/>
      <w:lang w:val="es-ES" w:eastAsia="es-ES"/>
    </w:rPr>
  </w:style>
  <w:style w:type="character" w:customStyle="1" w:styleId="Ttulo4Car">
    <w:name w:val="Título 4 Car"/>
    <w:link w:val="Ttulo4"/>
    <w:rsid w:val="00635FFA"/>
    <w:rPr>
      <w:b/>
      <w:caps/>
      <w:sz w:val="18"/>
      <w:lang w:val="es-MX" w:eastAsia="es-ES"/>
    </w:rPr>
  </w:style>
  <w:style w:type="paragraph" w:styleId="Sangradetextonormal">
    <w:name w:val="Body Text Indent"/>
    <w:basedOn w:val="Normal"/>
    <w:link w:val="SangradetextonormalCar"/>
    <w:rsid w:val="008A7546"/>
    <w:pPr>
      <w:ind w:firstLine="1701"/>
      <w:jc w:val="both"/>
    </w:pPr>
    <w:rPr>
      <w:rFonts w:ascii="Arial" w:hAnsi="Arial"/>
      <w:sz w:val="20"/>
      <w:szCs w:val="20"/>
      <w:lang w:val="x-none"/>
    </w:rPr>
  </w:style>
  <w:style w:type="character" w:customStyle="1" w:styleId="SangradetextonormalCar">
    <w:name w:val="Sangría de texto normal Car"/>
    <w:link w:val="Sangradetextonormal"/>
    <w:rsid w:val="008A7546"/>
    <w:rPr>
      <w:rFonts w:ascii="Arial" w:hAnsi="Arial"/>
      <w:lang w:eastAsia="es-ES"/>
    </w:rPr>
  </w:style>
  <w:style w:type="character" w:customStyle="1" w:styleId="Ttulo1Car">
    <w:name w:val="Título 1 Car"/>
    <w:link w:val="Ttulo1"/>
    <w:rsid w:val="005E7A5F"/>
    <w:rPr>
      <w:rFonts w:ascii="Cambria" w:eastAsia="Times New Roman" w:hAnsi="Cambria" w:cs="Times New Roman"/>
      <w:b/>
      <w:bCs/>
      <w:kern w:val="32"/>
      <w:sz w:val="32"/>
      <w:szCs w:val="32"/>
      <w:lang w:val="es-ES" w:eastAsia="es-ES"/>
    </w:rPr>
  </w:style>
  <w:style w:type="paragraph" w:styleId="Prrafodelista">
    <w:name w:val="List Paragraph"/>
    <w:basedOn w:val="Normal"/>
    <w:uiPriority w:val="34"/>
    <w:qFormat/>
    <w:rsid w:val="005E7A5F"/>
    <w:pPr>
      <w:ind w:left="708"/>
    </w:pPr>
  </w:style>
  <w:style w:type="character" w:customStyle="1" w:styleId="Ttulo2Car">
    <w:name w:val="Título 2 Car"/>
    <w:link w:val="Ttulo2"/>
    <w:semiHidden/>
    <w:rsid w:val="00B4058B"/>
    <w:rPr>
      <w:rFonts w:ascii="Cambria" w:eastAsia="Times New Roman" w:hAnsi="Cambria" w:cs="Times New Roman"/>
      <w:b/>
      <w:bCs/>
      <w:i/>
      <w:iCs/>
      <w:sz w:val="28"/>
      <w:szCs w:val="28"/>
      <w:lang w:val="es-ES" w:eastAsia="es-ES"/>
    </w:rPr>
  </w:style>
  <w:style w:type="paragraph" w:styleId="Encabezado">
    <w:name w:val="header"/>
    <w:basedOn w:val="Normal"/>
    <w:link w:val="EncabezadoCar"/>
    <w:rsid w:val="00B02F50"/>
    <w:pPr>
      <w:tabs>
        <w:tab w:val="center" w:pos="4419"/>
        <w:tab w:val="right" w:pos="8838"/>
      </w:tabs>
    </w:pPr>
  </w:style>
  <w:style w:type="character" w:customStyle="1" w:styleId="EncabezadoCar">
    <w:name w:val="Encabezado Car"/>
    <w:link w:val="Encabezado"/>
    <w:rsid w:val="00B02F50"/>
    <w:rPr>
      <w:sz w:val="24"/>
      <w:szCs w:val="24"/>
      <w:lang w:val="es-ES" w:eastAsia="es-ES"/>
    </w:rPr>
  </w:style>
  <w:style w:type="paragraph" w:styleId="Piedepgina">
    <w:name w:val="footer"/>
    <w:basedOn w:val="Normal"/>
    <w:link w:val="PiedepginaCar"/>
    <w:uiPriority w:val="99"/>
    <w:rsid w:val="00B02F50"/>
    <w:pPr>
      <w:tabs>
        <w:tab w:val="center" w:pos="4419"/>
        <w:tab w:val="right" w:pos="8838"/>
      </w:tabs>
    </w:pPr>
  </w:style>
  <w:style w:type="character" w:customStyle="1" w:styleId="PiedepginaCar">
    <w:name w:val="Pie de página Car"/>
    <w:link w:val="Piedepgina"/>
    <w:uiPriority w:val="99"/>
    <w:rsid w:val="00B02F50"/>
    <w:rPr>
      <w:sz w:val="24"/>
      <w:szCs w:val="24"/>
      <w:lang w:val="es-ES" w:eastAsia="es-ES"/>
    </w:rPr>
  </w:style>
  <w:style w:type="paragraph" w:styleId="Textonotaalfinal">
    <w:name w:val="endnote text"/>
    <w:basedOn w:val="Normal"/>
    <w:link w:val="TextonotaalfinalCar"/>
    <w:rsid w:val="007A73CC"/>
    <w:rPr>
      <w:sz w:val="20"/>
      <w:szCs w:val="20"/>
      <w:lang w:val="es-ES_tradnl"/>
    </w:rPr>
  </w:style>
  <w:style w:type="character" w:customStyle="1" w:styleId="TextonotaalfinalCar">
    <w:name w:val="Texto nota al final Car"/>
    <w:basedOn w:val="Fuentedeprrafopredeter"/>
    <w:link w:val="Textonotaalfinal"/>
    <w:rsid w:val="007A73CC"/>
    <w:rPr>
      <w:lang w:val="es-ES_tradnl" w:eastAsia="es-ES"/>
    </w:rPr>
  </w:style>
  <w:style w:type="paragraph" w:styleId="Revisin">
    <w:name w:val="Revision"/>
    <w:hidden/>
    <w:uiPriority w:val="99"/>
    <w:semiHidden/>
    <w:rsid w:val="00D34B6F"/>
    <w:rPr>
      <w:sz w:val="24"/>
      <w:szCs w:val="24"/>
      <w:lang w:val="es-ES" w:eastAsia="es-ES"/>
    </w:rPr>
  </w:style>
  <w:style w:type="character" w:styleId="Textoennegrita">
    <w:name w:val="Strong"/>
    <w:basedOn w:val="Fuentedeprrafopredeter"/>
    <w:uiPriority w:val="22"/>
    <w:qFormat/>
    <w:rsid w:val="00EF08DC"/>
    <w:rPr>
      <w:b/>
      <w:bCs/>
    </w:rPr>
  </w:style>
  <w:style w:type="table" w:customStyle="1" w:styleId="Tablaconcuadrcula1">
    <w:name w:val="Tabla con cuadrícula1"/>
    <w:basedOn w:val="Tablanormal"/>
    <w:next w:val="Tablaconcuadrcula"/>
    <w:uiPriority w:val="59"/>
    <w:rsid w:val="006C0219"/>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aconcuadrcula">
    <w:name w:val="Table Grid"/>
    <w:basedOn w:val="Tablanormal"/>
    <w:rsid w:val="006C02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9180708">
      <w:bodyDiv w:val="1"/>
      <w:marLeft w:val="0"/>
      <w:marRight w:val="0"/>
      <w:marTop w:val="0"/>
      <w:marBottom w:val="0"/>
      <w:divBdr>
        <w:top w:val="none" w:sz="0" w:space="0" w:color="auto"/>
        <w:left w:val="none" w:sz="0" w:space="0" w:color="auto"/>
        <w:bottom w:val="none" w:sz="0" w:space="0" w:color="auto"/>
        <w:right w:val="none" w:sz="0" w:space="0" w:color="auto"/>
      </w:divBdr>
    </w:div>
    <w:div w:id="1816676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hyperlink" Target="mailto:servicios@interseguro.com.pe" TargetMode="External"/><Relationship Id="rId1" Type="http://schemas.openxmlformats.org/officeDocument/2006/relationships/hyperlink" Target="http://www.interseguro.com.pe"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83F6351-C295-4EC2-80B2-879B08505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3</Pages>
  <Words>1073</Words>
  <Characters>5906</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BENEFICIOS DE INVALIDEZ ACCIDENTAL</vt:lpstr>
    </vt:vector>
  </TitlesOfParts>
  <Company>Toshiba</Company>
  <LinksUpToDate>false</LinksUpToDate>
  <CharactersWithSpaces>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BENEFICIOS DE INVALIDEZ ACCIDENTAL</dc:title>
  <dc:creator>temp</dc:creator>
  <cp:lastModifiedBy>Laura, Henry</cp:lastModifiedBy>
  <cp:revision>28</cp:revision>
  <cp:lastPrinted>2016-04-15T17:37:00Z</cp:lastPrinted>
  <dcterms:created xsi:type="dcterms:W3CDTF">2018-11-02T13:56:00Z</dcterms:created>
  <dcterms:modified xsi:type="dcterms:W3CDTF">2019-07-24T19:44:00Z</dcterms:modified>
</cp:coreProperties>
</file>