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F37" w:rsidRPr="008F0B91" w:rsidRDefault="00417E80" w:rsidP="000B2115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PAGO DOBLE</w:t>
      </w:r>
      <w:r w:rsidR="002A12AD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 DE RENTAS</w:t>
      </w:r>
    </w:p>
    <w:p w:rsidR="004C1014" w:rsidRDefault="00E07F37" w:rsidP="004C1014">
      <w:pPr>
        <w:tabs>
          <w:tab w:val="center" w:pos="4419"/>
        </w:tabs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CLAUSULA ADICIONAL</w:t>
      </w:r>
    </w:p>
    <w:p w:rsidR="00635FFA" w:rsidRPr="004C1014" w:rsidRDefault="00635FFA" w:rsidP="004C1014">
      <w:pPr>
        <w:tabs>
          <w:tab w:val="center" w:pos="4419"/>
        </w:tabs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4C1014">
        <w:rPr>
          <w:rFonts w:ascii="Arial" w:hAnsi="Arial" w:cs="Arial"/>
          <w:b/>
          <w:sz w:val="22"/>
          <w:szCs w:val="22"/>
          <w:lang w:val="es-PE"/>
        </w:rPr>
        <w:t>Adecuado a la Ley N° 29946 y sus normas reglamentarias</w:t>
      </w:r>
    </w:p>
    <w:p w:rsidR="00E07F37" w:rsidRPr="008F0B91" w:rsidRDefault="00E07F37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</w:p>
    <w:p w:rsidR="00E07F37" w:rsidRDefault="00E07F37" w:rsidP="00E07F37">
      <w:pPr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ARTÍCULO N° 1: COBERTURA</w:t>
      </w:r>
    </w:p>
    <w:p w:rsidR="003A6035" w:rsidRPr="008F0B91" w:rsidRDefault="003A6035" w:rsidP="00E07F37">
      <w:pPr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</w:p>
    <w:p w:rsidR="007A73CC" w:rsidRDefault="007A73CC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En virtud de la presente Cláusula Adicional, la Compañía </w:t>
      </w:r>
      <w:r w:rsidR="001F71E0">
        <w:rPr>
          <w:rFonts w:ascii="Arial" w:hAnsi="Arial" w:cs="Arial"/>
          <w:color w:val="000000"/>
          <w:sz w:val="22"/>
          <w:szCs w:val="22"/>
          <w:lang w:val="es-PE"/>
        </w:rPr>
        <w:t>pagará el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="002A12AD">
        <w:rPr>
          <w:rFonts w:ascii="Arial" w:hAnsi="Arial" w:cs="Arial"/>
          <w:color w:val="000000"/>
          <w:sz w:val="22"/>
          <w:szCs w:val="22"/>
          <w:lang w:val="es-PE"/>
        </w:rPr>
        <w:t>doble de las rentas mensuales a</w:t>
      </w:r>
      <w:r w:rsidR="001F71E0">
        <w:rPr>
          <w:rFonts w:ascii="Arial" w:hAnsi="Arial" w:cs="Arial"/>
          <w:color w:val="000000"/>
          <w:sz w:val="22"/>
          <w:szCs w:val="22"/>
          <w:lang w:val="es-PE"/>
        </w:rPr>
        <w:t>l</w:t>
      </w:r>
      <w:r w:rsidR="00243661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="002A12AD">
        <w:rPr>
          <w:rFonts w:ascii="Arial" w:hAnsi="Arial" w:cs="Arial"/>
          <w:color w:val="000000"/>
          <w:sz w:val="22"/>
          <w:szCs w:val="22"/>
          <w:lang w:val="es-PE"/>
        </w:rPr>
        <w:t>Asegurado</w:t>
      </w:r>
      <w:r w:rsidR="00651474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durante </w:t>
      </w:r>
      <w:r w:rsidR="002A12AD">
        <w:rPr>
          <w:rFonts w:ascii="Arial" w:hAnsi="Arial" w:cs="Arial"/>
          <w:color w:val="000000"/>
          <w:sz w:val="22"/>
          <w:szCs w:val="22"/>
          <w:lang w:val="es-PE"/>
        </w:rPr>
        <w:t>el</w:t>
      </w:r>
      <w:r w:rsidR="00182D40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período </w:t>
      </w:r>
      <w:r w:rsidR="002A12AD">
        <w:rPr>
          <w:rFonts w:ascii="Arial" w:hAnsi="Arial" w:cs="Arial"/>
          <w:color w:val="000000"/>
          <w:sz w:val="22"/>
          <w:szCs w:val="22"/>
          <w:lang w:val="es-PE"/>
        </w:rPr>
        <w:t xml:space="preserve">elegido por el Contratante </w:t>
      </w:r>
      <w:r w:rsidR="00EF2E2A">
        <w:rPr>
          <w:rFonts w:ascii="Arial" w:hAnsi="Arial" w:cs="Arial"/>
          <w:color w:val="000000"/>
          <w:sz w:val="22"/>
          <w:szCs w:val="22"/>
          <w:lang w:val="es-PE"/>
        </w:rPr>
        <w:t>según lo especificado</w:t>
      </w:r>
      <w:r w:rsidR="00EF2E2A"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en </w:t>
      </w:r>
      <w:r w:rsidR="002B64CC">
        <w:rPr>
          <w:rFonts w:ascii="Arial" w:hAnsi="Arial" w:cs="Arial"/>
          <w:color w:val="000000"/>
          <w:sz w:val="22"/>
          <w:szCs w:val="22"/>
          <w:lang w:val="es-PE"/>
        </w:rPr>
        <w:t xml:space="preserve">las 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>Condiciones Particulares</w:t>
      </w:r>
      <w:r w:rsidR="00B84AE1">
        <w:rPr>
          <w:rFonts w:ascii="Arial" w:hAnsi="Arial" w:cs="Arial"/>
          <w:color w:val="000000"/>
          <w:sz w:val="22"/>
          <w:szCs w:val="22"/>
          <w:lang w:val="es-PE"/>
        </w:rPr>
        <w:t>.</w:t>
      </w:r>
    </w:p>
    <w:p w:rsidR="005E7A5F" w:rsidRPr="000B2115" w:rsidRDefault="005E7A5F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07F37" w:rsidRDefault="00E07F37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ARTÍCULO Nº 2: </w:t>
      </w:r>
      <w:r w:rsidR="0067284D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DURACIÓN </w:t>
      </w:r>
      <w:r w:rsidR="007A73CC" w:rsidRPr="007A73CC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DEL </w:t>
      </w:r>
      <w:r w:rsidR="002A12AD" w:rsidRPr="00BD6F1F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PAGO DOBLE</w:t>
      </w:r>
    </w:p>
    <w:p w:rsidR="003A6035" w:rsidRPr="00BD6F1F" w:rsidRDefault="003A6035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</w:p>
    <w:p w:rsidR="00E07F37" w:rsidRDefault="007A73CC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ES_tradnl"/>
        </w:rPr>
      </w:pPr>
      <w:r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El período </w:t>
      </w:r>
      <w:r w:rsidR="002A12AD" w:rsidRPr="00BD6F1F">
        <w:rPr>
          <w:rFonts w:ascii="Arial" w:hAnsi="Arial" w:cs="Arial"/>
          <w:color w:val="000000"/>
          <w:sz w:val="22"/>
          <w:szCs w:val="22"/>
          <w:lang w:val="es-ES_tradnl"/>
        </w:rPr>
        <w:t>de</w:t>
      </w:r>
      <w:r w:rsidR="003536BD"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r w:rsidR="002A12AD" w:rsidRPr="00BD6F1F">
        <w:rPr>
          <w:rFonts w:ascii="Arial" w:hAnsi="Arial" w:cs="Arial"/>
          <w:color w:val="000000"/>
          <w:sz w:val="22"/>
          <w:szCs w:val="22"/>
          <w:lang w:val="es-ES_tradnl"/>
        </w:rPr>
        <w:t>pago doble de la renta mensual</w:t>
      </w:r>
      <w:r w:rsidR="00182D40"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r w:rsidRPr="00BD6F1F">
        <w:rPr>
          <w:rFonts w:ascii="Arial" w:hAnsi="Arial" w:cs="Arial"/>
          <w:color w:val="000000"/>
          <w:sz w:val="22"/>
          <w:szCs w:val="22"/>
          <w:lang w:val="es-ES_tradnl"/>
        </w:rPr>
        <w:t>mediante esta cláusula adicional, comienza</w:t>
      </w:r>
      <w:r w:rsidR="003536BD"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 y culmina</w:t>
      </w:r>
      <w:r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r w:rsidR="003536BD" w:rsidRPr="00BD6F1F">
        <w:rPr>
          <w:rFonts w:ascii="Arial" w:hAnsi="Arial" w:cs="Arial"/>
          <w:color w:val="000000"/>
          <w:sz w:val="22"/>
          <w:szCs w:val="22"/>
          <w:lang w:val="es-ES_tradnl"/>
        </w:rPr>
        <w:t>en las fechas señaladas en las Condiciones Particulares</w:t>
      </w:r>
      <w:r w:rsidR="0067284D" w:rsidRPr="00BD6F1F">
        <w:rPr>
          <w:rFonts w:ascii="Arial" w:hAnsi="Arial" w:cs="Arial"/>
          <w:color w:val="000000"/>
          <w:sz w:val="22"/>
          <w:szCs w:val="22"/>
          <w:lang w:val="es-ES_tradnl"/>
        </w:rPr>
        <w:t>.</w:t>
      </w:r>
    </w:p>
    <w:p w:rsidR="006A2DA6" w:rsidRDefault="006A2DA6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ES_tradnl"/>
        </w:rPr>
      </w:pPr>
    </w:p>
    <w:p w:rsidR="007A73CC" w:rsidRDefault="00D34B6F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D34B6F">
        <w:rPr>
          <w:rFonts w:ascii="Arial" w:hAnsi="Arial" w:cs="Arial"/>
          <w:b/>
          <w:color w:val="000000"/>
          <w:sz w:val="22"/>
          <w:szCs w:val="22"/>
        </w:rPr>
        <w:t xml:space="preserve">ARTÍCULO </w:t>
      </w:r>
      <w:r w:rsidR="00B84AE1">
        <w:rPr>
          <w:rFonts w:ascii="Arial" w:hAnsi="Arial" w:cs="Arial"/>
          <w:b/>
          <w:color w:val="000000"/>
          <w:sz w:val="22"/>
          <w:szCs w:val="22"/>
        </w:rPr>
        <w:t>N° 3</w:t>
      </w:r>
      <w:r w:rsidRPr="00566DDA">
        <w:rPr>
          <w:rFonts w:ascii="Arial" w:hAnsi="Arial" w:cs="Arial"/>
          <w:b/>
          <w:color w:val="000000"/>
          <w:sz w:val="22"/>
          <w:szCs w:val="22"/>
        </w:rPr>
        <w:t>: APLICACIÓN</w:t>
      </w:r>
    </w:p>
    <w:p w:rsidR="003A6035" w:rsidRPr="00566DDA" w:rsidRDefault="003A6035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E07F37" w:rsidRDefault="007A73CC" w:rsidP="0002698D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7A73CC">
        <w:rPr>
          <w:rFonts w:ascii="Arial" w:hAnsi="Arial" w:cs="Arial"/>
          <w:color w:val="000000"/>
          <w:sz w:val="22"/>
          <w:szCs w:val="22"/>
        </w:rPr>
        <w:t xml:space="preserve">Son de aplicación a esta Cláusula, las condiciones indicadas en el </w:t>
      </w:r>
      <w:r w:rsidR="00D34B6F">
        <w:rPr>
          <w:rFonts w:ascii="Arial" w:hAnsi="Arial" w:cs="Arial"/>
          <w:color w:val="000000"/>
          <w:sz w:val="22"/>
          <w:szCs w:val="22"/>
        </w:rPr>
        <w:t>Condicionado General</w:t>
      </w:r>
      <w:r w:rsidRPr="007A73CC">
        <w:rPr>
          <w:rFonts w:ascii="Arial" w:hAnsi="Arial" w:cs="Arial"/>
          <w:color w:val="000000"/>
          <w:sz w:val="22"/>
          <w:szCs w:val="22"/>
        </w:rPr>
        <w:t>, en cuanto no se hallen modificadas por este acuerdo.</w:t>
      </w:r>
    </w:p>
    <w:p w:rsidR="00F7387B" w:rsidRPr="008F0B91" w:rsidRDefault="00F7387B" w:rsidP="0002698D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PE"/>
        </w:rPr>
      </w:pPr>
    </w:p>
    <w:sectPr w:rsidR="00F7387B" w:rsidRPr="008F0B91" w:rsidSect="00FE6C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18" w:right="1418" w:bottom="1985" w:left="1418" w:header="709" w:footer="56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34D" w:rsidRDefault="00BE434D" w:rsidP="00B02F50">
      <w:r>
        <w:separator/>
      </w:r>
    </w:p>
  </w:endnote>
  <w:endnote w:type="continuationSeparator" w:id="0">
    <w:p w:rsidR="00BE434D" w:rsidRDefault="00BE434D" w:rsidP="00B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2E3" w:rsidRDefault="006472E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97"/>
      <w:gridCol w:w="574"/>
    </w:tblGrid>
    <w:tr w:rsidR="006472E3" w:rsidRPr="00C76522" w:rsidTr="001059F2">
      <w:tc>
        <w:tcPr>
          <w:tcW w:w="8613" w:type="dxa"/>
          <w:noWrap/>
          <w:tcMar>
            <w:left w:w="0" w:type="dxa"/>
            <w:right w:w="0" w:type="dxa"/>
          </w:tcMar>
        </w:tcPr>
        <w:p w:rsidR="006472E3" w:rsidRPr="00C76522" w:rsidRDefault="006472E3" w:rsidP="006472E3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r w:rsidRPr="00C76522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Centros de</w:t>
          </w:r>
          <w:bookmarkStart w:id="0" w:name="_GoBack"/>
          <w:bookmarkEnd w:id="0"/>
          <w:r w:rsidRPr="00C76522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 xml:space="preserve"> Atención al Cliente:</w:t>
          </w:r>
          <w:r w:rsidRPr="00C76522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Lima: Av. Paseo de la República 3071, San Isidro. T (01) 500 00 00</w:t>
          </w:r>
        </w:p>
        <w:p w:rsidR="006472E3" w:rsidRPr="00C76522" w:rsidRDefault="006472E3" w:rsidP="006472E3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r w:rsidRPr="00C76522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Chiclayo:</w:t>
          </w:r>
          <w:r w:rsidRPr="00C76522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Calle Los Dulantos 110 Urb. Santa Victoria |</w:t>
          </w:r>
          <w:r w:rsidRPr="00C76522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Arequipa:</w:t>
          </w:r>
          <w:r w:rsidRPr="00C76522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Mz. D Lote 1 Urb. Los Cedros – Yanahuara</w:t>
          </w:r>
        </w:p>
        <w:p w:rsidR="006472E3" w:rsidRPr="00C76522" w:rsidRDefault="006472E3" w:rsidP="006472E3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r w:rsidRPr="00C76522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Trujillo:</w:t>
          </w:r>
          <w:r w:rsidRPr="00C76522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Calle Santa Martha Mz H Lote 15 - Urb. La Merced.</w:t>
          </w:r>
        </w:p>
        <w:p w:rsidR="006472E3" w:rsidRPr="00C76522" w:rsidRDefault="006472E3" w:rsidP="006472E3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r w:rsidRPr="00C76522">
            <w:rPr>
              <w:rFonts w:asciiTheme="minorHAnsi" w:hAnsiTheme="minorHAnsi"/>
              <w:b/>
              <w:sz w:val="18"/>
              <w:szCs w:val="18"/>
              <w:lang w:val="es-PE" w:eastAsia="es-PE"/>
            </w:rPr>
            <w:t>Oficina principal:</w:t>
          </w:r>
          <w:r w:rsidRPr="00C76522">
            <w:rPr>
              <w:rFonts w:asciiTheme="minorHAnsi" w:hAnsiTheme="minorHAnsi"/>
              <w:sz w:val="18"/>
              <w:szCs w:val="18"/>
              <w:lang w:val="es-PE" w:eastAsia="es-PE"/>
            </w:rPr>
            <w:t xml:space="preserve"> Av. Javier Prado Este N° 492, oficina 2601, Urb. Jardín, San Isidro. T (01) 611 4700</w:t>
          </w:r>
        </w:p>
        <w:p w:rsidR="006472E3" w:rsidRPr="00C76522" w:rsidRDefault="00C76522" w:rsidP="006472E3">
          <w:pPr>
            <w:tabs>
              <w:tab w:val="center" w:pos="4252"/>
              <w:tab w:val="right" w:pos="8504"/>
            </w:tabs>
            <w:rPr>
              <w:rFonts w:asciiTheme="minorHAnsi" w:hAnsiTheme="minorHAnsi"/>
              <w:sz w:val="18"/>
              <w:szCs w:val="18"/>
              <w:lang w:val="es-PE" w:eastAsia="es-PE"/>
            </w:rPr>
          </w:pPr>
          <w:hyperlink r:id="rId1" w:history="1">
            <w:r w:rsidR="006472E3" w:rsidRPr="00C76522">
              <w:rPr>
                <w:rFonts w:asciiTheme="minorHAnsi" w:eastAsia="Calibri" w:hAnsiTheme="minorHAnsi"/>
                <w:color w:val="0563C1"/>
                <w:sz w:val="18"/>
                <w:szCs w:val="18"/>
                <w:u w:val="single"/>
                <w:lang w:val="es-PE" w:eastAsia="en-US"/>
              </w:rPr>
              <w:t>www.interseguro.com.pe</w:t>
            </w:r>
          </w:hyperlink>
          <w:r w:rsidR="006472E3" w:rsidRPr="00C76522">
            <w:rPr>
              <w:rFonts w:asciiTheme="minorHAnsi" w:eastAsia="Calibri" w:hAnsiTheme="minorHAnsi"/>
              <w:sz w:val="18"/>
              <w:szCs w:val="18"/>
              <w:lang w:val="es-PE" w:eastAsia="en-US"/>
            </w:rPr>
            <w:t xml:space="preserve"> | </w:t>
          </w:r>
          <w:hyperlink r:id="rId2" w:history="1">
            <w:r w:rsidR="006472E3" w:rsidRPr="00C76522">
              <w:rPr>
                <w:rFonts w:asciiTheme="minorHAnsi" w:eastAsia="Calibri" w:hAnsiTheme="minorHAnsi"/>
                <w:color w:val="0563C1"/>
                <w:sz w:val="18"/>
                <w:szCs w:val="18"/>
                <w:u w:val="single"/>
                <w:lang w:val="es-PE" w:eastAsia="en-US"/>
              </w:rPr>
              <w:t>servicios@interseguro.com.pe</w:t>
            </w:r>
          </w:hyperlink>
        </w:p>
      </w:tc>
      <w:tc>
        <w:tcPr>
          <w:tcW w:w="567" w:type="dxa"/>
          <w:noWrap/>
          <w:tcMar>
            <w:left w:w="0" w:type="dxa"/>
            <w:right w:w="0" w:type="dxa"/>
          </w:tcMar>
          <w:vAlign w:val="bottom"/>
        </w:tcPr>
        <w:p w:rsidR="006472E3" w:rsidRPr="00C76522" w:rsidRDefault="006472E3" w:rsidP="006472E3">
          <w:pPr>
            <w:tabs>
              <w:tab w:val="center" w:pos="4252"/>
              <w:tab w:val="right" w:pos="8504"/>
            </w:tabs>
            <w:jc w:val="right"/>
            <w:rPr>
              <w:rFonts w:asciiTheme="minorHAnsi" w:hAnsiTheme="minorHAnsi"/>
              <w:sz w:val="18"/>
              <w:szCs w:val="18"/>
              <w:lang w:val="es-PE" w:eastAsia="es-PE"/>
            </w:rPr>
          </w:pPr>
          <w:r w:rsidRPr="00C76522">
            <w:rPr>
              <w:rFonts w:asciiTheme="minorHAnsi" w:hAnsiTheme="minorHAnsi" w:cs="Arial"/>
              <w:sz w:val="18"/>
              <w:szCs w:val="18"/>
              <w:lang w:val="es-PE" w:eastAsia="es-PE"/>
            </w:rPr>
            <w:fldChar w:fldCharType="begin"/>
          </w:r>
          <w:r w:rsidRPr="00C76522">
            <w:rPr>
              <w:rFonts w:asciiTheme="minorHAnsi" w:hAnsiTheme="minorHAnsi" w:cs="Arial"/>
              <w:sz w:val="18"/>
              <w:szCs w:val="18"/>
              <w:lang w:val="es-PE" w:eastAsia="es-PE"/>
            </w:rPr>
            <w:instrText>PAGE   \* MERGEFORMAT</w:instrText>
          </w:r>
          <w:r w:rsidRPr="00C76522">
            <w:rPr>
              <w:rFonts w:asciiTheme="minorHAnsi" w:hAnsiTheme="minorHAnsi" w:cs="Arial"/>
              <w:sz w:val="18"/>
              <w:szCs w:val="18"/>
              <w:lang w:val="es-PE" w:eastAsia="es-PE"/>
            </w:rPr>
            <w:fldChar w:fldCharType="separate"/>
          </w:r>
          <w:r w:rsidR="00C76522">
            <w:rPr>
              <w:rFonts w:asciiTheme="minorHAnsi" w:hAnsiTheme="minorHAnsi" w:cs="Arial"/>
              <w:noProof/>
              <w:sz w:val="18"/>
              <w:szCs w:val="18"/>
              <w:lang w:val="es-PE" w:eastAsia="es-PE"/>
            </w:rPr>
            <w:t>1</w:t>
          </w:r>
          <w:r w:rsidRPr="00C76522">
            <w:rPr>
              <w:rFonts w:asciiTheme="minorHAnsi" w:hAnsiTheme="minorHAnsi" w:cs="Arial"/>
              <w:sz w:val="18"/>
              <w:szCs w:val="18"/>
              <w:lang w:val="es-PE" w:eastAsia="es-PE"/>
            </w:rPr>
            <w:fldChar w:fldCharType="end"/>
          </w:r>
        </w:p>
      </w:tc>
    </w:tr>
  </w:tbl>
  <w:p w:rsidR="00B02F50" w:rsidRPr="00C76522" w:rsidRDefault="00B02F50" w:rsidP="006472E3">
    <w:pPr>
      <w:pStyle w:val="Piedepgina"/>
      <w:rPr>
        <w:rFonts w:asciiTheme="minorHAnsi" w:hAnsiTheme="minorHAnsi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2E3" w:rsidRDefault="006472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34D" w:rsidRDefault="00BE434D" w:rsidP="00B02F50">
      <w:r>
        <w:separator/>
      </w:r>
    </w:p>
  </w:footnote>
  <w:footnote w:type="continuationSeparator" w:id="0">
    <w:p w:rsidR="00BE434D" w:rsidRDefault="00BE434D" w:rsidP="00B02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2E3" w:rsidRDefault="006472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C41" w:rsidRPr="00FE6C41" w:rsidRDefault="00FE6C41" w:rsidP="00FE6C41">
    <w:pPr>
      <w:pStyle w:val="Encabezado"/>
      <w:rPr>
        <w:rFonts w:asciiTheme="minorHAnsi" w:hAnsiTheme="minorHAnsi"/>
        <w:sz w:val="18"/>
        <w:szCs w:val="18"/>
      </w:rPr>
    </w:pPr>
    <w:r w:rsidRPr="00FE6C41">
      <w:rPr>
        <w:rFonts w:asciiTheme="minorHAnsi" w:hAnsiTheme="minorHAnsi"/>
        <w:noProof/>
        <w:sz w:val="18"/>
        <w:szCs w:val="18"/>
        <w:lang w:val="es-PE" w:eastAsia="es-PE"/>
      </w:rPr>
      <w:drawing>
        <wp:inline distT="0" distB="0" distL="0" distR="0" wp14:anchorId="400F5D86" wp14:editId="2883ADA1">
          <wp:extent cx="1762125" cy="287714"/>
          <wp:effectExtent l="0" t="0" r="0" b="0"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Intersegur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5002" cy="304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2E3" w:rsidRDefault="006472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654FC"/>
    <w:multiLevelType w:val="hybridMultilevel"/>
    <w:tmpl w:val="E1E0D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04A1F"/>
    <w:multiLevelType w:val="singleLevel"/>
    <w:tmpl w:val="EB360D6C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b/>
      </w:rPr>
    </w:lvl>
  </w:abstractNum>
  <w:abstractNum w:abstractNumId="2" w15:restartNumberingAfterBreak="0">
    <w:nsid w:val="4F0A6A7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5A844C6A"/>
    <w:multiLevelType w:val="hybridMultilevel"/>
    <w:tmpl w:val="752A2C9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8158B"/>
    <w:multiLevelType w:val="hybridMultilevel"/>
    <w:tmpl w:val="20B8B970"/>
    <w:lvl w:ilvl="0" w:tplc="AD58AE32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A33817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36D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E7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D8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E0E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2E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680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A839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F37"/>
    <w:rsid w:val="000130EE"/>
    <w:rsid w:val="0002698D"/>
    <w:rsid w:val="000562EE"/>
    <w:rsid w:val="00061168"/>
    <w:rsid w:val="0007278D"/>
    <w:rsid w:val="0009758E"/>
    <w:rsid w:val="000B2115"/>
    <w:rsid w:val="000B2544"/>
    <w:rsid w:val="000B3186"/>
    <w:rsid w:val="00113FA6"/>
    <w:rsid w:val="0013298E"/>
    <w:rsid w:val="00150B2C"/>
    <w:rsid w:val="00167006"/>
    <w:rsid w:val="00173DEB"/>
    <w:rsid w:val="00182D40"/>
    <w:rsid w:val="001A7B52"/>
    <w:rsid w:val="001F0CB6"/>
    <w:rsid w:val="001F71E0"/>
    <w:rsid w:val="002122B5"/>
    <w:rsid w:val="0022345B"/>
    <w:rsid w:val="00236378"/>
    <w:rsid w:val="00243661"/>
    <w:rsid w:val="00266737"/>
    <w:rsid w:val="00274A7E"/>
    <w:rsid w:val="00280E54"/>
    <w:rsid w:val="0029214D"/>
    <w:rsid w:val="002A12AD"/>
    <w:rsid w:val="002B64CC"/>
    <w:rsid w:val="00310DBD"/>
    <w:rsid w:val="003407A7"/>
    <w:rsid w:val="003536BD"/>
    <w:rsid w:val="003548B4"/>
    <w:rsid w:val="0038538E"/>
    <w:rsid w:val="003A6035"/>
    <w:rsid w:val="003B2F59"/>
    <w:rsid w:val="003E0B5D"/>
    <w:rsid w:val="00417E80"/>
    <w:rsid w:val="00454511"/>
    <w:rsid w:val="00454B2E"/>
    <w:rsid w:val="004804F0"/>
    <w:rsid w:val="004C1014"/>
    <w:rsid w:val="004E6BFE"/>
    <w:rsid w:val="00566DDA"/>
    <w:rsid w:val="005C4BAC"/>
    <w:rsid w:val="005E7A5F"/>
    <w:rsid w:val="00605998"/>
    <w:rsid w:val="00614243"/>
    <w:rsid w:val="00635FFA"/>
    <w:rsid w:val="006472E3"/>
    <w:rsid w:val="00651474"/>
    <w:rsid w:val="00667660"/>
    <w:rsid w:val="0067284D"/>
    <w:rsid w:val="00675AB1"/>
    <w:rsid w:val="0069574B"/>
    <w:rsid w:val="006A2DA6"/>
    <w:rsid w:val="006D6326"/>
    <w:rsid w:val="006E6BF6"/>
    <w:rsid w:val="0070136C"/>
    <w:rsid w:val="007863E1"/>
    <w:rsid w:val="00795CBD"/>
    <w:rsid w:val="007A2315"/>
    <w:rsid w:val="007A29CC"/>
    <w:rsid w:val="007A73CC"/>
    <w:rsid w:val="007D16CA"/>
    <w:rsid w:val="007D5B18"/>
    <w:rsid w:val="007E68B8"/>
    <w:rsid w:val="00817BE3"/>
    <w:rsid w:val="00855582"/>
    <w:rsid w:val="00881E2A"/>
    <w:rsid w:val="00891303"/>
    <w:rsid w:val="008949BC"/>
    <w:rsid w:val="008A7546"/>
    <w:rsid w:val="008F0B91"/>
    <w:rsid w:val="008F2C41"/>
    <w:rsid w:val="008F3FF5"/>
    <w:rsid w:val="009013DA"/>
    <w:rsid w:val="00923776"/>
    <w:rsid w:val="009328B3"/>
    <w:rsid w:val="00947A39"/>
    <w:rsid w:val="009537FC"/>
    <w:rsid w:val="0096378A"/>
    <w:rsid w:val="0096733A"/>
    <w:rsid w:val="00986FDD"/>
    <w:rsid w:val="009A5ACD"/>
    <w:rsid w:val="009E4C67"/>
    <w:rsid w:val="009F32CE"/>
    <w:rsid w:val="00A373F8"/>
    <w:rsid w:val="00A91086"/>
    <w:rsid w:val="00A928FF"/>
    <w:rsid w:val="00A92E30"/>
    <w:rsid w:val="00AA2453"/>
    <w:rsid w:val="00AC490B"/>
    <w:rsid w:val="00B02A93"/>
    <w:rsid w:val="00B02F50"/>
    <w:rsid w:val="00B255DD"/>
    <w:rsid w:val="00B26481"/>
    <w:rsid w:val="00B363DF"/>
    <w:rsid w:val="00B4058B"/>
    <w:rsid w:val="00B84AE1"/>
    <w:rsid w:val="00B87577"/>
    <w:rsid w:val="00BD6F1F"/>
    <w:rsid w:val="00BE434D"/>
    <w:rsid w:val="00BF4638"/>
    <w:rsid w:val="00BF4B88"/>
    <w:rsid w:val="00C15AD5"/>
    <w:rsid w:val="00C310B5"/>
    <w:rsid w:val="00C315F1"/>
    <w:rsid w:val="00C4178D"/>
    <w:rsid w:val="00C54905"/>
    <w:rsid w:val="00C601B1"/>
    <w:rsid w:val="00C630C6"/>
    <w:rsid w:val="00C63F08"/>
    <w:rsid w:val="00C76522"/>
    <w:rsid w:val="00CB1E5C"/>
    <w:rsid w:val="00CB49F1"/>
    <w:rsid w:val="00CF17C9"/>
    <w:rsid w:val="00D34B6F"/>
    <w:rsid w:val="00D3749E"/>
    <w:rsid w:val="00D66BC5"/>
    <w:rsid w:val="00D82B90"/>
    <w:rsid w:val="00D8740E"/>
    <w:rsid w:val="00D92D7A"/>
    <w:rsid w:val="00DA07C2"/>
    <w:rsid w:val="00DD08C9"/>
    <w:rsid w:val="00E07F37"/>
    <w:rsid w:val="00E2048B"/>
    <w:rsid w:val="00E43909"/>
    <w:rsid w:val="00E644EA"/>
    <w:rsid w:val="00E70B5C"/>
    <w:rsid w:val="00E77679"/>
    <w:rsid w:val="00EA4912"/>
    <w:rsid w:val="00EA50E5"/>
    <w:rsid w:val="00EE04AF"/>
    <w:rsid w:val="00EE5E38"/>
    <w:rsid w:val="00EF0ECB"/>
    <w:rsid w:val="00EF2E2A"/>
    <w:rsid w:val="00EF5523"/>
    <w:rsid w:val="00EF585C"/>
    <w:rsid w:val="00F727E3"/>
    <w:rsid w:val="00F7387B"/>
    <w:rsid w:val="00F7653F"/>
    <w:rsid w:val="00F95B30"/>
    <w:rsid w:val="00FA7BD2"/>
    <w:rsid w:val="00FB0A42"/>
    <w:rsid w:val="00FB16CC"/>
    <w:rsid w:val="00FB377F"/>
    <w:rsid w:val="00FE6C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5:docId w15:val="{56A69150-402E-4F87-BDE5-9B5A5A2D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E7A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4058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635FFA"/>
    <w:pPr>
      <w:keepNext/>
      <w:spacing w:line="360" w:lineRule="auto"/>
      <w:outlineLvl w:val="3"/>
    </w:pPr>
    <w:rPr>
      <w:b/>
      <w:caps/>
      <w:sz w:val="18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60599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05998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13298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13298E"/>
    <w:rPr>
      <w:sz w:val="20"/>
      <w:szCs w:val="20"/>
    </w:rPr>
  </w:style>
  <w:style w:type="character" w:customStyle="1" w:styleId="TextocomentarioCar">
    <w:name w:val="Texto comentario Car"/>
    <w:link w:val="Textocomentario"/>
    <w:rsid w:val="0013298E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13298E"/>
    <w:rPr>
      <w:b/>
      <w:bCs/>
    </w:rPr>
  </w:style>
  <w:style w:type="character" w:customStyle="1" w:styleId="AsuntodelcomentarioCar">
    <w:name w:val="Asunto del comentario Car"/>
    <w:link w:val="Asuntodelcomentario"/>
    <w:rsid w:val="0013298E"/>
    <w:rPr>
      <w:b/>
      <w:bCs/>
      <w:lang w:val="es-ES" w:eastAsia="es-ES"/>
    </w:rPr>
  </w:style>
  <w:style w:type="character" w:customStyle="1" w:styleId="Ttulo4Car">
    <w:name w:val="Título 4 Car"/>
    <w:link w:val="Ttulo4"/>
    <w:rsid w:val="00635FFA"/>
    <w:rPr>
      <w:b/>
      <w:caps/>
      <w:sz w:val="18"/>
      <w:lang w:val="es-MX" w:eastAsia="es-ES"/>
    </w:rPr>
  </w:style>
  <w:style w:type="paragraph" w:styleId="Sangradetextonormal">
    <w:name w:val="Body Text Indent"/>
    <w:basedOn w:val="Normal"/>
    <w:link w:val="SangradetextonormalCar"/>
    <w:rsid w:val="008A7546"/>
    <w:pPr>
      <w:ind w:firstLine="1701"/>
      <w:jc w:val="both"/>
    </w:pPr>
    <w:rPr>
      <w:rFonts w:ascii="Arial" w:hAnsi="Arial"/>
      <w:sz w:val="20"/>
      <w:szCs w:val="20"/>
      <w:lang w:val="x-none"/>
    </w:rPr>
  </w:style>
  <w:style w:type="character" w:customStyle="1" w:styleId="SangradetextonormalCar">
    <w:name w:val="Sangría de texto normal Car"/>
    <w:link w:val="Sangradetextonormal"/>
    <w:rsid w:val="008A7546"/>
    <w:rPr>
      <w:rFonts w:ascii="Arial" w:hAnsi="Arial"/>
      <w:lang w:eastAsia="es-ES"/>
    </w:rPr>
  </w:style>
  <w:style w:type="character" w:customStyle="1" w:styleId="Ttulo1Car">
    <w:name w:val="Título 1 Car"/>
    <w:link w:val="Ttulo1"/>
    <w:rsid w:val="005E7A5F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5E7A5F"/>
    <w:pPr>
      <w:ind w:left="708"/>
    </w:pPr>
  </w:style>
  <w:style w:type="character" w:customStyle="1" w:styleId="Ttulo2Car">
    <w:name w:val="Título 2 Car"/>
    <w:link w:val="Ttulo2"/>
    <w:semiHidden/>
    <w:rsid w:val="00B4058B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B02F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02F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02F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02F50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7A73CC"/>
    <w:rPr>
      <w:sz w:val="20"/>
      <w:szCs w:val="20"/>
      <w:lang w:val="es-ES_tradnl"/>
    </w:rPr>
  </w:style>
  <w:style w:type="character" w:customStyle="1" w:styleId="TextonotaalfinalCar">
    <w:name w:val="Texto nota al final Car"/>
    <w:basedOn w:val="Fuentedeprrafopredeter"/>
    <w:link w:val="Textonotaalfinal"/>
    <w:rsid w:val="007A73CC"/>
    <w:rPr>
      <w:lang w:val="es-ES_tradnl" w:eastAsia="es-ES"/>
    </w:rPr>
  </w:style>
  <w:style w:type="paragraph" w:styleId="Revisin">
    <w:name w:val="Revision"/>
    <w:hidden/>
    <w:uiPriority w:val="99"/>
    <w:semiHidden/>
    <w:rsid w:val="00D34B6F"/>
    <w:rPr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6472E3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rsid w:val="006472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6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ervicios@interseguro.com.pe" TargetMode="External"/><Relationship Id="rId1" Type="http://schemas.openxmlformats.org/officeDocument/2006/relationships/hyperlink" Target="http://www.interseguro.com.p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2F0375-EFF1-4DD7-A301-33B6E3875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BENEFICIOS DE INVALIDEZ ACCIDENTAL</vt:lpstr>
    </vt:vector>
  </TitlesOfParts>
  <Company>Toshiba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BENEFICIOS DE INVALIDEZ ACCIDENTAL</dc:title>
  <dc:creator>temp</dc:creator>
  <cp:lastModifiedBy>Laura, Henry</cp:lastModifiedBy>
  <cp:revision>20</cp:revision>
  <cp:lastPrinted>2016-04-15T17:38:00Z</cp:lastPrinted>
  <dcterms:created xsi:type="dcterms:W3CDTF">2018-07-13T20:37:00Z</dcterms:created>
  <dcterms:modified xsi:type="dcterms:W3CDTF">2019-07-24T19:45:00Z</dcterms:modified>
</cp:coreProperties>
</file>