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7F37" w:rsidRPr="008F0B91" w:rsidRDefault="00566DDA" w:rsidP="000B2115">
      <w:pPr>
        <w:suppressAutoHyphens/>
        <w:autoSpaceDE w:val="0"/>
        <w:autoSpaceDN w:val="0"/>
        <w:adjustRightInd w:val="0"/>
        <w:jc w:val="both"/>
        <w:rPr>
          <w:rFonts w:ascii="Arial" w:hAnsi="Arial" w:cs="Arial"/>
          <w:b/>
          <w:bCs/>
          <w:color w:val="000000"/>
          <w:sz w:val="22"/>
          <w:szCs w:val="22"/>
          <w:lang w:val="es-PE"/>
        </w:rPr>
      </w:pPr>
      <w:r>
        <w:rPr>
          <w:rFonts w:ascii="Arial" w:hAnsi="Arial" w:cs="Arial"/>
          <w:b/>
          <w:bCs/>
          <w:color w:val="000000"/>
          <w:sz w:val="22"/>
          <w:szCs w:val="22"/>
          <w:lang w:val="es-PE"/>
        </w:rPr>
        <w:t xml:space="preserve">RENTA PARTICULAR </w:t>
      </w:r>
      <w:r w:rsidR="007A2315">
        <w:rPr>
          <w:rFonts w:ascii="Arial" w:hAnsi="Arial" w:cs="Arial"/>
          <w:b/>
          <w:bCs/>
          <w:color w:val="000000"/>
          <w:sz w:val="22"/>
          <w:szCs w:val="22"/>
          <w:lang w:val="es-PE"/>
        </w:rPr>
        <w:t>CON</w:t>
      </w:r>
      <w:r w:rsidR="007A73CC">
        <w:rPr>
          <w:rFonts w:ascii="Arial" w:hAnsi="Arial" w:cs="Arial"/>
          <w:b/>
          <w:bCs/>
          <w:color w:val="000000"/>
          <w:sz w:val="22"/>
          <w:szCs w:val="22"/>
          <w:lang w:val="es-PE"/>
        </w:rPr>
        <w:t xml:space="preserve"> PERÍODO GARANTIZADO</w:t>
      </w:r>
    </w:p>
    <w:p w:rsidR="00E07F37" w:rsidRPr="008F0B91" w:rsidRDefault="00E07F37" w:rsidP="00E07F37">
      <w:pPr>
        <w:suppressAutoHyphens/>
        <w:autoSpaceDE w:val="0"/>
        <w:autoSpaceDN w:val="0"/>
        <w:adjustRightInd w:val="0"/>
        <w:rPr>
          <w:rFonts w:ascii="Arial" w:hAnsi="Arial" w:cs="Arial"/>
          <w:b/>
          <w:bCs/>
          <w:color w:val="000000"/>
          <w:sz w:val="22"/>
          <w:szCs w:val="22"/>
          <w:lang w:val="es-PE"/>
        </w:rPr>
      </w:pPr>
      <w:r w:rsidRPr="008F0B91">
        <w:rPr>
          <w:rFonts w:ascii="Arial" w:hAnsi="Arial" w:cs="Arial"/>
          <w:b/>
          <w:bCs/>
          <w:color w:val="000000"/>
          <w:sz w:val="22"/>
          <w:szCs w:val="22"/>
          <w:lang w:val="es-PE"/>
        </w:rPr>
        <w:t>CLAUSULA ADICIONAL</w:t>
      </w:r>
    </w:p>
    <w:p w:rsidR="00635FFA" w:rsidRPr="008F0B91" w:rsidRDefault="00635FFA" w:rsidP="00635FFA">
      <w:pPr>
        <w:pStyle w:val="Ttulo4"/>
        <w:spacing w:line="240" w:lineRule="auto"/>
        <w:rPr>
          <w:rFonts w:ascii="Arial" w:hAnsi="Arial" w:cs="Arial"/>
          <w:caps w:val="0"/>
          <w:sz w:val="22"/>
          <w:szCs w:val="22"/>
          <w:lang w:val="es-PE"/>
        </w:rPr>
      </w:pPr>
      <w:r w:rsidRPr="008F0B91">
        <w:rPr>
          <w:rFonts w:ascii="Arial" w:hAnsi="Arial" w:cs="Arial"/>
          <w:caps w:val="0"/>
          <w:sz w:val="22"/>
          <w:szCs w:val="22"/>
          <w:lang w:val="es-PE"/>
        </w:rPr>
        <w:t>Adecuado a la Ley N° 29946 y sus normas reglamentarias</w:t>
      </w:r>
    </w:p>
    <w:p w:rsidR="00E07F37" w:rsidRPr="008F0B91" w:rsidRDefault="00E07F37" w:rsidP="00E07F37">
      <w:pPr>
        <w:suppressAutoHyphens/>
        <w:autoSpaceDE w:val="0"/>
        <w:autoSpaceDN w:val="0"/>
        <w:adjustRightInd w:val="0"/>
        <w:rPr>
          <w:rFonts w:ascii="Arial" w:hAnsi="Arial" w:cs="Arial"/>
          <w:b/>
          <w:bCs/>
          <w:color w:val="000000"/>
          <w:sz w:val="22"/>
          <w:szCs w:val="22"/>
          <w:lang w:val="es-PE"/>
        </w:rPr>
      </w:pPr>
    </w:p>
    <w:p w:rsidR="00E07F37" w:rsidRPr="008F0B91" w:rsidRDefault="00E07F37" w:rsidP="00E07F37">
      <w:pPr>
        <w:suppressAutoHyphens/>
        <w:autoSpaceDE w:val="0"/>
        <w:autoSpaceDN w:val="0"/>
        <w:adjustRightInd w:val="0"/>
        <w:jc w:val="both"/>
        <w:rPr>
          <w:rFonts w:ascii="Arial" w:hAnsi="Arial" w:cs="Arial"/>
          <w:b/>
          <w:bCs/>
          <w:color w:val="000000"/>
          <w:sz w:val="22"/>
          <w:szCs w:val="22"/>
          <w:lang w:val="es-PE"/>
        </w:rPr>
      </w:pPr>
    </w:p>
    <w:p w:rsidR="00E07F37" w:rsidRPr="008F0B91" w:rsidRDefault="00E07F37" w:rsidP="00E07F37">
      <w:pPr>
        <w:suppressAutoHyphens/>
        <w:autoSpaceDE w:val="0"/>
        <w:autoSpaceDN w:val="0"/>
        <w:adjustRightInd w:val="0"/>
        <w:rPr>
          <w:rFonts w:ascii="Arial" w:hAnsi="Arial" w:cs="Arial"/>
          <w:b/>
          <w:bCs/>
          <w:color w:val="000000"/>
          <w:sz w:val="22"/>
          <w:szCs w:val="22"/>
          <w:lang w:val="es-PE"/>
        </w:rPr>
      </w:pPr>
      <w:r w:rsidRPr="008F0B91">
        <w:rPr>
          <w:rFonts w:ascii="Arial" w:hAnsi="Arial" w:cs="Arial"/>
          <w:b/>
          <w:bCs/>
          <w:color w:val="000000"/>
          <w:sz w:val="22"/>
          <w:szCs w:val="22"/>
          <w:lang w:val="es-PE"/>
        </w:rPr>
        <w:t>ARTÍCULO N° 1: COBERTURA</w:t>
      </w:r>
    </w:p>
    <w:p w:rsidR="00E07F37" w:rsidRPr="008F0B91" w:rsidRDefault="00E07F37" w:rsidP="00E07F37">
      <w:pPr>
        <w:suppressAutoHyphens/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  <w:lang w:val="es-PE"/>
        </w:rPr>
      </w:pPr>
    </w:p>
    <w:p w:rsidR="007A73CC" w:rsidRDefault="007A73CC" w:rsidP="00E07F37">
      <w:pPr>
        <w:suppressAutoHyphens/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  <w:lang w:val="es-PE"/>
        </w:rPr>
      </w:pPr>
      <w:r w:rsidRPr="007A73CC">
        <w:rPr>
          <w:rFonts w:ascii="Arial" w:hAnsi="Arial" w:cs="Arial"/>
          <w:color w:val="000000"/>
          <w:sz w:val="22"/>
          <w:szCs w:val="22"/>
          <w:lang w:val="es-PE"/>
        </w:rPr>
        <w:t xml:space="preserve">En virtud de la presente Cláusula Adicional, la Compañía garantiza el pago de una renta mensual a favor </w:t>
      </w:r>
      <w:r>
        <w:rPr>
          <w:rFonts w:ascii="Arial" w:hAnsi="Arial" w:cs="Arial"/>
          <w:color w:val="000000"/>
          <w:sz w:val="22"/>
          <w:szCs w:val="22"/>
          <w:lang w:val="es-PE"/>
        </w:rPr>
        <w:t>de los Beneficiarios</w:t>
      </w:r>
      <w:r w:rsidR="00675AB1">
        <w:rPr>
          <w:rFonts w:ascii="Arial" w:hAnsi="Arial" w:cs="Arial"/>
          <w:color w:val="000000"/>
          <w:sz w:val="22"/>
          <w:szCs w:val="22"/>
          <w:lang w:val="es-PE"/>
        </w:rPr>
        <w:t xml:space="preserve"> o sus herederos legales</w:t>
      </w:r>
      <w:r>
        <w:rPr>
          <w:rFonts w:ascii="Arial" w:hAnsi="Arial" w:cs="Arial"/>
          <w:color w:val="000000"/>
          <w:sz w:val="22"/>
          <w:szCs w:val="22"/>
          <w:lang w:val="es-PE"/>
        </w:rPr>
        <w:t xml:space="preserve"> </w:t>
      </w:r>
      <w:r w:rsidR="009D4639">
        <w:rPr>
          <w:rFonts w:ascii="Arial" w:hAnsi="Arial" w:cs="Arial"/>
          <w:color w:val="000000"/>
          <w:sz w:val="22"/>
          <w:szCs w:val="22"/>
          <w:lang w:val="es-PE"/>
        </w:rPr>
        <w:t xml:space="preserve">que equivalga en forma conjunta </w:t>
      </w:r>
      <w:r>
        <w:rPr>
          <w:rFonts w:ascii="Arial" w:hAnsi="Arial" w:cs="Arial"/>
          <w:color w:val="000000"/>
          <w:sz w:val="22"/>
          <w:szCs w:val="22"/>
          <w:lang w:val="es-PE"/>
        </w:rPr>
        <w:t>al monto de la renta pagad</w:t>
      </w:r>
      <w:r w:rsidR="00675AB1">
        <w:rPr>
          <w:rFonts w:ascii="Arial" w:hAnsi="Arial" w:cs="Arial"/>
          <w:color w:val="000000"/>
          <w:sz w:val="22"/>
          <w:szCs w:val="22"/>
          <w:lang w:val="es-PE"/>
        </w:rPr>
        <w:t>a</w:t>
      </w:r>
      <w:r>
        <w:rPr>
          <w:rFonts w:ascii="Arial" w:hAnsi="Arial" w:cs="Arial"/>
          <w:color w:val="000000"/>
          <w:sz w:val="22"/>
          <w:szCs w:val="22"/>
          <w:lang w:val="es-PE"/>
        </w:rPr>
        <w:t xml:space="preserve"> al Asegurado</w:t>
      </w:r>
      <w:r w:rsidRPr="007A73CC">
        <w:rPr>
          <w:rFonts w:ascii="Arial" w:hAnsi="Arial" w:cs="Arial"/>
          <w:color w:val="000000"/>
          <w:sz w:val="22"/>
          <w:szCs w:val="22"/>
          <w:lang w:val="es-PE"/>
        </w:rPr>
        <w:t>, durante el período señalado en dichas Condiciones Particulares</w:t>
      </w:r>
      <w:r w:rsidR="00675AB1">
        <w:rPr>
          <w:rFonts w:ascii="Arial" w:hAnsi="Arial" w:cs="Arial"/>
          <w:color w:val="000000"/>
          <w:sz w:val="22"/>
          <w:szCs w:val="22"/>
          <w:lang w:val="es-PE"/>
        </w:rPr>
        <w:t>.</w:t>
      </w:r>
      <w:r w:rsidR="00B15EA5">
        <w:rPr>
          <w:rFonts w:ascii="Arial" w:hAnsi="Arial" w:cs="Arial"/>
          <w:color w:val="000000"/>
          <w:sz w:val="22"/>
          <w:szCs w:val="22"/>
          <w:lang w:val="es-PE"/>
        </w:rPr>
        <w:t xml:space="preserve"> Esta cobertura se activa con el fallecimiento del asegurado.</w:t>
      </w:r>
    </w:p>
    <w:p w:rsidR="005E7A5F" w:rsidRPr="000B2115" w:rsidRDefault="005E7A5F" w:rsidP="00E07F37">
      <w:pPr>
        <w:suppressAutoHyphens/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E07F37" w:rsidRPr="008F0B91" w:rsidRDefault="00E07F37" w:rsidP="00E07F37">
      <w:pPr>
        <w:suppressAutoHyphens/>
        <w:autoSpaceDE w:val="0"/>
        <w:autoSpaceDN w:val="0"/>
        <w:adjustRightInd w:val="0"/>
        <w:jc w:val="both"/>
        <w:rPr>
          <w:rFonts w:ascii="Arial" w:hAnsi="Arial" w:cs="Arial"/>
          <w:b/>
          <w:bCs/>
          <w:color w:val="000000"/>
          <w:sz w:val="22"/>
          <w:szCs w:val="22"/>
          <w:lang w:val="es-PE"/>
        </w:rPr>
      </w:pPr>
      <w:r w:rsidRPr="008F0B91">
        <w:rPr>
          <w:rFonts w:ascii="Arial" w:hAnsi="Arial" w:cs="Arial"/>
          <w:b/>
          <w:bCs/>
          <w:color w:val="000000"/>
          <w:sz w:val="22"/>
          <w:szCs w:val="22"/>
          <w:lang w:val="es-PE"/>
        </w:rPr>
        <w:t xml:space="preserve">ARTÍCULO Nº 2: </w:t>
      </w:r>
      <w:r w:rsidR="0067284D">
        <w:rPr>
          <w:rFonts w:ascii="Arial" w:hAnsi="Arial" w:cs="Arial"/>
          <w:b/>
          <w:bCs/>
          <w:color w:val="000000"/>
          <w:sz w:val="22"/>
          <w:szCs w:val="22"/>
          <w:lang w:val="es-PE"/>
        </w:rPr>
        <w:t xml:space="preserve">DURACIÓN </w:t>
      </w:r>
      <w:r w:rsidR="007A73CC" w:rsidRPr="007A73CC">
        <w:rPr>
          <w:rFonts w:ascii="Arial" w:hAnsi="Arial" w:cs="Arial"/>
          <w:b/>
          <w:bCs/>
          <w:color w:val="000000"/>
          <w:sz w:val="22"/>
          <w:szCs w:val="22"/>
          <w:lang w:val="es-PE"/>
        </w:rPr>
        <w:t xml:space="preserve">DEL PERÍODO GARANTIZADO </w:t>
      </w:r>
    </w:p>
    <w:p w:rsidR="00C4178D" w:rsidRDefault="00C4178D" w:rsidP="00E07F37">
      <w:pPr>
        <w:suppressAutoHyphens/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  <w:lang w:val="es-ES_tradnl"/>
        </w:rPr>
      </w:pPr>
    </w:p>
    <w:p w:rsidR="002D4A14" w:rsidRDefault="007A73CC" w:rsidP="00E07F37">
      <w:pPr>
        <w:suppressAutoHyphens/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  <w:lang w:val="es-ES_tradnl"/>
        </w:rPr>
      </w:pPr>
      <w:r w:rsidRPr="007A73CC">
        <w:rPr>
          <w:rFonts w:ascii="Arial" w:hAnsi="Arial" w:cs="Arial"/>
          <w:color w:val="000000"/>
          <w:sz w:val="22"/>
          <w:szCs w:val="22"/>
          <w:lang w:val="es-ES_tradnl"/>
        </w:rPr>
        <w:t xml:space="preserve">El período garantizado mediante esta cláusula adicional, comienza </w:t>
      </w:r>
      <w:r w:rsidR="002D4A14">
        <w:rPr>
          <w:rFonts w:ascii="Arial" w:hAnsi="Arial" w:cs="Arial"/>
          <w:color w:val="000000"/>
          <w:sz w:val="22"/>
          <w:szCs w:val="22"/>
          <w:lang w:val="es-ES_tradnl"/>
        </w:rPr>
        <w:t>y culmina en las fechas señaladas en las</w:t>
      </w:r>
      <w:r w:rsidR="0067284D">
        <w:rPr>
          <w:rFonts w:ascii="Arial" w:hAnsi="Arial" w:cs="Arial"/>
          <w:color w:val="000000"/>
          <w:sz w:val="22"/>
          <w:szCs w:val="22"/>
          <w:lang w:val="es-ES_tradnl"/>
        </w:rPr>
        <w:t xml:space="preserve"> Condiciones Particulares.</w:t>
      </w:r>
      <w:r w:rsidR="002D4A14">
        <w:rPr>
          <w:rFonts w:ascii="Arial" w:hAnsi="Arial" w:cs="Arial"/>
          <w:color w:val="000000"/>
          <w:sz w:val="22"/>
          <w:szCs w:val="22"/>
          <w:lang w:val="es-ES_tradnl"/>
        </w:rPr>
        <w:t xml:space="preserve"> </w:t>
      </w:r>
    </w:p>
    <w:p w:rsidR="002D4A14" w:rsidRDefault="002D4A14" w:rsidP="00E07F37">
      <w:pPr>
        <w:suppressAutoHyphens/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  <w:lang w:val="es-ES_tradnl"/>
        </w:rPr>
      </w:pPr>
    </w:p>
    <w:p w:rsidR="00E07F37" w:rsidRPr="002D4A14" w:rsidRDefault="00E07F37" w:rsidP="00E07F37">
      <w:pPr>
        <w:tabs>
          <w:tab w:val="left" w:pos="720"/>
        </w:tabs>
        <w:suppressAutoHyphens/>
        <w:autoSpaceDE w:val="0"/>
        <w:autoSpaceDN w:val="0"/>
        <w:adjustRightInd w:val="0"/>
        <w:ind w:left="720" w:hanging="327"/>
        <w:jc w:val="both"/>
        <w:rPr>
          <w:rFonts w:ascii="Arial" w:hAnsi="Arial" w:cs="Arial"/>
          <w:b/>
          <w:bCs/>
          <w:color w:val="000000"/>
          <w:sz w:val="22"/>
          <w:szCs w:val="22"/>
          <w:lang w:val="es-ES_tradnl"/>
        </w:rPr>
      </w:pPr>
    </w:p>
    <w:p w:rsidR="007A73CC" w:rsidRPr="007A73CC" w:rsidRDefault="00E07F37" w:rsidP="007A73CC">
      <w:pPr>
        <w:suppressAutoHyphens/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8F0B91">
        <w:rPr>
          <w:rFonts w:ascii="Arial" w:hAnsi="Arial" w:cs="Arial"/>
          <w:b/>
          <w:bCs/>
          <w:color w:val="000000"/>
          <w:sz w:val="22"/>
          <w:szCs w:val="22"/>
          <w:lang w:val="es-PE"/>
        </w:rPr>
        <w:t xml:space="preserve">ARTÍCULO Nº 3: </w:t>
      </w:r>
      <w:r w:rsidR="00D34B6F" w:rsidRPr="00566DDA">
        <w:rPr>
          <w:rFonts w:ascii="Arial" w:hAnsi="Arial" w:cs="Arial"/>
          <w:b/>
          <w:color w:val="000000"/>
          <w:sz w:val="22"/>
          <w:szCs w:val="22"/>
        </w:rPr>
        <w:t>PAGO DE LAS RENTAS GARANTIZADAS EN EL CASO DE FALLECIMIENTO DEL ASEGURADO</w:t>
      </w:r>
    </w:p>
    <w:p w:rsidR="007A73CC" w:rsidRPr="007A73CC" w:rsidRDefault="007A73CC" w:rsidP="007A73CC">
      <w:pPr>
        <w:suppressAutoHyphens/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7A73CC" w:rsidRPr="007A73CC" w:rsidRDefault="007A73CC" w:rsidP="007A73CC">
      <w:pPr>
        <w:suppressAutoHyphens/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7A73CC">
        <w:rPr>
          <w:rFonts w:ascii="Arial" w:hAnsi="Arial" w:cs="Arial"/>
          <w:color w:val="000000"/>
          <w:sz w:val="22"/>
          <w:szCs w:val="22"/>
        </w:rPr>
        <w:t xml:space="preserve">Si durante el período garantizado fallece el </w:t>
      </w:r>
      <w:r w:rsidR="00D34B6F">
        <w:rPr>
          <w:rFonts w:ascii="Arial" w:hAnsi="Arial" w:cs="Arial"/>
          <w:color w:val="000000"/>
          <w:sz w:val="22"/>
          <w:szCs w:val="22"/>
        </w:rPr>
        <w:t xml:space="preserve">Asegurado </w:t>
      </w:r>
      <w:r w:rsidRPr="007A73CC">
        <w:rPr>
          <w:rFonts w:ascii="Arial" w:hAnsi="Arial" w:cs="Arial"/>
          <w:color w:val="000000"/>
          <w:sz w:val="22"/>
          <w:szCs w:val="22"/>
        </w:rPr>
        <w:t xml:space="preserve">de una </w:t>
      </w:r>
      <w:r w:rsidR="00566DDA">
        <w:rPr>
          <w:rFonts w:ascii="Arial" w:hAnsi="Arial" w:cs="Arial"/>
          <w:color w:val="000000"/>
          <w:sz w:val="22"/>
          <w:szCs w:val="22"/>
        </w:rPr>
        <w:t>r</w:t>
      </w:r>
      <w:r w:rsidR="00D34B6F" w:rsidRPr="007A73CC">
        <w:rPr>
          <w:rFonts w:ascii="Arial" w:hAnsi="Arial" w:cs="Arial"/>
          <w:color w:val="000000"/>
          <w:sz w:val="22"/>
          <w:szCs w:val="22"/>
        </w:rPr>
        <w:t xml:space="preserve">enta </w:t>
      </w:r>
      <w:r w:rsidRPr="007A73CC">
        <w:rPr>
          <w:rFonts w:ascii="Arial" w:hAnsi="Arial" w:cs="Arial"/>
          <w:color w:val="000000"/>
          <w:sz w:val="22"/>
          <w:szCs w:val="22"/>
        </w:rPr>
        <w:t xml:space="preserve">que haya incluido la cláusula adicional de período garantizado de pago, las rentas garantizadas no percibidas por el referido </w:t>
      </w:r>
      <w:r w:rsidR="00D34B6F">
        <w:rPr>
          <w:rFonts w:ascii="Arial" w:hAnsi="Arial" w:cs="Arial"/>
          <w:color w:val="000000"/>
          <w:sz w:val="22"/>
          <w:szCs w:val="22"/>
        </w:rPr>
        <w:t>Asegurado</w:t>
      </w:r>
      <w:r w:rsidRPr="007A73CC">
        <w:rPr>
          <w:rFonts w:ascii="Arial" w:hAnsi="Arial" w:cs="Arial"/>
          <w:color w:val="000000"/>
          <w:sz w:val="22"/>
          <w:szCs w:val="22"/>
        </w:rPr>
        <w:t xml:space="preserve"> se pagarán de la siguiente manera:</w:t>
      </w:r>
    </w:p>
    <w:p w:rsidR="007A73CC" w:rsidRPr="007A73CC" w:rsidRDefault="007A73CC" w:rsidP="007A73CC">
      <w:pPr>
        <w:suppressAutoHyphens/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7A73CC" w:rsidRPr="007A73CC" w:rsidRDefault="007A73CC" w:rsidP="00566DDA">
      <w:pPr>
        <w:tabs>
          <w:tab w:val="left" w:pos="993"/>
        </w:tabs>
        <w:suppressAutoHyphens/>
        <w:autoSpaceDE w:val="0"/>
        <w:autoSpaceDN w:val="0"/>
        <w:adjustRightInd w:val="0"/>
        <w:ind w:left="708"/>
        <w:jc w:val="both"/>
        <w:rPr>
          <w:rFonts w:ascii="Arial" w:hAnsi="Arial" w:cs="Arial"/>
          <w:color w:val="000000"/>
          <w:sz w:val="22"/>
          <w:szCs w:val="22"/>
        </w:rPr>
      </w:pPr>
      <w:r w:rsidRPr="007A73CC">
        <w:rPr>
          <w:rFonts w:ascii="Arial" w:hAnsi="Arial" w:cs="Arial"/>
          <w:color w:val="000000"/>
          <w:sz w:val="22"/>
          <w:szCs w:val="22"/>
        </w:rPr>
        <w:t>A</w:t>
      </w:r>
      <w:r w:rsidR="007A2315">
        <w:rPr>
          <w:rFonts w:ascii="Arial" w:hAnsi="Arial" w:cs="Arial"/>
          <w:color w:val="000000"/>
          <w:sz w:val="22"/>
          <w:szCs w:val="22"/>
        </w:rPr>
        <w:t>.</w:t>
      </w:r>
      <w:r w:rsidR="003313AD">
        <w:rPr>
          <w:rFonts w:ascii="Arial" w:hAnsi="Arial" w:cs="Arial"/>
          <w:color w:val="000000"/>
          <w:sz w:val="22"/>
          <w:szCs w:val="22"/>
        </w:rPr>
        <w:tab/>
        <w:t>Si existen Beneficiarios</w:t>
      </w:r>
      <w:r w:rsidR="00566DDA">
        <w:rPr>
          <w:rFonts w:ascii="Arial" w:hAnsi="Arial" w:cs="Arial"/>
          <w:color w:val="000000"/>
          <w:sz w:val="22"/>
          <w:szCs w:val="22"/>
        </w:rPr>
        <w:t xml:space="preserve"> </w:t>
      </w:r>
      <w:r w:rsidR="00675AB1">
        <w:rPr>
          <w:rFonts w:ascii="Arial" w:hAnsi="Arial" w:cs="Arial"/>
          <w:color w:val="000000"/>
          <w:sz w:val="22"/>
          <w:szCs w:val="22"/>
        </w:rPr>
        <w:t>declarados</w:t>
      </w:r>
      <w:r w:rsidRPr="007A73CC">
        <w:rPr>
          <w:rFonts w:ascii="Arial" w:hAnsi="Arial" w:cs="Arial"/>
          <w:color w:val="000000"/>
          <w:sz w:val="22"/>
          <w:szCs w:val="22"/>
        </w:rPr>
        <w:t>:</w:t>
      </w:r>
    </w:p>
    <w:p w:rsidR="007A73CC" w:rsidRPr="007A73CC" w:rsidRDefault="003313AD" w:rsidP="00F116F6">
      <w:pPr>
        <w:suppressAutoHyphens/>
        <w:autoSpaceDE w:val="0"/>
        <w:autoSpaceDN w:val="0"/>
        <w:adjustRightInd w:val="0"/>
        <w:ind w:left="708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Si l</w:t>
      </w:r>
      <w:r w:rsidR="007A73CC" w:rsidRPr="007A73CC">
        <w:rPr>
          <w:rFonts w:ascii="Arial" w:hAnsi="Arial" w:cs="Arial"/>
          <w:color w:val="000000"/>
          <w:sz w:val="22"/>
          <w:szCs w:val="22"/>
        </w:rPr>
        <w:t xml:space="preserve">a suma de sus </w:t>
      </w:r>
      <w:r w:rsidR="00675AB1">
        <w:rPr>
          <w:rFonts w:ascii="Arial" w:hAnsi="Arial" w:cs="Arial"/>
          <w:color w:val="000000"/>
          <w:sz w:val="22"/>
          <w:szCs w:val="22"/>
        </w:rPr>
        <w:t>rentas</w:t>
      </w:r>
      <w:r w:rsidR="007A73CC" w:rsidRPr="007A73CC">
        <w:rPr>
          <w:rFonts w:ascii="Arial" w:hAnsi="Arial" w:cs="Arial"/>
          <w:color w:val="000000"/>
          <w:sz w:val="22"/>
          <w:szCs w:val="22"/>
        </w:rPr>
        <w:t xml:space="preserve"> mensuales es inferior a la renta mensual garantizada, éstas se incrementarán hasta que en conjunto sean igual a la renta que recibía el </w:t>
      </w:r>
      <w:r w:rsidR="00675AB1">
        <w:rPr>
          <w:rFonts w:ascii="Arial" w:hAnsi="Arial" w:cs="Arial"/>
          <w:color w:val="000000"/>
          <w:sz w:val="22"/>
          <w:szCs w:val="22"/>
        </w:rPr>
        <w:t>Asegurado</w:t>
      </w:r>
      <w:r w:rsidR="007A73CC" w:rsidRPr="007A73CC">
        <w:rPr>
          <w:rFonts w:ascii="Arial" w:hAnsi="Arial" w:cs="Arial"/>
          <w:color w:val="000000"/>
          <w:sz w:val="22"/>
          <w:szCs w:val="22"/>
        </w:rPr>
        <w:t>, guardando entre ellas la proporción utilizada en el cálculo original.</w:t>
      </w:r>
    </w:p>
    <w:p w:rsidR="007A73CC" w:rsidRPr="007A73CC" w:rsidRDefault="007A73CC" w:rsidP="00F116F6">
      <w:pPr>
        <w:suppressAutoHyphens/>
        <w:autoSpaceDE w:val="0"/>
        <w:autoSpaceDN w:val="0"/>
        <w:adjustRightInd w:val="0"/>
        <w:ind w:left="708"/>
        <w:jc w:val="both"/>
        <w:rPr>
          <w:rFonts w:ascii="Arial" w:hAnsi="Arial" w:cs="Arial"/>
          <w:color w:val="000000"/>
          <w:sz w:val="22"/>
          <w:szCs w:val="22"/>
        </w:rPr>
      </w:pPr>
    </w:p>
    <w:p w:rsidR="007A73CC" w:rsidRPr="007A73CC" w:rsidRDefault="007A73CC" w:rsidP="00F116F6">
      <w:pPr>
        <w:suppressAutoHyphens/>
        <w:autoSpaceDE w:val="0"/>
        <w:autoSpaceDN w:val="0"/>
        <w:adjustRightInd w:val="0"/>
        <w:ind w:left="708"/>
        <w:jc w:val="both"/>
        <w:rPr>
          <w:rFonts w:ascii="Arial" w:hAnsi="Arial" w:cs="Arial"/>
          <w:color w:val="000000"/>
          <w:sz w:val="22"/>
          <w:szCs w:val="22"/>
        </w:rPr>
      </w:pPr>
      <w:r w:rsidRPr="007A73CC">
        <w:rPr>
          <w:rFonts w:ascii="Arial" w:hAnsi="Arial" w:cs="Arial"/>
          <w:color w:val="000000"/>
          <w:sz w:val="22"/>
          <w:szCs w:val="22"/>
        </w:rPr>
        <w:t xml:space="preserve">Si un </w:t>
      </w:r>
      <w:r w:rsidR="00236378">
        <w:rPr>
          <w:rFonts w:ascii="Arial" w:hAnsi="Arial" w:cs="Arial"/>
          <w:color w:val="000000"/>
          <w:sz w:val="22"/>
          <w:szCs w:val="22"/>
        </w:rPr>
        <w:t>B</w:t>
      </w:r>
      <w:r w:rsidR="003313AD">
        <w:rPr>
          <w:rFonts w:ascii="Arial" w:hAnsi="Arial" w:cs="Arial"/>
          <w:color w:val="000000"/>
          <w:sz w:val="22"/>
          <w:szCs w:val="22"/>
        </w:rPr>
        <w:t>eneficiario</w:t>
      </w:r>
      <w:r w:rsidR="00566DDA">
        <w:rPr>
          <w:rFonts w:ascii="Arial" w:hAnsi="Arial" w:cs="Arial"/>
          <w:color w:val="000000"/>
          <w:sz w:val="22"/>
          <w:szCs w:val="22"/>
        </w:rPr>
        <w:t xml:space="preserve"> </w:t>
      </w:r>
      <w:r w:rsidRPr="007A73CC">
        <w:rPr>
          <w:rFonts w:ascii="Arial" w:hAnsi="Arial" w:cs="Arial"/>
          <w:color w:val="000000"/>
          <w:sz w:val="22"/>
          <w:szCs w:val="22"/>
        </w:rPr>
        <w:t xml:space="preserve">deja de tener derecho a </w:t>
      </w:r>
      <w:r w:rsidR="00675AB1">
        <w:rPr>
          <w:rFonts w:ascii="Arial" w:hAnsi="Arial" w:cs="Arial"/>
          <w:color w:val="000000"/>
          <w:sz w:val="22"/>
          <w:szCs w:val="22"/>
        </w:rPr>
        <w:t xml:space="preserve">percibir </w:t>
      </w:r>
      <w:r w:rsidR="00566DDA">
        <w:rPr>
          <w:rFonts w:ascii="Arial" w:hAnsi="Arial" w:cs="Arial"/>
          <w:color w:val="000000"/>
          <w:sz w:val="22"/>
          <w:szCs w:val="22"/>
        </w:rPr>
        <w:t>la misma</w:t>
      </w:r>
      <w:r w:rsidRPr="007A73CC">
        <w:rPr>
          <w:rFonts w:ascii="Arial" w:hAnsi="Arial" w:cs="Arial"/>
          <w:color w:val="000000"/>
          <w:sz w:val="22"/>
          <w:szCs w:val="22"/>
        </w:rPr>
        <w:t xml:space="preserve"> dentro del período garantizado, </w:t>
      </w:r>
      <w:r w:rsidR="00566DDA">
        <w:rPr>
          <w:rFonts w:ascii="Arial" w:hAnsi="Arial" w:cs="Arial"/>
          <w:color w:val="000000"/>
          <w:sz w:val="22"/>
          <w:szCs w:val="22"/>
        </w:rPr>
        <w:t>las rentas del resto de B</w:t>
      </w:r>
      <w:r w:rsidR="00675AB1">
        <w:rPr>
          <w:rFonts w:ascii="Arial" w:hAnsi="Arial" w:cs="Arial"/>
          <w:color w:val="000000"/>
          <w:sz w:val="22"/>
          <w:szCs w:val="22"/>
        </w:rPr>
        <w:t xml:space="preserve">eneficiarios </w:t>
      </w:r>
      <w:r w:rsidRPr="007A73CC">
        <w:rPr>
          <w:rFonts w:ascii="Arial" w:hAnsi="Arial" w:cs="Arial"/>
          <w:color w:val="000000"/>
          <w:sz w:val="22"/>
          <w:szCs w:val="22"/>
        </w:rPr>
        <w:t xml:space="preserve">crecerán hasta que en conjunto sean iguales a la renta garantizada estipulada, guardando entre ellas la proporción utilizada en el cálculo original. </w:t>
      </w:r>
    </w:p>
    <w:p w:rsidR="007A73CC" w:rsidRPr="007A73CC" w:rsidRDefault="007A73CC" w:rsidP="00F116F6">
      <w:pPr>
        <w:suppressAutoHyphens/>
        <w:autoSpaceDE w:val="0"/>
        <w:autoSpaceDN w:val="0"/>
        <w:adjustRightInd w:val="0"/>
        <w:ind w:left="708"/>
        <w:jc w:val="both"/>
        <w:rPr>
          <w:rFonts w:ascii="Arial" w:hAnsi="Arial" w:cs="Arial"/>
          <w:color w:val="000000"/>
          <w:sz w:val="22"/>
          <w:szCs w:val="22"/>
        </w:rPr>
      </w:pPr>
    </w:p>
    <w:p w:rsidR="007A73CC" w:rsidRPr="007A73CC" w:rsidRDefault="007A73CC" w:rsidP="00F116F6">
      <w:pPr>
        <w:suppressAutoHyphens/>
        <w:autoSpaceDE w:val="0"/>
        <w:autoSpaceDN w:val="0"/>
        <w:adjustRightInd w:val="0"/>
        <w:ind w:left="708"/>
        <w:jc w:val="both"/>
        <w:rPr>
          <w:rFonts w:ascii="Arial" w:hAnsi="Arial" w:cs="Arial"/>
          <w:color w:val="000000"/>
          <w:sz w:val="22"/>
          <w:szCs w:val="22"/>
        </w:rPr>
      </w:pPr>
      <w:r w:rsidRPr="007A73CC">
        <w:rPr>
          <w:rFonts w:ascii="Arial" w:hAnsi="Arial" w:cs="Arial"/>
          <w:color w:val="000000"/>
          <w:sz w:val="22"/>
          <w:szCs w:val="22"/>
        </w:rPr>
        <w:t>Si durante el período garantizado deja de tener derecho</w:t>
      </w:r>
      <w:r w:rsidR="00236378">
        <w:rPr>
          <w:rFonts w:ascii="Arial" w:hAnsi="Arial" w:cs="Arial"/>
          <w:color w:val="000000"/>
          <w:sz w:val="22"/>
          <w:szCs w:val="22"/>
        </w:rPr>
        <w:t xml:space="preserve"> a </w:t>
      </w:r>
      <w:r w:rsidR="00675AB1">
        <w:rPr>
          <w:rFonts w:ascii="Arial" w:hAnsi="Arial" w:cs="Arial"/>
          <w:color w:val="000000"/>
          <w:sz w:val="22"/>
          <w:szCs w:val="22"/>
        </w:rPr>
        <w:t>percibir renta</w:t>
      </w:r>
      <w:r w:rsidR="00236378">
        <w:rPr>
          <w:rFonts w:ascii="Arial" w:hAnsi="Arial" w:cs="Arial"/>
          <w:color w:val="000000"/>
          <w:sz w:val="22"/>
          <w:szCs w:val="22"/>
        </w:rPr>
        <w:t xml:space="preserve"> o fallece el último B</w:t>
      </w:r>
      <w:r w:rsidRPr="007A73CC">
        <w:rPr>
          <w:rFonts w:ascii="Arial" w:hAnsi="Arial" w:cs="Arial"/>
          <w:color w:val="000000"/>
          <w:sz w:val="22"/>
          <w:szCs w:val="22"/>
        </w:rPr>
        <w:t xml:space="preserve">eneficiario, las rentas garantizadas no percibidas se pagarán en la forma descrita en el inciso B del presente artículo. Al término del período garantizado convenido se seguirán pagando las </w:t>
      </w:r>
      <w:r w:rsidR="00675AB1">
        <w:rPr>
          <w:rFonts w:ascii="Arial" w:hAnsi="Arial" w:cs="Arial"/>
          <w:color w:val="000000"/>
          <w:sz w:val="22"/>
          <w:szCs w:val="22"/>
        </w:rPr>
        <w:t>rentas</w:t>
      </w:r>
      <w:r w:rsidR="00236378">
        <w:rPr>
          <w:rFonts w:ascii="Arial" w:hAnsi="Arial" w:cs="Arial"/>
          <w:color w:val="000000"/>
          <w:sz w:val="22"/>
          <w:szCs w:val="22"/>
        </w:rPr>
        <w:t xml:space="preserve"> de acuerdo </w:t>
      </w:r>
      <w:r w:rsidR="00675AB1">
        <w:rPr>
          <w:rFonts w:ascii="Arial" w:hAnsi="Arial" w:cs="Arial"/>
          <w:color w:val="000000"/>
          <w:sz w:val="22"/>
          <w:szCs w:val="22"/>
        </w:rPr>
        <w:t>a los porcentajes</w:t>
      </w:r>
      <w:r w:rsidR="00236378">
        <w:rPr>
          <w:rFonts w:ascii="Arial" w:hAnsi="Arial" w:cs="Arial"/>
          <w:color w:val="000000"/>
          <w:sz w:val="22"/>
          <w:szCs w:val="22"/>
        </w:rPr>
        <w:t xml:space="preserve"> estipulado</w:t>
      </w:r>
      <w:r w:rsidR="00675AB1">
        <w:rPr>
          <w:rFonts w:ascii="Arial" w:hAnsi="Arial" w:cs="Arial"/>
          <w:color w:val="000000"/>
          <w:sz w:val="22"/>
          <w:szCs w:val="22"/>
        </w:rPr>
        <w:t>s en las Condiciones Particulares.</w:t>
      </w:r>
    </w:p>
    <w:p w:rsidR="007A73CC" w:rsidRDefault="007A73CC" w:rsidP="007A73CC">
      <w:pPr>
        <w:suppressAutoHyphens/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7A73CC" w:rsidRPr="007A73CC" w:rsidRDefault="003313AD" w:rsidP="00566DDA">
      <w:pPr>
        <w:tabs>
          <w:tab w:val="left" w:pos="993"/>
        </w:tabs>
        <w:suppressAutoHyphens/>
        <w:autoSpaceDE w:val="0"/>
        <w:autoSpaceDN w:val="0"/>
        <w:adjustRightInd w:val="0"/>
        <w:ind w:left="708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B. </w:t>
      </w:r>
      <w:r>
        <w:rPr>
          <w:rFonts w:ascii="Arial" w:hAnsi="Arial" w:cs="Arial"/>
          <w:color w:val="000000"/>
          <w:sz w:val="22"/>
          <w:szCs w:val="22"/>
        </w:rPr>
        <w:tab/>
        <w:t>Si no existies</w:t>
      </w:r>
      <w:r w:rsidR="007A73CC" w:rsidRPr="007A73CC">
        <w:rPr>
          <w:rFonts w:ascii="Arial" w:hAnsi="Arial" w:cs="Arial"/>
          <w:color w:val="000000"/>
          <w:sz w:val="22"/>
          <w:szCs w:val="22"/>
        </w:rPr>
        <w:t>en Beneficiarios</w:t>
      </w:r>
      <w:r w:rsidR="00566DDA">
        <w:rPr>
          <w:rFonts w:ascii="Arial" w:hAnsi="Arial" w:cs="Arial"/>
          <w:color w:val="000000"/>
          <w:sz w:val="22"/>
          <w:szCs w:val="22"/>
        </w:rPr>
        <w:t xml:space="preserve"> </w:t>
      </w:r>
      <w:r w:rsidR="00675AB1">
        <w:rPr>
          <w:rFonts w:ascii="Arial" w:hAnsi="Arial" w:cs="Arial"/>
          <w:color w:val="000000"/>
          <w:sz w:val="22"/>
          <w:szCs w:val="22"/>
        </w:rPr>
        <w:t>declarados</w:t>
      </w:r>
      <w:r w:rsidR="007A73CC" w:rsidRPr="007A73CC">
        <w:rPr>
          <w:rFonts w:ascii="Arial" w:hAnsi="Arial" w:cs="Arial"/>
          <w:color w:val="000000"/>
          <w:sz w:val="22"/>
          <w:szCs w:val="22"/>
        </w:rPr>
        <w:t>:</w:t>
      </w:r>
    </w:p>
    <w:p w:rsidR="00D34B6F" w:rsidRPr="00D34B6F" w:rsidRDefault="003313AD" w:rsidP="00F116F6">
      <w:pPr>
        <w:suppressAutoHyphens/>
        <w:autoSpaceDE w:val="0"/>
        <w:autoSpaceDN w:val="0"/>
        <w:adjustRightInd w:val="0"/>
        <w:ind w:left="708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L</w:t>
      </w:r>
      <w:r w:rsidR="00D34B6F" w:rsidRPr="00D34B6F">
        <w:rPr>
          <w:rFonts w:ascii="Arial" w:hAnsi="Arial" w:cs="Arial"/>
          <w:color w:val="000000"/>
          <w:sz w:val="22"/>
          <w:szCs w:val="22"/>
        </w:rPr>
        <w:t xml:space="preserve">as rentas </w:t>
      </w:r>
      <w:r>
        <w:rPr>
          <w:rFonts w:ascii="Arial" w:hAnsi="Arial" w:cs="Arial"/>
          <w:color w:val="000000"/>
          <w:sz w:val="22"/>
          <w:szCs w:val="22"/>
        </w:rPr>
        <w:t>garantizadas no percibidas se pagarán a los h</w:t>
      </w:r>
      <w:r w:rsidR="00D34B6F" w:rsidRPr="00D34B6F">
        <w:rPr>
          <w:rFonts w:ascii="Arial" w:hAnsi="Arial" w:cs="Arial"/>
          <w:color w:val="000000"/>
          <w:sz w:val="22"/>
          <w:szCs w:val="22"/>
        </w:rPr>
        <w:t>erederos del</w:t>
      </w:r>
      <w:r w:rsidR="00236378">
        <w:rPr>
          <w:rFonts w:ascii="Arial" w:hAnsi="Arial" w:cs="Arial"/>
          <w:color w:val="000000"/>
          <w:sz w:val="22"/>
          <w:szCs w:val="22"/>
        </w:rPr>
        <w:t xml:space="preserve"> Asegurado</w:t>
      </w:r>
      <w:r w:rsidR="00D34B6F" w:rsidRPr="00D34B6F">
        <w:rPr>
          <w:rFonts w:ascii="Arial" w:hAnsi="Arial" w:cs="Arial"/>
          <w:color w:val="000000"/>
          <w:sz w:val="22"/>
          <w:szCs w:val="22"/>
        </w:rPr>
        <w:t>, conforme a las normas del derecho sucesorio y demás normas aplicables.</w:t>
      </w:r>
    </w:p>
    <w:p w:rsidR="00D34B6F" w:rsidRPr="00D34B6F" w:rsidRDefault="00D34B6F" w:rsidP="00F116F6">
      <w:pPr>
        <w:suppressAutoHyphens/>
        <w:autoSpaceDE w:val="0"/>
        <w:autoSpaceDN w:val="0"/>
        <w:adjustRightInd w:val="0"/>
        <w:ind w:left="708"/>
        <w:jc w:val="both"/>
        <w:rPr>
          <w:rFonts w:ascii="Arial" w:hAnsi="Arial" w:cs="Arial"/>
          <w:color w:val="000000"/>
          <w:sz w:val="22"/>
          <w:szCs w:val="22"/>
        </w:rPr>
      </w:pPr>
    </w:p>
    <w:p w:rsidR="007A73CC" w:rsidRDefault="00D34B6F" w:rsidP="00F116F6">
      <w:pPr>
        <w:suppressAutoHyphens/>
        <w:autoSpaceDE w:val="0"/>
        <w:autoSpaceDN w:val="0"/>
        <w:adjustRightInd w:val="0"/>
        <w:ind w:left="708"/>
        <w:jc w:val="both"/>
        <w:rPr>
          <w:rFonts w:ascii="Arial" w:hAnsi="Arial" w:cs="Arial"/>
          <w:color w:val="000000"/>
          <w:sz w:val="22"/>
          <w:szCs w:val="22"/>
        </w:rPr>
      </w:pPr>
      <w:r w:rsidRPr="00D34B6F">
        <w:rPr>
          <w:rFonts w:ascii="Arial" w:hAnsi="Arial" w:cs="Arial"/>
          <w:color w:val="000000"/>
          <w:sz w:val="22"/>
          <w:szCs w:val="22"/>
        </w:rPr>
        <w:t xml:space="preserve">En este caso, las </w:t>
      </w:r>
      <w:r w:rsidR="00675AB1">
        <w:rPr>
          <w:rFonts w:ascii="Arial" w:hAnsi="Arial" w:cs="Arial"/>
          <w:color w:val="000000"/>
          <w:sz w:val="22"/>
          <w:szCs w:val="22"/>
        </w:rPr>
        <w:t>rentas</w:t>
      </w:r>
      <w:r w:rsidRPr="00D34B6F">
        <w:rPr>
          <w:rFonts w:ascii="Arial" w:hAnsi="Arial" w:cs="Arial"/>
          <w:color w:val="000000"/>
          <w:sz w:val="22"/>
          <w:szCs w:val="22"/>
        </w:rPr>
        <w:t xml:space="preserve"> garantizadas no percibidas podrán pagarse de una sola vez y al contado, calculándose el valor presente de éstas al aplicar el factor de descuento establecido por la C</w:t>
      </w:r>
      <w:r w:rsidR="00236378" w:rsidRPr="00D34B6F">
        <w:rPr>
          <w:rFonts w:ascii="Arial" w:hAnsi="Arial" w:cs="Arial"/>
          <w:color w:val="000000"/>
          <w:sz w:val="22"/>
          <w:szCs w:val="22"/>
        </w:rPr>
        <w:t>ompañía</w:t>
      </w:r>
      <w:r w:rsidRPr="00D34B6F">
        <w:rPr>
          <w:rFonts w:ascii="Arial" w:hAnsi="Arial" w:cs="Arial"/>
          <w:color w:val="000000"/>
          <w:sz w:val="22"/>
          <w:szCs w:val="22"/>
        </w:rPr>
        <w:t xml:space="preserve"> </w:t>
      </w:r>
      <w:r w:rsidR="003313AD">
        <w:rPr>
          <w:rFonts w:ascii="Arial" w:hAnsi="Arial" w:cs="Arial"/>
          <w:color w:val="000000"/>
          <w:sz w:val="22"/>
          <w:szCs w:val="22"/>
        </w:rPr>
        <w:t xml:space="preserve">al momento del cálculo del mismo </w:t>
      </w:r>
      <w:r w:rsidRPr="00D34B6F">
        <w:rPr>
          <w:rFonts w:ascii="Arial" w:hAnsi="Arial" w:cs="Arial"/>
          <w:color w:val="000000"/>
          <w:sz w:val="22"/>
          <w:szCs w:val="22"/>
        </w:rPr>
        <w:t xml:space="preserve">o podrán pagarse mensualmente hasta completar el período garantizado. Una vez pagada la totalidad de las rentas garantizadas no percibidas por el </w:t>
      </w:r>
      <w:r w:rsidR="00236378">
        <w:rPr>
          <w:rFonts w:ascii="Arial" w:hAnsi="Arial" w:cs="Arial"/>
          <w:color w:val="000000"/>
          <w:sz w:val="22"/>
          <w:szCs w:val="22"/>
        </w:rPr>
        <w:t>Asegurado</w:t>
      </w:r>
      <w:r w:rsidRPr="00D34B6F">
        <w:rPr>
          <w:rFonts w:ascii="Arial" w:hAnsi="Arial" w:cs="Arial"/>
          <w:color w:val="000000"/>
          <w:sz w:val="22"/>
          <w:szCs w:val="22"/>
        </w:rPr>
        <w:t>, esta cláusula adicional se entenderá liquidada y cesará toda obligación por parte de la C</w:t>
      </w:r>
      <w:r w:rsidR="00236378" w:rsidRPr="00D34B6F">
        <w:rPr>
          <w:rFonts w:ascii="Arial" w:hAnsi="Arial" w:cs="Arial"/>
          <w:color w:val="000000"/>
          <w:sz w:val="22"/>
          <w:szCs w:val="22"/>
        </w:rPr>
        <w:t>ompañía</w:t>
      </w:r>
      <w:r w:rsidRPr="00D34B6F">
        <w:rPr>
          <w:rFonts w:ascii="Arial" w:hAnsi="Arial" w:cs="Arial"/>
          <w:color w:val="000000"/>
          <w:sz w:val="22"/>
          <w:szCs w:val="22"/>
        </w:rPr>
        <w:t xml:space="preserve"> por este concepto. En am</w:t>
      </w:r>
      <w:r w:rsidR="003313AD">
        <w:rPr>
          <w:rFonts w:ascii="Arial" w:hAnsi="Arial" w:cs="Arial"/>
          <w:color w:val="000000"/>
          <w:sz w:val="22"/>
          <w:szCs w:val="22"/>
        </w:rPr>
        <w:t>bos casos, la totalidad de los h</w:t>
      </w:r>
      <w:r w:rsidRPr="00D34B6F">
        <w:rPr>
          <w:rFonts w:ascii="Arial" w:hAnsi="Arial" w:cs="Arial"/>
          <w:color w:val="000000"/>
          <w:sz w:val="22"/>
          <w:szCs w:val="22"/>
        </w:rPr>
        <w:t>erederos deberán indicar de manera expresa, previa, consensuada y conjunta la forma única de pago que elijan, para proceder con el desembolso del pago correspondiente.</w:t>
      </w:r>
      <w:r w:rsidR="007F3F3E">
        <w:rPr>
          <w:rFonts w:ascii="Arial" w:hAnsi="Arial" w:cs="Arial"/>
          <w:color w:val="000000"/>
          <w:sz w:val="22"/>
          <w:szCs w:val="22"/>
        </w:rPr>
        <w:t xml:space="preserve"> </w:t>
      </w:r>
    </w:p>
    <w:p w:rsidR="00F116F6" w:rsidRDefault="00F116F6" w:rsidP="00F116F6">
      <w:pPr>
        <w:suppressAutoHyphens/>
        <w:autoSpaceDE w:val="0"/>
        <w:autoSpaceDN w:val="0"/>
        <w:adjustRightInd w:val="0"/>
        <w:ind w:left="708"/>
        <w:jc w:val="both"/>
        <w:rPr>
          <w:rFonts w:ascii="Arial" w:hAnsi="Arial" w:cs="Arial"/>
          <w:color w:val="000000"/>
          <w:sz w:val="22"/>
          <w:szCs w:val="22"/>
        </w:rPr>
      </w:pPr>
    </w:p>
    <w:p w:rsidR="00F116F6" w:rsidRDefault="00F116F6" w:rsidP="00F116F6">
      <w:pPr>
        <w:suppressAutoHyphens/>
        <w:autoSpaceDE w:val="0"/>
        <w:autoSpaceDN w:val="0"/>
        <w:adjustRightInd w:val="0"/>
        <w:ind w:left="708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Para hacer efectivo el pago de la presente cobertura, se aplicará lo estipulado en el Artículo N° 11 del Condicionado General de la póliza, debiendo presentar en forma adicional la copia legalizada de la sucesión intestada o testamento, según corresponda, inscrita en los Registros Públicos.</w:t>
      </w:r>
    </w:p>
    <w:p w:rsidR="003128A0" w:rsidRDefault="003128A0" w:rsidP="00F116F6">
      <w:pPr>
        <w:suppressAutoHyphens/>
        <w:autoSpaceDE w:val="0"/>
        <w:autoSpaceDN w:val="0"/>
        <w:adjustRightInd w:val="0"/>
        <w:ind w:left="708"/>
        <w:jc w:val="both"/>
        <w:rPr>
          <w:rFonts w:ascii="Arial" w:hAnsi="Arial" w:cs="Arial"/>
          <w:color w:val="000000"/>
          <w:sz w:val="22"/>
          <w:szCs w:val="22"/>
        </w:rPr>
      </w:pPr>
    </w:p>
    <w:p w:rsidR="007B3B47" w:rsidRDefault="003128A0" w:rsidP="000D0B49">
      <w:pPr>
        <w:suppressAutoHyphens/>
        <w:autoSpaceDE w:val="0"/>
        <w:autoSpaceDN w:val="0"/>
        <w:adjustRightInd w:val="0"/>
        <w:ind w:left="708"/>
        <w:jc w:val="both"/>
        <w:rPr>
          <w:rFonts w:ascii="Arial" w:hAnsi="Arial" w:cs="Arial"/>
          <w:color w:val="000000"/>
          <w:sz w:val="22"/>
          <w:szCs w:val="22"/>
          <w:lang w:val="es-ES_tradnl"/>
        </w:rPr>
      </w:pPr>
      <w:r>
        <w:rPr>
          <w:rFonts w:ascii="Arial" w:hAnsi="Arial" w:cs="Arial"/>
          <w:color w:val="000000"/>
          <w:sz w:val="22"/>
          <w:szCs w:val="22"/>
          <w:lang w:val="es-ES_tradnl"/>
        </w:rPr>
        <w:t>El pago de la renta se efectuará en el plazo señalado en el Artículo N° 14 del Condicionado General.</w:t>
      </w:r>
    </w:p>
    <w:p w:rsidR="005E6A8D" w:rsidRPr="005E6A8D" w:rsidRDefault="005E6A8D" w:rsidP="005E6A8D">
      <w:pPr>
        <w:pStyle w:val="Ttulo3"/>
        <w:jc w:val="both"/>
        <w:rPr>
          <w:rFonts w:ascii="Arial" w:hAnsi="Arial" w:cs="Arial"/>
          <w:color w:val="auto"/>
          <w:sz w:val="22"/>
          <w:szCs w:val="22"/>
        </w:rPr>
      </w:pPr>
      <w:r w:rsidRPr="005E6A8D">
        <w:rPr>
          <w:rFonts w:ascii="Arial" w:hAnsi="Arial" w:cs="Arial"/>
          <w:color w:val="auto"/>
          <w:sz w:val="22"/>
          <w:szCs w:val="22"/>
        </w:rPr>
        <w:t>ARTÍCULO Nº 4: PRÉSTAMOS</w:t>
      </w:r>
    </w:p>
    <w:p w:rsidR="005E6A8D" w:rsidRDefault="005E6A8D" w:rsidP="005E6A8D">
      <w:pPr>
        <w:rPr>
          <w:rFonts w:ascii="CG Times (W1)" w:hAnsi="CG Times (W1)"/>
          <w:szCs w:val="20"/>
        </w:rPr>
      </w:pPr>
    </w:p>
    <w:p w:rsidR="005E6A8D" w:rsidRPr="005E6A8D" w:rsidRDefault="005E6A8D" w:rsidP="005E6A8D">
      <w:pPr>
        <w:suppressAutoHyphens/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5E6A8D">
        <w:rPr>
          <w:rFonts w:ascii="Arial" w:hAnsi="Arial" w:cs="Arial"/>
          <w:color w:val="000000"/>
          <w:sz w:val="22"/>
          <w:szCs w:val="22"/>
        </w:rPr>
        <w:t xml:space="preserve">El </w:t>
      </w:r>
      <w:r w:rsidR="006F76BA">
        <w:rPr>
          <w:rFonts w:ascii="Arial" w:hAnsi="Arial" w:cs="Arial"/>
          <w:color w:val="000000"/>
          <w:sz w:val="22"/>
          <w:szCs w:val="22"/>
        </w:rPr>
        <w:t>C</w:t>
      </w:r>
      <w:r w:rsidRPr="005E6A8D">
        <w:rPr>
          <w:rFonts w:ascii="Arial" w:hAnsi="Arial" w:cs="Arial"/>
          <w:color w:val="000000"/>
          <w:sz w:val="22"/>
          <w:szCs w:val="22"/>
        </w:rPr>
        <w:t xml:space="preserve">ontratante podrá solicitar por única vez un préstamo a la Compañía </w:t>
      </w:r>
      <w:r w:rsidR="007F3F3E">
        <w:rPr>
          <w:rFonts w:ascii="Arial" w:hAnsi="Arial" w:cs="Arial"/>
          <w:color w:val="000000"/>
          <w:sz w:val="22"/>
          <w:szCs w:val="22"/>
        </w:rPr>
        <w:t>desde el</w:t>
      </w:r>
      <w:r w:rsidR="002D4A14">
        <w:rPr>
          <w:rFonts w:ascii="Arial" w:hAnsi="Arial" w:cs="Arial"/>
          <w:color w:val="000000"/>
          <w:sz w:val="22"/>
          <w:szCs w:val="22"/>
        </w:rPr>
        <w:t xml:space="preserve"> inicio de vigencia de esta cláusula </w:t>
      </w:r>
      <w:r w:rsidR="002D4A14" w:rsidRPr="00673149">
        <w:rPr>
          <w:rFonts w:ascii="Arial" w:hAnsi="Arial" w:cs="Arial"/>
          <w:color w:val="000000"/>
          <w:sz w:val="22"/>
          <w:szCs w:val="22"/>
        </w:rPr>
        <w:t>adicional</w:t>
      </w:r>
      <w:r w:rsidRPr="00673149">
        <w:rPr>
          <w:rFonts w:ascii="Arial" w:hAnsi="Arial" w:cs="Arial"/>
          <w:color w:val="000000"/>
          <w:sz w:val="22"/>
          <w:szCs w:val="22"/>
        </w:rPr>
        <w:t xml:space="preserve">. El monto máximo del préstamo que el Contratante podrá solicitar se calculará según </w:t>
      </w:r>
      <w:r w:rsidR="00B15EA5" w:rsidRPr="00673149">
        <w:rPr>
          <w:rFonts w:ascii="Arial" w:hAnsi="Arial" w:cs="Arial"/>
          <w:color w:val="000000"/>
          <w:sz w:val="22"/>
          <w:szCs w:val="22"/>
        </w:rPr>
        <w:t xml:space="preserve">el porcentaje de </w:t>
      </w:r>
      <w:r w:rsidRPr="00673149">
        <w:rPr>
          <w:rFonts w:ascii="Arial" w:hAnsi="Arial" w:cs="Arial"/>
          <w:color w:val="000000"/>
          <w:sz w:val="22"/>
          <w:szCs w:val="22"/>
        </w:rPr>
        <w:t xml:space="preserve">la reserva matemática </w:t>
      </w:r>
      <w:r w:rsidR="00B15EA5" w:rsidRPr="00673149">
        <w:rPr>
          <w:rFonts w:ascii="Arial" w:hAnsi="Arial" w:cs="Arial"/>
          <w:color w:val="000000"/>
          <w:sz w:val="22"/>
          <w:szCs w:val="22"/>
        </w:rPr>
        <w:t>establecido en las condiciones particulares correspondie</w:t>
      </w:r>
      <w:bookmarkStart w:id="0" w:name="_GoBack"/>
      <w:bookmarkEnd w:id="0"/>
      <w:r w:rsidR="00B15EA5" w:rsidRPr="00673149">
        <w:rPr>
          <w:rFonts w:ascii="Arial" w:hAnsi="Arial" w:cs="Arial"/>
          <w:color w:val="000000"/>
          <w:sz w:val="22"/>
          <w:szCs w:val="22"/>
        </w:rPr>
        <w:t xml:space="preserve">nte al pago de la presente cobertura </w:t>
      </w:r>
      <w:r w:rsidRPr="00673149">
        <w:rPr>
          <w:rFonts w:ascii="Arial" w:hAnsi="Arial" w:cs="Arial"/>
          <w:color w:val="000000"/>
          <w:sz w:val="22"/>
          <w:szCs w:val="22"/>
        </w:rPr>
        <w:t>a la fecha de solicitud y originará un recalculo de las pensiones</w:t>
      </w:r>
      <w:r w:rsidRPr="005E6A8D">
        <w:rPr>
          <w:rFonts w:ascii="Arial" w:hAnsi="Arial" w:cs="Arial"/>
          <w:color w:val="000000"/>
          <w:sz w:val="22"/>
          <w:szCs w:val="22"/>
        </w:rPr>
        <w:t xml:space="preserve"> posteriores a la solicitud del préstamo.</w:t>
      </w:r>
    </w:p>
    <w:p w:rsidR="005E6A8D" w:rsidRDefault="005E6A8D" w:rsidP="007A73CC">
      <w:pPr>
        <w:suppressAutoHyphens/>
        <w:autoSpaceDE w:val="0"/>
        <w:autoSpaceDN w:val="0"/>
        <w:adjustRightInd w:val="0"/>
        <w:jc w:val="both"/>
        <w:rPr>
          <w:rFonts w:ascii="Arial" w:hAnsi="Arial" w:cs="Arial"/>
          <w:b/>
          <w:color w:val="000000"/>
          <w:sz w:val="22"/>
          <w:szCs w:val="22"/>
        </w:rPr>
      </w:pPr>
    </w:p>
    <w:p w:rsidR="007A73CC" w:rsidRPr="00566DDA" w:rsidRDefault="00D34B6F" w:rsidP="007A73CC">
      <w:pPr>
        <w:suppressAutoHyphens/>
        <w:autoSpaceDE w:val="0"/>
        <w:autoSpaceDN w:val="0"/>
        <w:adjustRightInd w:val="0"/>
        <w:jc w:val="both"/>
        <w:rPr>
          <w:rFonts w:ascii="Arial" w:hAnsi="Arial" w:cs="Arial"/>
          <w:b/>
          <w:color w:val="000000"/>
          <w:sz w:val="22"/>
          <w:szCs w:val="22"/>
        </w:rPr>
      </w:pPr>
      <w:r w:rsidRPr="00D34B6F">
        <w:rPr>
          <w:rFonts w:ascii="Arial" w:hAnsi="Arial" w:cs="Arial"/>
          <w:b/>
          <w:color w:val="000000"/>
          <w:sz w:val="22"/>
          <w:szCs w:val="22"/>
        </w:rPr>
        <w:t>ARTÍCULO</w:t>
      </w:r>
      <w:r w:rsidR="006F76BA">
        <w:rPr>
          <w:rFonts w:ascii="Arial" w:hAnsi="Arial" w:cs="Arial"/>
          <w:b/>
          <w:color w:val="000000"/>
          <w:sz w:val="22"/>
          <w:szCs w:val="22"/>
        </w:rPr>
        <w:t xml:space="preserve"> N°</w:t>
      </w:r>
      <w:r w:rsidRPr="00D34B6F">
        <w:rPr>
          <w:rFonts w:ascii="Arial" w:hAnsi="Arial" w:cs="Arial"/>
          <w:b/>
          <w:color w:val="000000"/>
          <w:sz w:val="22"/>
          <w:szCs w:val="22"/>
        </w:rPr>
        <w:t xml:space="preserve"> </w:t>
      </w:r>
      <w:r w:rsidR="005E6A8D">
        <w:rPr>
          <w:rFonts w:ascii="Arial" w:hAnsi="Arial" w:cs="Arial"/>
          <w:b/>
          <w:color w:val="000000"/>
          <w:sz w:val="22"/>
          <w:szCs w:val="22"/>
        </w:rPr>
        <w:t>5</w:t>
      </w:r>
      <w:r w:rsidRPr="00566DDA">
        <w:rPr>
          <w:rFonts w:ascii="Arial" w:hAnsi="Arial" w:cs="Arial"/>
          <w:b/>
          <w:color w:val="000000"/>
          <w:sz w:val="22"/>
          <w:szCs w:val="22"/>
        </w:rPr>
        <w:t>: APLICACIÓN</w:t>
      </w:r>
    </w:p>
    <w:p w:rsidR="007A73CC" w:rsidRPr="007A73CC" w:rsidRDefault="007A73CC" w:rsidP="007A73CC">
      <w:pPr>
        <w:suppressAutoHyphens/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7A73CC" w:rsidRPr="00566DDA" w:rsidRDefault="007A73CC" w:rsidP="00D34B6F">
      <w:pPr>
        <w:suppressAutoHyphens/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7A73CC">
        <w:rPr>
          <w:rFonts w:ascii="Arial" w:hAnsi="Arial" w:cs="Arial"/>
          <w:color w:val="000000"/>
          <w:sz w:val="22"/>
          <w:szCs w:val="22"/>
        </w:rPr>
        <w:t xml:space="preserve">Son de aplicación a esta Cláusula, las condiciones indicadas en el </w:t>
      </w:r>
      <w:r w:rsidR="00D34B6F">
        <w:rPr>
          <w:rFonts w:ascii="Arial" w:hAnsi="Arial" w:cs="Arial"/>
          <w:color w:val="000000"/>
          <w:sz w:val="22"/>
          <w:szCs w:val="22"/>
        </w:rPr>
        <w:t>Condicionado General</w:t>
      </w:r>
      <w:r w:rsidRPr="007A73CC">
        <w:rPr>
          <w:rFonts w:ascii="Arial" w:hAnsi="Arial" w:cs="Arial"/>
          <w:color w:val="000000"/>
          <w:sz w:val="22"/>
          <w:szCs w:val="22"/>
        </w:rPr>
        <w:t>, en cuanto no se hallen modificadas por este acuerdo.</w:t>
      </w:r>
    </w:p>
    <w:p w:rsidR="00E07F37" w:rsidRPr="008F0B91" w:rsidRDefault="00E07F37">
      <w:pPr>
        <w:rPr>
          <w:rFonts w:ascii="Arial" w:hAnsi="Arial" w:cs="Arial"/>
          <w:sz w:val="22"/>
          <w:szCs w:val="22"/>
          <w:lang w:val="es-PE"/>
        </w:rPr>
      </w:pPr>
    </w:p>
    <w:sectPr w:rsidR="00E07F37" w:rsidRPr="008F0B91" w:rsidSect="00566DDA">
      <w:footerReference w:type="default" r:id="rId9"/>
      <w:pgSz w:w="12240" w:h="15840"/>
      <w:pgMar w:top="2835" w:right="1701" w:bottom="1418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232A4" w:rsidRDefault="00F232A4" w:rsidP="00B02F50">
      <w:r>
        <w:separator/>
      </w:r>
    </w:p>
  </w:endnote>
  <w:endnote w:type="continuationSeparator" w:id="0">
    <w:p w:rsidR="00F232A4" w:rsidRDefault="00F232A4" w:rsidP="00B02F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G Times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02F50" w:rsidRDefault="000F4A7A">
    <w:pPr>
      <w:pStyle w:val="Piedepgina"/>
      <w:jc w:val="right"/>
    </w:pPr>
    <w:r>
      <w:fldChar w:fldCharType="begin"/>
    </w:r>
    <w:r w:rsidR="00B02F50">
      <w:instrText>PAGE   \* MERGEFORMAT</w:instrText>
    </w:r>
    <w:r>
      <w:fldChar w:fldCharType="separate"/>
    </w:r>
    <w:r w:rsidR="00673149">
      <w:rPr>
        <w:noProof/>
      </w:rPr>
      <w:t>2</w:t>
    </w:r>
    <w:r>
      <w:fldChar w:fldCharType="end"/>
    </w:r>
  </w:p>
  <w:p w:rsidR="00B02F50" w:rsidRDefault="00B02F50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232A4" w:rsidRDefault="00F232A4" w:rsidP="00B02F50">
      <w:r>
        <w:separator/>
      </w:r>
    </w:p>
  </w:footnote>
  <w:footnote w:type="continuationSeparator" w:id="0">
    <w:p w:rsidR="00F232A4" w:rsidRDefault="00F232A4" w:rsidP="00B02F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0654FC"/>
    <w:multiLevelType w:val="hybridMultilevel"/>
    <w:tmpl w:val="E1E0DE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E804A1F"/>
    <w:multiLevelType w:val="singleLevel"/>
    <w:tmpl w:val="EB360D6C"/>
    <w:lvl w:ilvl="0">
      <w:start w:val="1"/>
      <w:numFmt w:val="lowerLetter"/>
      <w:lvlText w:val="%1)"/>
      <w:lvlJc w:val="left"/>
      <w:pPr>
        <w:tabs>
          <w:tab w:val="num" w:pos="644"/>
        </w:tabs>
        <w:ind w:left="644" w:hanging="360"/>
      </w:pPr>
      <w:rPr>
        <w:b/>
      </w:rPr>
    </w:lvl>
  </w:abstractNum>
  <w:abstractNum w:abstractNumId="2">
    <w:nsid w:val="4F0A6A7E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>
    <w:nsid w:val="5A844C6A"/>
    <w:multiLevelType w:val="hybridMultilevel"/>
    <w:tmpl w:val="752A2C9E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E88158B"/>
    <w:multiLevelType w:val="hybridMultilevel"/>
    <w:tmpl w:val="20B8B970"/>
    <w:lvl w:ilvl="0" w:tplc="AD58AE32">
      <w:start w:val="1"/>
      <w:numFmt w:val="lowerLetter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A338171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536DD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2E71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2CD8C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4E0E3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52E5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C680C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8A8393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7F37"/>
    <w:rsid w:val="000130EE"/>
    <w:rsid w:val="00061168"/>
    <w:rsid w:val="0007278D"/>
    <w:rsid w:val="000B2115"/>
    <w:rsid w:val="000B2544"/>
    <w:rsid w:val="000B3186"/>
    <w:rsid w:val="000D0B49"/>
    <w:rsid w:val="000F4A7A"/>
    <w:rsid w:val="00113FA6"/>
    <w:rsid w:val="0013298E"/>
    <w:rsid w:val="00150B2C"/>
    <w:rsid w:val="00167006"/>
    <w:rsid w:val="001F0CB6"/>
    <w:rsid w:val="002122B5"/>
    <w:rsid w:val="00236378"/>
    <w:rsid w:val="00266737"/>
    <w:rsid w:val="00274A7E"/>
    <w:rsid w:val="00280E54"/>
    <w:rsid w:val="0029214D"/>
    <w:rsid w:val="002D4A14"/>
    <w:rsid w:val="00310DBD"/>
    <w:rsid w:val="003128A0"/>
    <w:rsid w:val="003313AD"/>
    <w:rsid w:val="003407A7"/>
    <w:rsid w:val="003548B4"/>
    <w:rsid w:val="0038538E"/>
    <w:rsid w:val="003B2F59"/>
    <w:rsid w:val="003C5C15"/>
    <w:rsid w:val="00454511"/>
    <w:rsid w:val="004804F0"/>
    <w:rsid w:val="00492E6F"/>
    <w:rsid w:val="004B3DA0"/>
    <w:rsid w:val="00566DDA"/>
    <w:rsid w:val="005A478E"/>
    <w:rsid w:val="005E1271"/>
    <w:rsid w:val="005E6A8D"/>
    <w:rsid w:val="005E7A5F"/>
    <w:rsid w:val="00605783"/>
    <w:rsid w:val="00605998"/>
    <w:rsid w:val="00635FFA"/>
    <w:rsid w:val="00667660"/>
    <w:rsid w:val="0067284D"/>
    <w:rsid w:val="00673149"/>
    <w:rsid w:val="00675AB1"/>
    <w:rsid w:val="0069574B"/>
    <w:rsid w:val="006F76BA"/>
    <w:rsid w:val="0070136C"/>
    <w:rsid w:val="007863E1"/>
    <w:rsid w:val="007A2315"/>
    <w:rsid w:val="007A29CC"/>
    <w:rsid w:val="007A73CC"/>
    <w:rsid w:val="007B3B47"/>
    <w:rsid w:val="007D5B18"/>
    <w:rsid w:val="007E68B8"/>
    <w:rsid w:val="007F3F3E"/>
    <w:rsid w:val="00817BE3"/>
    <w:rsid w:val="00855582"/>
    <w:rsid w:val="0086296F"/>
    <w:rsid w:val="00881E2A"/>
    <w:rsid w:val="00891303"/>
    <w:rsid w:val="008949BC"/>
    <w:rsid w:val="008A7546"/>
    <w:rsid w:val="008F0B91"/>
    <w:rsid w:val="008F3FF5"/>
    <w:rsid w:val="009013DA"/>
    <w:rsid w:val="00923776"/>
    <w:rsid w:val="009416B5"/>
    <w:rsid w:val="00947A39"/>
    <w:rsid w:val="009537FC"/>
    <w:rsid w:val="0096378A"/>
    <w:rsid w:val="0096733A"/>
    <w:rsid w:val="009A5ACD"/>
    <w:rsid w:val="009D4639"/>
    <w:rsid w:val="009F01EF"/>
    <w:rsid w:val="009F32CE"/>
    <w:rsid w:val="00A338BD"/>
    <w:rsid w:val="00A373F8"/>
    <w:rsid w:val="00A83020"/>
    <w:rsid w:val="00A86EB6"/>
    <w:rsid w:val="00A928FF"/>
    <w:rsid w:val="00AA2453"/>
    <w:rsid w:val="00AC490B"/>
    <w:rsid w:val="00B02A93"/>
    <w:rsid w:val="00B02F50"/>
    <w:rsid w:val="00B15EA5"/>
    <w:rsid w:val="00B363DF"/>
    <w:rsid w:val="00B4058B"/>
    <w:rsid w:val="00BF4638"/>
    <w:rsid w:val="00C310B5"/>
    <w:rsid w:val="00C315F1"/>
    <w:rsid w:val="00C4178D"/>
    <w:rsid w:val="00C54905"/>
    <w:rsid w:val="00C601B1"/>
    <w:rsid w:val="00C63F08"/>
    <w:rsid w:val="00C81431"/>
    <w:rsid w:val="00CB49F1"/>
    <w:rsid w:val="00CF17C9"/>
    <w:rsid w:val="00D34B6F"/>
    <w:rsid w:val="00D66BC5"/>
    <w:rsid w:val="00D82B90"/>
    <w:rsid w:val="00D8740E"/>
    <w:rsid w:val="00D92D7A"/>
    <w:rsid w:val="00DA07C2"/>
    <w:rsid w:val="00DA36A8"/>
    <w:rsid w:val="00DD08C9"/>
    <w:rsid w:val="00E07F37"/>
    <w:rsid w:val="00E2048B"/>
    <w:rsid w:val="00E342CC"/>
    <w:rsid w:val="00E43909"/>
    <w:rsid w:val="00E453C5"/>
    <w:rsid w:val="00EA4912"/>
    <w:rsid w:val="00EA50E5"/>
    <w:rsid w:val="00EC475F"/>
    <w:rsid w:val="00EE04AF"/>
    <w:rsid w:val="00EE5E38"/>
    <w:rsid w:val="00EF0ECB"/>
    <w:rsid w:val="00EF5523"/>
    <w:rsid w:val="00F116F6"/>
    <w:rsid w:val="00F232A4"/>
    <w:rsid w:val="00F727E3"/>
    <w:rsid w:val="00F7653F"/>
    <w:rsid w:val="00F7684E"/>
    <w:rsid w:val="00FA7BD2"/>
    <w:rsid w:val="00FB0A4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5E7A5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semiHidden/>
    <w:unhideWhenUsed/>
    <w:qFormat/>
    <w:rsid w:val="00B4058B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semiHidden/>
    <w:unhideWhenUsed/>
    <w:qFormat/>
    <w:rsid w:val="005E6A8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qFormat/>
    <w:rsid w:val="00635FFA"/>
    <w:pPr>
      <w:keepNext/>
      <w:spacing w:line="360" w:lineRule="auto"/>
      <w:outlineLvl w:val="3"/>
    </w:pPr>
    <w:rPr>
      <w:b/>
      <w:caps/>
      <w:sz w:val="18"/>
      <w:szCs w:val="20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rsid w:val="00605998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rsid w:val="00605998"/>
    <w:rPr>
      <w:rFonts w:ascii="Tahoma" w:hAnsi="Tahoma" w:cs="Tahoma"/>
      <w:sz w:val="16"/>
      <w:szCs w:val="16"/>
      <w:lang w:val="es-ES" w:eastAsia="es-ES"/>
    </w:rPr>
  </w:style>
  <w:style w:type="character" w:styleId="Refdecomentario">
    <w:name w:val="annotation reference"/>
    <w:rsid w:val="0013298E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13298E"/>
    <w:rPr>
      <w:sz w:val="20"/>
      <w:szCs w:val="20"/>
    </w:rPr>
  </w:style>
  <w:style w:type="character" w:customStyle="1" w:styleId="TextocomentarioCar">
    <w:name w:val="Texto comentario Car"/>
    <w:link w:val="Textocomentario"/>
    <w:rsid w:val="0013298E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rsid w:val="0013298E"/>
    <w:rPr>
      <w:b/>
      <w:bCs/>
    </w:rPr>
  </w:style>
  <w:style w:type="character" w:customStyle="1" w:styleId="AsuntodelcomentarioCar">
    <w:name w:val="Asunto del comentario Car"/>
    <w:link w:val="Asuntodelcomentario"/>
    <w:rsid w:val="0013298E"/>
    <w:rPr>
      <w:b/>
      <w:bCs/>
      <w:lang w:val="es-ES" w:eastAsia="es-ES"/>
    </w:rPr>
  </w:style>
  <w:style w:type="character" w:customStyle="1" w:styleId="Ttulo4Car">
    <w:name w:val="Título 4 Car"/>
    <w:link w:val="Ttulo4"/>
    <w:rsid w:val="00635FFA"/>
    <w:rPr>
      <w:b/>
      <w:caps/>
      <w:sz w:val="18"/>
      <w:lang w:val="es-MX" w:eastAsia="es-ES"/>
    </w:rPr>
  </w:style>
  <w:style w:type="paragraph" w:styleId="Sangradetextonormal">
    <w:name w:val="Body Text Indent"/>
    <w:basedOn w:val="Normal"/>
    <w:link w:val="SangradetextonormalCar"/>
    <w:rsid w:val="008A7546"/>
    <w:pPr>
      <w:ind w:firstLine="1701"/>
      <w:jc w:val="both"/>
    </w:pPr>
    <w:rPr>
      <w:rFonts w:ascii="Arial" w:hAnsi="Arial"/>
      <w:sz w:val="20"/>
      <w:szCs w:val="20"/>
      <w:lang w:val="x-none"/>
    </w:rPr>
  </w:style>
  <w:style w:type="character" w:customStyle="1" w:styleId="SangradetextonormalCar">
    <w:name w:val="Sangría de texto normal Car"/>
    <w:link w:val="Sangradetextonormal"/>
    <w:rsid w:val="008A7546"/>
    <w:rPr>
      <w:rFonts w:ascii="Arial" w:hAnsi="Arial"/>
      <w:lang w:eastAsia="es-ES"/>
    </w:rPr>
  </w:style>
  <w:style w:type="character" w:customStyle="1" w:styleId="Ttulo1Car">
    <w:name w:val="Título 1 Car"/>
    <w:link w:val="Ttulo1"/>
    <w:rsid w:val="005E7A5F"/>
    <w:rPr>
      <w:rFonts w:ascii="Cambria" w:eastAsia="Times New Roman" w:hAnsi="Cambria" w:cs="Times New Roman"/>
      <w:b/>
      <w:bCs/>
      <w:kern w:val="32"/>
      <w:sz w:val="32"/>
      <w:szCs w:val="32"/>
      <w:lang w:val="es-ES" w:eastAsia="es-ES"/>
    </w:rPr>
  </w:style>
  <w:style w:type="paragraph" w:styleId="Prrafodelista">
    <w:name w:val="List Paragraph"/>
    <w:basedOn w:val="Normal"/>
    <w:uiPriority w:val="34"/>
    <w:qFormat/>
    <w:rsid w:val="005E7A5F"/>
    <w:pPr>
      <w:ind w:left="708"/>
    </w:pPr>
  </w:style>
  <w:style w:type="character" w:customStyle="1" w:styleId="Ttulo2Car">
    <w:name w:val="Título 2 Car"/>
    <w:link w:val="Ttulo2"/>
    <w:semiHidden/>
    <w:rsid w:val="00B4058B"/>
    <w:rPr>
      <w:rFonts w:ascii="Cambria" w:eastAsia="Times New Roman" w:hAnsi="Cambria" w:cs="Times New Roman"/>
      <w:b/>
      <w:bCs/>
      <w:i/>
      <w:iCs/>
      <w:sz w:val="28"/>
      <w:szCs w:val="28"/>
      <w:lang w:val="es-ES" w:eastAsia="es-ES"/>
    </w:rPr>
  </w:style>
  <w:style w:type="paragraph" w:styleId="Encabezado">
    <w:name w:val="header"/>
    <w:basedOn w:val="Normal"/>
    <w:link w:val="EncabezadoCar"/>
    <w:rsid w:val="00B02F5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rsid w:val="00B02F50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rsid w:val="00B02F5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B02F50"/>
    <w:rPr>
      <w:sz w:val="24"/>
      <w:szCs w:val="24"/>
      <w:lang w:val="es-ES" w:eastAsia="es-ES"/>
    </w:rPr>
  </w:style>
  <w:style w:type="paragraph" w:styleId="Textonotaalfinal">
    <w:name w:val="endnote text"/>
    <w:basedOn w:val="Normal"/>
    <w:link w:val="TextonotaalfinalCar"/>
    <w:rsid w:val="007A73CC"/>
    <w:rPr>
      <w:sz w:val="20"/>
      <w:szCs w:val="20"/>
      <w:lang w:val="es-ES_tradnl"/>
    </w:rPr>
  </w:style>
  <w:style w:type="character" w:customStyle="1" w:styleId="TextonotaalfinalCar">
    <w:name w:val="Texto nota al final Car"/>
    <w:basedOn w:val="Fuentedeprrafopredeter"/>
    <w:link w:val="Textonotaalfinal"/>
    <w:rsid w:val="007A73CC"/>
    <w:rPr>
      <w:lang w:val="es-ES_tradnl" w:eastAsia="es-ES"/>
    </w:rPr>
  </w:style>
  <w:style w:type="paragraph" w:styleId="Revisin">
    <w:name w:val="Revision"/>
    <w:hidden/>
    <w:uiPriority w:val="99"/>
    <w:semiHidden/>
    <w:rsid w:val="00D34B6F"/>
    <w:rPr>
      <w:sz w:val="24"/>
      <w:szCs w:val="24"/>
      <w:lang w:val="es-ES" w:eastAsia="es-ES"/>
    </w:rPr>
  </w:style>
  <w:style w:type="character" w:customStyle="1" w:styleId="Ttulo3Car">
    <w:name w:val="Título 3 Car"/>
    <w:basedOn w:val="Fuentedeprrafopredeter"/>
    <w:link w:val="Ttulo3"/>
    <w:semiHidden/>
    <w:rsid w:val="005E6A8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s-ES"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5E7A5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semiHidden/>
    <w:unhideWhenUsed/>
    <w:qFormat/>
    <w:rsid w:val="00B4058B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semiHidden/>
    <w:unhideWhenUsed/>
    <w:qFormat/>
    <w:rsid w:val="005E6A8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qFormat/>
    <w:rsid w:val="00635FFA"/>
    <w:pPr>
      <w:keepNext/>
      <w:spacing w:line="360" w:lineRule="auto"/>
      <w:outlineLvl w:val="3"/>
    </w:pPr>
    <w:rPr>
      <w:b/>
      <w:caps/>
      <w:sz w:val="18"/>
      <w:szCs w:val="20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rsid w:val="00605998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rsid w:val="00605998"/>
    <w:rPr>
      <w:rFonts w:ascii="Tahoma" w:hAnsi="Tahoma" w:cs="Tahoma"/>
      <w:sz w:val="16"/>
      <w:szCs w:val="16"/>
      <w:lang w:val="es-ES" w:eastAsia="es-ES"/>
    </w:rPr>
  </w:style>
  <w:style w:type="character" w:styleId="Refdecomentario">
    <w:name w:val="annotation reference"/>
    <w:rsid w:val="0013298E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13298E"/>
    <w:rPr>
      <w:sz w:val="20"/>
      <w:szCs w:val="20"/>
    </w:rPr>
  </w:style>
  <w:style w:type="character" w:customStyle="1" w:styleId="TextocomentarioCar">
    <w:name w:val="Texto comentario Car"/>
    <w:link w:val="Textocomentario"/>
    <w:rsid w:val="0013298E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rsid w:val="0013298E"/>
    <w:rPr>
      <w:b/>
      <w:bCs/>
    </w:rPr>
  </w:style>
  <w:style w:type="character" w:customStyle="1" w:styleId="AsuntodelcomentarioCar">
    <w:name w:val="Asunto del comentario Car"/>
    <w:link w:val="Asuntodelcomentario"/>
    <w:rsid w:val="0013298E"/>
    <w:rPr>
      <w:b/>
      <w:bCs/>
      <w:lang w:val="es-ES" w:eastAsia="es-ES"/>
    </w:rPr>
  </w:style>
  <w:style w:type="character" w:customStyle="1" w:styleId="Ttulo4Car">
    <w:name w:val="Título 4 Car"/>
    <w:link w:val="Ttulo4"/>
    <w:rsid w:val="00635FFA"/>
    <w:rPr>
      <w:b/>
      <w:caps/>
      <w:sz w:val="18"/>
      <w:lang w:val="es-MX" w:eastAsia="es-ES"/>
    </w:rPr>
  </w:style>
  <w:style w:type="paragraph" w:styleId="Sangradetextonormal">
    <w:name w:val="Body Text Indent"/>
    <w:basedOn w:val="Normal"/>
    <w:link w:val="SangradetextonormalCar"/>
    <w:rsid w:val="008A7546"/>
    <w:pPr>
      <w:ind w:firstLine="1701"/>
      <w:jc w:val="both"/>
    </w:pPr>
    <w:rPr>
      <w:rFonts w:ascii="Arial" w:hAnsi="Arial"/>
      <w:sz w:val="20"/>
      <w:szCs w:val="20"/>
      <w:lang w:val="x-none"/>
    </w:rPr>
  </w:style>
  <w:style w:type="character" w:customStyle="1" w:styleId="SangradetextonormalCar">
    <w:name w:val="Sangría de texto normal Car"/>
    <w:link w:val="Sangradetextonormal"/>
    <w:rsid w:val="008A7546"/>
    <w:rPr>
      <w:rFonts w:ascii="Arial" w:hAnsi="Arial"/>
      <w:lang w:eastAsia="es-ES"/>
    </w:rPr>
  </w:style>
  <w:style w:type="character" w:customStyle="1" w:styleId="Ttulo1Car">
    <w:name w:val="Título 1 Car"/>
    <w:link w:val="Ttulo1"/>
    <w:rsid w:val="005E7A5F"/>
    <w:rPr>
      <w:rFonts w:ascii="Cambria" w:eastAsia="Times New Roman" w:hAnsi="Cambria" w:cs="Times New Roman"/>
      <w:b/>
      <w:bCs/>
      <w:kern w:val="32"/>
      <w:sz w:val="32"/>
      <w:szCs w:val="32"/>
      <w:lang w:val="es-ES" w:eastAsia="es-ES"/>
    </w:rPr>
  </w:style>
  <w:style w:type="paragraph" w:styleId="Prrafodelista">
    <w:name w:val="List Paragraph"/>
    <w:basedOn w:val="Normal"/>
    <w:uiPriority w:val="34"/>
    <w:qFormat/>
    <w:rsid w:val="005E7A5F"/>
    <w:pPr>
      <w:ind w:left="708"/>
    </w:pPr>
  </w:style>
  <w:style w:type="character" w:customStyle="1" w:styleId="Ttulo2Car">
    <w:name w:val="Título 2 Car"/>
    <w:link w:val="Ttulo2"/>
    <w:semiHidden/>
    <w:rsid w:val="00B4058B"/>
    <w:rPr>
      <w:rFonts w:ascii="Cambria" w:eastAsia="Times New Roman" w:hAnsi="Cambria" w:cs="Times New Roman"/>
      <w:b/>
      <w:bCs/>
      <w:i/>
      <w:iCs/>
      <w:sz w:val="28"/>
      <w:szCs w:val="28"/>
      <w:lang w:val="es-ES" w:eastAsia="es-ES"/>
    </w:rPr>
  </w:style>
  <w:style w:type="paragraph" w:styleId="Encabezado">
    <w:name w:val="header"/>
    <w:basedOn w:val="Normal"/>
    <w:link w:val="EncabezadoCar"/>
    <w:rsid w:val="00B02F5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rsid w:val="00B02F50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rsid w:val="00B02F5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B02F50"/>
    <w:rPr>
      <w:sz w:val="24"/>
      <w:szCs w:val="24"/>
      <w:lang w:val="es-ES" w:eastAsia="es-ES"/>
    </w:rPr>
  </w:style>
  <w:style w:type="paragraph" w:styleId="Textonotaalfinal">
    <w:name w:val="endnote text"/>
    <w:basedOn w:val="Normal"/>
    <w:link w:val="TextonotaalfinalCar"/>
    <w:rsid w:val="007A73CC"/>
    <w:rPr>
      <w:sz w:val="20"/>
      <w:szCs w:val="20"/>
      <w:lang w:val="es-ES_tradnl"/>
    </w:rPr>
  </w:style>
  <w:style w:type="character" w:customStyle="1" w:styleId="TextonotaalfinalCar">
    <w:name w:val="Texto nota al final Car"/>
    <w:basedOn w:val="Fuentedeprrafopredeter"/>
    <w:link w:val="Textonotaalfinal"/>
    <w:rsid w:val="007A73CC"/>
    <w:rPr>
      <w:lang w:val="es-ES_tradnl" w:eastAsia="es-ES"/>
    </w:rPr>
  </w:style>
  <w:style w:type="paragraph" w:styleId="Revisin">
    <w:name w:val="Revision"/>
    <w:hidden/>
    <w:uiPriority w:val="99"/>
    <w:semiHidden/>
    <w:rsid w:val="00D34B6F"/>
    <w:rPr>
      <w:sz w:val="24"/>
      <w:szCs w:val="24"/>
      <w:lang w:val="es-ES" w:eastAsia="es-ES"/>
    </w:rPr>
  </w:style>
  <w:style w:type="character" w:customStyle="1" w:styleId="Ttulo3Car">
    <w:name w:val="Título 3 Car"/>
    <w:basedOn w:val="Fuentedeprrafopredeter"/>
    <w:link w:val="Ttulo3"/>
    <w:semiHidden/>
    <w:rsid w:val="005E6A8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4688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FD3273A-3A97-45CD-974F-8B34AE489D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602</Words>
  <Characters>3288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BENEFICIOS DE INVALIDEZ ACCIDENTAL</vt:lpstr>
    </vt:vector>
  </TitlesOfParts>
  <Company>Toshiba</Company>
  <LinksUpToDate>false</LinksUpToDate>
  <CharactersWithSpaces>3883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BENEFICIOS DE INVALIDEZ ACCIDENTAL</dc:title>
  <dc:creator>temp</dc:creator>
  <cp:lastModifiedBy>vtoribio</cp:lastModifiedBy>
  <cp:revision>3</cp:revision>
  <cp:lastPrinted>2016-04-15T17:38:00Z</cp:lastPrinted>
  <dcterms:created xsi:type="dcterms:W3CDTF">2016-07-04T20:45:00Z</dcterms:created>
  <dcterms:modified xsi:type="dcterms:W3CDTF">2016-07-18T19:33:00Z</dcterms:modified>
</cp:coreProperties>
</file>