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52"/>
          <w:szCs w:val="52"/>
        </w:rPr>
        <w:t xml:space="preserve">TimelyOps</w:t>
      </w:r>
    </w:p>
    <w:p>
      <w:pPr>
        <w:spacing w:after="20"/>
      </w:pPr>
      <w:r>
        <w:rPr>
          <w:b/>
          <w:bCs/>
          <w:color w:val="1D9E75"/>
          <w:sz w:val="36"/>
          <w:szCs w:val="36"/>
        </w:rPr>
        <w:t xml:space="preserve">Product Briefing</w:t>
      </w:r>
    </w:p>
    <w:p>
      <w:pPr>
        <w:spacing w:after="60"/>
      </w:pPr>
      <w:r>
        <w:rPr>
          <w:i/>
          <w:iCs/>
          <w:color w:val="555555"/>
          <w:sz w:val="24"/>
          <w:szCs w:val="24"/>
        </w:rPr>
        <w:t xml:space="preserve">Business management software built for cleaning companies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Version 3.0 — April 2026 — Confidential</w:t>
      </w:r>
    </w:p>
    <w:p>
      <w:pPr>
        <w:pStyle w:val="Heading1"/>
      </w:pPr>
      <w:r>
        <w:t xml:space="preserve">What is TimelyOps</w:t>
      </w:r>
    </w:p>
    <w:p>
      <w:pPr>
        <w:spacing w:after="120"/>
      </w:pPr>
      <w:r>
        <w:rPr>
          <w:sz w:val="21"/>
          <w:szCs w:val="21"/>
        </w:rPr>
        <w:t xml:space="preserve">TimelyOps is an all-in-one business management platform built specifically for cleaning companies. It handles scheduling, quoting, invoicing, payments, worker management, and includes an AI booking agent that answers leads 24/7 — all in one app, for a flat monthly fee.</w:t>
      </w:r>
    </w:p>
    <w:p>
      <w:pPr>
        <w:spacing w:after="120"/>
      </w:pPr>
      <w:r>
        <w:rPr>
          <w:sz w:val="21"/>
          <w:szCs w:val="21"/>
        </w:rPr>
        <w:t xml:space="preserve">The platform is positioned as the “owner exocortex” — removing the business owner as the single point of failure. TimelyOps competes with the owner’s own memory (spreadsheets, text messages, mental load), not with generic field service software.</w:t>
      </w:r>
    </w:p>
    <w:p>
      <w:pPr>
        <w:spacing w:after="200"/>
      </w:pPr>
      <w:r>
        <w:rPr>
          <w:sz w:val="21"/>
          <w:szCs w:val="21"/>
        </w:rPr>
        <w:t xml:space="preserve">Key differentiators: AI booking agent on all tiers (no competitor offers this), full English/Spanish bilingual interface, cleaning-specific property details and pricing matrices, and flat-fee pricing (no per-user charges).</w:t>
      </w:r>
    </w:p>
    <w:p>
      <w:pPr>
        <w:pStyle w:val="Heading1"/>
      </w:pPr>
      <w:r>
        <w:t xml:space="preserve">Current status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Platform: </w:t>
      </w:r>
      <w:r>
        <w:rPr>
          <w:sz w:val="21"/>
          <w:szCs w:val="21"/>
        </w:rPr>
        <w:t xml:space="preserve">Live at timelyops.com. All 8 core modules deployed and operational.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Customer status: </w:t>
      </w:r>
      <w:r>
        <w:rPr>
          <w:sz w:val="21"/>
          <w:szCs w:val="21"/>
        </w:rPr>
        <w:t xml:space="preserve">One founding customer (Hilda, Pro tier) onboarded with client data imported. Three referrals pending manual onboarding.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Revenue: </w:t>
      </w:r>
      <w:r>
        <w:rPr>
          <w:sz w:val="21"/>
          <w:szCs w:val="21"/>
        </w:rPr>
        <w:t xml:space="preserve">Pre-revenue. Stripe payment links ready for manual billing. Automated Stripe integration planned.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Security: </w:t>
      </w:r>
      <w:r>
        <w:rPr>
          <w:sz w:val="21"/>
          <w:szCs w:val="21"/>
        </w:rPr>
        <w:t xml:space="preserve">12/12 security hardening items verified in live database (April 2026). RLS isolation, JWT auth on Edge Functions, rate limiting, XSS prevention, session expiry all confirmed.</w:t>
      </w:r>
    </w:p>
    <w:p>
      <w:pPr>
        <w:pStyle w:val="Heading1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React 19 + Vite 7 + Tailwind CSS 4 (JSX, not TypeScript)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Supabase (PostgreSQL, Auth, RLS, Edge Functions)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Vercel — auto-deploy from main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Resend API — domain verified, 5 emails delivered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Twilio — paid account, phone OTP + transactional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Claude Sonnet (booking agent Edge Function)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Supabase Auth — phone OTP primary, email magic link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react-i18next — English + Latin American Spanish, full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jsPDF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Planned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Stripe (payments), QuickBooks (sync), Claude API (outbound agents)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Core modules (all 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Team schedule view, unassigned jobs, available workers, overdue payments, recent payments. Worker view: My Jobs with Arrived/Completed buttons.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Clients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CRUD, CSV/XLSX import, client timeline, property details (alarm codes, key access, pets, parking), preferred contact method.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Workers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CRUD, CSV/XLSX import, availability management, skills, role-based access (owner/manager/worker).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Month/week/day calendar, recurring jobs (weekly/biweekly/monthly), job completion flow with on-site payment, auto-receipt.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Quotes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Line items, auto-pricing from pricing matrix, delivery modal (email/SMS/copy link), approval token, convert to job.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 from completed jobs, line items, PDF generation, delivery modal, inline payment recording.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Log payments (Cash, Venmo, Zelle, Card, Check), partial payments, filter by method/client/period.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Reports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Revenue charts (Recharts), export to CSV/XLSX (Pro tier), date range filtering.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Platform infrastructure</w:t>
      </w:r>
    </w:p>
    <w:p>
      <w:pPr>
        <w:spacing w:after="60"/>
      </w:pPr>
      <w:r>
        <w:rPr>
          <w:sz w:val="21"/>
          <w:szCs w:val="21"/>
        </w:rPr>
        <w:t xml:space="preserve">• Multi-tenant RLS isolation — every query scoped by org_id, row-level security on all 23 tables</w:t>
      </w:r>
    </w:p>
    <w:p>
      <w:pPr>
        <w:spacing w:after="60"/>
      </w:pPr>
      <w:r>
        <w:rPr>
          <w:sz w:val="21"/>
          <w:szCs w:val="21"/>
        </w:rPr>
        <w:t xml:space="preserve">• OTP authentication — phone (Twilio) primary, email magic link fallback, session expiry detection</w:t>
      </w:r>
    </w:p>
    <w:p>
      <w:pPr>
        <w:spacing w:after="60"/>
      </w:pPr>
      <w:r>
        <w:rPr>
          <w:sz w:val="21"/>
          <w:szCs w:val="21"/>
        </w:rPr>
        <w:t xml:space="preserve">• Admin panel — org management, user management, View As overlay, industry profiles, audit log</w:t>
      </w:r>
    </w:p>
    <w:p>
      <w:pPr>
        <w:spacing w:after="60"/>
      </w:pPr>
      <w:r>
        <w:rPr>
          <w:sz w:val="21"/>
          <w:szCs w:val="21"/>
        </w:rPr>
        <w:t xml:space="preserve">• Accounting-grade audit controls — sequential numbering (INV-XXXX, QT-XXXX, CN-XXXX), void/reverse operations, date locking</w:t>
      </w:r>
    </w:p>
    <w:p>
      <w:pPr>
        <w:spacing w:after="60"/>
      </w:pPr>
      <w:r>
        <w:rPr>
          <w:sz w:val="21"/>
          <w:szCs w:val="21"/>
        </w:rPr>
        <w:t xml:space="preserve">• Multi-channel delivery — email (Resend), SMS (Twilio), copy-link (WhatsApp/iMessage) with smart fallback</w:t>
      </w:r>
    </w:p>
    <w:p>
      <w:pPr>
        <w:spacing w:after="60"/>
      </w:pPr>
      <w:r>
        <w:rPr>
          <w:sz w:val="21"/>
          <w:szCs w:val="21"/>
        </w:rPr>
        <w:t xml:space="preserve">• Token-gated public pages — quote approval, invoice view, payment receipt (no auth required)</w:t>
      </w:r>
    </w:p>
    <w:p>
      <w:pPr>
        <w:spacing w:after="60"/>
      </w:pPr>
      <w:r>
        <w:rPr>
          <w:sz w:val="21"/>
          <w:szCs w:val="21"/>
        </w:rPr>
        <w:t xml:space="preserve">• Feature gating — SubscriptionContext + FeatureGate component + hasFeature() with cumulative tier logic</w:t>
      </w:r>
    </w:p>
    <w:p>
      <w:pPr>
        <w:spacing w:after="60"/>
      </w:pPr>
      <w:r>
        <w:rPr>
          <w:sz w:val="21"/>
          <w:szCs w:val="21"/>
        </w:rPr>
        <w:t xml:space="preserve">• AI booking agent — Claude Sonnet, 4 tools, responds in any language, creates pending jobs, notifies org owner via SMS</w:t>
      </w:r>
    </w:p>
    <w:p>
      <w:pPr>
        <w:spacing w:after="60"/>
      </w:pPr>
      <w:r>
        <w:rPr>
          <w:sz w:val="21"/>
          <w:szCs w:val="21"/>
        </w:rPr>
        <w:t xml:space="preserve">• Full bilingual interface — English + Latin American Spanish, language switcher on all pages including booking page</w:t>
      </w:r>
    </w:p>
    <w:p>
      <w:pPr>
        <w:spacing w:after="60"/>
      </w:pPr>
      <w:r>
        <w:rPr>
          <w:sz w:val="21"/>
          <w:szCs w:val="21"/>
        </w:rPr>
        <w:t xml:space="preserve">• Legal compliance — Terms of Service (21 sections incl. 30-day guarantee), Privacy Policy (GDPR-compliant)</w:t>
      </w:r>
    </w:p>
    <w:p>
      <w:pPr>
        <w:spacing w:before="200"/>
      </w:pPr>
    </w:p>
    <w:p>
      <w:pPr>
        <w:pStyle w:val="Heading1"/>
      </w:pPr>
      <w: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Essentials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$99/mo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$149/mo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Up to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Up to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AI booking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All 8 core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Bilingual (EN/ES)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Automated reminders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Job checklists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Worker GPS check-in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Auto review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Route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Before/after photos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120"/>
      </w:pPr>
      <w:r>
        <w:rPr>
          <w:sz w:val="21"/>
          <w:szCs w:val="21"/>
        </w:rPr>
        <w:t xml:space="preserve">Implementation fee: $500 one-time (waived for first 10 founding customers)</w:t>
      </w:r>
    </w:p>
    <w:p>
      <w:pPr>
        <w:spacing w:after="80"/>
      </w:pPr>
      <w:r>
        <w:rPr>
          <w:sz w:val="21"/>
          <w:szCs w:val="21"/>
        </w:rPr>
        <w:t xml:space="preserve">Founding discount: 25% off monthly rate, locked for 12 months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30-day money-back guarantee on all plans</w:t>
      </w:r>
    </w:p>
    <w:p>
      <w:pPr>
        <w:pStyle w:val="Heading1"/>
      </w:pPr>
      <w:r>
        <w:t xml:space="preserve">Roadmap</w:t>
      </w:r>
    </w:p>
    <w:p>
      <w:pPr>
        <w:pStyle w:val="Heading2"/>
      </w:pPr>
      <w:r>
        <w:t xml:space="preserve">Near-term (current)</w:t>
      </w:r>
    </w:p>
    <w:p>
      <w:pPr>
        <w:spacing w:after="40"/>
      </w:pPr>
      <w:r>
        <w:rPr>
          <w:sz w:val="21"/>
          <w:szCs w:val="21"/>
        </w:rPr>
        <w:t xml:space="preserve">• Stripe payment links for manual billing (ready)</w:t>
      </w:r>
    </w:p>
    <w:p>
      <w:pPr>
        <w:spacing w:after="40"/>
      </w:pPr>
      <w:r>
        <w:rPr>
          <w:sz w:val="21"/>
          <w:szCs w:val="21"/>
        </w:rPr>
        <w:t xml:space="preserve">• Onboard Hilda’s 3 referrals using founding discount</w:t>
      </w:r>
    </w:p>
    <w:p>
      <w:pPr>
        <w:spacing w:after="40"/>
      </w:pPr>
      <w:r>
        <w:rPr>
          <w:sz w:val="21"/>
          <w:szCs w:val="21"/>
        </w:rPr>
        <w:t xml:space="preserve">• LinkedIn company page</w:t>
      </w:r>
    </w:p>
    <w:p>
      <w:pPr>
        <w:spacing w:after="40"/>
      </w:pPr>
      <w:r>
        <w:rPr>
          <w:sz w:val="21"/>
          <w:szCs w:val="21"/>
        </w:rPr>
        <w:t xml:space="preserve">• Reddit founder story post (AI SEO)</w:t>
      </w:r>
    </w:p>
    <w:p>
      <w:pPr>
        <w:spacing w:after="40"/>
      </w:pPr>
      <w:r>
        <w:rPr>
          <w:sz w:val="21"/>
          <w:szCs w:val="21"/>
        </w:rPr>
        <w:t xml:space="preserve">• G2 and Capterra listings</w:t>
      </w:r>
    </w:p>
    <w:p>
      <w:pPr>
        <w:pStyle w:val="Heading2"/>
      </w:pPr>
      <w:r>
        <w:t xml:space="preserve">Phase 2 (with revenue)</w:t>
      </w:r>
    </w:p>
    <w:p>
      <w:pPr>
        <w:spacing w:after="40"/>
      </w:pPr>
      <w:r>
        <w:rPr>
          <w:sz w:val="21"/>
          <w:szCs w:val="21"/>
        </w:rPr>
        <w:t xml:space="preserve">• Automated review requests (Pro tier) — smallest marketing feature, highest impact</w:t>
      </w:r>
    </w:p>
    <w:p>
      <w:pPr>
        <w:spacing w:after="40"/>
      </w:pPr>
      <w:r>
        <w:rPr>
          <w:sz w:val="21"/>
          <w:szCs w:val="21"/>
        </w:rPr>
        <w:t xml:space="preserve">• Auto-generated business page per org (hosted at org-slug.timelyops.com)</w:t>
      </w:r>
    </w:p>
    <w:p>
      <w:pPr>
        <w:spacing w:after="40"/>
      </w:pPr>
      <w:r>
        <w:rPr>
          <w:sz w:val="21"/>
          <w:szCs w:val="21"/>
        </w:rPr>
        <w:t xml:space="preserve">• Pricing calculator lead magnet page</w:t>
      </w:r>
    </w:p>
    <w:p>
      <w:pPr>
        <w:spacing w:after="40"/>
      </w:pPr>
      <w:r>
        <w:rPr>
          <w:sz w:val="21"/>
          <w:szCs w:val="21"/>
        </w:rPr>
        <w:t xml:space="preserve">• Stripe Connect for payment processing (2.9% + $0.30 platform fee)</w:t>
      </w:r>
    </w:p>
    <w:p>
      <w:pPr>
        <w:spacing w:after="40"/>
      </w:pPr>
      <w:r>
        <w:rPr>
          <w:sz w:val="21"/>
          <w:szCs w:val="21"/>
        </w:rPr>
        <w:t xml:space="preserve">• Automated org provisioning via Stripe webhooks</w:t>
      </w:r>
    </w:p>
    <w:p>
      <w:pPr>
        <w:pStyle w:val="Heading2"/>
      </w:pPr>
      <w:r>
        <w:t xml:space="preserve">Phase 3 (growth)</w:t>
      </w:r>
    </w:p>
    <w:p>
      <w:pPr>
        <w:spacing w:after="40"/>
      </w:pPr>
      <w:r>
        <w:rPr>
          <w:sz w:val="21"/>
          <w:szCs w:val="21"/>
        </w:rPr>
        <w:t xml:space="preserve">• Pro tier features: automated reminders, job checklists, GPS check-in, route planning, before/after photos</w:t>
      </w:r>
    </w:p>
    <w:p>
      <w:pPr>
        <w:spacing w:after="40"/>
      </w:pPr>
      <w:r>
        <w:rPr>
          <w:sz w:val="21"/>
          <w:szCs w:val="21"/>
        </w:rPr>
        <w:t xml:space="preserve">• Client retention alerts and dormant client reporting</w:t>
      </w:r>
    </w:p>
    <w:p>
      <w:pPr>
        <w:spacing w:after="40"/>
      </w:pPr>
      <w:r>
        <w:rPr>
          <w:sz w:val="21"/>
          <w:szCs w:val="21"/>
        </w:rPr>
        <w:t xml:space="preserve">• Automated retention sequences</w:t>
      </w:r>
    </w:p>
    <w:p>
      <w:pPr>
        <w:spacing w:after="40"/>
      </w:pPr>
      <w:r>
        <w:rPr>
          <w:sz w:val="21"/>
          <w:szCs w:val="21"/>
        </w:rPr>
        <w:t xml:space="preserve">• Marketing Hub add-on ($79–99/mo): AI social posts, printable flyers, partner outreach, referral program, review management, hosted website</w:t>
      </w:r>
    </w:p>
    <w:p>
      <w:pPr>
        <w:spacing w:after="40"/>
      </w:pPr>
      <w:r>
        <w:rPr>
          <w:sz w:val="21"/>
          <w:szCs w:val="21"/>
        </w:rPr>
        <w:t xml:space="preserve">• Product Hunt launch</w:t>
      </w:r>
    </w:p>
    <w:p>
      <w:pPr>
        <w:pStyle w:val="Heading2"/>
      </w:pPr>
      <w:r>
        <w:t xml:space="preserve">Future</w:t>
      </w:r>
    </w:p>
    <w:p>
      <w:pPr>
        <w:spacing w:after="40"/>
      </w:pPr>
      <w:r>
        <w:rPr>
          <w:sz w:val="21"/>
          <w:szCs w:val="21"/>
        </w:rPr>
        <w:t xml:space="preserve">• Payment processing layer (Stripe Connect) — at scale, processing revenue exceeds subscription revenue</w:t>
      </w:r>
    </w:p>
    <w:p>
      <w:pPr>
        <w:spacing w:after="40"/>
      </w:pPr>
      <w:r>
        <w:rPr>
          <w:sz w:val="21"/>
          <w:szCs w:val="21"/>
        </w:rPr>
        <w:t xml:space="preserve">• Lawn care vertical (separate brand) — 5–6 features on top of existing platform</w:t>
      </w:r>
    </w:p>
    <w:p>
      <w:pPr>
        <w:spacing w:after="40"/>
      </w:pPr>
      <w:r>
        <w:rPr>
          <w:sz w:val="21"/>
          <w:szCs w:val="21"/>
        </w:rPr>
        <w:t xml:space="preserve">• Additional verticals: pest control, HVAC, general field service</w:t>
      </w:r>
    </w:p>
    <w:p>
      <w:pPr>
        <w:spacing w:after="40"/>
      </w:pPr>
      <w:r>
        <w:rPr>
          <w:sz w:val="21"/>
          <w:szCs w:val="21"/>
        </w:rPr>
        <w:t xml:space="preserve">• QuickBooks sync, supply tracking, AI outbound sequences</w:t>
      </w:r>
    </w:p>
    <w:p>
      <w:pPr>
        <w:spacing w:after="40"/>
      </w:pPr>
      <w:r>
        <w:rPr>
          <w:sz w:val="21"/>
          <w:szCs w:val="21"/>
        </w:rPr>
        <w:t xml:space="preserve">• External security audit ($1–2K at 10–15 customers)</w:t>
      </w:r>
    </w:p>
    <w:p>
      <w:pPr>
        <w:spacing w:before="200"/>
      </w:pPr>
    </w:p>
    <w:p>
      <w:pPr>
        <w:pStyle w:val="Heading1"/>
      </w:pPr>
      <w:r>
        <w:t xml:space="preserve">Revenue model at scale (100 customers)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Subscriptions (blended avg)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$11,300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$135,600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processing (50% capture)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$18,600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$223,200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$29,900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$358,800</w:t>
            </w:r>
          </w:p>
        </w:tc>
      </w:tr>
    </w:tbl>
    <w:p>
      <w:pPr>
        <w:spacing w:after="200" w:before="120"/>
      </w:pPr>
      <w:r>
        <w:rPr>
          <w:i/>
          <w:iCs/>
          <w:color w:val="555555"/>
          <w:sz w:val="21"/>
          <w:szCs w:val="21"/>
        </w:rPr>
        <w:t xml:space="preserve">At scale, payment processing represents 62% of total revenue — the subscription is the foot in the door, not the endgame.</w:t>
      </w:r>
    </w:p>
    <w:p>
      <w:pPr>
        <w:pStyle w:val="Heading1"/>
      </w:pPr>
      <w:r>
        <w:t xml:space="preserve">Contact</w:t>
      </w:r>
    </w:p>
    <w:p>
      <w:pPr>
        <w:spacing w:after="40"/>
      </w:pPr>
      <w:r>
        <w:rPr>
          <w:b/>
          <w:bCs/>
          <w:sz w:val="21"/>
          <w:szCs w:val="21"/>
        </w:rPr>
        <w:t xml:space="preserve">Rich Morgan, Founder</w:t>
      </w:r>
    </w:p>
    <w:p>
      <w:pPr>
        <w:spacing w:after="40"/>
      </w:pPr>
      <w:r>
        <w:rPr>
          <w:color w:val="1D9E75"/>
          <w:sz w:val="21"/>
          <w:szCs w:val="21"/>
        </w:rPr>
        <w:t xml:space="preserve">info@timelyops.com</w:t>
      </w:r>
    </w:p>
    <w:p>
      <w:pPr>
        <w:spacing w:after="40"/>
      </w:pPr>
      <w:r>
        <w:rPr>
          <w:color w:val="1D9E75"/>
          <w:sz w:val="21"/>
          <w:szCs w:val="21"/>
        </w:rPr>
        <w:t xml:space="preserve">timelyops.com</w:t>
      </w:r>
    </w:p>
    <w:p>
      <w:pPr>
        <w:spacing w:after="200"/>
      </w:pPr>
      <w:r>
        <w:rPr>
          <w:color w:val="555555"/>
          <w:sz w:val="21"/>
          <w:szCs w:val="21"/>
        </w:rPr>
        <w:t xml:space="preserve">The Netherlands</w:t>
      </w:r>
    </w:p>
    <w:p>
      <w:pPr>
        <w:jc w:val="center"/>
      </w:pPr>
      <w:r>
        <w:rPr>
          <w:color w:val="999999"/>
          <w:sz w:val="18"/>
          <w:szCs w:val="18"/>
        </w:rPr>
        <w:t xml:space="preserve">© 2026 TimelyOps. Confidential.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D9E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2026-04-09T06:47:17.498Z</dcterms:created>
  <dcterms:modified xsi:type="dcterms:W3CDTF">2026-04-09T06:47:17.498Z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