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left"/>
      </w:pPr>
      <w:r>
        <w:rPr>
          <w:rFonts w:ascii="Arial" w:cs="Arial" w:eastAsia="Arial" w:hAnsi="Arial"/>
          <w:b/>
          <w:bCs/>
          <w:caps/>
          <w:color w:val="888888"/>
          <w:sz w:val="18"/>
          <w:szCs w:val="18"/>
        </w:rPr>
        <w:t xml:space="preserve">PRODUCT BRIEFING</w:t>
      </w:r>
    </w:p>
    <w:p>
      <w:pPr>
        <w:spacing w:before="0" w:after="80"/>
      </w:pPr>
      <w:r>
        <w:rPr>
          <w:rFonts w:ascii="Arial" w:cs="Arial" w:eastAsia="Arial" w:hAnsi="Arial"/>
          <w:b/>
          <w:bCs/>
          <w:color w:val="0F6E56"/>
          <w:sz w:val="52"/>
          <w:szCs w:val="52"/>
        </w:rPr>
        <w:t xml:space="preserve">TimelyOps</w:t>
      </w:r>
    </w:p>
    <w:p>
      <w:pPr>
        <w:spacing w:before="60" w:after="60"/>
      </w:pPr>
      <w:r>
        <w:rPr>
          <w:rFonts w:ascii="Arial" w:cs="Arial" w:eastAsia="Arial" w:hAnsi="Arial"/>
          <w:i/>
          <w:iCs/>
          <w:color w:val="666666"/>
          <w:sz w:val="18"/>
          <w:szCs w:val="18"/>
        </w:rPr>
        <w:t xml:space="preserve">Business management software for small service businesses</w:t>
      </w:r>
    </w:p>
    <w:p>
      <w:pPr>
        <w:spacing w:before="120" w:after="0"/>
      </w:pPr>
    </w:p>
    <w:p>
      <w:pPr>
        <w:spacing w:before="80" w:after="80"/>
      </w:pPr>
      <w:r>
        <w:rPr>
          <w:rFonts w:ascii="Arial" w:cs="Arial" w:eastAsia="Arial" w:hAnsi="Arial"/>
          <w:sz w:val="20"/>
          <w:szCs w:val="20"/>
        </w:rPr>
        <w:t xml:space="preserve">Prepared:   March 23, 2026 (pricing updated March 26, 2026)</w:t>
      </w:r>
    </w:p>
    <w:p>
      <w:pPr>
        <w:spacing w:before="80" w:after="80"/>
      </w:pPr>
      <w:r>
        <w:rPr>
          <w:rFonts w:ascii="Arial" w:cs="Arial" w:eastAsia="Arial" w:hAnsi="Arial"/>
          <w:sz w:val="20"/>
          <w:szCs w:val="20"/>
        </w:rPr>
        <w:t xml:space="preserve">Author:       Rich Morgan</w:t>
      </w:r>
    </w:p>
    <w:p>
      <w:pPr>
        <w:spacing w:before="80" w:after="80"/>
      </w:pPr>
      <w:r>
        <w:rPr>
          <w:rFonts w:ascii="Arial" w:cs="Arial" w:eastAsia="Arial" w:hAnsi="Arial"/>
          <w:sz w:val="20"/>
          <w:szCs w:val="20"/>
        </w:rPr>
        <w:t xml:space="preserve">Status:        Live at timelyops.com  —  First customer onboarded</w:t>
      </w:r>
    </w:p>
    <w:p>
      <w:pPr>
        <w:spacing w:before="80" w:after="0"/>
      </w:pPr>
    </w:p>
    <w:p>
      <w:pPr>
        <w:spacing w:before="60" w:after="60"/>
      </w:pPr>
      <w:r>
        <w:rPr>
          <w:rFonts w:ascii="Arial" w:cs="Arial" w:eastAsia="Arial" w:hAnsi="Arial"/>
          <w:i/>
          <w:iCs/>
          <w:color w:val="666666"/>
          <w:sz w:val="18"/>
          <w:szCs w:val="18"/>
        </w:rPr>
        <w:t xml:space="preserve">This document summarises what TimelyOps is, the current build status, key decisions made, and outstanding items. Pricing updated March 26, 2026 to reflect revised tier structure.</w:t>
      </w:r>
    </w:p>
    <w:p>
      <w:pPr>
        <w:spacing w:before="160" w:after="0"/>
      </w:pPr>
    </w:p>
    <w:p>
      <w:pPr>
        <w:pStyle w:val="Heading1"/>
        <w:spacing w:before="360" w:after="120"/>
      </w:pPr>
      <w:r>
        <w:rPr>
          <w:rFonts w:ascii="Arial" w:cs="Arial" w:eastAsia="Arial" w:hAnsi="Arial"/>
          <w:b/>
          <w:bCs/>
          <w:color w:val="1A1A1A"/>
          <w:sz w:val="28"/>
          <w:szCs w:val="28"/>
        </w:rPr>
        <w:t xml:space="preserve">1. WHAT THE PRODUCT IS</w:t>
      </w:r>
    </w:p>
    <w:p>
      <w:pPr>
        <w:spacing w:before="80" w:after="80"/>
      </w:pPr>
      <w:r>
        <w:rPr>
          <w:rFonts w:ascii="Arial" w:cs="Arial" w:eastAsia="Arial" w:hAnsi="Arial"/>
          <w:sz w:val="20"/>
          <w:szCs w:val="20"/>
        </w:rPr>
        <w:t xml:space="preserve">TimelyOps is a multi-tenant SaaS platform that helps small service businesses (housecleaning, plumbing, landscaping, and similar trades) manage their daily operations from a single app. It replaces the spreadsheets, napkin quotes, and text-message payment chasing that most small operators rely on.</w:t>
      </w:r>
    </w:p>
    <w:p>
      <w:pPr>
        <w:spacing w:before="80" w:after="0"/>
      </w:pPr>
    </w:p>
    <w:p>
      <w:pPr>
        <w:spacing w:before="80" w:after="80"/>
      </w:pPr>
      <w:r>
        <w:rPr>
          <w:rFonts w:ascii="Arial" w:cs="Arial" w:eastAsia="Arial" w:hAnsi="Arial"/>
          <w:sz w:val="20"/>
          <w:szCs w:val="20"/>
        </w:rPr>
        <w:t xml:space="preserve">The product covers the full operational pipeline: quoting a job, scheduling it, tracking worker completion, collecting payment, and generating invoices. It is designed mobile-first so that owners and workers can use it from any phone or tablet.</w:t>
      </w:r>
    </w:p>
    <w:p>
      <w:pPr>
        <w:spacing w:before="160" w:after="0"/>
      </w:pPr>
    </w:p>
    <w:p>
      <w:pPr>
        <w:pStyle w:val="Heading2"/>
        <w:spacing w:before="240" w:after="80"/>
      </w:pPr>
      <w:r>
        <w:rPr>
          <w:rFonts w:ascii="Arial" w:cs="Arial" w:eastAsia="Arial" w:hAnsi="Arial"/>
          <w:b/>
          <w:bCs/>
          <w:color w:val="0F6E56"/>
          <w:sz w:val="24"/>
          <w:szCs w:val="24"/>
        </w:rPr>
        <w:t xml:space="preserve">Target Customer</w:t>
      </w:r>
    </w:p>
    <w:p>
      <w:pPr>
        <w:spacing w:before="80" w:after="80"/>
      </w:pPr>
      <w:r>
        <w:rPr>
          <w:rFonts w:ascii="Arial" w:cs="Arial" w:eastAsia="Arial" w:hAnsi="Arial"/>
          <w:sz w:val="20"/>
          <w:szCs w:val="20"/>
        </w:rPr>
        <w:t xml:space="preserve">Small service businesses with 1–15 workers, typically $100K–$2M in annual revenue. The initial vertical is housecleaning, expanding to plumbing, landscaping, and other field service trades. These businesses cannot afford (or do not need) enterprise FSM tools like ServiceTitan, and find Jobber and Housecall Pro either too expensive at scale or too feature-gated at entry level.</w:t>
      </w:r>
    </w:p>
    <w:p>
      <w:pPr>
        <w:spacing w:before="160" w:after="0"/>
      </w:pPr>
    </w:p>
    <w:p>
      <w:pPr>
        <w:pStyle w:val="Heading2"/>
        <w:spacing w:before="240" w:after="80"/>
      </w:pPr>
      <w:r>
        <w:rPr>
          <w:rFonts w:ascii="Arial" w:cs="Arial" w:eastAsia="Arial" w:hAnsi="Arial"/>
          <w:b/>
          <w:bCs/>
          <w:color w:val="0F6E56"/>
          <w:sz w:val="24"/>
          <w:szCs w:val="24"/>
        </w:rPr>
        <w:t xml:space="preserve">Competitive Positioning</w:t>
      </w:r>
    </w:p>
    <w:p>
      <w:pPr>
        <w:spacing w:before="80" w:after="80"/>
      </w:pPr>
      <w:r>
        <w:rPr>
          <w:rFonts w:ascii="Arial" w:cs="Arial" w:eastAsia="Arial" w:hAnsi="Arial"/>
          <w:sz w:val="20"/>
          <w:szCs w:val="20"/>
        </w:rPr>
        <w:t xml:space="preserve">TimelyOps Starter is priced at $99/month with 5 staff accounts and a 24/7 AI inbound lead agent included. By comparison, Housecall Pro Basic is $79/month for a single user with no AI capabilities. At the same price point as Housecall Pro's mid tier ($129/month for up to 5 users), TimelyOps includes the AI agent that handles inbound leads via phone, SMS, and web — the capability competitors gate behind their most expensive plans, if they offer it at all.</w:t>
      </w:r>
    </w:p>
    <w:p>
      <w:pPr>
        <w:spacing w:before="160" w:after="0"/>
      </w:pPr>
    </w:p>
    <w:p>
      <w:pPr>
        <w:pStyle w:val="Heading2"/>
        <w:spacing w:before="240" w:after="80"/>
      </w:pPr>
      <w:r>
        <w:rPr>
          <w:rFonts w:ascii="Arial" w:cs="Arial" w:eastAsia="Arial" w:hAnsi="Arial"/>
          <w:b/>
          <w:bCs/>
          <w:color w:val="0F6E56"/>
          <w:sz w:val="24"/>
          <w:szCs w:val="24"/>
        </w:rPr>
        <w:t xml:space="preserve">Domain &amp; Branding</w:t>
      </w:r>
    </w:p>
    <w:p>
      <w:pPr>
        <w:spacing w:before="80" w:after="80"/>
      </w:pPr>
      <w:r>
        <w:rPr>
          <w:rFonts w:ascii="Arial" w:cs="Arial" w:eastAsia="Arial" w:hAnsi="Arial"/>
          <w:sz w:val="20"/>
          <w:szCs w:val="20"/>
        </w:rPr>
        <w:t xml:space="preserve">The product was originally called AllBookd. It was renamed to TimelyOps in March 2026. The domain timelyops.com is registered at Porkbun and deployed on Vercel. The logo features a clock face integrated into the "O" in "Ops" (called the Clock-O mark). Business email runs on Proton Unlimited: rich@timelyops.com and info@timelyops.com.</w:t>
      </w:r>
    </w:p>
    <w:p>
      <w:pPr>
        <w:spacing w:before="240" w:after="0"/>
      </w:pPr>
    </w:p>
    <w:p>
      <w:pPr>
        <w:pStyle w:val="Heading1"/>
        <w:spacing w:before="360" w:after="120"/>
      </w:pPr>
      <w:r>
        <w:rPr>
          <w:rFonts w:ascii="Arial" w:cs="Arial" w:eastAsia="Arial" w:hAnsi="Arial"/>
          <w:b/>
          <w:bCs/>
          <w:color w:val="1A1A1A"/>
          <w:sz w:val="28"/>
          <w:szCs w:val="28"/>
        </w:rPr>
        <w:t xml:space="preserve">2. TECH STACK</w:t>
      </w:r>
    </w:p>
    <w:p>
      <w:pPr>
        <w:spacing w:before="80" w:after="80"/>
      </w:pPr>
      <w:r>
        <w:rPr>
          <w:rFonts w:ascii="Arial" w:cs="Arial" w:eastAsia="Arial" w:hAnsi="Arial"/>
          <w:sz w:val="20"/>
          <w:szCs w:val="20"/>
        </w:rPr>
        <w:t xml:space="preserve">The application is a single-page React app with a PostgreSQL backend. All services are cloud-hosted with no self-managed infrastructure.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React + Vite + 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interface, bundled and served as static files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Backend / Database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Supabase (PostgreSQL)</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Database, authentication, row-level security, real-time subscriptions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Auto-deploys from GitHub on every push</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Source Control</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GitHub</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Code repository (rmorganprio-lab/allbookd)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SMS / Voice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Twilio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Phone OTP login + AI agent phone/SMS handling</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Email Auth</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Supabase Auth</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Email OTP / magic link fallback (for non-US numbers)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Agent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Anthropic Claude API (Sonnet)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Inbound lead response — phone, SMS, web chat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PDF Generation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jsPDF</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Invoice and quote PDF creation in-browser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Recharts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Reports module visualisations</w:t>
            </w:r>
          </w:p>
        </w:tc>
      </w:tr>
    </w:tbl>
    <w:p>
      <w:pPr>
        <w:spacing w:before="160" w:after="0"/>
      </w:pPr>
    </w:p>
    <w:p>
      <w:pPr>
        <w:pStyle w:val="Heading2"/>
        <w:spacing w:before="240" w:after="80"/>
      </w:pPr>
      <w:r>
        <w:rPr>
          <w:rFonts w:ascii="Arial" w:cs="Arial" w:eastAsia="Arial" w:hAnsi="Arial"/>
          <w:b/>
          <w:bCs/>
          <w:color w:val="0F6E56"/>
          <w:sz w:val="24"/>
          <w:szCs w:val="24"/>
        </w:rPr>
        <w:t xml:space="preserve">Planned Additions (Not Yet Integrated)</w:t>
      </w:r>
    </w:p>
    <w:p>
      <w:pPr>
        <w:spacing w:before="80" w:after="80"/>
      </w:pPr>
      <w:r>
        <w:rPr>
          <w:rFonts w:ascii="Arial" w:cs="Arial" w:eastAsia="Arial" w:hAnsi="Arial"/>
          <w:sz w:val="20"/>
          <w:szCs w:val="20"/>
        </w:rPr>
        <w:t xml:space="preserve">Stripe for subscription billing. Resend or SendGrid for transactional email (reminders, invoice delivery). Deepgram for voicemail transcription. QuickBooks Online API for accounting sync.</w:t>
      </w:r>
    </w:p>
    <w:p>
      <w:pPr>
        <w:spacing w:before="160" w:after="0"/>
      </w:pPr>
    </w:p>
    <w:p>
      <w:pPr>
        <w:pStyle w:val="Heading2"/>
        <w:spacing w:before="240" w:after="80"/>
      </w:pPr>
      <w:r>
        <w:rPr>
          <w:rFonts w:ascii="Arial" w:cs="Arial" w:eastAsia="Arial" w:hAnsi="Arial"/>
          <w:b/>
          <w:bCs/>
          <w:color w:val="0F6E56"/>
          <w:sz w:val="24"/>
          <w:szCs w:val="24"/>
        </w:rPr>
        <w:t xml:space="preserve">Multi-Tenancy Model</w:t>
      </w:r>
    </w:p>
    <w:p>
      <w:pPr>
        <w:spacing w:before="80" w:after="80"/>
      </w:pPr>
      <w:r>
        <w:rPr>
          <w:rFonts w:ascii="Arial" w:cs="Arial" w:eastAsia="Arial" w:hAnsi="Arial"/>
          <w:sz w:val="20"/>
          <w:szCs w:val="20"/>
        </w:rPr>
        <w:t xml:space="preserve">Each business is an "organisation." Every data table includes an org_id column. Supabase Row-Level Security (RLS) policies ensure complete data isolation between organisations. Users can only see data belonging to their own organisation.</w:t>
      </w:r>
    </w:p>
    <w:p>
      <w:pPr>
        <w:spacing w:before="240" w:after="0"/>
      </w:pPr>
    </w:p>
    <w:p>
      <w:pPr>
        <w:pStyle w:val="Heading1"/>
        <w:spacing w:before="360" w:after="120"/>
      </w:pPr>
      <w:r>
        <w:rPr>
          <w:rFonts w:ascii="Arial" w:cs="Arial" w:eastAsia="Arial" w:hAnsi="Arial"/>
          <w:b/>
          <w:bCs/>
          <w:color w:val="1A1A1A"/>
          <w:sz w:val="28"/>
          <w:szCs w:val="28"/>
        </w:rPr>
        <w:t xml:space="preserve">3. CURRENT BUILD STATUS</w:t>
      </w:r>
    </w:p>
    <w:p>
      <w:pPr>
        <w:spacing w:before="80" w:after="80"/>
      </w:pPr>
      <w:r>
        <w:rPr>
          <w:rFonts w:ascii="Arial" w:cs="Arial" w:eastAsia="Arial" w:hAnsi="Arial"/>
          <w:sz w:val="20"/>
          <w:szCs w:val="20"/>
        </w:rPr>
        <w:t xml:space="preserve">Eight core modules are built, deployed, and live at timelyops.com. The application is in active use by the first customer.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4200"/>
        <w:gridCol w:w="3000"/>
      </w:tblGrid>
      <w:tr>
        <w:trPr>
          <w:tblHeader/>
        </w:trPr>
        <w:tc>
          <w:tcPr>
            <w:tcW w:type="dxa" w:w="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Dashboard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Morning briefing: today's jobs by worker, unassigned jobs, available workers, overdue invoices, recent 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Clients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Client profiles with property details, activity timeline, CSV import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Role-based access (owner, manager, worker, support). Workers see only their own 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Schedule</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Calendar with recurring jobs (weekly, biweekly, monthly), worker assignment, team view</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Quotes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Auto-pricing from pricing matrix, inline new client creation, approve → schedule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Invoices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Auto-created from completed jobs, PDF generation and download, auto-paid detection</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Payments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On-site collection (cash, Venmo, Zelle, card), partial payments, linked to jobs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Reports</w:t>
            </w:r>
          </w:p>
        </w:tc>
        <w:tc>
          <w:tcPr>
            <w:tcW w:type="dxa" w:w="4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Daily/weekly/monthly views with charts (Recharts), CSV/XLSX export</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Live</w:t>
            </w:r>
          </w:p>
        </w:tc>
      </w:tr>
    </w:tbl>
    <w:p>
      <w:pPr>
        <w:spacing w:before="240" w:after="0"/>
      </w:pPr>
    </w:p>
    <w:p>
      <w:pPr>
        <w:pStyle w:val="Heading1"/>
        <w:spacing w:before="360" w:after="120"/>
      </w:pPr>
      <w:r>
        <w:rPr>
          <w:rFonts w:ascii="Arial" w:cs="Arial" w:eastAsia="Arial" w:hAnsi="Arial"/>
          <w:b/>
          <w:bCs/>
          <w:color w:val="1A1A1A"/>
          <w:sz w:val="28"/>
          <w:szCs w:val="28"/>
        </w:rPr>
        <w:t xml:space="preserve">4. KEY DECISIONS MADE</w:t>
      </w:r>
    </w:p>
    <w:p>
      <w:pPr>
        <w:pStyle w:val="Heading2"/>
        <w:spacing w:before="240" w:after="80"/>
      </w:pPr>
      <w:r>
        <w:rPr>
          <w:rFonts w:ascii="Arial" w:cs="Arial" w:eastAsia="Arial" w:hAnsi="Arial"/>
          <w:b/>
          <w:bCs/>
          <w:color w:val="0F6E56"/>
          <w:sz w:val="24"/>
          <w:szCs w:val="24"/>
        </w:rPr>
        <w:t xml:space="preserve">Pricing Tiers (Updated March 26, 2026)</w:t>
      </w:r>
    </w:p>
    <w:p>
      <w:pPr>
        <w:spacing w:before="80" w:after="80"/>
      </w:pPr>
      <w:r>
        <w:rPr>
          <w:rFonts w:ascii="Arial" w:cs="Arial" w:eastAsia="Arial" w:hAnsi="Arial"/>
          <w:sz w:val="20"/>
          <w:szCs w:val="20"/>
        </w:rPr>
        <w:t xml:space="preserve">The AI inbound agent is included in all tiers. This is the core product proposition — not a premium feature. Gating it would mean Starter customers bleed revenue every day they use the product. The tier distinction is inbound-only AI (Starter/Professional) vs. full inbound + outbound AI loop (Growth).</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2160"/>
        <w:gridCol w:w="3200"/>
      </w:tblGrid>
      <w:tr>
        <w:trPr>
          <w:tblHeader/>
        </w:trPr>
        <w:tc>
          <w:tcPr>
            <w:tcW w:type="dxa" w:w="1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Staff</w:t>
            </w:r>
          </w:p>
        </w:tc>
        <w:tc>
          <w:tcPr>
            <w:tcW w:type="dxa" w:w="2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AI</w:t>
            </w:r>
          </w:p>
        </w:tc>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Key Features</w:t>
            </w:r>
          </w:p>
        </w:tc>
      </w:tr>
      <w:tr>
        <w:tc>
          <w:tcPr>
            <w:tcW w:type="dxa" w:w="18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18"/>
                <w:szCs w:val="18"/>
              </w:rPr>
              <w:t xml:space="preserve">Starter</w:t>
            </w:r>
          </w:p>
        </w:tc>
        <w:tc>
          <w:tcPr>
            <w:tcW w:type="dxa" w:w="1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$99/mo</w:t>
            </w:r>
          </w:p>
        </w:tc>
        <w:tc>
          <w:tcPr>
            <w:tcW w:type="dxa" w:w="1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216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Inbound agent (phone, SMS, web)</w:t>
            </w:r>
          </w:p>
        </w:tc>
        <w:tc>
          <w:tcPr>
            <w:tcW w:type="dxa" w:w="3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Dashboard, clients, workers, schedule, quotes, payments, invoices, reports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Professional</w:t>
            </w:r>
          </w:p>
        </w:tc>
        <w:tc>
          <w:tcPr>
            <w:tcW w:type="dxa" w:w="1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$149/mo</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w:t>
            </w:r>
          </w:p>
        </w:tc>
        <w:tc>
          <w:tcPr>
            <w:tcW w:type="dxa" w:w="2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Inbound + automated follow-ups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Everything in Starter + data export, reminders, job checklists, worker GPS check-in, review requests</w:t>
            </w:r>
          </w:p>
        </w:tc>
      </w:tr>
      <w:tr>
        <w:tc>
          <w:tcPr>
            <w:tcW w:type="dxa" w:w="18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bCs/>
                <w:sz w:val="18"/>
                <w:szCs w:val="18"/>
              </w:rPr>
              <w:t xml:space="preserve">Growth</w:t>
            </w:r>
          </w:p>
        </w:tc>
        <w:tc>
          <w:tcPr>
            <w:tcW w:type="dxa" w:w="10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$249/mo</w:t>
            </w:r>
          </w:p>
        </w:tc>
        <w:tc>
          <w:tcPr>
            <w:tcW w:type="dxa" w:w="1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16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Full AI loop (inbound + outbound)</w:t>
            </w:r>
          </w:p>
        </w:tc>
        <w:tc>
          <w:tcPr>
            <w:tcW w:type="dxa" w:w="3200"/>
            <w:tcBorders>
              <w:top w:val="single" w:color="CCCCCC" w:sz="1"/>
              <w:left w:val="single" w:color="CCCCCC" w:sz="1"/>
              <w:bottom w:val="single" w:color="CCCCCC" w:sz="1"/>
              <w:right w:val="single" w:color="CCCCCC" w:sz="1"/>
            </w:tcBorders>
            <w:shd w:fill="E8F5F1" w:val="clear"/>
            <w:tcMar>
              <w:top w:type="dxa" w:w="80"/>
              <w:left w:type="dxa" w:w="120"/>
              <w:bottom w:type="dxa" w:w="80"/>
              <w:right w:type="dxa" w:w="120"/>
            </w:tcMar>
          </w:tcPr>
          <w:p>
            <w:r>
              <w:rPr>
                <w:rFonts w:ascii="Arial" w:cs="Arial" w:eastAsia="Arial" w:hAnsi="Arial"/>
                <w:b w:val="false"/>
                <w:bCs w:val="false"/>
                <w:sz w:val="18"/>
                <w:szCs w:val="18"/>
              </w:rPr>
              <w:t xml:space="preserve">Everything in Professional + outbound AI sequences, payment chasing, client booking portal, QuickBooks sync, supply tracking</w:t>
            </w:r>
          </w:p>
        </w:tc>
      </w:tr>
    </w:tbl>
    <w:p>
      <w:pPr>
        <w:spacing w:before="160" w:after="0"/>
      </w:pPr>
    </w:p>
    <w:p>
      <w:pPr>
        <w:pStyle w:val="Heading2"/>
        <w:spacing w:before="240" w:after="80"/>
      </w:pPr>
      <w:r>
        <w:rPr>
          <w:rFonts w:ascii="Arial" w:cs="Arial" w:eastAsia="Arial" w:hAnsi="Arial"/>
          <w:b/>
          <w:bCs/>
          <w:color w:val="0F6E56"/>
          <w:sz w:val="24"/>
          <w:szCs w:val="24"/>
        </w:rPr>
        <w:t xml:space="preserve">Other Pricing Decisions</w:t>
      </w:r>
    </w:p>
    <w:p>
      <w:pPr>
        <w:spacing w:before="80" w:after="80"/>
      </w:pPr>
      <w:r>
        <w:rPr>
          <w:rFonts w:ascii="Arial" w:cs="Arial" w:eastAsia="Arial" w:hAnsi="Arial"/>
          <w:sz w:val="20"/>
          <w:szCs w:val="20"/>
        </w:rPr>
        <w:t xml:space="preserve">$500 one-time implementation fee (personal onboarding, data import, setup) for all tiers.</w:t>
      </w:r>
    </w:p>
    <w:p>
      <w:pPr>
        <w:spacing w:before="80" w:after="80"/>
      </w:pPr>
      <w:r>
        <w:rPr>
          <w:rFonts w:ascii="Arial" w:cs="Arial" w:eastAsia="Arial" w:hAnsi="Arial"/>
          <w:sz w:val="20"/>
          <w:szCs w:val="20"/>
        </w:rPr>
        <w:t xml:space="preserve">25% founding discount for first 10 customers, locked 12 months — effective prices: $74 / $112 / $187.</w:t>
      </w:r>
    </w:p>
    <w:p>
      <w:pPr>
        <w:spacing w:before="80" w:after="80"/>
      </w:pPr>
      <w:r>
        <w:rPr>
          <w:rFonts w:ascii="Arial" w:cs="Arial" w:eastAsia="Arial" w:hAnsi="Arial"/>
          <w:sz w:val="20"/>
          <w:szCs w:val="20"/>
        </w:rPr>
        <w:t xml:space="preserve">Individual add-ons available ($9–$79/month) so customers can buy features without upgrading tiers.</w:t>
      </w:r>
    </w:p>
    <w:p>
      <w:pPr>
        <w:spacing w:before="160" w:after="0"/>
      </w:pPr>
    </w:p>
    <w:p>
      <w:pPr>
        <w:pStyle w:val="Heading2"/>
        <w:spacing w:before="240" w:after="80"/>
      </w:pPr>
      <w:r>
        <w:rPr>
          <w:rFonts w:ascii="Arial" w:cs="Arial" w:eastAsia="Arial" w:hAnsi="Arial"/>
          <w:b/>
          <w:bCs/>
          <w:color w:val="0F6E56"/>
          <w:sz w:val="24"/>
          <w:szCs w:val="24"/>
        </w:rPr>
        <w:t xml:space="preserve">Product &amp; Architecture Decisions</w:t>
      </w:r>
    </w:p>
    <w:p>
      <w:pPr>
        <w:spacing w:before="80" w:after="80"/>
      </w:pPr>
      <w:r>
        <w:rPr>
          <w:rFonts w:ascii="Arial" w:cs="Arial" w:eastAsia="Arial" w:hAnsi="Arial"/>
          <w:sz w:val="20"/>
          <w:szCs w:val="20"/>
        </w:rPr>
        <w:t xml:space="preserve">The AI inbound agent handles phone, SMS, and web — not web only. Most small service businesses receive leads primarily via phone and SMS, not website forms. Limiting the agent to web only would miss the majority of actual lead volume.</w:t>
      </w:r>
    </w:p>
    <w:p>
      <w:pPr>
        <w:spacing w:before="80" w:after="0"/>
      </w:pPr>
    </w:p>
    <w:p>
      <w:pPr>
        <w:spacing w:before="80" w:after="80"/>
      </w:pPr>
      <w:r>
        <w:rPr>
          <w:rFonts w:ascii="Arial" w:cs="Arial" w:eastAsia="Arial" w:hAnsi="Arial"/>
          <w:sz w:val="20"/>
          <w:szCs w:val="20"/>
        </w:rPr>
        <w:t xml:space="preserve">Reports view stays in Starter (competitive advantage); data export gates to Professional.</w:t>
      </w:r>
    </w:p>
    <w:p>
      <w:pPr>
        <w:spacing w:before="80" w:after="0"/>
      </w:pPr>
    </w:p>
    <w:p>
      <w:pPr>
        <w:spacing w:before="80" w:after="80"/>
      </w:pPr>
      <w:r>
        <w:rPr>
          <w:rFonts w:ascii="Arial" w:cs="Arial" w:eastAsia="Arial" w:hAnsi="Arial"/>
          <w:sz w:val="20"/>
          <w:szCs w:val="20"/>
        </w:rPr>
        <w:t xml:space="preserve">Feature flags use a subscription_tier column on the organisations table plus an add_ons JSONB column, with a hasFeature() helper in React context. No Stripe dependency yet — tiers set manually.</w:t>
      </w:r>
    </w:p>
    <w:p>
      <w:pPr>
        <w:spacing w:before="80" w:after="0"/>
      </w:pPr>
    </w:p>
    <w:p>
      <w:pPr>
        <w:spacing w:before="80" w:after="80"/>
      </w:pPr>
      <w:r>
        <w:rPr>
          <w:rFonts w:ascii="Arial" w:cs="Arial" w:eastAsia="Arial" w:hAnsi="Arial"/>
          <w:sz w:val="20"/>
          <w:szCs w:val="20"/>
        </w:rPr>
        <w:t xml:space="preserve">Email OTP added permanently as a login option (not just a workaround). Solves international user access where Twilio has delivery issues.</w:t>
      </w:r>
    </w:p>
    <w:p>
      <w:pPr>
        <w:spacing w:before="80" w:after="0"/>
      </w:pPr>
    </w:p>
    <w:p>
      <w:pPr>
        <w:spacing w:before="80" w:after="80"/>
      </w:pPr>
      <w:r>
        <w:rPr>
          <w:rFonts w:ascii="Arial" w:cs="Arial" w:eastAsia="Arial" w:hAnsi="Arial"/>
          <w:sz w:val="20"/>
          <w:szCs w:val="20"/>
        </w:rPr>
        <w:t xml:space="preserve">Hilda Martinez (first customer, sister-in-law) is set to Growth tier permanently at no charge. She is both tester and referral source (has already referred 3 new prospective clients).</w:t>
      </w:r>
    </w:p>
    <w:p>
      <w:pPr>
        <w:spacing w:before="80" w:after="0"/>
      </w:pPr>
    </w:p>
    <w:p>
      <w:pPr>
        <w:spacing w:before="80" w:after="80"/>
      </w:pPr>
      <w:r>
        <w:rPr>
          <w:rFonts w:ascii="Arial" w:cs="Arial" w:eastAsia="Arial" w:hAnsi="Arial"/>
          <w:sz w:val="20"/>
          <w:szCs w:val="20"/>
        </w:rPr>
        <w:t xml:space="preserve">The connected pipeline flow (quote → schedule → complete → pay → invoice) is the core product concept. Each step flows into the next with one tap.</w:t>
      </w:r>
    </w:p>
    <w:p>
      <w:pPr>
        <w:spacing w:before="240" w:after="0"/>
      </w:pPr>
    </w:p>
    <w:p>
      <w:pPr>
        <w:pStyle w:val="Heading1"/>
        <w:spacing w:before="360" w:after="120"/>
      </w:pPr>
      <w:r>
        <w:rPr>
          <w:rFonts w:ascii="Arial" w:cs="Arial" w:eastAsia="Arial" w:hAnsi="Arial"/>
          <w:b/>
          <w:bCs/>
          <w:color w:val="1A1A1A"/>
          <w:sz w:val="28"/>
          <w:szCs w:val="28"/>
        </w:rPr>
        <w:t xml:space="preserve">5. FIRST CUSTOMER</w:t>
      </w:r>
    </w:p>
    <w:p>
      <w:pPr>
        <w:spacing w:before="80" w:after="80"/>
      </w:pPr>
      <w:r>
        <w:rPr>
          <w:rFonts w:ascii="Arial" w:cs="Arial" w:eastAsia="Arial" w:hAnsi="Arial"/>
          <w:sz w:val="20"/>
          <w:szCs w:val="20"/>
        </w:rPr>
        <w:t xml:space="preserve">Hilda Martinez owns Hilda's Housecleaning, based in California. She is Rich's sister-in-law and the founding customer. Her organisation is set up in the database with one manager (Denis Hernandez) and Rich in a support role.</w:t>
      </w:r>
    </w:p>
    <w:p>
      <w:pPr>
        <w:spacing w:before="80" w:after="0"/>
      </w:pPr>
    </w:p>
    <w:p>
      <w:pPr>
        <w:spacing w:before="80" w:after="80"/>
      </w:pPr>
      <w:r>
        <w:rPr>
          <w:rFonts w:ascii="Arial" w:cs="Arial" w:eastAsia="Arial" w:hAnsi="Arial"/>
          <w:sz w:val="20"/>
          <w:szCs w:val="20"/>
        </w:rPr>
        <w:t xml:space="preserve">Hilda is currently compiling her client list for import. She has also independently referred three additional prospective customers. Her pricing matrix (mapping bedrooms, bathrooms, and cleaning frequency to prices) has not yet been populated — waiting on her to provide her rates.</w:t>
      </w:r>
    </w:p>
    <w:p>
      <w:pPr>
        <w:spacing w:before="80" w:after="0"/>
      </w:pPr>
    </w:p>
    <w:p>
      <w:pPr>
        <w:spacing w:before="80" w:after="80"/>
      </w:pPr>
      <w:r>
        <w:rPr>
          <w:rFonts w:ascii="Arial" w:cs="Arial" w:eastAsia="Arial" w:hAnsi="Arial"/>
          <w:sz w:val="20"/>
          <w:szCs w:val="20"/>
        </w:rPr>
        <w:t xml:space="preserve">Hilda's first login test from her own phone has not yet occurred. This is a key validation milestone: confirming that the full experience works on a real customer's device with Twilio SMS delivery to a US number.</w:t>
      </w:r>
    </w:p>
    <w:p>
      <w:pPr>
        <w:spacing w:before="240" w:after="0"/>
      </w:pPr>
    </w:p>
    <w:p>
      <w:pPr>
        <w:pStyle w:val="Heading1"/>
        <w:spacing w:before="360" w:after="120"/>
      </w:pPr>
      <w:r>
        <w:rPr>
          <w:rFonts w:ascii="Arial" w:cs="Arial" w:eastAsia="Arial" w:hAnsi="Arial"/>
          <w:b/>
          <w:bCs/>
          <w:color w:val="1A1A1A"/>
          <w:sz w:val="28"/>
          <w:szCs w:val="28"/>
        </w:rPr>
        <w:t xml:space="preserve">6. OPEN ITEMS AND BLOCKERS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2000"/>
        <w:gridCol w:w="1400"/>
        <w:gridCol w:w="1200"/>
      </w:tblGrid>
      <w:tr>
        <w:trPr>
          <w:tblHeader/>
        </w:trPr>
        <w:tc>
          <w:tcPr>
            <w:tcW w:type="dxa" w:w="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Landing page — update pricing + AI agent messaging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CLAUDE.md — pricing tiers updated</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Done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Complete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Done</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Clock icon sizing (too small in sidebar +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 win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Populate Hilda's pricing matrix</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Waiting on Hilda</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Blocked</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Hilda's first login test from her 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Waiting on Hilda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Error handling / error boundaries on every page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Claude Code</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Input validation and sanitisation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 Code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Stripe billing integration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Build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inbound agent build (phone, SMS, web)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Sentry error monitoring</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Build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Pending</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Low</w:t>
            </w:r>
          </w:p>
        </w:tc>
      </w:tr>
    </w:tbl>
    <w:p>
      <w:pPr>
        <w:spacing w:before="160" w:after="0"/>
      </w:pPr>
    </w:p>
    <w:p>
      <w:pPr>
        <w:pStyle w:val="Heading2"/>
        <w:spacing w:before="240" w:after="80"/>
      </w:pPr>
      <w:r>
        <w:rPr>
          <w:rFonts w:ascii="Arial" w:cs="Arial" w:eastAsia="Arial" w:hAnsi="Arial"/>
          <w:b/>
          <w:bCs/>
          <w:color w:val="0F6E56"/>
          <w:sz w:val="24"/>
          <w:szCs w:val="24"/>
        </w:rPr>
        <w:t xml:space="preserve">Build Phases Ahead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 + core product (all Starter tier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Phase 3</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AI inbound agent (phone, SMS, web) — all tiers</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Next — High 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Automated reminders, job checklists, GPS check-in, review requests, Stripe billing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Next</w:t>
            </w:r>
          </w:p>
        </w:tc>
      </w:tr>
      <w:tr>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Phase 5</w:t>
            </w:r>
          </w:p>
        </w:tc>
        <w:tc>
          <w:tcPr>
            <w:tcW w:type="dxa" w:w="5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Full AI outbound loop, client booking portal (Growth tier)</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Later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6</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QuickBooks sync, supply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Later</w:t>
            </w:r>
          </w:p>
        </w:tc>
      </w:tr>
    </w:tbl>
    <w:p>
      <w:pPr>
        <w:spacing w:before="240" w:after="0"/>
      </w:pPr>
    </w:p>
    <w:p>
      <w:pPr>
        <w:pStyle w:val="Heading1"/>
        <w:spacing w:before="360" w:after="120"/>
      </w:pPr>
      <w:r>
        <w:rPr>
          <w:rFonts w:ascii="Arial" w:cs="Arial" w:eastAsia="Arial" w:hAnsi="Arial"/>
          <w:b/>
          <w:bCs/>
          <w:color w:val="1A1A1A"/>
          <w:sz w:val="28"/>
          <w:szCs w:val="28"/>
        </w:rPr>
        <w:t xml:space="preserve">7. KEY REFERENCE INFORMATION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Live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timelyops.com</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GitHub Repo</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github.com/rmorganprio-lab/allbookd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Supabase Project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allbookd (name predates rebrand)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Domain Registrar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Porkbun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Local Project Folder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~/Desktop/TimelyOps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Business Email</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rich@timelyops.com / info@timelyops.com (Proton)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Hilda's Org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a1b2c3d4-e5f6-7890-abcd-ef1234567890</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Rich's Role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support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40" w:after="80"/>
      <w:outlineLvl w:val="1"/>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2026-03-26T10:44:50.065Z</dcterms:created>
  <dcterms:modified xsi:type="dcterms:W3CDTF">2026-03-26T10:44:50.065Z</dcterms:modified>
</cp:coreProperties>
</file>

<file path=docProps/custom.xml><?xml version="1.0" encoding="utf-8"?>
<Properties xmlns="http://schemas.openxmlformats.org/officeDocument/2006/custom-properties" xmlns:vt="http://schemas.openxmlformats.org/officeDocument/2006/docPropsVTypes"/>
</file>