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D5D90" w14:textId="77777777" w:rsidR="00042A07" w:rsidRDefault="00042A07" w:rsidP="00B63972">
      <w:pPr>
        <w:jc w:val="both"/>
      </w:pPr>
    </w:p>
    <w:p w14:paraId="712B27F0" w14:textId="77777777" w:rsidR="00042A07" w:rsidRDefault="00042A07" w:rsidP="00B63972">
      <w:pPr>
        <w:jc w:val="both"/>
      </w:pPr>
      <w:r>
        <w:rPr>
          <w:noProof/>
          <w:lang w:eastAsia="en-GB"/>
        </w:rPr>
        <w:drawing>
          <wp:anchor distT="0" distB="0" distL="114300" distR="114300" simplePos="0" relativeHeight="251658240" behindDoc="0" locked="0" layoutInCell="1" allowOverlap="1" wp14:anchorId="7E4D72F0" wp14:editId="0DC07789">
            <wp:simplePos x="0" y="0"/>
            <wp:positionH relativeFrom="column">
              <wp:posOffset>0</wp:posOffset>
            </wp:positionH>
            <wp:positionV relativeFrom="paragraph">
              <wp:posOffset>0</wp:posOffset>
            </wp:positionV>
            <wp:extent cx="5724144" cy="258775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07 at 15.2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144" cy="2587752"/>
                    </a:xfrm>
                    <a:prstGeom prst="rect">
                      <a:avLst/>
                    </a:prstGeom>
                  </pic:spPr>
                </pic:pic>
              </a:graphicData>
            </a:graphic>
            <wp14:sizeRelH relativeFrom="page">
              <wp14:pctWidth>0</wp14:pctWidth>
            </wp14:sizeRelH>
            <wp14:sizeRelV relativeFrom="page">
              <wp14:pctHeight>0</wp14:pctHeight>
            </wp14:sizeRelV>
          </wp:anchor>
        </w:drawing>
      </w:r>
    </w:p>
    <w:p w14:paraId="62FD397D" w14:textId="77777777" w:rsidR="00834C11" w:rsidRDefault="00834C11" w:rsidP="00B63972">
      <w:pPr>
        <w:jc w:val="both"/>
        <w:rPr>
          <w:b/>
          <w:sz w:val="40"/>
          <w:szCs w:val="40"/>
        </w:rPr>
      </w:pPr>
    </w:p>
    <w:p w14:paraId="2793684C" w14:textId="77777777" w:rsidR="00834C11" w:rsidRDefault="00834C11" w:rsidP="00B63972">
      <w:pPr>
        <w:jc w:val="both"/>
        <w:rPr>
          <w:b/>
          <w:sz w:val="40"/>
          <w:szCs w:val="40"/>
        </w:rPr>
      </w:pPr>
    </w:p>
    <w:p w14:paraId="5D14F710" w14:textId="77777777" w:rsidR="00834C11" w:rsidRDefault="00834C11" w:rsidP="00B63972">
      <w:pPr>
        <w:jc w:val="both"/>
        <w:rPr>
          <w:b/>
          <w:sz w:val="40"/>
          <w:szCs w:val="40"/>
        </w:rPr>
      </w:pPr>
    </w:p>
    <w:p w14:paraId="0856F749" w14:textId="77777777" w:rsidR="00834C11" w:rsidRDefault="00834C11" w:rsidP="00B63972">
      <w:pPr>
        <w:jc w:val="both"/>
        <w:rPr>
          <w:b/>
          <w:sz w:val="40"/>
          <w:szCs w:val="40"/>
        </w:rPr>
      </w:pPr>
    </w:p>
    <w:p w14:paraId="1FA81F18" w14:textId="3C6D2B08" w:rsidR="00042A07" w:rsidRDefault="003C27C6" w:rsidP="005425A0">
      <w:pPr>
        <w:jc w:val="center"/>
        <w:rPr>
          <w:b/>
          <w:sz w:val="40"/>
          <w:szCs w:val="40"/>
        </w:rPr>
      </w:pPr>
      <w:commentRangeStart w:id="0"/>
      <w:r>
        <w:rPr>
          <w:b/>
          <w:sz w:val="40"/>
          <w:szCs w:val="40"/>
        </w:rPr>
        <w:t xml:space="preserve">White Paper on Health Linkages to </w:t>
      </w:r>
      <w:r w:rsidR="00042A07" w:rsidRPr="00042A07">
        <w:rPr>
          <w:b/>
          <w:sz w:val="40"/>
          <w:szCs w:val="40"/>
        </w:rPr>
        <w:t>HIWeather</w:t>
      </w:r>
      <w:commentRangeEnd w:id="0"/>
      <w:r w:rsidR="00160524">
        <w:rPr>
          <w:rStyle w:val="CommentReference"/>
        </w:rPr>
        <w:commentReference w:id="0"/>
      </w:r>
    </w:p>
    <w:p w14:paraId="0FBDADC5" w14:textId="77777777" w:rsidR="00042A07" w:rsidRDefault="00042A07" w:rsidP="005425A0">
      <w:pPr>
        <w:jc w:val="center"/>
        <w:rPr>
          <w:b/>
          <w:sz w:val="40"/>
          <w:szCs w:val="40"/>
        </w:rPr>
      </w:pPr>
    </w:p>
    <w:p w14:paraId="7AC00E11" w14:textId="0F362275" w:rsidR="00042A07" w:rsidRDefault="003C27C6" w:rsidP="005425A0">
      <w:pPr>
        <w:jc w:val="center"/>
        <w:rPr>
          <w:b/>
          <w:sz w:val="32"/>
          <w:szCs w:val="32"/>
        </w:rPr>
      </w:pPr>
      <w:r>
        <w:rPr>
          <w:b/>
          <w:sz w:val="32"/>
          <w:szCs w:val="32"/>
        </w:rPr>
        <w:t>Draft</w:t>
      </w:r>
      <w:r w:rsidR="00042A07">
        <w:rPr>
          <w:b/>
          <w:sz w:val="32"/>
          <w:szCs w:val="32"/>
        </w:rPr>
        <w:t xml:space="preserve"> outline</w:t>
      </w:r>
    </w:p>
    <w:p w14:paraId="2104244E" w14:textId="20258657" w:rsidR="003516D2" w:rsidRPr="003516D2" w:rsidRDefault="003516D2" w:rsidP="005425A0">
      <w:pPr>
        <w:jc w:val="center"/>
        <w:rPr>
          <w:b/>
          <w:sz w:val="30"/>
          <w:szCs w:val="30"/>
        </w:rPr>
      </w:pPr>
      <w:r>
        <w:rPr>
          <w:b/>
          <w:sz w:val="30"/>
          <w:szCs w:val="30"/>
        </w:rPr>
        <w:t xml:space="preserve">Version: </w:t>
      </w:r>
      <w:r w:rsidR="000D181C">
        <w:rPr>
          <w:b/>
          <w:sz w:val="30"/>
          <w:szCs w:val="30"/>
        </w:rPr>
        <w:t>10</w:t>
      </w:r>
      <w:r w:rsidRPr="003516D2">
        <w:rPr>
          <w:b/>
          <w:sz w:val="30"/>
          <w:szCs w:val="30"/>
          <w:vertAlign w:val="superscript"/>
        </w:rPr>
        <w:t>th</w:t>
      </w:r>
      <w:r>
        <w:rPr>
          <w:b/>
          <w:sz w:val="30"/>
          <w:szCs w:val="30"/>
        </w:rPr>
        <w:t xml:space="preserve"> August 2017</w:t>
      </w:r>
    </w:p>
    <w:p w14:paraId="5C95EA61" w14:textId="405CD57F" w:rsidR="00EC144A" w:rsidRDefault="00EC144A" w:rsidP="00B63972">
      <w:pPr>
        <w:jc w:val="both"/>
      </w:pPr>
      <w:r>
        <w:br w:type="page"/>
      </w:r>
    </w:p>
    <w:p w14:paraId="5351FDF2" w14:textId="606A8AC7" w:rsidR="00EC144A" w:rsidRDefault="00EC144A" w:rsidP="00B63972">
      <w:pPr>
        <w:jc w:val="both"/>
        <w:rPr>
          <w:b/>
          <w:sz w:val="28"/>
          <w:szCs w:val="28"/>
        </w:rPr>
      </w:pPr>
      <w:r w:rsidRPr="00EC144A">
        <w:rPr>
          <w:b/>
          <w:sz w:val="28"/>
          <w:szCs w:val="28"/>
        </w:rPr>
        <w:lastRenderedPageBreak/>
        <w:t>Introduction</w:t>
      </w:r>
    </w:p>
    <w:p w14:paraId="154299F3" w14:textId="77777777" w:rsidR="00086B52" w:rsidRPr="00954845" w:rsidRDefault="00086B52" w:rsidP="00B63972">
      <w:pPr>
        <w:jc w:val="both"/>
        <w:rPr>
          <w:b/>
          <w:sz w:val="28"/>
          <w:szCs w:val="28"/>
        </w:rPr>
      </w:pPr>
    </w:p>
    <w:p w14:paraId="0B88027C" w14:textId="3B36B899" w:rsidR="00EC144A" w:rsidRDefault="00EC144A" w:rsidP="00B63972">
      <w:pPr>
        <w:jc w:val="both"/>
      </w:pPr>
      <w:r>
        <w:t>High Impact Weather (HIWeather), a research activity within the World Weather Research Programme</w:t>
      </w:r>
      <w:r w:rsidR="00C66CFD">
        <w:t xml:space="preserve"> (WWRP)</w:t>
      </w:r>
      <w:r>
        <w:t xml:space="preserve">, </w:t>
      </w:r>
      <w:r w:rsidR="00767DC4">
        <w:t>aims to improve extreme weather event fore</w:t>
      </w:r>
      <w:r w:rsidR="000818E6">
        <w:t xml:space="preserve">casting, both in spatial resolution and predictive lead time. A significant beneficiary </w:t>
      </w:r>
      <w:r w:rsidR="00392122">
        <w:t xml:space="preserve">of </w:t>
      </w:r>
      <w:r w:rsidR="00052A40">
        <w:t>HIWeather products could be</w:t>
      </w:r>
      <w:r w:rsidR="00BD7C9C">
        <w:t xml:space="preserve"> decision makers</w:t>
      </w:r>
      <w:r w:rsidR="00375AEE">
        <w:t xml:space="preserve"> in </w:t>
      </w:r>
      <w:r w:rsidR="00A85B7A">
        <w:t xml:space="preserve">disaster early warning systems and </w:t>
      </w:r>
      <w:r w:rsidR="00375AEE">
        <w:t>emergency health care provision</w:t>
      </w:r>
      <w:r w:rsidR="00A85B7A">
        <w:t xml:space="preserve">, who would be able to </w:t>
      </w:r>
      <w:r w:rsidR="003A3266">
        <w:t>use improved forecasting techniques to better prepare for approaching extreme weather</w:t>
      </w:r>
      <w:r w:rsidR="00375AEE">
        <w:t xml:space="preserve">.  </w:t>
      </w:r>
      <w:r w:rsidR="00BD7C9C">
        <w:t xml:space="preserve"> </w:t>
      </w:r>
    </w:p>
    <w:p w14:paraId="47BF797F" w14:textId="77777777" w:rsidR="00EE3B93" w:rsidRDefault="00EE3B93" w:rsidP="00B63972">
      <w:pPr>
        <w:jc w:val="both"/>
      </w:pPr>
    </w:p>
    <w:p w14:paraId="4E58A210" w14:textId="0D7FD9E9" w:rsidR="00B9471C" w:rsidRDefault="00EE3B93" w:rsidP="00B63972">
      <w:pPr>
        <w:jc w:val="both"/>
      </w:pPr>
      <w:r>
        <w:t>However, a significant knowledge gap exists</w:t>
      </w:r>
      <w:r w:rsidR="008F0E09">
        <w:t xml:space="preserve"> </w:t>
      </w:r>
      <w:r w:rsidR="000157FF">
        <w:t>in the</w:t>
      </w:r>
      <w:r w:rsidR="008F0E09">
        <w:t xml:space="preserve"> HIWeather </w:t>
      </w:r>
      <w:r w:rsidR="003E4C9F">
        <w:t>operation plan</w:t>
      </w:r>
      <w:r w:rsidR="000157FF">
        <w:t xml:space="preserve"> </w:t>
      </w:r>
      <w:r w:rsidR="003E4C9F">
        <w:t xml:space="preserve">in terms of </w:t>
      </w:r>
      <w:r w:rsidR="003E4C9F" w:rsidRPr="00B9471C">
        <w:rPr>
          <w:b/>
        </w:rPr>
        <w:t>where</w:t>
      </w:r>
      <w:r w:rsidR="0006283D">
        <w:t xml:space="preserve">, </w:t>
      </w:r>
      <w:r w:rsidR="0006283D">
        <w:rPr>
          <w:b/>
        </w:rPr>
        <w:t>when</w:t>
      </w:r>
      <w:r w:rsidR="0006283D">
        <w:t>,</w:t>
      </w:r>
      <w:r w:rsidR="003E4C9F">
        <w:t xml:space="preserve"> and </w:t>
      </w:r>
      <w:r w:rsidR="003E4C9F" w:rsidRPr="00B9471C">
        <w:rPr>
          <w:b/>
        </w:rPr>
        <w:t>how</w:t>
      </w:r>
      <w:r w:rsidR="003E4C9F">
        <w:t xml:space="preserve"> significant health </w:t>
      </w:r>
      <w:r w:rsidR="000E37D7">
        <w:t xml:space="preserve">care </w:t>
      </w:r>
      <w:r w:rsidR="003E4C9F">
        <w:t>decisions are made.</w:t>
      </w:r>
      <w:r w:rsidR="00B9471C">
        <w:t xml:space="preserve"> </w:t>
      </w:r>
      <w:r w:rsidR="00EB23EC">
        <w:t xml:space="preserve">Further, </w:t>
      </w:r>
      <w:r w:rsidR="00CB4D6E">
        <w:t xml:space="preserve">missing is a detailed awareness of how </w:t>
      </w:r>
      <w:r w:rsidR="00290C5B">
        <w:t xml:space="preserve">much lead time is needed for health care </w:t>
      </w:r>
      <w:r w:rsidR="00820BED">
        <w:t>decisions. If a significant goal of HIWeather</w:t>
      </w:r>
      <w:r w:rsidR="00290C5B">
        <w:t xml:space="preserve"> is to improve health outcomes by successful utilisation </w:t>
      </w:r>
      <w:r w:rsidR="00480ACC">
        <w:t>of its products</w:t>
      </w:r>
      <w:r w:rsidR="00820BED">
        <w:t xml:space="preserve">, the direction of improved HIWeather products must be steered by </w:t>
      </w:r>
      <w:r w:rsidR="00480ACC">
        <w:t>the awareness and knowledge of the nature of disaster-related health care decisions.</w:t>
      </w:r>
    </w:p>
    <w:p w14:paraId="046BCB25" w14:textId="77777777" w:rsidR="00B9471C" w:rsidRDefault="00B9471C" w:rsidP="00B63972">
      <w:pPr>
        <w:jc w:val="both"/>
      </w:pPr>
    </w:p>
    <w:p w14:paraId="17A4CF56" w14:textId="2AD4A9D6" w:rsidR="00EE3B93" w:rsidRDefault="00B9471C" w:rsidP="003C27C6">
      <w:pPr>
        <w:jc w:val="both"/>
        <w:rPr>
          <w:b/>
        </w:rPr>
      </w:pPr>
      <w:r>
        <w:t>This white paper aims to give an exposition on the process by which health care decision makers</w:t>
      </w:r>
      <w:r w:rsidR="003E4C9F">
        <w:t xml:space="preserve"> </w:t>
      </w:r>
      <w:r w:rsidR="00207B1C">
        <w:t xml:space="preserve">build a timeline of required action. </w:t>
      </w:r>
      <w:r w:rsidR="00FF3598">
        <w:t>The report</w:t>
      </w:r>
      <w:r w:rsidR="00B118B2">
        <w:t xml:space="preserve"> will be structure</w:t>
      </w:r>
      <w:r w:rsidR="0068466F">
        <w:t>d around</w:t>
      </w:r>
      <w:r w:rsidR="00207B1C">
        <w:t xml:space="preserve"> each of the 5 </w:t>
      </w:r>
      <w:r w:rsidR="00A91607">
        <w:t>areas of f</w:t>
      </w:r>
      <w:r w:rsidR="00B63936">
        <w:t xml:space="preserve">ocus of </w:t>
      </w:r>
      <w:r w:rsidR="00AC36DC">
        <w:t>HIWeather.</w:t>
      </w:r>
      <w:r w:rsidR="00FF3598">
        <w:t xml:space="preserve"> </w:t>
      </w:r>
      <w:r w:rsidR="00FF3598" w:rsidRPr="007219CD">
        <w:rPr>
          <w:b/>
        </w:rPr>
        <w:t xml:space="preserve">The logic of this approach is to begin with </w:t>
      </w:r>
      <w:r w:rsidR="007219CD" w:rsidRPr="007219CD">
        <w:rPr>
          <w:b/>
        </w:rPr>
        <w:t xml:space="preserve">the desired health outcome improvements, and work </w:t>
      </w:r>
      <w:r w:rsidR="007219CD">
        <w:rPr>
          <w:b/>
        </w:rPr>
        <w:t xml:space="preserve">systematically </w:t>
      </w:r>
      <w:r w:rsidR="007219CD" w:rsidRPr="007219CD">
        <w:rPr>
          <w:b/>
        </w:rPr>
        <w:t xml:space="preserve">through </w:t>
      </w:r>
      <w:r w:rsidR="007219CD">
        <w:rPr>
          <w:b/>
        </w:rPr>
        <w:t xml:space="preserve">the processes to </w:t>
      </w:r>
      <w:r w:rsidR="003C27C6">
        <w:rPr>
          <w:b/>
        </w:rPr>
        <w:t xml:space="preserve">identify </w:t>
      </w:r>
      <w:r w:rsidR="007219CD">
        <w:rPr>
          <w:b/>
        </w:rPr>
        <w:t xml:space="preserve">where </w:t>
      </w:r>
      <w:r w:rsidR="007219CD" w:rsidRPr="007219CD">
        <w:rPr>
          <w:b/>
        </w:rPr>
        <w:t>HIWeather products</w:t>
      </w:r>
      <w:r w:rsidR="007219CD">
        <w:rPr>
          <w:b/>
        </w:rPr>
        <w:t xml:space="preserve"> could</w:t>
      </w:r>
      <w:r w:rsidR="003C27C6">
        <w:rPr>
          <w:b/>
        </w:rPr>
        <w:t xml:space="preserve"> be applied or tailored to</w:t>
      </w:r>
      <w:r w:rsidR="007219CD">
        <w:rPr>
          <w:b/>
        </w:rPr>
        <w:t xml:space="preserve"> assist</w:t>
      </w:r>
      <w:r w:rsidR="003C27C6">
        <w:rPr>
          <w:b/>
        </w:rPr>
        <w:t xml:space="preserve"> the health sector</w:t>
      </w:r>
      <w:r w:rsidR="007219CD">
        <w:rPr>
          <w:b/>
        </w:rPr>
        <w:t xml:space="preserve">. </w:t>
      </w:r>
    </w:p>
    <w:p w14:paraId="3375D727" w14:textId="1B78BCF1" w:rsidR="007219CD" w:rsidRPr="007219CD" w:rsidRDefault="007219CD" w:rsidP="00B63972">
      <w:pPr>
        <w:jc w:val="both"/>
      </w:pPr>
      <w:r>
        <w:t xml:space="preserve">In this way, </w:t>
      </w:r>
      <w:r w:rsidR="00521A1A">
        <w:t>the</w:t>
      </w:r>
      <w:r w:rsidR="0047213D">
        <w:t xml:space="preserve"> selection</w:t>
      </w:r>
      <w:r w:rsidR="00521A1A">
        <w:t xml:space="preserve"> and development of</w:t>
      </w:r>
      <w:r w:rsidR="0047213D">
        <w:t xml:space="preserve"> HIWeather </w:t>
      </w:r>
      <w:r w:rsidR="00511529">
        <w:t xml:space="preserve">products </w:t>
      </w:r>
      <w:r w:rsidR="00521A1A">
        <w:t>will be able to</w:t>
      </w:r>
      <w:r w:rsidR="007D543F">
        <w:t xml:space="preserve"> use health impacts </w:t>
      </w:r>
      <w:r w:rsidR="00521A1A">
        <w:t xml:space="preserve">at the heart its </w:t>
      </w:r>
      <w:r w:rsidR="00EB577D">
        <w:t>direction.</w:t>
      </w:r>
    </w:p>
    <w:p w14:paraId="4B8148D4" w14:textId="77777777" w:rsidR="008843EB" w:rsidRDefault="008843EB" w:rsidP="00B63972">
      <w:pPr>
        <w:jc w:val="both"/>
      </w:pPr>
    </w:p>
    <w:p w14:paraId="0FB4C79C" w14:textId="2A823651" w:rsidR="00187BD2" w:rsidRDefault="00187BD2" w:rsidP="00B63972">
      <w:pPr>
        <w:jc w:val="both"/>
        <w:rPr>
          <w:b/>
          <w:sz w:val="28"/>
          <w:szCs w:val="28"/>
        </w:rPr>
      </w:pPr>
      <w:r>
        <w:rPr>
          <w:b/>
          <w:sz w:val="28"/>
          <w:szCs w:val="28"/>
        </w:rPr>
        <w:t>Structure</w:t>
      </w:r>
    </w:p>
    <w:p w14:paraId="52F67B62" w14:textId="6D4BCFCE" w:rsidR="00B118B2" w:rsidRDefault="003C27C6" w:rsidP="003C27C6">
      <w:pPr>
        <w:jc w:val="both"/>
      </w:pPr>
      <w:r>
        <w:t xml:space="preserve">The report will outline a series of health aspects relevant to each of the 5 HIWeather Focus areas as follows: </w:t>
      </w:r>
    </w:p>
    <w:p w14:paraId="3513C62B" w14:textId="77777777" w:rsidR="00AC36DC" w:rsidRDefault="00AC36DC" w:rsidP="00B63972">
      <w:pPr>
        <w:jc w:val="both"/>
      </w:pPr>
    </w:p>
    <w:tbl>
      <w:tblPr>
        <w:tblStyle w:val="TableGrid"/>
        <w:tblW w:w="0" w:type="auto"/>
        <w:tblInd w:w="720" w:type="dxa"/>
        <w:tblLook w:val="04A0" w:firstRow="1" w:lastRow="0" w:firstColumn="1" w:lastColumn="0" w:noHBand="0" w:noVBand="1"/>
      </w:tblPr>
      <w:tblGrid>
        <w:gridCol w:w="2365"/>
        <w:gridCol w:w="6151"/>
      </w:tblGrid>
      <w:tr w:rsidR="003C27C6" w:rsidRPr="00807024" w14:paraId="054F7337" w14:textId="2FD421EF" w:rsidTr="003C27C6">
        <w:trPr>
          <w:trHeight w:val="770"/>
        </w:trPr>
        <w:tc>
          <w:tcPr>
            <w:tcW w:w="2365" w:type="dxa"/>
          </w:tcPr>
          <w:p w14:paraId="6C86AAB3" w14:textId="13594E18" w:rsidR="003C27C6" w:rsidRPr="00807024" w:rsidRDefault="003C27C6" w:rsidP="003C27C6">
            <w:pPr>
              <w:jc w:val="both"/>
            </w:pPr>
            <w:r>
              <w:t xml:space="preserve">HIWeather Focus Areas </w:t>
            </w:r>
          </w:p>
        </w:tc>
        <w:tc>
          <w:tcPr>
            <w:tcW w:w="6151" w:type="dxa"/>
          </w:tcPr>
          <w:p w14:paraId="7826A4AA" w14:textId="4F4380D5" w:rsidR="003C27C6" w:rsidRPr="00807024" w:rsidRDefault="003C27C6" w:rsidP="003C27C6">
            <w:pPr>
              <w:pStyle w:val="ListParagraph"/>
              <w:jc w:val="both"/>
            </w:pPr>
            <w:r>
              <w:t xml:space="preserve">Areas of Health Linkages to be outlined for each Focus Area  </w:t>
            </w:r>
          </w:p>
        </w:tc>
      </w:tr>
      <w:tr w:rsidR="003C27C6" w:rsidRPr="00807024" w14:paraId="3A1DFB05" w14:textId="77777777" w:rsidTr="00DE4084">
        <w:trPr>
          <w:trHeight w:val="983"/>
        </w:trPr>
        <w:tc>
          <w:tcPr>
            <w:tcW w:w="2365" w:type="dxa"/>
          </w:tcPr>
          <w:p w14:paraId="4C4BC395" w14:textId="77777777" w:rsidR="003C27C6" w:rsidRPr="00807024" w:rsidRDefault="003C27C6" w:rsidP="003C27C6">
            <w:pPr>
              <w:pStyle w:val="ListParagraph"/>
              <w:numPr>
                <w:ilvl w:val="0"/>
                <w:numId w:val="8"/>
              </w:numPr>
              <w:ind w:left="414" w:hanging="283"/>
              <w:jc w:val="both"/>
            </w:pPr>
            <w:r w:rsidRPr="00807024">
              <w:t xml:space="preserve">urban flood </w:t>
            </w:r>
          </w:p>
          <w:p w14:paraId="119B0F29" w14:textId="77777777" w:rsidR="003C27C6" w:rsidRPr="00807024" w:rsidRDefault="003C27C6" w:rsidP="003C27C6">
            <w:pPr>
              <w:pStyle w:val="ListParagraph"/>
              <w:numPr>
                <w:ilvl w:val="0"/>
                <w:numId w:val="8"/>
              </w:numPr>
              <w:ind w:left="414" w:hanging="283"/>
              <w:jc w:val="both"/>
            </w:pPr>
            <w:r w:rsidRPr="00807024">
              <w:t>wildfire</w:t>
            </w:r>
          </w:p>
          <w:p w14:paraId="04A15E2E" w14:textId="77777777" w:rsidR="003C27C6" w:rsidRPr="00807024" w:rsidRDefault="003C27C6" w:rsidP="003C27C6">
            <w:pPr>
              <w:pStyle w:val="ListParagraph"/>
              <w:numPr>
                <w:ilvl w:val="0"/>
                <w:numId w:val="8"/>
              </w:numPr>
              <w:ind w:left="414" w:hanging="283"/>
              <w:jc w:val="both"/>
            </w:pPr>
            <w:r w:rsidRPr="00807024">
              <w:t>localised extreme wind</w:t>
            </w:r>
          </w:p>
          <w:p w14:paraId="3DA6CCB9" w14:textId="77777777" w:rsidR="003C27C6" w:rsidRPr="00807024" w:rsidRDefault="003C27C6" w:rsidP="003C27C6">
            <w:pPr>
              <w:pStyle w:val="ListParagraph"/>
              <w:numPr>
                <w:ilvl w:val="0"/>
                <w:numId w:val="8"/>
              </w:numPr>
              <w:ind w:left="414" w:hanging="283"/>
              <w:jc w:val="both"/>
            </w:pPr>
            <w:r w:rsidRPr="00807024">
              <w:t>disruptive winter weather</w:t>
            </w:r>
          </w:p>
          <w:p w14:paraId="071CC9E3" w14:textId="4308B005" w:rsidR="003C27C6" w:rsidRPr="00807024" w:rsidRDefault="003C27C6" w:rsidP="003C27C6">
            <w:pPr>
              <w:pStyle w:val="ListParagraph"/>
              <w:numPr>
                <w:ilvl w:val="0"/>
                <w:numId w:val="8"/>
              </w:numPr>
              <w:ind w:left="414" w:hanging="283"/>
              <w:jc w:val="both"/>
            </w:pPr>
            <w:r w:rsidRPr="00807024">
              <w:t>urban heat waves and air pollution</w:t>
            </w:r>
          </w:p>
        </w:tc>
        <w:tc>
          <w:tcPr>
            <w:tcW w:w="6151" w:type="dxa"/>
          </w:tcPr>
          <w:p w14:paraId="36F9B7EA" w14:textId="639993B4" w:rsidR="003C27C6" w:rsidRDefault="003C27C6" w:rsidP="003C27C6">
            <w:pPr>
              <w:pStyle w:val="ListParagraph"/>
              <w:numPr>
                <w:ilvl w:val="0"/>
                <w:numId w:val="1"/>
              </w:numPr>
              <w:ind w:left="317" w:hanging="141"/>
            </w:pPr>
            <w:r w:rsidRPr="003C27C6">
              <w:rPr>
                <w:b/>
              </w:rPr>
              <w:t xml:space="preserve">Health impacts. </w:t>
            </w:r>
            <w:r>
              <w:t>Identify key health impacts related to each focus weather hazard area.</w:t>
            </w:r>
          </w:p>
          <w:p w14:paraId="06446447" w14:textId="77777777" w:rsidR="003C27C6" w:rsidRPr="003C27C6" w:rsidRDefault="003C27C6" w:rsidP="003C27C6">
            <w:pPr>
              <w:pStyle w:val="ListParagraph"/>
              <w:numPr>
                <w:ilvl w:val="0"/>
                <w:numId w:val="1"/>
              </w:numPr>
              <w:shd w:val="clear" w:color="auto" w:fill="FFFFFF"/>
              <w:ind w:left="317" w:hanging="141"/>
              <w:jc w:val="both"/>
              <w:outlineLvl w:val="0"/>
              <w:rPr>
                <w:rFonts w:eastAsia="Times New Roman" w:cs="Times New Roman"/>
                <w:b/>
                <w:u w:val="single"/>
                <w:lang w:eastAsia="en-GB"/>
              </w:rPr>
            </w:pPr>
            <w:r w:rsidRPr="003C27C6">
              <w:rPr>
                <w:rFonts w:eastAsia="Times New Roman" w:cs="Times New Roman"/>
                <w:b/>
                <w:lang w:eastAsia="en-GB"/>
              </w:rPr>
              <w:t xml:space="preserve">Timeline of key decisions and processes. </w:t>
            </w:r>
            <w:r>
              <w:t>Create timeline of decisions which need to be made by key decision makers.</w:t>
            </w:r>
          </w:p>
          <w:p w14:paraId="08C7AC9F" w14:textId="77777777" w:rsidR="003C27C6" w:rsidRPr="003C27C6" w:rsidRDefault="003C27C6" w:rsidP="003C27C6">
            <w:pPr>
              <w:pStyle w:val="ListParagraph"/>
              <w:numPr>
                <w:ilvl w:val="0"/>
                <w:numId w:val="1"/>
              </w:numPr>
              <w:shd w:val="clear" w:color="auto" w:fill="FFFFFF"/>
              <w:ind w:left="317" w:hanging="141"/>
              <w:rPr>
                <w:rFonts w:ascii="Calibri" w:hAnsi="Calibri"/>
                <w:b/>
                <w:lang w:val="en-US"/>
              </w:rPr>
            </w:pPr>
            <w:commentRangeStart w:id="1"/>
            <w:r w:rsidRPr="003C27C6">
              <w:rPr>
                <w:rFonts w:ascii="Calibri" w:hAnsi="Calibri"/>
                <w:b/>
                <w:lang w:val="en-US"/>
              </w:rPr>
              <w:t xml:space="preserve">Key gaps in capabilities. </w:t>
            </w:r>
            <w:r>
              <w:t>Identify key gaps in capabilities of forecasting (both in time and space) which can be improved upon to help decision makers make decisions.</w:t>
            </w:r>
            <w:commentRangeEnd w:id="1"/>
            <w:r w:rsidR="00E02999">
              <w:rPr>
                <w:rStyle w:val="CommentReference"/>
              </w:rPr>
              <w:commentReference w:id="1"/>
            </w:r>
          </w:p>
          <w:p w14:paraId="6F360568" w14:textId="77777777" w:rsidR="003C27C6" w:rsidRDefault="003C27C6" w:rsidP="003C27C6">
            <w:pPr>
              <w:ind w:left="317" w:hanging="141"/>
            </w:pPr>
            <w:r w:rsidRPr="00F50811">
              <w:rPr>
                <w:b/>
              </w:rPr>
              <w:t>Key deliverables</w:t>
            </w:r>
            <w:r>
              <w:rPr>
                <w:b/>
              </w:rPr>
              <w:t>.</w:t>
            </w:r>
            <w:r>
              <w:t xml:space="preserve"> To improve capabilities of decision-makers to avert disaster-related deaths.</w:t>
            </w:r>
          </w:p>
          <w:p w14:paraId="067A6916" w14:textId="77777777" w:rsidR="003C27C6" w:rsidRPr="006B52DE" w:rsidRDefault="003C27C6" w:rsidP="003C27C6">
            <w:pPr>
              <w:shd w:val="clear" w:color="auto" w:fill="FFFFFF"/>
              <w:ind w:left="317" w:hanging="141"/>
              <w:jc w:val="both"/>
              <w:outlineLvl w:val="0"/>
              <w:rPr>
                <w:rFonts w:eastAsia="Times New Roman" w:cs="Times New Roman"/>
                <w:b/>
                <w:u w:val="single"/>
                <w:lang w:eastAsia="en-GB"/>
              </w:rPr>
            </w:pPr>
            <w:r w:rsidRPr="006B52DE">
              <w:rPr>
                <w:rFonts w:eastAsia="Times New Roman" w:cs="Times New Roman"/>
                <w:b/>
                <w:lang w:eastAsia="en-GB"/>
              </w:rPr>
              <w:t xml:space="preserve">Potential projects with improved forecasting. </w:t>
            </w:r>
            <w:r>
              <w:t xml:space="preserve">Potential projects serving as focused health outcome-based research for HIWeather. </w:t>
            </w:r>
          </w:p>
          <w:p w14:paraId="7679CF98" w14:textId="77777777" w:rsidR="003C27C6" w:rsidRPr="00807024" w:rsidRDefault="003C27C6" w:rsidP="003C27C6">
            <w:pPr>
              <w:pStyle w:val="ListParagraph"/>
              <w:ind w:left="317"/>
              <w:jc w:val="both"/>
            </w:pPr>
          </w:p>
        </w:tc>
      </w:tr>
    </w:tbl>
    <w:p w14:paraId="267C8665" w14:textId="77777777" w:rsidR="00E42125" w:rsidRDefault="00E42125" w:rsidP="00B63972">
      <w:pPr>
        <w:jc w:val="both"/>
        <w:rPr>
          <w:b/>
          <w:sz w:val="28"/>
          <w:szCs w:val="28"/>
        </w:rPr>
      </w:pPr>
    </w:p>
    <w:p w14:paraId="65240020" w14:textId="77777777" w:rsidR="00E42125" w:rsidRDefault="00E42125" w:rsidP="00B63972">
      <w:pPr>
        <w:jc w:val="both"/>
        <w:rPr>
          <w:b/>
          <w:sz w:val="28"/>
          <w:szCs w:val="28"/>
        </w:rPr>
      </w:pPr>
    </w:p>
    <w:p w14:paraId="2A022388" w14:textId="0F1C2755" w:rsidR="008B5BFE" w:rsidRDefault="008B5BFE" w:rsidP="00B63972">
      <w:pPr>
        <w:jc w:val="both"/>
        <w:rPr>
          <w:b/>
          <w:sz w:val="28"/>
          <w:szCs w:val="28"/>
        </w:rPr>
      </w:pPr>
      <w:commentRangeStart w:id="2"/>
      <w:r w:rsidRPr="00E42125">
        <w:rPr>
          <w:b/>
          <w:sz w:val="28"/>
          <w:szCs w:val="28"/>
        </w:rPr>
        <w:lastRenderedPageBreak/>
        <w:t>Decision-making processes in disaster action plans</w:t>
      </w:r>
      <w:commentRangeEnd w:id="2"/>
      <w:r w:rsidR="00220510">
        <w:rPr>
          <w:rStyle w:val="CommentReference"/>
        </w:rPr>
        <w:commentReference w:id="2"/>
      </w:r>
    </w:p>
    <w:p w14:paraId="5E04FE4C" w14:textId="77777777" w:rsidR="00086B52" w:rsidRDefault="00086B52" w:rsidP="00B63972">
      <w:pPr>
        <w:jc w:val="both"/>
        <w:rPr>
          <w:b/>
          <w:sz w:val="28"/>
          <w:szCs w:val="28"/>
        </w:rPr>
      </w:pPr>
    </w:p>
    <w:p w14:paraId="4E46DD25" w14:textId="3718CCCB" w:rsidR="00171048" w:rsidRPr="00086B52" w:rsidRDefault="00086B52" w:rsidP="00086B52">
      <w:pPr>
        <w:jc w:val="both"/>
        <w:rPr>
          <w:b/>
        </w:rPr>
      </w:pPr>
      <w:r w:rsidRPr="00086B52">
        <w:rPr>
          <w:b/>
        </w:rPr>
        <w:t>Decision-making structure</w:t>
      </w:r>
    </w:p>
    <w:p w14:paraId="0F9EC583" w14:textId="3B6FE632" w:rsidR="00171048" w:rsidRPr="0044363A" w:rsidRDefault="00DE7474" w:rsidP="00171048">
      <w:pPr>
        <w:shd w:val="clear" w:color="auto" w:fill="FFFFFF"/>
        <w:jc w:val="both"/>
        <w:outlineLvl w:val="0"/>
        <w:rPr>
          <w:rFonts w:eastAsia="Times New Roman" w:cs="Times New Roman"/>
          <w:lang w:eastAsia="en-GB"/>
        </w:rPr>
      </w:pPr>
      <w:r>
        <w:rPr>
          <w:rFonts w:eastAsia="Times New Roman" w:cs="Times New Roman"/>
          <w:lang w:eastAsia="en-GB"/>
        </w:rPr>
        <w:t>When disasters are forecast, it is important that a cons</w:t>
      </w:r>
      <w:r w:rsidR="00CD5313">
        <w:rPr>
          <w:rFonts w:eastAsia="Times New Roman" w:cs="Times New Roman"/>
          <w:lang w:eastAsia="en-GB"/>
        </w:rPr>
        <w:t>olidated well-functioning decision-</w:t>
      </w:r>
      <w:r w:rsidR="00514378">
        <w:rPr>
          <w:rFonts w:eastAsia="Times New Roman" w:cs="Times New Roman"/>
          <w:lang w:eastAsia="en-GB"/>
        </w:rPr>
        <w:t xml:space="preserve">making process is in place to </w:t>
      </w:r>
      <w:r w:rsidR="00C06A29">
        <w:rPr>
          <w:rFonts w:eastAsia="Times New Roman" w:cs="Times New Roman"/>
          <w:lang w:eastAsia="en-GB"/>
        </w:rPr>
        <w:t xml:space="preserve">enable </w:t>
      </w:r>
      <w:r w:rsidR="0034084E">
        <w:rPr>
          <w:rFonts w:eastAsia="Times New Roman" w:cs="Times New Roman"/>
          <w:lang w:eastAsia="en-GB"/>
        </w:rPr>
        <w:t>a smooth roll-out of emergency measures</w:t>
      </w:r>
      <w:r w:rsidR="00086B52">
        <w:rPr>
          <w:rFonts w:eastAsia="Times New Roman" w:cs="Times New Roman"/>
          <w:lang w:eastAsia="en-GB"/>
        </w:rPr>
        <w:t>. At key points in the disaster-forecasting timeline, there are essential communication pathways between several decision makers.</w:t>
      </w:r>
      <w:r w:rsidR="0034084E">
        <w:rPr>
          <w:rFonts w:eastAsia="Times New Roman" w:cs="Times New Roman"/>
          <w:lang w:eastAsia="en-GB"/>
        </w:rPr>
        <w:t xml:space="preserve"> </w:t>
      </w:r>
      <w:r w:rsidR="00086B52">
        <w:rPr>
          <w:rFonts w:eastAsia="Times New Roman" w:cs="Times New Roman"/>
          <w:lang w:eastAsia="en-GB"/>
        </w:rPr>
        <w:t xml:space="preserve">Figure </w:t>
      </w:r>
      <w:r w:rsidR="00171048">
        <w:rPr>
          <w:rFonts w:eastAsia="Times New Roman" w:cs="Times New Roman"/>
          <w:lang w:eastAsia="en-GB"/>
        </w:rPr>
        <w:t xml:space="preserve"> demonstrates the potential flow of information between decision-makers during consideration of activating a Heat Health Action Plan (HHAP)</w:t>
      </w:r>
      <w:r w:rsidR="003C52AF">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"container-title" : "Bundesministerium f\u00fcr Umwelt, Naturschutz, Bau und Reaktorsicherheit", "id" : "ITEM-1", "issued" : { "date-parts" : [ [ "2017" ] ] }, "page" : "1-32", "title" : "Recommendations for Action Heat: Action Plans to protect human health", "type" : "article-journal" }, "uris" : [ "http://www.mendeley.com/documents/?uuid=a89380c4-f4da-426a-8851-7105fd09cf7f" ] } ], "mendeley" : { "formattedCitation" : "&lt;sup&gt;1&lt;/sup&gt;", "plainTextFormattedCitation" : "1", "previouslyFormattedCitation" : "&lt;sup&gt;1&lt;/sup&gt;" }, "properties" : { "noteIndex" : 0 }, "schema" : "https://github.com/citation-style-language/schema/raw/master/csl-citation.json" }</w:instrText>
      </w:r>
      <w:r w:rsidR="003C52AF">
        <w:rPr>
          <w:rFonts w:eastAsia="Times New Roman" w:cs="Times New Roman"/>
          <w:lang w:eastAsia="en-GB"/>
        </w:rPr>
        <w:fldChar w:fldCharType="separate"/>
      </w:r>
      <w:r w:rsidR="003C52AF" w:rsidRPr="003C52AF">
        <w:rPr>
          <w:rFonts w:eastAsia="Times New Roman" w:cs="Times New Roman"/>
          <w:noProof/>
          <w:vertAlign w:val="superscript"/>
          <w:lang w:eastAsia="en-GB"/>
        </w:rPr>
        <w:t>1</w:t>
      </w:r>
      <w:r w:rsidR="003C52AF">
        <w:rPr>
          <w:rFonts w:eastAsia="Times New Roman" w:cs="Times New Roman"/>
          <w:lang w:eastAsia="en-GB"/>
        </w:rPr>
        <w:fldChar w:fldCharType="end"/>
      </w:r>
      <w:r w:rsidR="00171048">
        <w:rPr>
          <w:rFonts w:eastAsia="Times New Roman" w:cs="Times New Roman"/>
          <w:lang w:eastAsia="en-GB"/>
        </w:rPr>
        <w:t>.</w:t>
      </w:r>
    </w:p>
    <w:p w14:paraId="590BE9BC" w14:textId="77777777" w:rsidR="00171048" w:rsidRDefault="00171048" w:rsidP="00171048">
      <w:pPr>
        <w:shd w:val="clear" w:color="auto" w:fill="FFFFFF"/>
        <w:jc w:val="both"/>
        <w:outlineLvl w:val="0"/>
        <w:rPr>
          <w:rFonts w:eastAsia="Times New Roman" w:cs="Times New Roman"/>
          <w:b/>
          <w:u w:val="single"/>
          <w:lang w:eastAsia="en-GB"/>
        </w:rPr>
      </w:pPr>
    </w:p>
    <w:p w14:paraId="0AC952BE" w14:textId="77777777" w:rsidR="00086B52" w:rsidRDefault="00171048" w:rsidP="00086B52">
      <w:pPr>
        <w:keepNext/>
        <w:shd w:val="clear" w:color="auto" w:fill="FFFFFF"/>
        <w:jc w:val="center"/>
        <w:outlineLvl w:val="0"/>
      </w:pPr>
      <w:r>
        <w:rPr>
          <w:rFonts w:eastAsia="Times New Roman" w:cs="Times New Roman"/>
          <w:b/>
          <w:noProof/>
          <w:u w:val="single"/>
          <w:lang w:eastAsia="en-GB"/>
        </w:rPr>
        <w:drawing>
          <wp:inline distT="0" distB="0" distL="0" distR="0" wp14:anchorId="1E09CFAA" wp14:editId="79706181">
            <wp:extent cx="4274357" cy="325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09 at 11.54.09.png"/>
                    <pic:cNvPicPr/>
                  </pic:nvPicPr>
                  <pic:blipFill>
                    <a:blip r:embed="rId11">
                      <a:extLst>
                        <a:ext uri="{28A0092B-C50C-407E-A947-70E740481C1C}">
                          <a14:useLocalDpi xmlns:a14="http://schemas.microsoft.com/office/drawing/2010/main" val="0"/>
                        </a:ext>
                      </a:extLst>
                    </a:blip>
                    <a:stretch>
                      <a:fillRect/>
                    </a:stretch>
                  </pic:blipFill>
                  <pic:spPr>
                    <a:xfrm>
                      <a:off x="0" y="0"/>
                      <a:ext cx="4324061" cy="3292901"/>
                    </a:xfrm>
                    <a:prstGeom prst="rect">
                      <a:avLst/>
                    </a:prstGeom>
                  </pic:spPr>
                </pic:pic>
              </a:graphicData>
            </a:graphic>
          </wp:inline>
        </w:drawing>
      </w:r>
    </w:p>
    <w:p w14:paraId="3912C583" w14:textId="0A684AA9" w:rsidR="00171048" w:rsidRDefault="00086B52" w:rsidP="00086B5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rsidRPr="00BE3C85">
        <w:t>Potential flow of information between a lead body and other actors invo</w:t>
      </w:r>
      <w:r>
        <w:t>lved in heat action plans.</w:t>
      </w:r>
    </w:p>
    <w:p w14:paraId="6CC45BDE" w14:textId="77777777" w:rsidR="00171048" w:rsidRDefault="00171048" w:rsidP="00171048">
      <w:pPr>
        <w:shd w:val="clear" w:color="auto" w:fill="FFFFFF"/>
        <w:jc w:val="both"/>
        <w:outlineLvl w:val="0"/>
        <w:rPr>
          <w:rFonts w:eastAsia="Times New Roman" w:cs="Times New Roman"/>
          <w:b/>
          <w:u w:val="single"/>
          <w:lang w:eastAsia="en-GB"/>
        </w:rPr>
      </w:pPr>
    </w:p>
    <w:p w14:paraId="440532A8" w14:textId="77777777" w:rsidR="00171048" w:rsidRPr="00593D1F" w:rsidRDefault="00171048" w:rsidP="00171048">
      <w:pPr>
        <w:shd w:val="clear" w:color="auto" w:fill="FFFFFF"/>
        <w:jc w:val="both"/>
        <w:outlineLvl w:val="0"/>
        <w:rPr>
          <w:rFonts w:eastAsia="Times New Roman" w:cs="Times New Roman"/>
          <w:lang w:eastAsia="en-GB"/>
        </w:rPr>
      </w:pPr>
      <w:r>
        <w:rPr>
          <w:rFonts w:eastAsia="Times New Roman" w:cs="Times New Roman"/>
          <w:b/>
          <w:lang w:eastAsia="en-GB"/>
        </w:rPr>
        <w:t xml:space="preserve">Who are the decision makers in the process? </w:t>
      </w:r>
    </w:p>
    <w:p w14:paraId="16753D29" w14:textId="77777777" w:rsidR="00171048" w:rsidRDefault="00171048" w:rsidP="00171048">
      <w:pPr>
        <w:shd w:val="clear" w:color="auto" w:fill="FFFFFF"/>
        <w:jc w:val="both"/>
        <w:outlineLvl w:val="0"/>
        <w:rPr>
          <w:rFonts w:eastAsia="Times New Roman" w:cs="Times New Roman"/>
          <w:b/>
          <w:lang w:eastAsia="en-GB"/>
        </w:rPr>
      </w:pPr>
    </w:p>
    <w:p w14:paraId="2AB8177A" w14:textId="77777777" w:rsidR="00171048" w:rsidRPr="00A41AF0" w:rsidRDefault="00171048" w:rsidP="00171048">
      <w:pPr>
        <w:shd w:val="clear" w:color="auto" w:fill="FFFFFF"/>
        <w:jc w:val="both"/>
        <w:outlineLvl w:val="0"/>
        <w:rPr>
          <w:rFonts w:eastAsia="Times New Roman" w:cs="Times New Roman"/>
          <w:b/>
          <w:lang w:eastAsia="en-GB"/>
        </w:rPr>
      </w:pPr>
      <w:r>
        <w:rPr>
          <w:rFonts w:eastAsia="Times New Roman" w:cs="Times New Roman"/>
          <w:b/>
          <w:lang w:eastAsia="en-GB"/>
        </w:rPr>
        <w:t>What are the key pieces of information a decision maker will need?</w:t>
      </w:r>
    </w:p>
    <w:p w14:paraId="73696508" w14:textId="77777777" w:rsidR="00171048" w:rsidRDefault="00171048" w:rsidP="00171048">
      <w:pPr>
        <w:shd w:val="clear" w:color="auto" w:fill="FFFFFF"/>
        <w:jc w:val="both"/>
        <w:outlineLvl w:val="0"/>
        <w:rPr>
          <w:rFonts w:eastAsia="Times New Roman" w:cs="Times New Roman"/>
          <w:b/>
          <w:u w:val="single"/>
          <w:lang w:eastAsia="en-GB"/>
        </w:rPr>
      </w:pPr>
    </w:p>
    <w:p w14:paraId="2D55C936" w14:textId="77777777" w:rsidR="00171048" w:rsidRDefault="00171048" w:rsidP="00171048">
      <w:pPr>
        <w:shd w:val="clear" w:color="auto" w:fill="FFFFFF"/>
        <w:jc w:val="both"/>
        <w:outlineLvl w:val="0"/>
        <w:rPr>
          <w:rFonts w:eastAsia="Times New Roman" w:cs="Times New Roman"/>
          <w:b/>
          <w:lang w:eastAsia="en-GB"/>
        </w:rPr>
      </w:pPr>
      <w:r>
        <w:rPr>
          <w:rFonts w:eastAsia="Times New Roman" w:cs="Times New Roman"/>
          <w:b/>
          <w:lang w:eastAsia="en-GB"/>
        </w:rPr>
        <w:t xml:space="preserve">How are heat early warning systems activated? </w:t>
      </w:r>
    </w:p>
    <w:p w14:paraId="4F14E645" w14:textId="77777777" w:rsidR="00171048" w:rsidRDefault="00171048" w:rsidP="00171048">
      <w:pPr>
        <w:shd w:val="clear" w:color="auto" w:fill="FFFFFF"/>
        <w:jc w:val="both"/>
        <w:outlineLvl w:val="0"/>
        <w:rPr>
          <w:rFonts w:eastAsia="Times New Roman" w:cs="Times New Roman"/>
          <w:b/>
          <w:lang w:eastAsia="en-GB"/>
        </w:rPr>
      </w:pPr>
    </w:p>
    <w:p w14:paraId="6FD2D41C" w14:textId="77777777" w:rsidR="00171048" w:rsidRPr="00086B52" w:rsidRDefault="00171048" w:rsidP="00171048">
      <w:pPr>
        <w:shd w:val="clear" w:color="auto" w:fill="FFFFFF"/>
        <w:jc w:val="both"/>
        <w:outlineLvl w:val="0"/>
        <w:rPr>
          <w:rFonts w:eastAsia="Times New Roman" w:cs="Times New Roman"/>
          <w:b/>
          <w:lang w:eastAsia="en-GB"/>
        </w:rPr>
      </w:pPr>
      <w:r w:rsidRPr="00086B52">
        <w:rPr>
          <w:rFonts w:eastAsia="Times New Roman" w:cs="Times New Roman"/>
          <w:b/>
          <w:lang w:eastAsia="en-GB"/>
        </w:rPr>
        <w:t>Timeline of key decisions and processes</w:t>
      </w:r>
    </w:p>
    <w:p w14:paraId="0620175C" w14:textId="77777777" w:rsidR="00171048" w:rsidRDefault="00171048" w:rsidP="00171048">
      <w:pPr>
        <w:shd w:val="clear" w:color="auto" w:fill="FFFFFF"/>
        <w:jc w:val="both"/>
        <w:outlineLvl w:val="0"/>
        <w:rPr>
          <w:rFonts w:eastAsia="Times New Roman" w:cs="Times New Roman"/>
          <w:b/>
          <w:u w:val="single"/>
          <w:lang w:eastAsia="en-GB"/>
        </w:rPr>
      </w:pPr>
    </w:p>
    <w:p w14:paraId="182CC82A" w14:textId="77777777" w:rsidR="00171048" w:rsidRPr="00EF1DD4" w:rsidRDefault="00171048" w:rsidP="00171048">
      <w:pPr>
        <w:shd w:val="clear" w:color="auto" w:fill="FFFFFF"/>
        <w:jc w:val="both"/>
        <w:outlineLvl w:val="0"/>
        <w:rPr>
          <w:rFonts w:eastAsia="Times New Roman" w:cs="Times New Roman"/>
          <w:lang w:eastAsia="en-GB"/>
        </w:rPr>
      </w:pPr>
      <w:r w:rsidRPr="00EF1DD4">
        <w:rPr>
          <w:rFonts w:eastAsia="Times New Roman" w:cs="Times New Roman"/>
          <w:lang w:eastAsia="en-GB"/>
        </w:rPr>
        <w:t>For the implementation of the above listed eight core elements, WHO recommends an</w:t>
      </w:r>
    </w:p>
    <w:p w14:paraId="0907BF63" w14:textId="77777777" w:rsidR="00171048" w:rsidRDefault="00171048" w:rsidP="00171048">
      <w:pPr>
        <w:shd w:val="clear" w:color="auto" w:fill="FFFFFF"/>
        <w:jc w:val="both"/>
        <w:outlineLvl w:val="0"/>
        <w:rPr>
          <w:rFonts w:eastAsia="Times New Roman" w:cs="Times New Roman"/>
          <w:lang w:eastAsia="en-GB"/>
        </w:rPr>
      </w:pPr>
      <w:r w:rsidRPr="00EF1DD4">
        <w:rPr>
          <w:rFonts w:eastAsia="Times New Roman" w:cs="Times New Roman"/>
          <w:lang w:eastAsia="en-GB"/>
        </w:rPr>
        <w:t>app</w:t>
      </w:r>
      <w:r>
        <w:rPr>
          <w:rFonts w:eastAsia="Times New Roman" w:cs="Times New Roman"/>
          <w:lang w:eastAsia="en-GB"/>
        </w:rPr>
        <w:t>roach with five time frames [ref]</w:t>
      </w:r>
      <w:r w:rsidRPr="00EF1DD4">
        <w:rPr>
          <w:rFonts w:eastAsia="Times New Roman" w:cs="Times New Roman"/>
          <w:lang w:eastAsia="en-GB"/>
        </w:rPr>
        <w:t>:</w:t>
      </w:r>
    </w:p>
    <w:p w14:paraId="0946016D" w14:textId="77777777" w:rsidR="00171048" w:rsidRPr="00EF1DD4" w:rsidRDefault="00171048" w:rsidP="00171048">
      <w:pPr>
        <w:shd w:val="clear" w:color="auto" w:fill="FFFFFF"/>
        <w:jc w:val="both"/>
        <w:outlineLvl w:val="0"/>
        <w:rPr>
          <w:rFonts w:eastAsia="Times New Roman" w:cs="Times New Roman"/>
          <w:lang w:eastAsia="en-GB"/>
        </w:rPr>
      </w:pPr>
    </w:p>
    <w:p w14:paraId="5DB15883"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Longer-term development and planning</w:t>
      </w:r>
    </w:p>
    <w:p w14:paraId="779D6FFB"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Timely preparations before summer (pre-summer)</w:t>
      </w:r>
    </w:p>
    <w:p w14:paraId="6DDDDA94"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Prevention during the summer (</w:t>
      </w:r>
      <w:proofErr w:type="spellStart"/>
      <w:r w:rsidRPr="00A324A5">
        <w:rPr>
          <w:rFonts w:eastAsia="Times New Roman" w:cs="Times New Roman"/>
          <w:lang w:eastAsia="en-GB"/>
        </w:rPr>
        <w:t>summer</w:t>
      </w:r>
      <w:proofErr w:type="spellEnd"/>
      <w:r w:rsidRPr="00A324A5">
        <w:rPr>
          <w:rFonts w:eastAsia="Times New Roman" w:cs="Times New Roman"/>
          <w:lang w:eastAsia="en-GB"/>
        </w:rPr>
        <w:t>)</w:t>
      </w:r>
    </w:p>
    <w:p w14:paraId="73175D45"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Specific responses to periods of heat/heat waves</w:t>
      </w:r>
    </w:p>
    <w:p w14:paraId="6262037F" w14:textId="77777777" w:rsidR="00171048" w:rsidRPr="00A324A5" w:rsidRDefault="00171048" w:rsidP="00171048">
      <w:pPr>
        <w:pStyle w:val="ListParagraph"/>
        <w:numPr>
          <w:ilvl w:val="0"/>
          <w:numId w:val="1"/>
        </w:numPr>
        <w:shd w:val="clear" w:color="auto" w:fill="FFFFFF"/>
        <w:jc w:val="both"/>
        <w:outlineLvl w:val="0"/>
        <w:rPr>
          <w:rFonts w:eastAsia="Times New Roman" w:cs="Times New Roman"/>
          <w:lang w:eastAsia="en-GB"/>
        </w:rPr>
      </w:pPr>
      <w:r w:rsidRPr="00A324A5">
        <w:rPr>
          <w:rFonts w:eastAsia="Times New Roman" w:cs="Times New Roman"/>
          <w:lang w:eastAsia="en-GB"/>
        </w:rPr>
        <w:t>Monitoring and evaluation</w:t>
      </w:r>
    </w:p>
    <w:p w14:paraId="652CFA79" w14:textId="77777777" w:rsidR="00171048" w:rsidRPr="00EF1DD4" w:rsidRDefault="00171048" w:rsidP="00171048">
      <w:pPr>
        <w:shd w:val="clear" w:color="auto" w:fill="FFFFFF"/>
        <w:jc w:val="both"/>
        <w:outlineLvl w:val="0"/>
        <w:rPr>
          <w:rFonts w:eastAsia="Times New Roman" w:cs="Times New Roman"/>
          <w:b/>
          <w:u w:val="single"/>
          <w:lang w:eastAsia="en-GB"/>
        </w:rPr>
      </w:pPr>
    </w:p>
    <w:p w14:paraId="6308FC2D" w14:textId="4D754AD8" w:rsidR="00171048" w:rsidRPr="00086B52" w:rsidRDefault="00171048" w:rsidP="00171048">
      <w:pPr>
        <w:shd w:val="clear" w:color="auto" w:fill="FFFFFF"/>
        <w:rPr>
          <w:rFonts w:ascii="Calibri" w:hAnsi="Calibri"/>
          <w:lang w:val="en-US"/>
        </w:rPr>
      </w:pPr>
      <w:r>
        <w:rPr>
          <w:rFonts w:ascii="Calibri" w:hAnsi="Calibri"/>
          <w:lang w:val="en-US"/>
        </w:rPr>
        <w:lastRenderedPageBreak/>
        <w:t>These timelines are depicted in figure 2:</w:t>
      </w:r>
    </w:p>
    <w:p w14:paraId="6ABF4694" w14:textId="77777777" w:rsidR="00171048" w:rsidRDefault="00171048" w:rsidP="00171048">
      <w:pPr>
        <w:shd w:val="clear" w:color="auto" w:fill="FFFFFF"/>
        <w:rPr>
          <w:rFonts w:ascii="Calibri" w:hAnsi="Calibri"/>
          <w:b/>
          <w:lang w:val="en-US"/>
        </w:rPr>
      </w:pPr>
    </w:p>
    <w:p w14:paraId="47037BC0" w14:textId="77777777" w:rsidR="00171048" w:rsidRDefault="00171048" w:rsidP="00171048">
      <w:pPr>
        <w:keepNext/>
        <w:shd w:val="clear" w:color="auto" w:fill="FFFFFF"/>
      </w:pPr>
      <w:r>
        <w:rPr>
          <w:rFonts w:ascii="Calibri" w:hAnsi="Calibri"/>
          <w:b/>
          <w:noProof/>
          <w:lang w:eastAsia="en-GB"/>
        </w:rPr>
        <w:drawing>
          <wp:inline distT="0" distB="0" distL="0" distR="0" wp14:anchorId="67598D45" wp14:editId="718D7032">
            <wp:extent cx="5727700" cy="381127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09 at 12.07.02.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811270"/>
                    </a:xfrm>
                    <a:prstGeom prst="rect">
                      <a:avLst/>
                    </a:prstGeom>
                  </pic:spPr>
                </pic:pic>
              </a:graphicData>
            </a:graphic>
          </wp:inline>
        </w:drawing>
      </w:r>
    </w:p>
    <w:p w14:paraId="6BAF4260" w14:textId="2A3275CC" w:rsidR="00171048" w:rsidRDefault="00171048" w:rsidP="00171048">
      <w:pPr>
        <w:pStyle w:val="Caption"/>
        <w:rPr>
          <w:i w:val="0"/>
        </w:rPr>
      </w:pPr>
      <w:r w:rsidRPr="004918A8">
        <w:rPr>
          <w:i w:val="0"/>
        </w:rPr>
        <w:t xml:space="preserve">Figure </w:t>
      </w:r>
      <w:r w:rsidRPr="004918A8">
        <w:rPr>
          <w:i w:val="0"/>
        </w:rPr>
        <w:fldChar w:fldCharType="begin"/>
      </w:r>
      <w:r w:rsidRPr="004918A8">
        <w:rPr>
          <w:i w:val="0"/>
        </w:rPr>
        <w:instrText xml:space="preserve"> SEQ Figure \* ARABIC </w:instrText>
      </w:r>
      <w:r w:rsidRPr="004918A8">
        <w:rPr>
          <w:i w:val="0"/>
        </w:rPr>
        <w:fldChar w:fldCharType="separate"/>
      </w:r>
      <w:r w:rsidR="00086B52">
        <w:rPr>
          <w:i w:val="0"/>
          <w:noProof/>
        </w:rPr>
        <w:t>3</w:t>
      </w:r>
      <w:r w:rsidRPr="004918A8">
        <w:rPr>
          <w:i w:val="0"/>
        </w:rPr>
        <w:fldChar w:fldCharType="end"/>
      </w:r>
      <w:r w:rsidRPr="004918A8">
        <w:rPr>
          <w:i w:val="0"/>
        </w:rPr>
        <w:t>. Schematic representation of time frames set out by WHO for implementing the core elements of a heat action plan</w:t>
      </w:r>
      <w:r>
        <w:rPr>
          <w:i w:val="0"/>
        </w:rPr>
        <w:t>.</w:t>
      </w:r>
      <w:r w:rsidRPr="004918A8">
        <w:rPr>
          <w:i w:val="0"/>
        </w:rPr>
        <w:fldChar w:fldCharType="begin" w:fldLock="1"/>
      </w:r>
      <w:r w:rsidR="003C52AF">
        <w:rPr>
          <w:i w:val="0"/>
        </w:rPr>
        <w:instrText>ADDIN CSL_CITATION { "citationItems" : [ { "id" : "ITEM-1", "itemData" : { "container-title" : "Bundesministerium f\u00fcr Umwelt, Naturschutz, Bau und Reaktorsicherheit", "id" : "ITEM-1", "issued" : { "date-parts" : [ [ "2017" ] ] }, "page" : "1-32", "title" : "Recommendations for Action Heat: Action Plans to protect human health", "type" : "article-journal" }, "uris" : [ "http://www.mendeley.com/documents/?uuid=a89380c4-f4da-426a-8851-7105fd09cf7f" ] } ], "mendeley" : { "formattedCitation" : "&lt;sup&gt;1&lt;/sup&gt;", "plainTextFormattedCitation" : "1", "previouslyFormattedCitation" : "&lt;sup&gt;1&lt;/sup&gt;" }, "properties" : { "noteIndex" : 0 }, "schema" : "https://github.com/citation-style-language/schema/raw/master/csl-citation.json" }</w:instrText>
      </w:r>
      <w:r w:rsidRPr="004918A8">
        <w:rPr>
          <w:i w:val="0"/>
        </w:rPr>
        <w:fldChar w:fldCharType="separate"/>
      </w:r>
      <w:r w:rsidR="003C52AF" w:rsidRPr="003C52AF">
        <w:rPr>
          <w:i w:val="0"/>
          <w:noProof/>
          <w:vertAlign w:val="superscript"/>
        </w:rPr>
        <w:t>1</w:t>
      </w:r>
      <w:r w:rsidRPr="004918A8">
        <w:rPr>
          <w:i w:val="0"/>
        </w:rPr>
        <w:fldChar w:fldCharType="end"/>
      </w:r>
    </w:p>
    <w:p w14:paraId="3D923D9C" w14:textId="77777777" w:rsidR="00171048" w:rsidRDefault="00171048" w:rsidP="00171048">
      <w:pPr>
        <w:rPr>
          <w:b/>
        </w:rPr>
      </w:pPr>
      <w:r>
        <w:rPr>
          <w:b/>
        </w:rPr>
        <w:t>1-2 days:</w:t>
      </w:r>
    </w:p>
    <w:p w14:paraId="2E525055" w14:textId="77777777" w:rsidR="00171048" w:rsidRDefault="00171048" w:rsidP="00171048">
      <w:pPr>
        <w:rPr>
          <w:b/>
        </w:rPr>
      </w:pPr>
    </w:p>
    <w:p w14:paraId="26E08B5F" w14:textId="77777777" w:rsidR="00171048" w:rsidRDefault="00171048" w:rsidP="00171048">
      <w:pPr>
        <w:rPr>
          <w:b/>
        </w:rPr>
      </w:pPr>
      <w:r>
        <w:rPr>
          <w:b/>
        </w:rPr>
        <w:t>3-5 days:</w:t>
      </w:r>
    </w:p>
    <w:p w14:paraId="0F4F81B9" w14:textId="77777777" w:rsidR="00171048" w:rsidRDefault="00171048" w:rsidP="00171048">
      <w:pPr>
        <w:rPr>
          <w:b/>
        </w:rPr>
      </w:pPr>
    </w:p>
    <w:p w14:paraId="7830513F" w14:textId="77777777" w:rsidR="00171048" w:rsidRDefault="00171048" w:rsidP="00171048">
      <w:pPr>
        <w:rPr>
          <w:b/>
        </w:rPr>
      </w:pPr>
      <w:r>
        <w:rPr>
          <w:b/>
        </w:rPr>
        <w:t>1 week:</w:t>
      </w:r>
    </w:p>
    <w:p w14:paraId="70A9E32E" w14:textId="77777777" w:rsidR="00171048" w:rsidRDefault="00171048" w:rsidP="00171048">
      <w:pPr>
        <w:rPr>
          <w:b/>
        </w:rPr>
      </w:pPr>
    </w:p>
    <w:p w14:paraId="407D614F" w14:textId="77777777" w:rsidR="00171048" w:rsidRDefault="00171048" w:rsidP="00171048">
      <w:pPr>
        <w:rPr>
          <w:b/>
        </w:rPr>
      </w:pPr>
      <w:r>
        <w:rPr>
          <w:b/>
        </w:rPr>
        <w:t>1 month:</w:t>
      </w:r>
    </w:p>
    <w:p w14:paraId="250AE872" w14:textId="77777777" w:rsidR="00171048" w:rsidRDefault="00171048" w:rsidP="00171048">
      <w:pPr>
        <w:rPr>
          <w:b/>
        </w:rPr>
      </w:pPr>
    </w:p>
    <w:p w14:paraId="2E84219A" w14:textId="77777777" w:rsidR="00171048" w:rsidRPr="00E26B9F" w:rsidRDefault="00171048" w:rsidP="00171048">
      <w:pPr>
        <w:rPr>
          <w:b/>
        </w:rPr>
      </w:pPr>
      <w:r>
        <w:rPr>
          <w:b/>
        </w:rPr>
        <w:t>S2S:</w:t>
      </w:r>
    </w:p>
    <w:p w14:paraId="66DD8060" w14:textId="77777777" w:rsidR="00171048" w:rsidRPr="008F1934" w:rsidRDefault="00171048" w:rsidP="00B63972">
      <w:pPr>
        <w:jc w:val="both"/>
        <w:rPr>
          <w:sz w:val="28"/>
          <w:szCs w:val="28"/>
          <w:u w:val="single"/>
        </w:rPr>
      </w:pPr>
    </w:p>
    <w:p w14:paraId="02D8FFC3" w14:textId="77777777" w:rsidR="00E42125" w:rsidRDefault="00E42125">
      <w:r>
        <w:br w:type="page"/>
      </w:r>
    </w:p>
    <w:p w14:paraId="3A724A3C" w14:textId="0DF5E219" w:rsidR="00F50811" w:rsidRPr="00E42125" w:rsidRDefault="00E42125" w:rsidP="00F50811">
      <w:pPr>
        <w:rPr>
          <w:sz w:val="28"/>
          <w:szCs w:val="28"/>
        </w:rPr>
      </w:pPr>
      <w:r w:rsidRPr="00E42125">
        <w:rPr>
          <w:b/>
          <w:sz w:val="28"/>
          <w:szCs w:val="28"/>
        </w:rPr>
        <w:lastRenderedPageBreak/>
        <w:t xml:space="preserve">Key metrics to </w:t>
      </w:r>
      <w:bookmarkStart w:id="3" w:name="_GoBack"/>
      <w:bookmarkEnd w:id="3"/>
      <w:r w:rsidRPr="00E42125">
        <w:rPr>
          <w:b/>
          <w:sz w:val="28"/>
          <w:szCs w:val="28"/>
        </w:rPr>
        <w:t xml:space="preserve">track </w:t>
      </w:r>
      <w:r>
        <w:rPr>
          <w:b/>
          <w:sz w:val="28"/>
          <w:szCs w:val="28"/>
        </w:rPr>
        <w:t>disaster-related mortality</w:t>
      </w:r>
      <w:r w:rsidR="00F50811" w:rsidRPr="00E42125">
        <w:rPr>
          <w:sz w:val="28"/>
          <w:szCs w:val="28"/>
        </w:rPr>
        <w:br w:type="page"/>
      </w:r>
    </w:p>
    <w:p w14:paraId="55DE8302" w14:textId="0A756036" w:rsidR="00A618F9" w:rsidRDefault="00B75103" w:rsidP="00FF69F5">
      <w:pPr>
        <w:shd w:val="clear" w:color="auto" w:fill="FFFFFF"/>
        <w:jc w:val="both"/>
        <w:outlineLvl w:val="0"/>
        <w:rPr>
          <w:rFonts w:eastAsia="Times New Roman" w:cs="Arial"/>
          <w:b/>
          <w:color w:val="222222"/>
          <w:sz w:val="28"/>
          <w:szCs w:val="28"/>
          <w:lang w:eastAsia="en-GB"/>
        </w:rPr>
      </w:pPr>
      <w:r>
        <w:rPr>
          <w:rFonts w:eastAsia="Times New Roman" w:cs="Arial"/>
          <w:b/>
          <w:color w:val="222222"/>
          <w:sz w:val="28"/>
          <w:szCs w:val="28"/>
          <w:lang w:eastAsia="en-GB"/>
        </w:rPr>
        <w:lastRenderedPageBreak/>
        <w:t>Outlines</w:t>
      </w:r>
    </w:p>
    <w:p w14:paraId="641B2BFC" w14:textId="6844C459" w:rsidR="00FF69F5" w:rsidRPr="005C6AE1" w:rsidRDefault="00A618F9" w:rsidP="00A618F9">
      <w:pPr>
        <w:shd w:val="clear" w:color="auto" w:fill="FFFFFF"/>
        <w:jc w:val="both"/>
        <w:outlineLvl w:val="0"/>
        <w:rPr>
          <w:rFonts w:eastAsia="Times New Roman" w:cs="Times New Roman"/>
          <w:color w:val="351C75"/>
          <w:lang w:eastAsia="en-GB"/>
        </w:rPr>
      </w:pPr>
      <w:r w:rsidRPr="005C6AE1">
        <w:rPr>
          <w:rFonts w:eastAsia="Times New Roman" w:cs="Arial"/>
          <w:b/>
          <w:color w:val="222222"/>
          <w:lang w:eastAsia="en-GB"/>
        </w:rPr>
        <w:t xml:space="preserve">1. </w:t>
      </w:r>
      <w:r w:rsidR="00FF69F5" w:rsidRPr="005C6AE1">
        <w:rPr>
          <w:rFonts w:eastAsia="Times New Roman" w:cs="Arial"/>
          <w:b/>
          <w:color w:val="222222"/>
          <w:lang w:eastAsia="en-GB"/>
        </w:rPr>
        <w:t>Urban Flood</w:t>
      </w:r>
    </w:p>
    <w:p w14:paraId="01733EA3" w14:textId="77777777" w:rsidR="00FF69F5" w:rsidRPr="00A618F9" w:rsidRDefault="00FF69F5" w:rsidP="00FF69F5">
      <w:pPr>
        <w:shd w:val="clear" w:color="auto" w:fill="FFFFFF"/>
        <w:jc w:val="both"/>
        <w:rPr>
          <w:rFonts w:eastAsia="Times New Roman" w:cs="Arial"/>
          <w:b/>
          <w:color w:val="222222"/>
          <w:sz w:val="19"/>
          <w:szCs w:val="19"/>
          <w:lang w:eastAsia="en-GB"/>
        </w:rPr>
      </w:pPr>
    </w:p>
    <w:p w14:paraId="3D36AFC2"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76017653" w14:textId="77777777" w:rsidR="00FF69F5" w:rsidRPr="00353192" w:rsidRDefault="00FF69F5" w:rsidP="00FF69F5">
      <w:pPr>
        <w:shd w:val="clear" w:color="auto" w:fill="FFFFFF"/>
        <w:jc w:val="both"/>
        <w:rPr>
          <w:rFonts w:eastAsia="Times New Roman" w:cs="Arial"/>
          <w:b/>
          <w:color w:val="222222"/>
          <w:u w:val="single"/>
          <w:lang w:eastAsia="en-GB"/>
        </w:rPr>
      </w:pPr>
    </w:p>
    <w:p w14:paraId="70A50FE9" w14:textId="00DECA2A" w:rsidR="00DE4084"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Urban floods can arise from extreme thunderstorms</w:t>
      </w:r>
      <w:r w:rsidR="0056790E">
        <w:rPr>
          <w:rFonts w:eastAsia="Times New Roman" w:cs="Arial"/>
          <w:color w:val="222222"/>
          <w:lang w:eastAsia="en-GB"/>
        </w:rPr>
        <w:t xml:space="preserve"> (manifested as flash floods),</w:t>
      </w:r>
      <w:r w:rsidRPr="00353192">
        <w:rPr>
          <w:rFonts w:eastAsia="Times New Roman" w:cs="Arial"/>
          <w:color w:val="222222"/>
          <w:lang w:eastAsia="en-GB"/>
        </w:rPr>
        <w:t xml:space="preserve"> or from river overflow. Both rapid rise and slow rise floods can have a significant impact on public health in an urban area.</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w:t>
      </w:r>
      <w:r w:rsidRPr="00353192">
        <w:rPr>
          <w:rFonts w:eastAsia="Times New Roman" w:cs="Arial"/>
          <w:color w:val="222222"/>
          <w:lang w:eastAsia="en-GB"/>
        </w:rPr>
        <w:fldChar w:fldCharType="end"/>
      </w:r>
      <w:r w:rsidRPr="00353192">
        <w:rPr>
          <w:rFonts w:eastAsia="Times New Roman" w:cs="Arial"/>
          <w:color w:val="222222"/>
          <w:lang w:eastAsia="en-GB"/>
        </w:rPr>
        <w:t xml:space="preserve"> Between 1995 and 2015, 3,062 flood events were recorded</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3</w:t>
      </w:r>
      <w:r w:rsidRPr="00353192">
        <w:rPr>
          <w:rFonts w:eastAsia="Times New Roman" w:cs="Arial"/>
          <w:color w:val="222222"/>
          <w:lang w:eastAsia="en-GB"/>
        </w:rPr>
        <w:fldChar w:fldCharType="end"/>
      </w:r>
      <w:r w:rsidRPr="00353192">
        <w:rPr>
          <w:rFonts w:eastAsia="Times New Roman" w:cs="Arial"/>
          <w:color w:val="222222"/>
          <w:lang w:eastAsia="en-GB"/>
        </w:rPr>
        <w:t>. Floods were responsible for the majority (56%) of natural disasters; affecting 2.3 billion people worldwide</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"&lt;sup&gt;3&lt;/sup&gt;", "plainTextFormattedCitation" : "3", "previouslyFormattedCitation" : "&lt;sup&gt;3&lt;/sup&gt;"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3</w:t>
      </w:r>
      <w:r w:rsidRPr="00353192">
        <w:rPr>
          <w:rFonts w:eastAsia="Times New Roman" w:cs="Arial"/>
          <w:color w:val="222222"/>
          <w:lang w:eastAsia="en-GB"/>
        </w:rPr>
        <w:fldChar w:fldCharType="end"/>
      </w:r>
      <w:r w:rsidRPr="00353192">
        <w:rPr>
          <w:rFonts w:eastAsia="Times New Roman" w:cs="Arial"/>
          <w:color w:val="222222"/>
          <w:lang w:eastAsia="en-GB"/>
        </w:rPr>
        <w:t>. While the adverse health effects of flooding include direct impacts on human health, the pathways can be complicated and indirect.</w:t>
      </w:r>
    </w:p>
    <w:p w14:paraId="7B2579E0" w14:textId="41094949"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lang w:eastAsia="en-GB"/>
        </w:rPr>
        <w:br/>
      </w:r>
      <w:r w:rsidRPr="00353192">
        <w:rPr>
          <w:rFonts w:eastAsia="Times New Roman" w:cs="Times New Roman"/>
          <w:b/>
          <w:u w:val="single"/>
          <w:lang w:eastAsia="en-GB"/>
        </w:rPr>
        <w:t>Health impacts</w:t>
      </w:r>
      <w:r w:rsidR="003C27C6">
        <w:rPr>
          <w:rFonts w:eastAsia="Times New Roman" w:cs="Times New Roman"/>
          <w:b/>
          <w:u w:val="single"/>
          <w:lang w:eastAsia="en-GB"/>
        </w:rPr>
        <w:t xml:space="preserve"> of Urban Flooding</w:t>
      </w:r>
    </w:p>
    <w:p w14:paraId="67C190FE" w14:textId="5D9C102C"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Immediate onset which can be informed by Public Weather Services</w:t>
      </w:r>
    </w:p>
    <w:p w14:paraId="55DD3484" w14:textId="77777777" w:rsidR="00735E1A" w:rsidRPr="00735E1A" w:rsidRDefault="00735E1A" w:rsidP="00FF69F5">
      <w:pPr>
        <w:shd w:val="clear" w:color="auto" w:fill="FFFFFF"/>
        <w:jc w:val="both"/>
        <w:rPr>
          <w:rFonts w:eastAsia="Times New Roman" w:cs="Times New Roman"/>
          <w:u w:val="single"/>
          <w:lang w:eastAsia="en-GB"/>
        </w:rPr>
      </w:pPr>
    </w:p>
    <w:p w14:paraId="07E43B9D" w14:textId="48D3807E"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Disruption to essential health care. </w:t>
      </w:r>
      <w:r w:rsidRPr="00353192">
        <w:rPr>
          <w:rFonts w:eastAsia="Times New Roman" w:cs="Times New Roman"/>
          <w:lang w:eastAsia="en-GB"/>
        </w:rPr>
        <w:t>Treatment for serious illnesses, such as cancer, can be disrupted by flooding, due to transport infrastructure being knocked out for prolonged periods of time.</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"&lt;sup&gt;4&lt;/sup&gt;", "plainTextFormattedCitation" : "4", "previouslyFormattedCitation" : "&lt;sup&gt;4&lt;/sup&gt;"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4</w:t>
      </w:r>
      <w:r w:rsidRPr="00353192">
        <w:rPr>
          <w:rFonts w:eastAsia="Times New Roman" w:cs="Times New Roman"/>
          <w:lang w:eastAsia="en-GB"/>
        </w:rPr>
        <w:fldChar w:fldCharType="end"/>
      </w:r>
      <w:r w:rsidRPr="00353192">
        <w:rPr>
          <w:rFonts w:eastAsia="Times New Roman" w:cs="Times New Roman"/>
          <w:lang w:eastAsia="en-GB"/>
        </w:rPr>
        <w:t xml:space="preserve"> Lack of availability of routine prescription medicines due to flooding may also impact health.</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"10.1371/currents.dis.fa417630b566a0c7dfdbf945910edd96", "ISBN" : "2157-3999", "ISSN" : "2157-3999", "PMID" : "25642363", "abstract" : "AIM: The aim of this systematic literature review was to identify the extent and implications of medication loss and the burden of prescription refill on medical relief teams following extreme weather events and other natural hazards. METHOD: The search strategy followed the Preferred Reporting Items for Systematic Reviews and Meta- Analyses (PRISMA). Key health journal databases (Medline, Embase, PsycINFO, Maternity and Infant Care, and Health Management Information Consortium (HMIC)) were searched via the OvidSP search engine. Search terms were identified by consulting MeSH terms. The inclusion criteria comprised articles published from January 2003 to August 2013, written in English and containing an abstract. The exclusion criteria included abstracts for conferences or dissertations, book chapters and articles written in a language other than English. A total of 70 articles which fulfilled the inclusion criteria were included in this systematic review. RESULTS: All relevant information was collated regarding medication loss, prescription loss and refills, and medical aids loss which indicated a significant burden on the medical relief teams. Data also showed the difficulty in filling prescriptions due to lack of information from the evacuees. People with chronic conditions are most at risk when their medication is not available. This systematic review also showed that medical aids such as eye glasses, hearing aids as well as dental treatment are a high necessity among evacuees. DISCUSSION: This systematic review revealed that a considerable number of patients lose their medication during evacuation, many lose essential medical aids such as insulin pens and many do not bring prescriptions with them when evacuated.. Since medication loss is partly a responsibility of evacuees, understanding the impact of medication loss may lead to raising awareness and better preparations among the patients and health care professionals. People who are not prepared could have worse outcomes and many risk dying when their medication is not available.", "author" : [ { "dropping-particle" : "", "family" : "Ochi", "given" : "Sae", "non-dropping-particle" : "", "parse-names" : false, "suffix" : "" }, { "dropping-particle" : "", "family" : "Hodgson", "given" : "Susan", "non-dropping-particle" : "", "parse-names" : false, "suffix" : "" }, { "dropping-particle" : "", "family" : "Landeg", "given" : "Owen", "non-dropping-particle" : "", "parse-names" : false, "suffix" : "" }, { "dropping-particle" : "", "family" : "Mayner", "given" : "Lidia", "non-dropping-particle" : "", "parse-names" : false, "suffix" : "" }, { "dropping-particle" : "", "family" : "Murray", "given" : "Virginia", "non-dropping-particle" : "", "parse-names" : false, "suffix" : "" } ], "container-title" : "PLoS Currents", "id" : "ITEM-1", "issue" : "1", "issued" : { "date-parts" : [ [ "2014" ] ] }, "page" : "1-24", "title" : "Disaster-Driven Evacuation and Medication Loss: a Systematic Literature Review", "type" : "article-journal" }, "uris" : [ "http://www.mendeley.com/documents/?uuid=1f670b23-a060-47e6-829f-76c514e890a6" ] } ], "mendeley" : { "formattedCitation" : "&lt;sup&gt;5&lt;/sup&gt;", "plainTextFormattedCitation" : "5", "previouslyFormattedCitation" : "&lt;sup&gt;5&lt;/sup&gt;"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5</w:t>
      </w:r>
      <w:r w:rsidRPr="00353192">
        <w:rPr>
          <w:rFonts w:eastAsia="Times New Roman" w:cs="Times New Roman"/>
          <w:lang w:eastAsia="en-GB"/>
        </w:rPr>
        <w:fldChar w:fldCharType="end"/>
      </w:r>
      <w:r w:rsidRPr="00353192">
        <w:rPr>
          <w:rFonts w:eastAsia="Times New Roman" w:cs="Times New Roman"/>
          <w:lang w:eastAsia="en-GB"/>
        </w:rPr>
        <w:t xml:space="preserve"> Health care practitioners may also become overwhelmed by the increased demand for services.</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2</w:t>
      </w:r>
      <w:r w:rsidRPr="00353192">
        <w:rPr>
          <w:rFonts w:eastAsia="Times New Roman" w:cs="Times New Roman"/>
          <w:lang w:eastAsia="en-GB"/>
        </w:rPr>
        <w:fldChar w:fldCharType="end"/>
      </w:r>
    </w:p>
    <w:p w14:paraId="59CFB99F" w14:textId="77777777" w:rsidR="00FF69F5" w:rsidRPr="00353192" w:rsidRDefault="00FF69F5" w:rsidP="00FF69F5">
      <w:pPr>
        <w:shd w:val="clear" w:color="auto" w:fill="FFFFFF"/>
        <w:jc w:val="both"/>
        <w:rPr>
          <w:rFonts w:eastAsia="Times New Roman" w:cs="Times New Roman"/>
          <w:b/>
          <w:lang w:eastAsia="en-GB"/>
        </w:rPr>
      </w:pPr>
    </w:p>
    <w:p w14:paraId="1110DC76" w14:textId="41E49E96" w:rsidR="00FF69F5" w:rsidRPr="00353192" w:rsidRDefault="00FF69F5" w:rsidP="00391E5E">
      <w:pPr>
        <w:shd w:val="clear" w:color="auto" w:fill="FFFFFF"/>
        <w:jc w:val="both"/>
        <w:rPr>
          <w:rFonts w:eastAsia="Times New Roman" w:cs="Times New Roman"/>
          <w:lang w:eastAsia="en-GB"/>
        </w:rPr>
      </w:pPr>
      <w:r w:rsidRPr="00353192">
        <w:rPr>
          <w:rFonts w:eastAsia="Times New Roman" w:cs="Times New Roman"/>
          <w:b/>
          <w:lang w:eastAsia="en-GB"/>
        </w:rPr>
        <w:t xml:space="preserve">Drowning or physical trauma. </w:t>
      </w:r>
      <w:r w:rsidRPr="00353192">
        <w:rPr>
          <w:rFonts w:eastAsia="Times New Roman" w:cs="Times New Roman"/>
          <w:lang w:eastAsia="en-GB"/>
        </w:rPr>
        <w:t>Rapid rise floods can cause sudden changes to the environment, increasing the risk of drowning and injuries.</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"&lt;sup&gt;6&lt;/sup&gt;", "plainTextFormattedCitation" : "6", "previouslyFormattedCitation" : "&lt;sup&gt;6&lt;/sup&gt;"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6</w:t>
      </w:r>
      <w:r w:rsidRPr="00353192">
        <w:rPr>
          <w:rFonts w:eastAsia="Times New Roman" w:cs="Times New Roman"/>
          <w:lang w:eastAsia="en-GB"/>
        </w:rPr>
        <w:fldChar w:fldCharType="end"/>
      </w:r>
      <w:r w:rsidRPr="00353192">
        <w:rPr>
          <w:rFonts w:eastAsia="Times New Roman" w:cs="Times New Roman"/>
          <w:lang w:eastAsia="en-GB"/>
        </w:rPr>
        <w:t xml:space="preserve"> Slow rise floods can also be deadly when there is a lack of preparedness.</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2</w:t>
      </w:r>
      <w:r w:rsidRPr="00353192">
        <w:rPr>
          <w:rFonts w:eastAsia="Times New Roman" w:cs="Times New Roman"/>
          <w:lang w:eastAsia="en-GB"/>
        </w:rPr>
        <w:fldChar w:fldCharType="end"/>
      </w:r>
      <w:r w:rsidR="00391E5E">
        <w:rPr>
          <w:rFonts w:eastAsia="Times New Roman" w:cs="Times New Roman"/>
          <w:lang w:eastAsia="en-GB"/>
        </w:rPr>
        <w:t xml:space="preserve">  Injuries may include snake or other bites, and electrocution due to power lines. </w:t>
      </w:r>
    </w:p>
    <w:p w14:paraId="4EE64A39" w14:textId="77777777" w:rsidR="00FF69F5" w:rsidRPr="00353192" w:rsidRDefault="00FF69F5" w:rsidP="00FF69F5">
      <w:pPr>
        <w:shd w:val="clear" w:color="auto" w:fill="FFFFFF"/>
        <w:jc w:val="both"/>
        <w:rPr>
          <w:rFonts w:eastAsia="Times New Roman" w:cs="Times New Roman"/>
          <w:lang w:eastAsia="en-GB"/>
        </w:rPr>
      </w:pPr>
    </w:p>
    <w:p w14:paraId="73BA3EC0" w14:textId="4C77C120" w:rsidR="00FF69F5" w:rsidRPr="00353192" w:rsidRDefault="00391E5E" w:rsidP="00391E5E">
      <w:pPr>
        <w:shd w:val="clear" w:color="auto" w:fill="FFFFFF"/>
        <w:jc w:val="both"/>
        <w:rPr>
          <w:rFonts w:eastAsia="Times New Roman" w:cs="Times New Roman"/>
          <w:lang w:eastAsia="en-GB"/>
        </w:rPr>
      </w:pPr>
      <w:r>
        <w:rPr>
          <w:rFonts w:eastAsia="Times New Roman" w:cs="Times New Roman"/>
          <w:b/>
          <w:lang w:eastAsia="en-GB"/>
        </w:rPr>
        <w:t>Facilitating Disease transmission</w:t>
      </w:r>
      <w:r w:rsidR="00FF69F5" w:rsidRPr="00353192">
        <w:rPr>
          <w:rFonts w:eastAsia="Times New Roman" w:cs="Times New Roman"/>
          <w:b/>
          <w:lang w:eastAsia="en-GB"/>
        </w:rPr>
        <w:t xml:space="preserve">. </w:t>
      </w:r>
      <w:r w:rsidR="00FF69F5" w:rsidRPr="00353192">
        <w:rPr>
          <w:rFonts w:eastAsia="Times New Roman" w:cs="Times New Roman"/>
          <w:lang w:eastAsia="en-GB"/>
        </w:rPr>
        <w:t>Diseases can be spread from undisinfected groundwaters by the onset of flooding.</w:t>
      </w:r>
      <w:r w:rsidR="00FF69F5"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"&lt;sup&gt;7&lt;/sup&gt;", "plainTextFormattedCitation" : "7", "previouslyFormattedCitation" : "&lt;sup&gt;7&lt;/sup&gt;"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7</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w:t>
      </w:r>
      <w:r>
        <w:rPr>
          <w:rFonts w:eastAsia="Times New Roman" w:cs="Times New Roman"/>
          <w:lang w:eastAsia="en-GB"/>
        </w:rPr>
        <w:t xml:space="preserve">Flooding of sanitation facilities, disruption to safe drinking water sources, poor hygiene, contact with contaminated surface waters, displacement and contact with other vectors such as rodents. </w:t>
      </w:r>
      <w:r w:rsidR="00FF69F5" w:rsidRPr="00353192">
        <w:rPr>
          <w:rFonts w:eastAsia="Times New Roman" w:cs="Times New Roman"/>
          <w:lang w:eastAsia="en-GB"/>
        </w:rPr>
        <w:t>Increased instances of cholera</w:t>
      </w:r>
      <w:r w:rsidR="00FF69F5"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"&lt;sup&gt;8&lt;/sup&gt;", "plainTextFormattedCitation" : "8",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diarrheal diseases</w:t>
      </w:r>
      <w:r w:rsidR="00FF69F5"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"&lt;sup&gt;8&lt;/sup&gt;", "plainTextFormattedCitation" : "8",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hepatitis A and E</w:t>
      </w:r>
      <w:r w:rsidR="00FF69F5"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"&lt;sup&gt;8&lt;/sup&gt;", "plainTextFormattedCitation" : "8",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leptospirosis</w:t>
      </w:r>
      <w:r w:rsidR="00FF69F5"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"&lt;sup&gt;8&lt;/sup&gt;", "plainTextFormattedCitation" : "8",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melioidosis</w:t>
      </w:r>
      <w:r w:rsidR="00FF69F5"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"&lt;sup&gt;9&lt;/sup&gt;", "plainTextFormattedCitation" : "9", "previouslyFormattedCitation" : "&lt;sup&gt;9&lt;/sup&gt;"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9</w:t>
      </w:r>
      <w:r w:rsidR="00FF69F5" w:rsidRPr="00353192">
        <w:rPr>
          <w:rFonts w:eastAsia="Times New Roman" w:cs="Times New Roman"/>
          <w:lang w:eastAsia="en-GB"/>
        </w:rPr>
        <w:fldChar w:fldCharType="end"/>
      </w:r>
      <w:r w:rsidR="00FF69F5" w:rsidRPr="00353192">
        <w:rPr>
          <w:rFonts w:eastAsia="Times New Roman" w:cs="Times New Roman"/>
          <w:lang w:eastAsia="en-GB"/>
        </w:rPr>
        <w:t>, respiratory infections</w:t>
      </w:r>
      <w:r w:rsidR="00FF69F5"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"&lt;sup&gt;10&lt;/sup&gt;", "plainTextFormattedCitation" : "10", "previouslyFormattedCitation" : "&lt;sup&gt;10&lt;/sup&gt;"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10</w:t>
      </w:r>
      <w:r w:rsidR="00FF69F5" w:rsidRPr="00353192">
        <w:rPr>
          <w:rFonts w:eastAsia="Times New Roman" w:cs="Times New Roman"/>
          <w:lang w:eastAsia="en-GB"/>
        </w:rPr>
        <w:fldChar w:fldCharType="end"/>
      </w:r>
      <w:r w:rsidR="00FF69F5" w:rsidRPr="00353192">
        <w:rPr>
          <w:rFonts w:eastAsia="Times New Roman" w:cs="Times New Roman"/>
          <w:lang w:eastAsia="en-GB"/>
        </w:rPr>
        <w:t>, and typhoid</w:t>
      </w:r>
      <w:r w:rsidR="00FF69F5"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"&lt;sup&gt;8&lt;/sup&gt;", "plainTextFormattedCitation" : "8", "previouslyFormattedCitation" : "&lt;sup&gt;8&lt;/sup&gt;" }, "properties" : { "noteIndex" : 0 }, "schema" : "https://github.com/citation-style-language/schema/raw/master/csl-citation.json" }</w:instrText>
      </w:r>
      <w:r w:rsidR="00FF69F5"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8</w:t>
      </w:r>
      <w:r w:rsidR="00FF69F5" w:rsidRPr="00353192">
        <w:rPr>
          <w:rFonts w:eastAsia="Times New Roman" w:cs="Times New Roman"/>
          <w:lang w:eastAsia="en-GB"/>
        </w:rPr>
        <w:fldChar w:fldCharType="end"/>
      </w:r>
      <w:r w:rsidR="00FF69F5" w:rsidRPr="00353192">
        <w:rPr>
          <w:rFonts w:eastAsia="Times New Roman" w:cs="Times New Roman"/>
          <w:lang w:eastAsia="en-GB"/>
        </w:rPr>
        <w:t xml:space="preserve"> have been observed after floods in urban areas.</w:t>
      </w:r>
    </w:p>
    <w:p w14:paraId="255D23E5" w14:textId="77777777" w:rsidR="00391E5E" w:rsidRDefault="00391E5E" w:rsidP="00FF69F5">
      <w:pPr>
        <w:shd w:val="clear" w:color="auto" w:fill="FFFFFF"/>
        <w:jc w:val="both"/>
        <w:rPr>
          <w:rFonts w:eastAsia="Times New Roman" w:cs="Times New Roman"/>
          <w:lang w:eastAsia="en-GB"/>
        </w:rPr>
      </w:pPr>
    </w:p>
    <w:p w14:paraId="4B0647FB" w14:textId="7A87234D" w:rsidR="00FF69F5" w:rsidRDefault="003C27C6" w:rsidP="00FF69F5">
      <w:pPr>
        <w:shd w:val="clear" w:color="auto" w:fill="FFFFFF"/>
        <w:jc w:val="both"/>
        <w:rPr>
          <w:rFonts w:eastAsia="Times New Roman" w:cs="Times New Roman"/>
          <w:u w:val="single"/>
          <w:lang w:eastAsia="en-GB"/>
        </w:rPr>
      </w:pPr>
      <w:r w:rsidRPr="00735E1A">
        <w:rPr>
          <w:rFonts w:eastAsia="Times New Roman" w:cs="Times New Roman"/>
          <w:u w:val="single"/>
          <w:lang w:eastAsia="en-GB"/>
        </w:rPr>
        <w:t>Impacts with longer-term onset related to flood events</w:t>
      </w:r>
    </w:p>
    <w:p w14:paraId="223496F4" w14:textId="77777777" w:rsidR="00735E1A" w:rsidRPr="00735E1A" w:rsidRDefault="00735E1A" w:rsidP="00FF69F5">
      <w:pPr>
        <w:shd w:val="clear" w:color="auto" w:fill="FFFFFF"/>
        <w:jc w:val="both"/>
        <w:rPr>
          <w:rFonts w:eastAsia="Times New Roman" w:cs="Times New Roman"/>
          <w:u w:val="single"/>
          <w:lang w:eastAsia="en-GB"/>
        </w:rPr>
      </w:pPr>
    </w:p>
    <w:p w14:paraId="4B044851" w14:textId="566A8344"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Malaria. </w:t>
      </w:r>
      <w:r w:rsidRPr="00353192">
        <w:rPr>
          <w:rFonts w:eastAsia="Times New Roman" w:cs="Times New Roman"/>
          <w:lang w:eastAsia="en-GB"/>
        </w:rPr>
        <w:t>Epidemics in the wake of flooding in tropical regions can occur due to clogging of storm water drains, causing stagnant water to allow genesis of vectors of malaria.</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"&lt;sup&gt;10,11&lt;/sup&gt;", "plainTextFormattedCitation" : "10,11", "previouslyFormattedCitation" : "&lt;sup&gt;10,11&lt;/sup&gt;"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10,11</w:t>
      </w:r>
      <w:r w:rsidRPr="00353192">
        <w:rPr>
          <w:rFonts w:eastAsia="Times New Roman" w:cs="Times New Roman"/>
          <w:lang w:eastAsia="en-GB"/>
        </w:rPr>
        <w:fldChar w:fldCharType="end"/>
      </w:r>
    </w:p>
    <w:p w14:paraId="7E5726FC" w14:textId="77777777" w:rsidR="00FF69F5" w:rsidRPr="00353192" w:rsidRDefault="00FF69F5" w:rsidP="00FF69F5">
      <w:pPr>
        <w:shd w:val="clear" w:color="auto" w:fill="FFFFFF"/>
        <w:jc w:val="both"/>
        <w:rPr>
          <w:rFonts w:eastAsia="Times New Roman" w:cs="Times New Roman"/>
          <w:b/>
          <w:lang w:eastAsia="en-GB"/>
        </w:rPr>
      </w:pPr>
    </w:p>
    <w:p w14:paraId="707F9066" w14:textId="254983E2"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Malnutrition. </w:t>
      </w:r>
      <w:r w:rsidRPr="00353192">
        <w:rPr>
          <w:rFonts w:eastAsia="Times New Roman" w:cs="Times New Roman"/>
          <w:lang w:eastAsia="en-GB"/>
        </w:rPr>
        <w:t>Damage to infrastructure caused by flood, and disruption to food systems can cause appropriate food to be unavailable for prolonged periods, with children and the elderly particularly in developing countries vulnerable.</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"&lt;sup&gt;12&lt;/sup&gt;", "plainTextFormattedCitation" : "12", "previouslyFormattedCitation" : "&lt;sup&gt;12&lt;/sup&gt;"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12</w:t>
      </w:r>
      <w:r w:rsidRPr="00353192">
        <w:rPr>
          <w:rFonts w:eastAsia="Times New Roman" w:cs="Times New Roman"/>
          <w:lang w:eastAsia="en-GB"/>
        </w:rPr>
        <w:fldChar w:fldCharType="end"/>
      </w:r>
    </w:p>
    <w:p w14:paraId="68D386D3" w14:textId="77777777" w:rsidR="00FF69F5" w:rsidRPr="00353192" w:rsidRDefault="00FF69F5" w:rsidP="00FF69F5">
      <w:pPr>
        <w:shd w:val="clear" w:color="auto" w:fill="FFFFFF"/>
        <w:jc w:val="both"/>
        <w:rPr>
          <w:rFonts w:eastAsia="Times New Roman" w:cs="Times New Roman"/>
          <w:b/>
          <w:lang w:eastAsia="en-GB"/>
        </w:rPr>
      </w:pPr>
    </w:p>
    <w:p w14:paraId="15E82A8A" w14:textId="045191BF" w:rsidR="00FF69F5"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Psychological distress. </w:t>
      </w:r>
      <w:r w:rsidRPr="00353192">
        <w:rPr>
          <w:rFonts w:eastAsia="Times New Roman" w:cs="Times New Roman"/>
          <w:lang w:eastAsia="en-GB"/>
        </w:rPr>
        <w:t>The mental health effects of a flood can last long after the flood itself, with reports of increased prevalence of psychological morbidity (including depression, anxiety, PTSD) in residents up to 1 year after floods, particularly if residents are displaced at short notice.</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"&lt;sup&gt;13,14&lt;/sup&gt;", "plainTextFormattedCitation" : "13,14", "previouslyFormattedCitation" : "&lt;sup&gt;13,14&lt;/sup&gt;"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13,14</w:t>
      </w:r>
      <w:r w:rsidRPr="00353192">
        <w:rPr>
          <w:rFonts w:eastAsia="Times New Roman" w:cs="Times New Roman"/>
          <w:lang w:eastAsia="en-GB"/>
        </w:rPr>
        <w:fldChar w:fldCharType="end"/>
      </w:r>
      <w:r w:rsidRPr="00353192">
        <w:rPr>
          <w:rFonts w:eastAsia="Times New Roman" w:cs="Times New Roman"/>
          <w:lang w:eastAsia="en-GB"/>
        </w:rPr>
        <w:t xml:space="preserve"> </w:t>
      </w:r>
    </w:p>
    <w:p w14:paraId="3D99C176" w14:textId="77777777" w:rsidR="002B755B" w:rsidRDefault="002B755B" w:rsidP="00FF69F5">
      <w:pPr>
        <w:shd w:val="clear" w:color="auto" w:fill="FFFFFF"/>
        <w:jc w:val="both"/>
        <w:rPr>
          <w:rFonts w:eastAsia="Times New Roman" w:cs="Times New Roman"/>
          <w:b/>
          <w:u w:val="single"/>
          <w:lang w:eastAsia="en-GB"/>
        </w:rPr>
      </w:pPr>
    </w:p>
    <w:p w14:paraId="415DF038" w14:textId="00D2B11F" w:rsidR="00D7717E" w:rsidRDefault="007F3A0D" w:rsidP="00FF69F5">
      <w:pPr>
        <w:shd w:val="clear" w:color="auto" w:fill="FFFFFF"/>
        <w:jc w:val="both"/>
        <w:rPr>
          <w:rFonts w:eastAsia="Times New Roman" w:cs="Times New Roman"/>
          <w:b/>
          <w:u w:val="single"/>
          <w:lang w:eastAsia="en-GB"/>
        </w:rPr>
      </w:pPr>
      <w:r>
        <w:rPr>
          <w:rFonts w:eastAsia="Times New Roman" w:cs="Times New Roman"/>
          <w:b/>
          <w:u w:val="single"/>
          <w:lang w:eastAsia="en-GB"/>
        </w:rPr>
        <w:lastRenderedPageBreak/>
        <w:t>Key</w:t>
      </w:r>
      <w:r w:rsidR="002B755B" w:rsidRPr="002B755B">
        <w:rPr>
          <w:rFonts w:eastAsia="Times New Roman" w:cs="Times New Roman"/>
          <w:b/>
          <w:u w:val="single"/>
          <w:lang w:eastAsia="en-GB"/>
        </w:rPr>
        <w:t xml:space="preserve"> decisions and processes</w:t>
      </w:r>
      <w:r>
        <w:rPr>
          <w:rFonts w:eastAsia="Times New Roman" w:cs="Times New Roman"/>
          <w:b/>
          <w:u w:val="single"/>
          <w:lang w:eastAsia="en-GB"/>
        </w:rPr>
        <w:t xml:space="preserve"> made </w:t>
      </w:r>
      <w:r w:rsidR="00964429">
        <w:rPr>
          <w:rFonts w:eastAsia="Times New Roman" w:cs="Times New Roman"/>
          <w:b/>
          <w:u w:val="single"/>
          <w:lang w:eastAsia="en-GB"/>
        </w:rPr>
        <w:t>in preparedness and action plans</w:t>
      </w:r>
    </w:p>
    <w:p w14:paraId="2DE19D7F" w14:textId="77777777" w:rsidR="000D7E06" w:rsidRDefault="000D7E06" w:rsidP="00FF69F5">
      <w:pPr>
        <w:shd w:val="clear" w:color="auto" w:fill="FFFFFF"/>
        <w:jc w:val="both"/>
        <w:rPr>
          <w:rFonts w:eastAsia="Times New Roman" w:cs="Times New Roman"/>
          <w:b/>
          <w:u w:val="single"/>
          <w:lang w:eastAsia="en-GB"/>
        </w:rPr>
      </w:pPr>
    </w:p>
    <w:p w14:paraId="1C480667" w14:textId="02E4B8E8" w:rsidR="007B270E" w:rsidRPr="00E42125" w:rsidRDefault="007B270E" w:rsidP="00FF69F5">
      <w:pPr>
        <w:shd w:val="clear" w:color="auto" w:fill="FFFFFF"/>
        <w:jc w:val="both"/>
        <w:rPr>
          <w:rFonts w:eastAsia="Times New Roman" w:cs="Times New Roman"/>
          <w:u w:val="single"/>
          <w:lang w:eastAsia="en-GB"/>
        </w:rPr>
      </w:pPr>
      <w:r>
        <w:rPr>
          <w:rFonts w:eastAsia="Times New Roman" w:cs="Times New Roman"/>
          <w:u w:val="single"/>
          <w:lang w:eastAsia="en-GB"/>
        </w:rPr>
        <w:t>Climate prediction</w:t>
      </w:r>
    </w:p>
    <w:p w14:paraId="60A0E20E" w14:textId="5FD8A217" w:rsidR="00D7717E" w:rsidRDefault="001068EC" w:rsidP="00FF69F5">
      <w:pPr>
        <w:shd w:val="clear" w:color="auto" w:fill="FFFFFF"/>
        <w:jc w:val="both"/>
        <w:rPr>
          <w:rFonts w:eastAsia="Times New Roman" w:cs="Times New Roman"/>
          <w:u w:val="single"/>
          <w:lang w:eastAsia="en-GB"/>
        </w:rPr>
      </w:pPr>
      <w:r>
        <w:rPr>
          <w:rFonts w:eastAsia="Times New Roman" w:cs="Times New Roman"/>
          <w:u w:val="single"/>
          <w:lang w:eastAsia="en-GB"/>
        </w:rPr>
        <w:t>Long-term</w:t>
      </w:r>
      <w:r w:rsidR="00974995">
        <w:rPr>
          <w:rFonts w:eastAsia="Times New Roman" w:cs="Times New Roman"/>
          <w:u w:val="single"/>
          <w:lang w:eastAsia="en-GB"/>
        </w:rPr>
        <w:t xml:space="preserve"> actions (years</w:t>
      </w:r>
      <w:r w:rsidR="00E30348">
        <w:rPr>
          <w:rFonts w:eastAsia="Times New Roman" w:cs="Times New Roman"/>
          <w:u w:val="single"/>
          <w:lang w:eastAsia="en-GB"/>
        </w:rPr>
        <w:t>)</w:t>
      </w:r>
      <w:r w:rsidR="00E23836">
        <w:rPr>
          <w:rFonts w:eastAsia="Times New Roman" w:cs="Times New Roman"/>
          <w:u w:val="single"/>
          <w:lang w:eastAsia="en-GB"/>
        </w:rPr>
        <w:t xml:space="preserve"> i.e</w:t>
      </w:r>
      <w:r w:rsidR="00A013F5">
        <w:rPr>
          <w:rFonts w:eastAsia="Times New Roman" w:cs="Times New Roman"/>
          <w:u w:val="single"/>
          <w:lang w:eastAsia="en-GB"/>
        </w:rPr>
        <w:t>.</w:t>
      </w:r>
      <w:r w:rsidR="00E23836">
        <w:rPr>
          <w:rFonts w:eastAsia="Times New Roman" w:cs="Times New Roman"/>
          <w:u w:val="single"/>
          <w:lang w:eastAsia="en-GB"/>
        </w:rPr>
        <w:t xml:space="preserve"> </w:t>
      </w:r>
      <w:r w:rsidR="00D25279">
        <w:rPr>
          <w:rFonts w:eastAsia="Times New Roman" w:cs="Times New Roman"/>
          <w:u w:val="single"/>
          <w:lang w:eastAsia="en-GB"/>
        </w:rPr>
        <w:t xml:space="preserve">long-term forecasts and </w:t>
      </w:r>
      <w:r w:rsidR="00E23836">
        <w:rPr>
          <w:rFonts w:eastAsia="Times New Roman" w:cs="Times New Roman"/>
          <w:u w:val="single"/>
          <w:lang w:eastAsia="en-GB"/>
        </w:rPr>
        <w:t>projections</w:t>
      </w:r>
      <w:r>
        <w:rPr>
          <w:rFonts w:eastAsia="Times New Roman" w:cs="Times New Roman"/>
          <w:u w:val="single"/>
          <w:lang w:eastAsia="en-GB"/>
        </w:rPr>
        <w:t>:</w:t>
      </w:r>
    </w:p>
    <w:p w14:paraId="36D378FD" w14:textId="77777777" w:rsidR="001068EC" w:rsidRPr="001068EC" w:rsidRDefault="001068EC" w:rsidP="00FF69F5">
      <w:pPr>
        <w:shd w:val="clear" w:color="auto" w:fill="FFFFFF"/>
        <w:jc w:val="both"/>
        <w:rPr>
          <w:rFonts w:eastAsia="Times New Roman" w:cs="Times New Roman"/>
          <w:u w:val="single"/>
          <w:lang w:eastAsia="en-GB"/>
        </w:rPr>
      </w:pPr>
    </w:p>
    <w:p w14:paraId="4BD56AE3" w14:textId="2B5ADCA7" w:rsidR="00D7717E" w:rsidRDefault="00D7717E" w:rsidP="00FF69F5">
      <w:pPr>
        <w:shd w:val="clear" w:color="auto" w:fill="FFFFFF"/>
        <w:jc w:val="both"/>
        <w:rPr>
          <w:rFonts w:eastAsia="Times New Roman" w:cs="Times New Roman"/>
          <w:lang w:eastAsia="en-GB"/>
        </w:rPr>
      </w:pPr>
      <w:commentRangeStart w:id="4"/>
      <w:r>
        <w:rPr>
          <w:rFonts w:eastAsia="Times New Roman" w:cs="Times New Roman"/>
          <w:b/>
          <w:lang w:eastAsia="en-GB"/>
        </w:rPr>
        <w:t>Adaptation of buildings</w:t>
      </w:r>
      <w:r w:rsidR="00087FD4">
        <w:rPr>
          <w:rFonts w:eastAsia="Times New Roman" w:cs="Times New Roman"/>
          <w:b/>
          <w:lang w:eastAsia="en-GB"/>
        </w:rPr>
        <w:t xml:space="preserve"> and urban infrastructure</w:t>
      </w:r>
      <w:r>
        <w:rPr>
          <w:rFonts w:eastAsia="Times New Roman" w:cs="Times New Roman"/>
          <w:b/>
          <w:lang w:eastAsia="en-GB"/>
        </w:rPr>
        <w:t xml:space="preserve"> in vulnerable flood plains.</w:t>
      </w:r>
      <w:r>
        <w:rPr>
          <w:rFonts w:eastAsia="Times New Roman" w:cs="Times New Roman"/>
          <w:lang w:eastAsia="en-GB"/>
        </w:rPr>
        <w:t xml:space="preserve"> A long-term preparedness action </w:t>
      </w:r>
      <w:r w:rsidR="00DD57C4">
        <w:rPr>
          <w:rFonts w:eastAsia="Times New Roman" w:cs="Times New Roman"/>
          <w:lang w:eastAsia="en-GB"/>
        </w:rPr>
        <w:t xml:space="preserve">requires </w:t>
      </w:r>
      <w:r w:rsidR="00FF438A">
        <w:rPr>
          <w:rFonts w:eastAsia="Times New Roman" w:cs="Times New Roman"/>
          <w:lang w:eastAsia="en-GB"/>
        </w:rPr>
        <w:t>a detailed knowledge</w:t>
      </w:r>
      <w:r w:rsidR="00DD57C4">
        <w:rPr>
          <w:rFonts w:eastAsia="Times New Roman" w:cs="Times New Roman"/>
          <w:lang w:eastAsia="en-GB"/>
        </w:rPr>
        <w:t xml:space="preserve"> of potential flood plains and river overflows.</w:t>
      </w:r>
      <w:r w:rsidR="00056D75">
        <w:rPr>
          <w:rFonts w:eastAsia="Times New Roman" w:cs="Times New Roman"/>
          <w:lang w:eastAsia="en-GB"/>
        </w:rPr>
        <w:t xml:space="preserve"> </w:t>
      </w:r>
      <w:r w:rsidR="00CE5E8D">
        <w:rPr>
          <w:rFonts w:eastAsia="Times New Roman" w:cs="Times New Roman"/>
          <w:lang w:eastAsia="en-GB"/>
        </w:rPr>
        <w:t>Long-term a</w:t>
      </w:r>
      <w:r w:rsidR="00056D75">
        <w:rPr>
          <w:rFonts w:eastAsia="Times New Roman" w:cs="Times New Roman"/>
          <w:lang w:eastAsia="en-GB"/>
        </w:rPr>
        <w:t>daptive action is important in both industrialised and developing nations</w:t>
      </w:r>
      <w:r w:rsidR="00CC732F">
        <w:rPr>
          <w:rFonts w:eastAsia="Times New Roman" w:cs="Times New Roman"/>
          <w:lang w:eastAsia="en-GB"/>
        </w:rPr>
        <w:t xml:space="preserve"> to safeguard h</w:t>
      </w:r>
      <w:r w:rsidR="00CE5E8D">
        <w:rPr>
          <w:rFonts w:eastAsia="Times New Roman" w:cs="Times New Roman"/>
          <w:lang w:eastAsia="en-GB"/>
        </w:rPr>
        <w:t>ealth of vulnerable communities.</w:t>
      </w:r>
    </w:p>
    <w:p w14:paraId="009BDB90" w14:textId="77777777" w:rsidR="001068EC" w:rsidRDefault="001068EC" w:rsidP="00FF69F5">
      <w:pPr>
        <w:shd w:val="clear" w:color="auto" w:fill="FFFFFF"/>
        <w:jc w:val="both"/>
        <w:rPr>
          <w:rFonts w:eastAsia="Times New Roman" w:cs="Times New Roman"/>
          <w:lang w:eastAsia="en-GB"/>
        </w:rPr>
      </w:pPr>
    </w:p>
    <w:p w14:paraId="7642D237" w14:textId="42A0A2B3" w:rsidR="001068EC" w:rsidRDefault="001068EC" w:rsidP="00FF69F5">
      <w:pPr>
        <w:shd w:val="clear" w:color="auto" w:fill="FFFFFF"/>
        <w:jc w:val="both"/>
        <w:rPr>
          <w:rFonts w:eastAsia="Times New Roman" w:cs="Times New Roman"/>
          <w:lang w:eastAsia="en-GB"/>
        </w:rPr>
      </w:pPr>
      <w:r>
        <w:rPr>
          <w:rFonts w:eastAsia="Times New Roman" w:cs="Times New Roman"/>
          <w:b/>
          <w:lang w:eastAsia="en-GB"/>
        </w:rPr>
        <w:t xml:space="preserve">Flood barriers. </w:t>
      </w:r>
      <w:r w:rsidR="00423C32">
        <w:rPr>
          <w:rFonts w:eastAsia="Times New Roman" w:cs="Times New Roman"/>
          <w:lang w:eastAsia="en-GB"/>
        </w:rPr>
        <w:t xml:space="preserve">Building and planning using high-resolution modelling must be enacted long before a flood. Appropriate flood barriers require </w:t>
      </w:r>
      <w:r w:rsidR="007F70B2">
        <w:rPr>
          <w:rFonts w:eastAsia="Times New Roman" w:cs="Times New Roman"/>
          <w:lang w:eastAsia="en-GB"/>
        </w:rPr>
        <w:t xml:space="preserve">building </w:t>
      </w:r>
      <w:r w:rsidR="00A158BA">
        <w:rPr>
          <w:rFonts w:eastAsia="Times New Roman" w:cs="Times New Roman"/>
          <w:lang w:eastAsia="en-GB"/>
        </w:rPr>
        <w:t>to defend against a</w:t>
      </w:r>
      <w:r w:rsidR="00423C32">
        <w:rPr>
          <w:rFonts w:eastAsia="Times New Roman" w:cs="Times New Roman"/>
          <w:lang w:eastAsia="en-GB"/>
        </w:rPr>
        <w:t xml:space="preserve"> flood with a return period</w:t>
      </w:r>
      <w:r w:rsidR="00A158BA">
        <w:rPr>
          <w:rFonts w:eastAsia="Times New Roman" w:cs="Times New Roman"/>
          <w:lang w:eastAsia="en-GB"/>
        </w:rPr>
        <w:t xml:space="preserve"> chosen after flood modelling</w:t>
      </w:r>
      <w:r w:rsidR="002849AC">
        <w:rPr>
          <w:rFonts w:eastAsia="Times New Roman" w:cs="Times New Roman"/>
          <w:lang w:eastAsia="en-GB"/>
        </w:rPr>
        <w:t>.</w:t>
      </w:r>
      <w:r w:rsidR="00966B55">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"10.1080/07900620500258380", "ISBN" : "07900627", "ISSN" : "0790-0627", "PMID" : "18945706", "abstract" : "Most studies of the impacts of sea level rise (SLR) have explored scenarios of ,1 m during the 21st century, even though larger rises are possible. This paper takes a different approach and explores and quantifies the likely flood impacts in the Thames estuary for a number of plausible, but unlikely, SLR scenarios. The collapse of the Western Antarctic Ice Sheet (WAIS) could cause global mean sea level to rise by 5\u20136 m; here a time-scale for such an event of 100 years is assumed to create a worst-case scenario. Combined with the 1 in 1000 storm surge event, this would result in 1000 km2 of land being frequently inundated. This area currently contains 1 million properties and their inundation would result in direct damage of at least \u00a397.8 billion at 2003 prices. Smaller SLR scenarios, resulting from a partial collapse of the WAIS over 100 years, also have significant potential impacts, demonstrating the vulnerability of the Thames estuary to SLR. Construction of a new storm surge barrier in the outer Thames estuary is shown to provide greater resilience to unexpectedly high SLR because of the additional large flood storage capacity that the barrier would provide. This analysis has, for the first time, connected mechanisms of abrupt climate change and SLR with hydrodynamic modelling used to quantify impacts. In particular, it is recognized that future management strategies need to be adaptive and robust in order to manage the uncertainty associated with climate change.", "author" : [ { "dropping-particle" : "", "family" : "Dawson", "given" : "R J", "non-dropping-particle" : "", "parse-names" : false, "suffix" : "" }, { "dropping-particle" : "", "family" : "Hall", "given" : "J W", "non-dropping-particle" : "", "parse-names" : false, "suffix" : "" }, { "dropping-particle" : "", "family" : "Bates", "given" : "P D", "non-dropping-particle" : "", "parse-names" : false, "suffix" : "" }, { "dropping-particle" : "", "family" : "Nicholls", "given" : "R J", "non-dropping-particle" : "", "parse-names" : false, "suffix" : "" } ], "container-title" : "International Journal of Water Resources Development", "id" : "ITEM-1", "issue" : "4", "issued" : { "date-parts" : [ [ "2007" ] ] }, "page" : "577-591", "title" : "Quantified Analysis of the Probability of Flooding in the Thames Estuary under Imaginable Worst-case Sea Level Rise Scenarios Quantified Analysis of the Probability of Flooding in the Thames Estuary under Imaginable Worst-case Sea Level Rise Scenarios", "type" : "article-journal", "volume" : "21" }, "uris" : [ "http://www.mendeley.com/documents/?uuid=3496d2d1-8efe-4abe-848d-89a9b14bdde3" ] } ], "mendeley" : { "formattedCitation" : "&lt;sup&gt;15&lt;/sup&gt;", "plainTextFormattedCitation" : "15", "previouslyFormattedCitation" : "&lt;sup&gt;15&lt;/sup&gt;" }, "properties" : { "noteIndex" : 0 }, "schema" : "https://github.com/citation-style-language/schema/raw/master/csl-citation.json" }</w:instrText>
      </w:r>
      <w:r w:rsidR="00966B55">
        <w:rPr>
          <w:rFonts w:eastAsia="Times New Roman" w:cs="Times New Roman"/>
          <w:lang w:eastAsia="en-GB"/>
        </w:rPr>
        <w:fldChar w:fldCharType="separate"/>
      </w:r>
      <w:r w:rsidR="003C52AF" w:rsidRPr="003C52AF">
        <w:rPr>
          <w:rFonts w:eastAsia="Times New Roman" w:cs="Times New Roman"/>
          <w:noProof/>
          <w:vertAlign w:val="superscript"/>
          <w:lang w:eastAsia="en-GB"/>
        </w:rPr>
        <w:t>15</w:t>
      </w:r>
      <w:r w:rsidR="00966B55">
        <w:rPr>
          <w:rFonts w:eastAsia="Times New Roman" w:cs="Times New Roman"/>
          <w:lang w:eastAsia="en-GB"/>
        </w:rPr>
        <w:fldChar w:fldCharType="end"/>
      </w:r>
    </w:p>
    <w:p w14:paraId="7BC50CCC" w14:textId="77777777" w:rsidR="002849AC" w:rsidRDefault="002849AC" w:rsidP="00FF69F5">
      <w:pPr>
        <w:shd w:val="clear" w:color="auto" w:fill="FFFFFF"/>
        <w:jc w:val="both"/>
        <w:rPr>
          <w:rFonts w:eastAsia="Times New Roman" w:cs="Times New Roman"/>
          <w:lang w:eastAsia="en-GB"/>
        </w:rPr>
      </w:pPr>
    </w:p>
    <w:p w14:paraId="60A37D44" w14:textId="365DC753" w:rsidR="00E83E6D" w:rsidRDefault="002849AC" w:rsidP="00FF69F5">
      <w:pPr>
        <w:pBdr>
          <w:bottom w:val="single" w:sz="12" w:space="1" w:color="auto"/>
        </w:pBdr>
        <w:shd w:val="clear" w:color="auto" w:fill="FFFFFF"/>
        <w:jc w:val="both"/>
        <w:rPr>
          <w:rFonts w:eastAsia="Times New Roman" w:cs="Times New Roman"/>
          <w:lang w:eastAsia="en-GB"/>
        </w:rPr>
      </w:pPr>
      <w:r w:rsidRPr="003906D7">
        <w:rPr>
          <w:rFonts w:eastAsia="Times New Roman" w:cs="Times New Roman"/>
          <w:b/>
          <w:lang w:eastAsia="en-GB"/>
        </w:rPr>
        <w:t>Protection of drinking water sources</w:t>
      </w:r>
      <w:r>
        <w:rPr>
          <w:rFonts w:eastAsia="Times New Roman" w:cs="Times New Roman"/>
          <w:b/>
          <w:lang w:eastAsia="en-GB"/>
        </w:rPr>
        <w:t>.</w:t>
      </w:r>
      <w:r w:rsidR="00F30BFD">
        <w:rPr>
          <w:rFonts w:eastAsia="Times New Roman" w:cs="Times New Roman"/>
          <w:b/>
          <w:lang w:eastAsia="en-GB"/>
        </w:rPr>
        <w:t xml:space="preserve"> </w:t>
      </w:r>
      <w:r w:rsidR="00CA0A99">
        <w:rPr>
          <w:rFonts w:eastAsia="Times New Roman" w:cs="Times New Roman"/>
          <w:lang w:eastAsia="en-GB"/>
        </w:rPr>
        <w:t>Long-term decisions in urban areas include slow sand filters, which are also appropriate for large cities like London or Amsterdam</w:t>
      </w:r>
      <w:r w:rsidR="00322C4B">
        <w:rPr>
          <w:rFonts w:eastAsia="Times New Roman" w:cs="Times New Roman"/>
          <w:lang w:eastAsia="en-GB"/>
        </w:rPr>
        <w:t xml:space="preserve">, and </w:t>
      </w:r>
      <w:r w:rsidR="00CF5E5A">
        <w:rPr>
          <w:rFonts w:eastAsia="Times New Roman" w:cs="Times New Roman"/>
          <w:lang w:eastAsia="en-GB"/>
        </w:rPr>
        <w:t>routing permanent water supplies to avoid potential contamination</w:t>
      </w:r>
      <w:r w:rsidR="00CA0A99">
        <w:rPr>
          <w:rFonts w:eastAsia="Times New Roman" w:cs="Times New Roman"/>
          <w:lang w:eastAsia="en-GB"/>
        </w:rPr>
        <w:t>.</w:t>
      </w:r>
      <w:r w:rsidR="00CA0A99">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"&lt;sup&gt;16&lt;/sup&gt;", "plainTextFormattedCitation" : "16", "previouslyFormattedCitation" : "&lt;sup&gt;16&lt;/sup&gt;" }, "properties" : { "noteIndex" : 0 }, "schema" : "https://github.com/citation-style-language/schema/raw/master/csl-citation.json" }</w:instrText>
      </w:r>
      <w:r w:rsidR="00CA0A99">
        <w:rPr>
          <w:rFonts w:eastAsia="Times New Roman" w:cs="Times New Roman"/>
          <w:lang w:eastAsia="en-GB"/>
        </w:rPr>
        <w:fldChar w:fldCharType="separate"/>
      </w:r>
      <w:r w:rsidR="003C52AF" w:rsidRPr="003C52AF">
        <w:rPr>
          <w:rFonts w:eastAsia="Times New Roman" w:cs="Times New Roman"/>
          <w:noProof/>
          <w:vertAlign w:val="superscript"/>
          <w:lang w:eastAsia="en-GB"/>
        </w:rPr>
        <w:t>16</w:t>
      </w:r>
      <w:r w:rsidR="00CA0A99">
        <w:rPr>
          <w:rFonts w:eastAsia="Times New Roman" w:cs="Times New Roman"/>
          <w:lang w:eastAsia="en-GB"/>
        </w:rPr>
        <w:fldChar w:fldCharType="end"/>
      </w:r>
      <w:r w:rsidR="00CA0A99">
        <w:rPr>
          <w:rFonts w:eastAsia="Times New Roman" w:cs="Times New Roman"/>
          <w:lang w:eastAsia="en-GB"/>
        </w:rPr>
        <w:t xml:space="preserve"> </w:t>
      </w:r>
      <w:r w:rsidR="00AF592D">
        <w:rPr>
          <w:rFonts w:eastAsia="Times New Roman" w:cs="Times New Roman"/>
          <w:lang w:eastAsia="en-GB"/>
        </w:rPr>
        <w:t xml:space="preserve">In developing countries, wells may still be the primary source of water, even in urban areas. </w:t>
      </w:r>
      <w:r w:rsidR="00E83E6D">
        <w:rPr>
          <w:rFonts w:eastAsia="Times New Roman" w:cs="Times New Roman"/>
          <w:lang w:eastAsia="en-GB"/>
        </w:rPr>
        <w:t>Raising the head wall of a dug well, and providing a cover and outward-sloping</w:t>
      </w:r>
      <w:r w:rsidR="00ED0111">
        <w:rPr>
          <w:rFonts w:eastAsia="Times New Roman" w:cs="Times New Roman"/>
          <w:lang w:eastAsia="en-GB"/>
        </w:rPr>
        <w:t xml:space="preserve"> concrete apron around it</w:t>
      </w:r>
      <w:r w:rsidR="00AF592D">
        <w:rPr>
          <w:rFonts w:eastAsia="Times New Roman" w:cs="Times New Roman"/>
          <w:lang w:eastAsia="en-GB"/>
        </w:rPr>
        <w:t xml:space="preserve"> is one such way of providing additional security to the supply</w:t>
      </w:r>
      <w:r w:rsidR="000D7E06">
        <w:rPr>
          <w:rFonts w:eastAsia="Times New Roman" w:cs="Times New Roman"/>
          <w:lang w:eastAsia="en-GB"/>
        </w:rPr>
        <w:t>.</w:t>
      </w:r>
      <w:r w:rsidR="000D7E06">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"&lt;sup&gt;16&lt;/sup&gt;", "plainTextFormattedCitation" : "16", "previouslyFormattedCitation" : "&lt;sup&gt;16&lt;/sup&gt;" }, "properties" : { "noteIndex" : 0 }, "schema" : "https://github.com/citation-style-language/schema/raw/master/csl-citation.json" }</w:instrText>
      </w:r>
      <w:r w:rsidR="000D7E06">
        <w:rPr>
          <w:rFonts w:eastAsia="Times New Roman" w:cs="Times New Roman"/>
          <w:lang w:eastAsia="en-GB"/>
        </w:rPr>
        <w:fldChar w:fldCharType="separate"/>
      </w:r>
      <w:r w:rsidR="003C52AF" w:rsidRPr="003C52AF">
        <w:rPr>
          <w:rFonts w:eastAsia="Times New Roman" w:cs="Times New Roman"/>
          <w:noProof/>
          <w:vertAlign w:val="superscript"/>
          <w:lang w:eastAsia="en-GB"/>
        </w:rPr>
        <w:t>16</w:t>
      </w:r>
      <w:r w:rsidR="000D7E06">
        <w:rPr>
          <w:rFonts w:eastAsia="Times New Roman" w:cs="Times New Roman"/>
          <w:lang w:eastAsia="en-GB"/>
        </w:rPr>
        <w:fldChar w:fldCharType="end"/>
      </w:r>
    </w:p>
    <w:commentRangeEnd w:id="4"/>
    <w:p w14:paraId="0756C9B3" w14:textId="5BC47EF9" w:rsidR="007B270E" w:rsidRDefault="00E82296" w:rsidP="00FF69F5">
      <w:pPr>
        <w:shd w:val="clear" w:color="auto" w:fill="FFFFFF"/>
        <w:jc w:val="both"/>
        <w:rPr>
          <w:rFonts w:eastAsia="Times New Roman" w:cs="Times New Roman"/>
          <w:lang w:eastAsia="en-GB"/>
        </w:rPr>
      </w:pPr>
      <w:r>
        <w:rPr>
          <w:rStyle w:val="CommentReference"/>
        </w:rPr>
        <w:commentReference w:id="4"/>
      </w:r>
      <w:r w:rsidR="007B270E">
        <w:rPr>
          <w:rFonts w:eastAsia="Times New Roman" w:cs="Times New Roman"/>
          <w:lang w:eastAsia="en-GB"/>
        </w:rPr>
        <w:t>Weather prediction</w:t>
      </w:r>
    </w:p>
    <w:p w14:paraId="237D92D5" w14:textId="28A99D5E" w:rsidR="00974995" w:rsidRPr="00974995" w:rsidRDefault="00974995" w:rsidP="00FF69F5">
      <w:pPr>
        <w:shd w:val="clear" w:color="auto" w:fill="FFFFFF"/>
        <w:jc w:val="both"/>
        <w:rPr>
          <w:rFonts w:eastAsia="Times New Roman" w:cs="Times New Roman"/>
          <w:u w:val="single"/>
          <w:lang w:eastAsia="en-GB"/>
        </w:rPr>
      </w:pPr>
      <w:r w:rsidRPr="00974995">
        <w:rPr>
          <w:rFonts w:eastAsia="Times New Roman" w:cs="Times New Roman"/>
          <w:u w:val="single"/>
          <w:lang w:eastAsia="en-GB"/>
        </w:rPr>
        <w:t>Mid-term actions (months)</w:t>
      </w:r>
      <w:r w:rsidR="00655025">
        <w:rPr>
          <w:rFonts w:eastAsia="Times New Roman" w:cs="Times New Roman"/>
          <w:u w:val="single"/>
          <w:lang w:eastAsia="en-GB"/>
        </w:rPr>
        <w:t xml:space="preserve"> i.e. </w:t>
      </w:r>
      <w:commentRangeStart w:id="5"/>
      <w:r w:rsidR="00655025">
        <w:rPr>
          <w:rFonts w:eastAsia="Times New Roman" w:cs="Times New Roman"/>
          <w:u w:val="single"/>
          <w:lang w:eastAsia="en-GB"/>
        </w:rPr>
        <w:t>S2S forecasting</w:t>
      </w:r>
      <w:r w:rsidRPr="00974995">
        <w:rPr>
          <w:rFonts w:eastAsia="Times New Roman" w:cs="Times New Roman"/>
          <w:u w:val="single"/>
          <w:lang w:eastAsia="en-GB"/>
        </w:rPr>
        <w:t>:</w:t>
      </w:r>
      <w:commentRangeEnd w:id="5"/>
      <w:r w:rsidR="00FF7324">
        <w:rPr>
          <w:rStyle w:val="CommentReference"/>
        </w:rPr>
        <w:commentReference w:id="5"/>
      </w:r>
    </w:p>
    <w:p w14:paraId="5DFB1BF1" w14:textId="77777777" w:rsidR="009C641C" w:rsidRDefault="009C641C" w:rsidP="00FF69F5">
      <w:pPr>
        <w:shd w:val="clear" w:color="auto" w:fill="FFFFFF"/>
        <w:jc w:val="both"/>
        <w:rPr>
          <w:rFonts w:eastAsia="Times New Roman" w:cs="Times New Roman"/>
          <w:lang w:eastAsia="en-GB"/>
        </w:rPr>
      </w:pPr>
    </w:p>
    <w:p w14:paraId="056BCB1D" w14:textId="0D78E297" w:rsidR="009C641C" w:rsidRPr="00974995" w:rsidRDefault="00F9750B" w:rsidP="00FF69F5">
      <w:pPr>
        <w:shd w:val="clear" w:color="auto" w:fill="FFFFFF"/>
        <w:jc w:val="both"/>
        <w:rPr>
          <w:rFonts w:eastAsia="Times New Roman" w:cs="Times New Roman"/>
          <w:lang w:eastAsia="en-GB"/>
        </w:rPr>
      </w:pPr>
      <w:r>
        <w:rPr>
          <w:rFonts w:eastAsia="Times New Roman" w:cs="Times New Roman"/>
          <w:b/>
          <w:lang w:eastAsia="en-GB"/>
        </w:rPr>
        <w:t>Drillin</w:t>
      </w:r>
      <w:r w:rsidR="00D85077">
        <w:rPr>
          <w:rFonts w:eastAsia="Times New Roman" w:cs="Times New Roman"/>
          <w:b/>
          <w:lang w:eastAsia="en-GB"/>
        </w:rPr>
        <w:t xml:space="preserve">g staff </w:t>
      </w:r>
      <w:r w:rsidR="00FD080D">
        <w:rPr>
          <w:rFonts w:eastAsia="Times New Roman" w:cs="Times New Roman"/>
          <w:b/>
          <w:lang w:eastAsia="en-GB"/>
        </w:rPr>
        <w:t xml:space="preserve">and citizens </w:t>
      </w:r>
      <w:r w:rsidR="00D85077">
        <w:rPr>
          <w:rFonts w:eastAsia="Times New Roman" w:cs="Times New Roman"/>
          <w:b/>
          <w:lang w:eastAsia="en-GB"/>
        </w:rPr>
        <w:t>for urban flood scenarios.</w:t>
      </w:r>
      <w:r w:rsidR="00AF592D">
        <w:rPr>
          <w:rFonts w:eastAsia="Times New Roman" w:cs="Times New Roman"/>
          <w:b/>
          <w:lang w:eastAsia="en-GB"/>
        </w:rPr>
        <w:t xml:space="preserve"> </w:t>
      </w:r>
      <w:r w:rsidR="00974995">
        <w:rPr>
          <w:rFonts w:eastAsia="Times New Roman" w:cs="Times New Roman"/>
          <w:lang w:eastAsia="en-GB"/>
        </w:rPr>
        <w:t xml:space="preserve">Finding and training </w:t>
      </w:r>
      <w:r w:rsidR="00A05968">
        <w:rPr>
          <w:rFonts w:eastAsia="Times New Roman" w:cs="Times New Roman"/>
          <w:lang w:eastAsia="en-GB"/>
        </w:rPr>
        <w:t xml:space="preserve">reliable </w:t>
      </w:r>
      <w:r w:rsidR="00974995">
        <w:rPr>
          <w:rFonts w:eastAsia="Times New Roman" w:cs="Times New Roman"/>
          <w:lang w:eastAsia="en-GB"/>
        </w:rPr>
        <w:t>staf</w:t>
      </w:r>
      <w:r w:rsidR="00AD73AD">
        <w:rPr>
          <w:rFonts w:eastAsia="Times New Roman" w:cs="Times New Roman"/>
          <w:lang w:eastAsia="en-GB"/>
        </w:rPr>
        <w:t>f for a flood scenario</w:t>
      </w:r>
      <w:r w:rsidR="00A05968">
        <w:rPr>
          <w:rFonts w:eastAsia="Times New Roman" w:cs="Times New Roman"/>
          <w:lang w:eastAsia="en-GB"/>
        </w:rPr>
        <w:t xml:space="preserve"> requires significant resources.</w:t>
      </w:r>
      <w:r w:rsidR="00925E3A">
        <w:rPr>
          <w:rFonts w:eastAsia="Times New Roman" w:cs="Times New Roman"/>
          <w:lang w:eastAsia="en-GB"/>
        </w:rPr>
        <w:t xml:space="preserve"> In addition, holding discussions with </w:t>
      </w:r>
      <w:r w:rsidR="00FD080D">
        <w:rPr>
          <w:rFonts w:eastAsia="Times New Roman" w:cs="Times New Roman"/>
          <w:lang w:eastAsia="en-GB"/>
        </w:rPr>
        <w:t>vulnerable communities</w:t>
      </w:r>
      <w:r w:rsidR="00925E3A">
        <w:rPr>
          <w:rFonts w:eastAsia="Times New Roman" w:cs="Times New Roman"/>
          <w:lang w:eastAsia="en-GB"/>
        </w:rPr>
        <w:t xml:space="preserve"> about</w:t>
      </w:r>
      <w:r w:rsidR="00480091">
        <w:rPr>
          <w:rFonts w:eastAsia="Times New Roman" w:cs="Times New Roman"/>
          <w:lang w:eastAsia="en-GB"/>
        </w:rPr>
        <w:t xml:space="preserve"> action plans for floods is important to maximise the </w:t>
      </w:r>
      <w:r w:rsidR="0045667E">
        <w:rPr>
          <w:rFonts w:eastAsia="Times New Roman" w:cs="Times New Roman"/>
          <w:lang w:eastAsia="en-GB"/>
        </w:rPr>
        <w:t>effectiveness of contingencies.</w:t>
      </w:r>
      <w:r w:rsidR="00375F29">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"&lt;sup&gt;16&lt;/sup&gt;", "plainTextFormattedCitation" : "16", "previouslyFormattedCitation" : "&lt;sup&gt;16&lt;/sup&gt;" }, "properties" : { "noteIndex" : 0 }, "schema" : "https://github.com/citation-style-language/schema/raw/master/csl-citation.json" }</w:instrText>
      </w:r>
      <w:r w:rsidR="00375F29">
        <w:rPr>
          <w:rFonts w:eastAsia="Times New Roman" w:cs="Times New Roman"/>
          <w:lang w:eastAsia="en-GB"/>
        </w:rPr>
        <w:fldChar w:fldCharType="separate"/>
      </w:r>
      <w:r w:rsidR="003C52AF" w:rsidRPr="003C52AF">
        <w:rPr>
          <w:rFonts w:eastAsia="Times New Roman" w:cs="Times New Roman"/>
          <w:noProof/>
          <w:vertAlign w:val="superscript"/>
          <w:lang w:eastAsia="en-GB"/>
        </w:rPr>
        <w:t>16</w:t>
      </w:r>
      <w:r w:rsidR="00375F29">
        <w:rPr>
          <w:rFonts w:eastAsia="Times New Roman" w:cs="Times New Roman"/>
          <w:lang w:eastAsia="en-GB"/>
        </w:rPr>
        <w:fldChar w:fldCharType="end"/>
      </w:r>
      <w:r w:rsidR="00925E3A">
        <w:rPr>
          <w:rFonts w:eastAsia="Times New Roman" w:cs="Times New Roman"/>
          <w:lang w:eastAsia="en-GB"/>
        </w:rPr>
        <w:t xml:space="preserve"> </w:t>
      </w:r>
    </w:p>
    <w:p w14:paraId="3889CDCB" w14:textId="77777777" w:rsidR="001068EC" w:rsidRDefault="001068EC" w:rsidP="00FF69F5">
      <w:pPr>
        <w:shd w:val="clear" w:color="auto" w:fill="FFFFFF"/>
        <w:jc w:val="both"/>
        <w:rPr>
          <w:rFonts w:eastAsia="Times New Roman" w:cs="Times New Roman"/>
          <w:b/>
          <w:lang w:eastAsia="en-GB"/>
        </w:rPr>
      </w:pPr>
    </w:p>
    <w:p w14:paraId="19A8C2DC" w14:textId="5AD5F719" w:rsidR="001068EC" w:rsidRPr="001068EC" w:rsidRDefault="001068EC" w:rsidP="00FF69F5">
      <w:pPr>
        <w:shd w:val="clear" w:color="auto" w:fill="FFFFFF"/>
        <w:jc w:val="both"/>
        <w:rPr>
          <w:rFonts w:eastAsia="Times New Roman" w:cs="Times New Roman"/>
          <w:u w:val="single"/>
          <w:lang w:eastAsia="en-GB"/>
        </w:rPr>
      </w:pPr>
      <w:commentRangeStart w:id="6"/>
      <w:r>
        <w:rPr>
          <w:rFonts w:eastAsia="Times New Roman" w:cs="Times New Roman"/>
          <w:u w:val="single"/>
          <w:lang w:eastAsia="en-GB"/>
        </w:rPr>
        <w:t>Short-term</w:t>
      </w:r>
      <w:r w:rsidR="00E30348">
        <w:rPr>
          <w:rFonts w:eastAsia="Times New Roman" w:cs="Times New Roman"/>
          <w:u w:val="single"/>
          <w:lang w:eastAsia="en-GB"/>
        </w:rPr>
        <w:t xml:space="preserve"> actions (weeks, days, hours</w:t>
      </w:r>
      <w:r w:rsidR="009A6F69">
        <w:rPr>
          <w:rFonts w:eastAsia="Times New Roman" w:cs="Times New Roman"/>
          <w:u w:val="single"/>
          <w:lang w:eastAsia="en-GB"/>
        </w:rPr>
        <w:t>, minutes</w:t>
      </w:r>
      <w:r w:rsidR="00E30348">
        <w:rPr>
          <w:rFonts w:eastAsia="Times New Roman" w:cs="Times New Roman"/>
          <w:u w:val="single"/>
          <w:lang w:eastAsia="en-GB"/>
        </w:rPr>
        <w:t>)</w:t>
      </w:r>
      <w:r w:rsidR="00011508">
        <w:rPr>
          <w:rFonts w:eastAsia="Times New Roman" w:cs="Times New Roman"/>
          <w:u w:val="single"/>
          <w:lang w:eastAsia="en-GB"/>
        </w:rPr>
        <w:t xml:space="preserve"> i.e. nowcasting, short-term forecasting</w:t>
      </w:r>
      <w:r>
        <w:rPr>
          <w:rFonts w:eastAsia="Times New Roman" w:cs="Times New Roman"/>
          <w:u w:val="single"/>
          <w:lang w:eastAsia="en-GB"/>
        </w:rPr>
        <w:t>:</w:t>
      </w:r>
      <w:commentRangeEnd w:id="6"/>
      <w:r w:rsidR="00FF7324">
        <w:rPr>
          <w:rStyle w:val="CommentReference"/>
        </w:rPr>
        <w:commentReference w:id="6"/>
      </w:r>
    </w:p>
    <w:p w14:paraId="6D451448" w14:textId="77777777" w:rsidR="00D7717E" w:rsidRPr="00D7717E" w:rsidRDefault="00D7717E" w:rsidP="00FF69F5">
      <w:pPr>
        <w:shd w:val="clear" w:color="auto" w:fill="FFFFFF"/>
        <w:jc w:val="both"/>
        <w:rPr>
          <w:rFonts w:eastAsia="Times New Roman" w:cs="Times New Roman"/>
          <w:lang w:eastAsia="en-GB"/>
        </w:rPr>
      </w:pPr>
    </w:p>
    <w:p w14:paraId="17866E76" w14:textId="58FF6F71" w:rsidR="002B755B" w:rsidRPr="003C328E" w:rsidRDefault="003C27C6" w:rsidP="00FF69F5">
      <w:pPr>
        <w:shd w:val="clear" w:color="auto" w:fill="FFFFFF"/>
        <w:jc w:val="both"/>
        <w:rPr>
          <w:rFonts w:eastAsia="Times New Roman" w:cs="Times New Roman"/>
          <w:lang w:eastAsia="en-GB"/>
        </w:rPr>
      </w:pPr>
      <w:commentRangeStart w:id="7"/>
      <w:r w:rsidRPr="003906D7">
        <w:rPr>
          <w:rFonts w:eastAsia="Times New Roman" w:cs="Times New Roman"/>
          <w:b/>
          <w:lang w:eastAsia="en-GB"/>
        </w:rPr>
        <w:t>Evacuation of low lying co</w:t>
      </w:r>
      <w:r w:rsidR="003906D7">
        <w:rPr>
          <w:rFonts w:eastAsia="Times New Roman" w:cs="Times New Roman"/>
          <w:b/>
          <w:lang w:eastAsia="en-GB"/>
        </w:rPr>
        <w:t>mmunities and health facilities.</w:t>
      </w:r>
      <w:r w:rsidR="003C328E">
        <w:rPr>
          <w:rFonts w:eastAsia="Times New Roman" w:cs="Times New Roman"/>
          <w:b/>
          <w:lang w:eastAsia="en-GB"/>
        </w:rPr>
        <w:t xml:space="preserve"> </w:t>
      </w:r>
      <w:r w:rsidR="0014778F">
        <w:rPr>
          <w:rFonts w:eastAsia="Times New Roman" w:cs="Times New Roman"/>
          <w:lang w:eastAsia="en-GB"/>
        </w:rPr>
        <w:t xml:space="preserve">Up </w:t>
      </w:r>
      <w:r w:rsidR="006C5330">
        <w:rPr>
          <w:rFonts w:eastAsia="Times New Roman" w:cs="Times New Roman"/>
          <w:lang w:eastAsia="en-GB"/>
        </w:rPr>
        <w:t>to 3 days may be requi</w:t>
      </w:r>
      <w:r w:rsidR="002D1381">
        <w:rPr>
          <w:rFonts w:eastAsia="Times New Roman" w:cs="Times New Roman"/>
          <w:lang w:eastAsia="en-GB"/>
        </w:rPr>
        <w:t>red for an effective evacuation of a densely-populated urban area.</w:t>
      </w:r>
    </w:p>
    <w:p w14:paraId="222F3D49" w14:textId="77777777" w:rsidR="003906D7" w:rsidRPr="003906D7" w:rsidRDefault="003906D7" w:rsidP="00FF69F5">
      <w:pPr>
        <w:shd w:val="clear" w:color="auto" w:fill="FFFFFF"/>
        <w:jc w:val="both"/>
        <w:rPr>
          <w:rFonts w:eastAsia="Times New Roman" w:cs="Times New Roman"/>
          <w:b/>
          <w:lang w:eastAsia="en-GB"/>
        </w:rPr>
      </w:pPr>
    </w:p>
    <w:p w14:paraId="5CAED971" w14:textId="63274D46" w:rsidR="003C27C6" w:rsidRPr="000407DA" w:rsidRDefault="00140B8A" w:rsidP="00FF69F5">
      <w:pPr>
        <w:shd w:val="clear" w:color="auto" w:fill="FFFFFF"/>
        <w:jc w:val="both"/>
        <w:rPr>
          <w:rFonts w:eastAsia="Times New Roman" w:cs="Times New Roman"/>
          <w:lang w:eastAsia="en-GB"/>
        </w:rPr>
      </w:pPr>
      <w:r>
        <w:rPr>
          <w:rFonts w:eastAsia="Times New Roman" w:cs="Times New Roman"/>
          <w:b/>
          <w:lang w:eastAsia="en-GB"/>
        </w:rPr>
        <w:t>Providing alternative</w:t>
      </w:r>
      <w:r w:rsidR="003C27C6" w:rsidRPr="003906D7">
        <w:rPr>
          <w:rFonts w:eastAsia="Times New Roman" w:cs="Times New Roman"/>
          <w:b/>
          <w:lang w:eastAsia="en-GB"/>
        </w:rPr>
        <w:t xml:space="preserve"> water sources</w:t>
      </w:r>
      <w:r w:rsidR="003906D7">
        <w:rPr>
          <w:rFonts w:eastAsia="Times New Roman" w:cs="Times New Roman"/>
          <w:b/>
          <w:lang w:eastAsia="en-GB"/>
        </w:rPr>
        <w:t>.</w:t>
      </w:r>
      <w:r w:rsidR="003C328E">
        <w:rPr>
          <w:rFonts w:eastAsia="Times New Roman" w:cs="Times New Roman"/>
          <w:b/>
          <w:lang w:eastAsia="en-GB"/>
        </w:rPr>
        <w:t xml:space="preserve"> </w:t>
      </w:r>
      <w:r w:rsidR="006F1CAD">
        <w:rPr>
          <w:rFonts w:eastAsia="Times New Roman" w:cs="Times New Roman"/>
          <w:lang w:eastAsia="en-GB"/>
        </w:rPr>
        <w:t>V</w:t>
      </w:r>
      <w:r w:rsidR="000407DA">
        <w:rPr>
          <w:rFonts w:eastAsia="Times New Roman" w:cs="Times New Roman"/>
          <w:lang w:eastAsia="en-GB"/>
        </w:rPr>
        <w:t xml:space="preserve">ulnerable </w:t>
      </w:r>
      <w:r w:rsidR="006F1CAD">
        <w:rPr>
          <w:rFonts w:eastAsia="Times New Roman" w:cs="Times New Roman"/>
          <w:lang w:eastAsia="en-GB"/>
        </w:rPr>
        <w:t>communities may be isolated for days. As such,</w:t>
      </w:r>
      <w:r w:rsidR="000407DA">
        <w:rPr>
          <w:rFonts w:eastAsia="Times New Roman" w:cs="Times New Roman"/>
          <w:lang w:eastAsia="en-GB"/>
        </w:rPr>
        <w:t xml:space="preserve"> they will need to ensure they have drinking supplies for this requisite time.</w:t>
      </w:r>
      <w:r w:rsidR="00182286">
        <w:rPr>
          <w:rFonts w:eastAsia="Times New Roman" w:cs="Times New Roman"/>
          <w:lang w:eastAsia="en-GB"/>
        </w:rPr>
        <w:t xml:space="preserve"> 15 litres per person, per </w:t>
      </w:r>
      <w:r w:rsidR="00823CA8">
        <w:rPr>
          <w:rFonts w:eastAsia="Times New Roman" w:cs="Times New Roman"/>
          <w:lang w:eastAsia="en-GB"/>
        </w:rPr>
        <w:t>day is a recommended amount</w:t>
      </w:r>
      <w:r w:rsidR="00182286">
        <w:rPr>
          <w:rFonts w:eastAsia="Times New Roman" w:cs="Times New Roman"/>
          <w:lang w:eastAsia="en-GB"/>
        </w:rPr>
        <w:t>, while 7 l</w:t>
      </w:r>
      <w:r w:rsidR="00823CA8">
        <w:rPr>
          <w:rFonts w:eastAsia="Times New Roman" w:cs="Times New Roman"/>
          <w:lang w:eastAsia="en-GB"/>
        </w:rPr>
        <w:t>itres per person is classed as a minimum.</w:t>
      </w:r>
      <w:r w:rsidR="00823CA8">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"&lt;sup&gt;16&lt;/sup&gt;", "plainTextFormattedCitation" : "16", "previouslyFormattedCitation" : "&lt;sup&gt;16&lt;/sup&gt;" }, "properties" : { "noteIndex" : 0 }, "schema" : "https://github.com/citation-style-language/schema/raw/master/csl-citation.json" }</w:instrText>
      </w:r>
      <w:r w:rsidR="00823CA8">
        <w:rPr>
          <w:rFonts w:eastAsia="Times New Roman" w:cs="Times New Roman"/>
          <w:lang w:eastAsia="en-GB"/>
        </w:rPr>
        <w:fldChar w:fldCharType="separate"/>
      </w:r>
      <w:r w:rsidR="003C52AF" w:rsidRPr="003C52AF">
        <w:rPr>
          <w:rFonts w:eastAsia="Times New Roman" w:cs="Times New Roman"/>
          <w:noProof/>
          <w:vertAlign w:val="superscript"/>
          <w:lang w:eastAsia="en-GB"/>
        </w:rPr>
        <w:t>16</w:t>
      </w:r>
      <w:r w:rsidR="00823CA8">
        <w:rPr>
          <w:rFonts w:eastAsia="Times New Roman" w:cs="Times New Roman"/>
          <w:lang w:eastAsia="en-GB"/>
        </w:rPr>
        <w:fldChar w:fldCharType="end"/>
      </w:r>
      <w:r w:rsidR="00823CA8">
        <w:rPr>
          <w:rFonts w:eastAsia="Times New Roman" w:cs="Times New Roman"/>
          <w:lang w:eastAsia="en-GB"/>
        </w:rPr>
        <w:t xml:space="preserve"> </w:t>
      </w:r>
      <w:r w:rsidR="006B113B">
        <w:rPr>
          <w:rFonts w:eastAsia="Times New Roman" w:cs="Times New Roman"/>
          <w:lang w:eastAsia="en-GB"/>
        </w:rPr>
        <w:t xml:space="preserve">This can be alleviated by supplying mobile purification units connected </w:t>
      </w:r>
      <w:r w:rsidR="002D1381">
        <w:rPr>
          <w:rFonts w:eastAsia="Times New Roman" w:cs="Times New Roman"/>
          <w:lang w:eastAsia="en-GB"/>
        </w:rPr>
        <w:t>to the nearest untreated source</w:t>
      </w:r>
      <w:r w:rsidR="002D1381">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"ISBN" : "92 4 154541 0", "abstract" : "This volume distills what is known about environmental health during an emergency or disaster. It draws on results from the International Decade for Natural Disaster Reduction, and on experience with sustainable development between the two Earth Summits, in Rio de Janeiro and Johannesburg. It is intended for practitioners, as well as for policy-makers and researchers, and thus covers both general and technical aspects of environmental health. In Part I of this volume, a conceptual framework is presented for understanding environmental health issues in the context of disaster management. The framework covers the entire disaster-management cycle, from preparedness and warning, to recovery and prevention. Guidelines are also suggested for planning and reducing the effects of extreme events on public health, and practical guidance is given in organizational and logistical matters. Throughout, the need for flexibility and innovation at the local level is emphasized, combined with solid advance planning. There is also a focus on the vulnerability of populations during an emergency or disaster, with the implication that such people have capacities and local knowledge that should be integrated into efforts to secure both environment and development against extreme events. The creative potential of balancing \"top-down\" and \"bottom-up\" approaches is emphasized in chapters on health promotion and community participation, and on human resources. Part II of this book is a detailed compendium of best practices and strategies for risk reduction and response in the fields of: \u00b7 Shelter and emergency settlements; \u00b7 Water supply; \u00b7 Sanitation; \u00b7 Food safety; \u00b7 Vector and pest control; \u00b7 Control of communicable diseases and prevention of epidemics; \u00b7 Chemical incidents; \u00b7 Radiation emergencies; \u00b7 Mortuary service and handling of the dead; \u00b7 Health promotion and community participation; and \u00b7 Human resources. This book will be useful in planning for, responding to, and recovering from the movements of displaced persons and refugees in humanitarian crises, as well as the floods, storms, earthquakes and other extreme events that could confront health workers in the first decade of the 21st century. Given trends in the 1990s, it is unlikely that humanity has seen the last of these challenges.", "author" : [ { "dropping-particle" : "", "family" : "Wisner", "given" : "B.", "non-dropping-particle" : "", "parse-names" : false, "suffix" : "" }, { "dropping-particle" : "", "family" : "Adams", "given" : "J.", "non-dropping-particle" : "", "parse-names" : false, "suffix" : "" } ], "container-title" : "Environmental Health in Emergencies and Disasters: a Practical Guide", "id" : "ITEM-1", "issued" : { "date-parts" : [ [ "2003" ] ] }, "page" : "92-126", "title" : "Chapter 7. Water supply", "type" : "article-journal" }, "uris" : [ "http://www.mendeley.com/documents/?uuid=766259cd-ea69-4f2c-b80b-b2a0616140bc" ] } ], "mendeley" : { "formattedCitation" : "&lt;sup&gt;16&lt;/sup&gt;", "plainTextFormattedCitation" : "16", "previouslyFormattedCitation" : "&lt;sup&gt;16&lt;/sup&gt;" }, "properties" : { "noteIndex" : 0 }, "schema" : "https://github.com/citation-style-language/schema/raw/master/csl-citation.json" }</w:instrText>
      </w:r>
      <w:r w:rsidR="002D1381">
        <w:rPr>
          <w:rFonts w:eastAsia="Times New Roman" w:cs="Times New Roman"/>
          <w:lang w:eastAsia="en-GB"/>
        </w:rPr>
        <w:fldChar w:fldCharType="separate"/>
      </w:r>
      <w:r w:rsidR="003C52AF" w:rsidRPr="003C52AF">
        <w:rPr>
          <w:rFonts w:eastAsia="Times New Roman" w:cs="Times New Roman"/>
          <w:noProof/>
          <w:vertAlign w:val="superscript"/>
          <w:lang w:eastAsia="en-GB"/>
        </w:rPr>
        <w:t>16</w:t>
      </w:r>
      <w:r w:rsidR="002D1381">
        <w:rPr>
          <w:rFonts w:eastAsia="Times New Roman" w:cs="Times New Roman"/>
          <w:lang w:eastAsia="en-GB"/>
        </w:rPr>
        <w:fldChar w:fldCharType="end"/>
      </w:r>
    </w:p>
    <w:p w14:paraId="04B5EEA1" w14:textId="77777777" w:rsidR="00AD5015" w:rsidRDefault="00AD5015" w:rsidP="00FF69F5">
      <w:pPr>
        <w:shd w:val="clear" w:color="auto" w:fill="FFFFFF"/>
        <w:jc w:val="both"/>
        <w:rPr>
          <w:rFonts w:eastAsia="Times New Roman" w:cs="Times New Roman"/>
          <w:lang w:eastAsia="en-GB"/>
        </w:rPr>
      </w:pPr>
    </w:p>
    <w:p w14:paraId="01E5D7C3" w14:textId="205A230C" w:rsidR="00AD5015" w:rsidRPr="00AD5015" w:rsidRDefault="00AD5015" w:rsidP="00FF69F5">
      <w:pPr>
        <w:shd w:val="clear" w:color="auto" w:fill="FFFFFF"/>
        <w:jc w:val="both"/>
        <w:rPr>
          <w:rFonts w:eastAsia="Times New Roman" w:cs="Times New Roman"/>
          <w:lang w:eastAsia="en-GB"/>
        </w:rPr>
      </w:pPr>
      <w:r>
        <w:rPr>
          <w:rFonts w:eastAsia="Times New Roman" w:cs="Times New Roman"/>
          <w:b/>
          <w:lang w:eastAsia="en-GB"/>
        </w:rPr>
        <w:t xml:space="preserve">Provision of emergency food supplies. </w:t>
      </w:r>
      <w:r>
        <w:rPr>
          <w:rFonts w:eastAsia="Times New Roman" w:cs="Times New Roman"/>
          <w:lang w:eastAsia="en-GB"/>
        </w:rPr>
        <w:t xml:space="preserve">Three </w:t>
      </w:r>
      <w:r w:rsidR="00CA1D76">
        <w:rPr>
          <w:rFonts w:eastAsia="Times New Roman" w:cs="Times New Roman"/>
          <w:lang w:eastAsia="en-GB"/>
        </w:rPr>
        <w:t xml:space="preserve">days-worth of food to build up [ref= </w:t>
      </w:r>
      <w:r w:rsidR="00CA1D76" w:rsidRPr="00CA1D76">
        <w:rPr>
          <w:rFonts w:eastAsia="Times New Roman" w:cs="Times New Roman"/>
          <w:lang w:eastAsia="en-GB"/>
        </w:rPr>
        <w:t>https://www.ready.gov/floods</w:t>
      </w:r>
      <w:r w:rsidR="00CA1D76">
        <w:rPr>
          <w:rFonts w:eastAsia="Times New Roman" w:cs="Times New Roman"/>
          <w:lang w:eastAsia="en-GB"/>
        </w:rPr>
        <w:t>]</w:t>
      </w:r>
    </w:p>
    <w:p w14:paraId="094EDD7C" w14:textId="77777777" w:rsidR="003906D7" w:rsidRPr="003906D7" w:rsidRDefault="003906D7" w:rsidP="00FF69F5">
      <w:pPr>
        <w:shd w:val="clear" w:color="auto" w:fill="FFFFFF"/>
        <w:jc w:val="both"/>
        <w:rPr>
          <w:rFonts w:eastAsia="Times New Roman" w:cs="Times New Roman"/>
          <w:b/>
          <w:lang w:eastAsia="en-GB"/>
        </w:rPr>
      </w:pPr>
    </w:p>
    <w:p w14:paraId="68E98C10" w14:textId="1C3A7D44" w:rsidR="00005126" w:rsidRPr="00BA1E93" w:rsidRDefault="003C27C6" w:rsidP="00FF69F5">
      <w:pPr>
        <w:shd w:val="clear" w:color="auto" w:fill="FFFFFF"/>
        <w:jc w:val="both"/>
        <w:rPr>
          <w:rFonts w:eastAsia="Times New Roman" w:cs="Times New Roman"/>
          <w:lang w:eastAsia="en-GB"/>
        </w:rPr>
      </w:pPr>
      <w:r w:rsidRPr="003906D7">
        <w:rPr>
          <w:rFonts w:eastAsia="Times New Roman" w:cs="Times New Roman"/>
          <w:b/>
          <w:lang w:eastAsia="en-GB"/>
        </w:rPr>
        <w:t>SOPs for emergency medical transport services during floods</w:t>
      </w:r>
      <w:r w:rsidR="004B2D47">
        <w:rPr>
          <w:rFonts w:eastAsia="Times New Roman" w:cs="Times New Roman"/>
          <w:b/>
          <w:lang w:eastAsia="en-GB"/>
        </w:rPr>
        <w:t>.</w:t>
      </w:r>
      <w:r w:rsidR="00BA1E93">
        <w:rPr>
          <w:rFonts w:eastAsia="Times New Roman" w:cs="Times New Roman"/>
          <w:b/>
          <w:lang w:eastAsia="en-GB"/>
        </w:rPr>
        <w:t xml:space="preserve"> </w:t>
      </w:r>
    </w:p>
    <w:p w14:paraId="4693754F" w14:textId="77777777" w:rsidR="004B2D47" w:rsidRDefault="004B2D47" w:rsidP="00FF69F5">
      <w:pPr>
        <w:shd w:val="clear" w:color="auto" w:fill="FFFFFF"/>
        <w:jc w:val="both"/>
        <w:rPr>
          <w:rFonts w:eastAsia="Times New Roman" w:cs="Times New Roman"/>
          <w:b/>
          <w:lang w:eastAsia="en-GB"/>
        </w:rPr>
      </w:pPr>
    </w:p>
    <w:p w14:paraId="22082AA6" w14:textId="697D8365" w:rsidR="004B2D47" w:rsidRPr="009902F2" w:rsidRDefault="004B2D47" w:rsidP="00FF69F5">
      <w:pPr>
        <w:shd w:val="clear" w:color="auto" w:fill="FFFFFF"/>
        <w:jc w:val="both"/>
        <w:rPr>
          <w:rFonts w:eastAsia="Times New Roman" w:cs="Times New Roman"/>
          <w:lang w:eastAsia="en-GB"/>
        </w:rPr>
      </w:pPr>
      <w:r>
        <w:rPr>
          <w:rFonts w:eastAsia="Times New Roman" w:cs="Times New Roman"/>
          <w:b/>
          <w:lang w:eastAsia="en-GB"/>
        </w:rPr>
        <w:t xml:space="preserve">Emergency shelter preparation for displaced </w:t>
      </w:r>
      <w:r w:rsidR="006C2081">
        <w:rPr>
          <w:rFonts w:eastAsia="Times New Roman" w:cs="Times New Roman"/>
          <w:b/>
          <w:lang w:eastAsia="en-GB"/>
        </w:rPr>
        <w:t>communities</w:t>
      </w:r>
      <w:r>
        <w:rPr>
          <w:rFonts w:eastAsia="Times New Roman" w:cs="Times New Roman"/>
          <w:b/>
          <w:lang w:eastAsia="en-GB"/>
        </w:rPr>
        <w:t>.</w:t>
      </w:r>
      <w:r w:rsidR="009902F2">
        <w:rPr>
          <w:rFonts w:eastAsia="Times New Roman" w:cs="Times New Roman"/>
          <w:b/>
          <w:lang w:eastAsia="en-GB"/>
        </w:rPr>
        <w:t xml:space="preserve"> </w:t>
      </w:r>
      <w:r w:rsidR="009902F2">
        <w:rPr>
          <w:rFonts w:eastAsia="Times New Roman" w:cs="Times New Roman"/>
          <w:lang w:eastAsia="en-GB"/>
        </w:rPr>
        <w:t xml:space="preserve">Communities displaced may </w:t>
      </w:r>
      <w:r w:rsidR="00F175D4">
        <w:rPr>
          <w:rFonts w:eastAsia="Times New Roman" w:cs="Times New Roman"/>
          <w:lang w:eastAsia="en-GB"/>
        </w:rPr>
        <w:t xml:space="preserve">have to reside in temporary shelters. </w:t>
      </w:r>
      <w:r w:rsidR="00A013F5">
        <w:rPr>
          <w:rFonts w:eastAsia="Times New Roman" w:cs="Times New Roman"/>
          <w:lang w:eastAsia="en-GB"/>
        </w:rPr>
        <w:t>Like food and medical supplies, this may require days of advance preparation and knowledge of safe locations from flood.</w:t>
      </w:r>
    </w:p>
    <w:commentRangeEnd w:id="7"/>
    <w:p w14:paraId="06B4BA77" w14:textId="77777777" w:rsidR="00FF69F5" w:rsidRDefault="00BC63AD" w:rsidP="00FF69F5">
      <w:pPr>
        <w:jc w:val="both"/>
      </w:pPr>
      <w:r>
        <w:rPr>
          <w:rStyle w:val="CommentReference"/>
        </w:rPr>
        <w:lastRenderedPageBreak/>
        <w:commentReference w:id="7"/>
      </w:r>
    </w:p>
    <w:p w14:paraId="2573608A" w14:textId="564B5144" w:rsidR="0009572B" w:rsidRDefault="002B755B" w:rsidP="00FF69F5">
      <w:pPr>
        <w:jc w:val="both"/>
        <w:rPr>
          <w:rFonts w:ascii="Calibri" w:hAnsi="Calibri"/>
          <w:b/>
          <w:u w:val="single"/>
          <w:lang w:val="en-US"/>
        </w:rPr>
      </w:pPr>
      <w:r w:rsidRPr="002B755B">
        <w:rPr>
          <w:rFonts w:ascii="Calibri" w:hAnsi="Calibri"/>
          <w:b/>
          <w:u w:val="single"/>
          <w:lang w:val="en-US"/>
        </w:rPr>
        <w:t>Key gaps in</w:t>
      </w:r>
      <w:r w:rsidR="00391E5E">
        <w:rPr>
          <w:rFonts w:ascii="Calibri" w:hAnsi="Calibri"/>
          <w:b/>
          <w:u w:val="single"/>
          <w:lang w:val="en-US"/>
        </w:rPr>
        <w:t xml:space="preserve"> real-time monitoring, forecasting and alert </w:t>
      </w:r>
      <w:r w:rsidRPr="002B755B">
        <w:rPr>
          <w:rFonts w:ascii="Calibri" w:hAnsi="Calibri"/>
          <w:b/>
          <w:u w:val="single"/>
          <w:lang w:val="en-US"/>
        </w:rPr>
        <w:t>capabilities</w:t>
      </w:r>
    </w:p>
    <w:p w14:paraId="22799451" w14:textId="77777777" w:rsidR="0009572B" w:rsidRDefault="0009572B" w:rsidP="00FF69F5">
      <w:pPr>
        <w:jc w:val="both"/>
        <w:rPr>
          <w:rFonts w:ascii="Calibri" w:hAnsi="Calibri"/>
          <w:b/>
          <w:u w:val="single"/>
          <w:lang w:val="en-US"/>
        </w:rPr>
      </w:pPr>
    </w:p>
    <w:p w14:paraId="2D3BAF82" w14:textId="65C8DE06" w:rsidR="0009572B" w:rsidRPr="0009572B" w:rsidRDefault="0009572B" w:rsidP="00FF69F5">
      <w:pPr>
        <w:jc w:val="both"/>
        <w:rPr>
          <w:rFonts w:ascii="Calibri" w:hAnsi="Calibri"/>
          <w:lang w:val="en-US"/>
        </w:rPr>
      </w:pPr>
      <w:commentRangeStart w:id="8"/>
      <w:r w:rsidRPr="0009572B">
        <w:rPr>
          <w:rFonts w:ascii="Calibri" w:hAnsi="Calibri"/>
          <w:highlight w:val="yellow"/>
          <w:lang w:val="en-US"/>
        </w:rPr>
        <w:t xml:space="preserve">Key framework in </w:t>
      </w:r>
      <w:proofErr w:type="spellStart"/>
      <w:r w:rsidRPr="0009572B">
        <w:rPr>
          <w:rFonts w:ascii="Calibri" w:hAnsi="Calibri"/>
          <w:highlight w:val="yellow"/>
          <w:lang w:val="en-US"/>
        </w:rPr>
        <w:t>HIWeather</w:t>
      </w:r>
      <w:proofErr w:type="spellEnd"/>
      <w:r w:rsidRPr="0009572B">
        <w:rPr>
          <w:rFonts w:ascii="Calibri" w:hAnsi="Calibri"/>
          <w:highlight w:val="yellow"/>
          <w:lang w:val="en-US"/>
        </w:rPr>
        <w:t xml:space="preserve"> to follow?</w:t>
      </w:r>
      <w:commentRangeEnd w:id="8"/>
      <w:r w:rsidR="00C623C8">
        <w:rPr>
          <w:rStyle w:val="CommentReference"/>
        </w:rPr>
        <w:commentReference w:id="8"/>
      </w:r>
    </w:p>
    <w:p w14:paraId="72B3C2C2" w14:textId="77777777" w:rsidR="00391E5E" w:rsidRPr="0040177A" w:rsidRDefault="00391E5E" w:rsidP="00FF69F5">
      <w:pPr>
        <w:jc w:val="both"/>
        <w:rPr>
          <w:u w:val="single"/>
          <w:lang w:val="en-US"/>
        </w:rPr>
      </w:pPr>
    </w:p>
    <w:p w14:paraId="5E6221E6" w14:textId="61909B42"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 xml:space="preserve">Key </w:t>
      </w:r>
      <w:r w:rsidR="00391E5E">
        <w:rPr>
          <w:rFonts w:eastAsia="Times New Roman" w:cs="Times New Roman"/>
          <w:b/>
          <w:u w:val="single"/>
          <w:lang w:eastAsia="en-GB"/>
        </w:rPr>
        <w:t xml:space="preserve">Opportunities to develop or improve health relevant </w:t>
      </w:r>
      <w:r w:rsidRPr="00353192">
        <w:rPr>
          <w:rFonts w:eastAsia="Times New Roman" w:cs="Times New Roman"/>
          <w:b/>
          <w:u w:val="single"/>
          <w:lang w:eastAsia="en-GB"/>
        </w:rPr>
        <w:t>deliverables</w:t>
      </w:r>
    </w:p>
    <w:p w14:paraId="75BB5702"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05DB7E" w14:textId="20B34B0C"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Clear messaging of probability, lead times and spatial scales. </w:t>
      </w:r>
      <w:r w:rsidRPr="00353192">
        <w:rPr>
          <w:rFonts w:eastAsia="Times New Roman" w:cs="Times New Roman"/>
          <w:lang w:eastAsia="en-GB"/>
        </w:rPr>
        <w:t>Improving ‘believability’ of flood forecasts can and must be improved upon by having clearer messaging on the predictability and processes of weather systems. The trustworthiness of flood forecasts can increase the changes of appropriate action and response by a vulnerable population.</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"10.1016/j.jhydrol.2015.11.047", "ISSN" : "00221694", "abstract" : "This study investigates flash flood forecast and warning communication, interpretation, and decision making, using data from a survey of 418 members of the public in Boulder, Colorado, USA. Respondents to the public survey varied in their perceptions and understandings of flash flood risks in Boulder, and some had misconceptions about flash flood risks, such as the safety of crossing fast-flowing water. About 6% of respondents indicated consistent reversals of US watch-warning alert terminology. However, more in-depth analysis illustrates the multi-dimensional, situationally dependent meanings of flash flood alerts, as well as the importance of evaluating interpretation and use of warning information along with alert terminology. Some public respondents estimated low likelihoods of flash flooding given a flash flood warning; these were associated with lower anticipated likelihood of taking protective action given a warning. Protective action intentions were also lower among respondents who had less trust in flash flood warnings, those who had not made prior preparations for flash flooding, and those who believed themselves to be safer from flash flooding. Additional analysis, using open-ended survey questions about responses to warnings, elucidates the complex, contextual nature of protective decision making during flash flood threats. These findings suggest that warnings can play an important role not only by notifying people that there is a threat and helping motivate people to take protective action, but also by helping people evaluate what actions to take given their situation.", "author" : [ { "dropping-particle" : "", "family" : "Morss", "given" : "Rebecca E.", "non-dropping-particle" : "", "parse-names" : false, "suffix" : "" }, { "dropping-particle" : "", "family" : "Mulder", "given" : "Kelsey J.", "non-dropping-particle" : "", "parse-names" : false, "suffix" : "" }, { "dropping-particle" : "", "family" : "Lazo", "given" : "Jeffrey K.", "non-dropping-particle" : "", "parse-names" : false, "suffix" : "" }, { "dropping-particle" : "", "family" : "Demuth", "given" : "Julie L.", "non-dropping-particle" : "", "parse-names" : false, "suffix" : "" } ], "container-title" : "Journal of Hydrology", "id" : "ITEM-1", "issued" : { "date-parts" : [ [ "2016" ] ] }, "page" : "649-664", "title" : "How do people perceive, understand, and anticipate responding to flash flood risks and warnings? Results from a public survey in Boulder, Colorado, USA", "type" : "article-journal", "volume" : "541" }, "uris" : [ "http://www.mendeley.com/documents/?uuid=18c11d0a-61d4-482b-82c3-b46a4f3767f3" ] }, { "id" : "ITEM-2", "itemData" : { "DOI" : "10.1111/risa.12407", "ISBN" : "3034972857", "ISSN" : "15396924", "PMID" : "26299597", "abstract" : "Protective actions for hurricane threats are a function of the environmental and information context; individual and household characteristics, including cultural worldviews, past hurricane experiences, and risk perceptions; and motivations and barriers to actions. Using survey data from the Miami-Dade and Houston-Galveston areas, we regress individuals\u2019 stated evacuation intentions on these factors in two information conditions: (1) seeing a forecast that a hurricane will hit one's area, and (2) receiving an evacuation order. In both information conditions having an evacuation plan, wanting to keep one's family safe, and viewing one's home as vulnerable to wind damage predict increased evacuation intentions. Some predictors of evacuation intentions differ between locations; for example, Florida respondents with more egalitarian worldviews are more likely to evacuate under both information conditions, and Florida respondents with more individualist worldviews are less likely to evacuate under an evacuation order, but worldview was not significantly associated with evacuation intention for Texas respondents. Differences by information condition also emerge, including: (1) evacuation intentions decrease with age in the evacuation order condition but increase with age in the saw forecast condition, and (2) evacuation intention in the evacuation order condition increases among those who rely on public sources of information on hurricane threats, whereas in the saw forecast condition evacuation intention increases among those who rely on personal sources. Results reinforce the value of focusing hurricane information efforts on evacuation plans and residential vulnerability and suggest avenues for future research on how hurricane contexts shape decision making.", "author" : [ { "dropping-particle" : "", "family" : "Lazo", "given" : "Jeffrey K.", "non-dropping-particle" : "", "parse-names" : false, "suffix" : "" }, { "dropping-particle" : "", "family" : "Bostrom", "given" : "Ann", "non-dropping-particle" : "", "parse-names" : false, "suffix" : "" }, { "dropping-particle" : "", "family" : "Morss", "given" : "Rebecca E.", "non-dropping-particle" : "", "parse-names" : false, "suffix" : "" }, { "dropping-particle" : "", "family" : "Demuth", "given" : "Julie L.", "non-dropping-particle" : "", "parse-names" : false, "suffix" : "" }, { "dropping-particle" : "", "family" : "Lazrus", "given" : "Heather", "non-dropping-particle" : "", "parse-names" : false, "suffix" : "" } ], "container-title" : "Risk Analysis", "id" : "ITEM-2", "issue" : "10", "issued" : { "date-parts" : [ [ "2015" ] ] }, "page" : "1837-1857", "title" : "Factors Affecting Hurricane Evacuation Intentions", "type" : "article-journal", "volume" : "35" }, "uris" : [ "http://www.mendeley.com/documents/?uuid=772e17d6-c5b7-4609-b75b-e86950589c75" ] } ], "mendeley" : { "formattedCitation" : "&lt;sup&gt;17,18&lt;/sup&gt;", "plainTextFormattedCitation" : "17,18", "previouslyFormattedCitation" : "&lt;sup&gt;17,18&lt;/sup&gt;"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17,18</w:t>
      </w:r>
      <w:r w:rsidRPr="00353192">
        <w:rPr>
          <w:rFonts w:eastAsia="Times New Roman" w:cs="Times New Roman"/>
          <w:lang w:eastAsia="en-GB"/>
        </w:rPr>
        <w:fldChar w:fldCharType="end"/>
      </w:r>
      <w:r w:rsidRPr="00353192">
        <w:rPr>
          <w:rFonts w:eastAsia="Times New Roman" w:cs="Times New Roman"/>
          <w:lang w:eastAsia="en-GB"/>
        </w:rPr>
        <w:t xml:space="preserve"> Such ways to improve trustworthiness are diffuse, but include clearer explanation of uncertainty in forecasts, validation of hazards, among other aspects.</w:t>
      </w:r>
    </w:p>
    <w:p w14:paraId="0EC23CAE" w14:textId="77777777" w:rsidR="00FF69F5" w:rsidRPr="00353192" w:rsidRDefault="00FF69F5" w:rsidP="00FF69F5">
      <w:pPr>
        <w:shd w:val="clear" w:color="auto" w:fill="FFFFFF"/>
        <w:jc w:val="both"/>
        <w:outlineLvl w:val="0"/>
        <w:rPr>
          <w:rFonts w:eastAsia="Times New Roman" w:cs="Times New Roman"/>
          <w:lang w:eastAsia="en-GB"/>
        </w:rPr>
      </w:pPr>
    </w:p>
    <w:p w14:paraId="4C9E92C3" w14:textId="298046DC"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High resolution hazard-exposure mapping </w:t>
      </w:r>
      <w:r w:rsidRPr="00353192">
        <w:rPr>
          <w:rFonts w:eastAsia="Times New Roman" w:cs="Times New Roman"/>
          <w:lang w:eastAsia="en-GB"/>
        </w:rPr>
        <w:t xml:space="preserve">As flood hazard forecasts become more reliable at a higher resolution and longer timescales, hazard-exposure maps (similar to </w:t>
      </w:r>
      <w:hyperlink r:id="rId13" w:anchor="/splash)" w:history="1">
        <w:r w:rsidRPr="00353192">
          <w:rPr>
            <w:rStyle w:val="Hyperlink"/>
            <w:rFonts w:eastAsia="Times New Roman" w:cs="Times New Roman"/>
            <w:lang w:eastAsia="en-GB"/>
          </w:rPr>
          <w:t>https://coast.noaa.gov/floodexposure/#/splash)</w:t>
        </w:r>
      </w:hyperlink>
      <w:r w:rsidRPr="00353192">
        <w:rPr>
          <w:rFonts w:eastAsia="Times New Roman" w:cs="Times New Roman"/>
          <w:lang w:eastAsia="en-GB"/>
        </w:rPr>
        <w:t xml:space="preserve"> with detailed overlay of vulnerable groups in flooding (e.g. the elderly, the poor)</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"10.1016/j.ijdrr.2015.09.013", "ISBN" : "2212-4209", "ISSN" : "22124209", "PMID" : "20153262466", "abstract" : "A leading challenge in measuring social vulnerability to hazards is for output metrics to better reflect the context in which vulnerability occurs. Through a meta-analysis of 67 flood disaster case studies (1997-2013), this paper profiles the leading drivers of social vulnerability to floods. The results identify demographic characteristics, socioeconomic status, and health as the leading empirical drivers of social vulnerability to damaging flood events. However, risk perception and coping capacity also featured prominently in the case studies, yet these factors tend to be poorly reflected in many social vulnerability indicators. The influence of social vulnerability drivers varied considerably by disaster stage and national setting, highlighting the importance of context in understanding social vulnerability precursors, processes, and outcomes. To help tailor quantitative indicators of social vulnerability to flood contexts, the article concludes with recommendations concerning temporal context, measurability, and indicator interrelationships.", "author" : [ { "dropping-particle" : "", "family" : "Rufat", "given" : "Samuel", "non-dropping-particle" : "", "parse-names" : false, "suffix" : "" }, { "dropping-particle" : "", "family" : "Tate", "given" : "Eric", "non-dropping-particle" : "", "parse-names" : false, "suffix" : "" }, { "dropping-particle" : "", "family" : "Burton", "given" : "Christopher G.", "non-dropping-particle" : "", "parse-names" : false, "suffix" : "" }, { "dropping-particle" : "", "family" : "Maroof", "given" : "Abu Sayeed", "non-dropping-particle" : "", "parse-names" : false, "suffix" : "" } ], "container-title" : "International Journal of Disaster Risk Reduction", "id" : "ITEM-1", "issued" : { "date-parts" : [ [ "2015" ] ] }, "page" : "470-486", "publisher" : "Elsevier", "title" : "Social vulnerability to floods: Review of case studies and implications for measurement", "type" : "article-journal", "volume" : "14" }, "uris" : [ "http://www.mendeley.com/documents/?uuid=6693a5c5-ab63-4a9f-b687-b74ca83e8f13" ] } ], "mendeley" : { "formattedCitation" : "&lt;sup&gt;19&lt;/sup&gt;", "plainTextFormattedCitation" : "19", "previouslyFormattedCitation" : "&lt;sup&gt;19&lt;/sup&gt;"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19</w:t>
      </w:r>
      <w:r w:rsidRPr="00353192">
        <w:rPr>
          <w:rFonts w:eastAsia="Times New Roman" w:cs="Times New Roman"/>
          <w:lang w:eastAsia="en-GB"/>
        </w:rPr>
        <w:fldChar w:fldCharType="end"/>
      </w:r>
      <w:r w:rsidRPr="00353192">
        <w:rPr>
          <w:rFonts w:eastAsia="Times New Roman" w:cs="Times New Roman"/>
          <w:lang w:eastAsia="en-GB"/>
        </w:rPr>
        <w:t xml:space="preserve"> would help to provide targeted aid. This may rely on forecasts of flooding areas being made on the neighbourhood level (~1km resolution for overlay with gridded population datasets like </w:t>
      </w:r>
      <w:hyperlink r:id="rId14" w:history="1">
        <w:r w:rsidRPr="00353192">
          <w:rPr>
            <w:rStyle w:val="Hyperlink"/>
            <w:rFonts w:eastAsia="Times New Roman" w:cs="Times New Roman"/>
            <w:lang w:eastAsia="en-GB"/>
          </w:rPr>
          <w:t>http://ec.europa.eu/eurostat/data/database)</w:t>
        </w:r>
      </w:hyperlink>
      <w:r w:rsidRPr="00353192">
        <w:rPr>
          <w:rFonts w:eastAsia="Times New Roman" w:cs="Times New Roman"/>
          <w:lang w:eastAsia="en-GB"/>
        </w:rPr>
        <w:t>.</w:t>
      </w:r>
    </w:p>
    <w:p w14:paraId="7A711B7A" w14:textId="77777777" w:rsidR="00FF69F5" w:rsidRPr="00353192" w:rsidRDefault="00FF69F5" w:rsidP="00FF69F5">
      <w:pPr>
        <w:shd w:val="clear" w:color="auto" w:fill="FFFFFF"/>
        <w:jc w:val="both"/>
        <w:outlineLvl w:val="0"/>
        <w:rPr>
          <w:rFonts w:eastAsia="Times New Roman" w:cs="Times New Roman"/>
          <w:lang w:eastAsia="en-GB"/>
        </w:rPr>
      </w:pPr>
    </w:p>
    <w:p w14:paraId="603812F3" w14:textId="3BAED114"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Vector-borne disease. </w:t>
      </w:r>
      <w:r w:rsidRPr="00353192">
        <w:rPr>
          <w:rFonts w:eastAsia="Times New Roman" w:cs="Times New Roman"/>
          <w:lang w:eastAsia="en-GB"/>
        </w:rPr>
        <w:t>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20</w:t>
      </w:r>
      <w:r w:rsidRPr="00353192">
        <w:rPr>
          <w:rFonts w:eastAsia="Times New Roman" w:cs="Times New Roman"/>
          <w:lang w:eastAsia="en-GB"/>
        </w:rPr>
        <w:fldChar w:fldCharType="end"/>
      </w:r>
      <w:r w:rsidRPr="00353192">
        <w:rPr>
          <w:rFonts w:eastAsia="Times New Roman" w:cs="Times New Roman"/>
          <w:lang w:eastAsia="en-GB"/>
        </w:rPr>
        <w:t xml:space="preserve"> Working with epidemiologists and infectious disease modellers more closely to understand their needs and wishes would greatly improve their ability to inform medical and emergency services.</w:t>
      </w:r>
    </w:p>
    <w:p w14:paraId="623BE963"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2F75777F" w14:textId="77777777"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‘Warn on forecast’. </w:t>
      </w:r>
      <w:r w:rsidRPr="00353192">
        <w:rPr>
          <w:rFonts w:eastAsia="Times New Roman" w:cs="Times New Roman"/>
          <w:lang w:eastAsia="en-GB"/>
        </w:rPr>
        <w:t>If the forecast skill is significantly improved in a case such as Hurricane Sandy to advance to further days in advance, essential preparations, especially for those less able to move from place-to-place, would be easier and less disruptive. This would require a consistent long-term forecast ensemble, as one of the main reasons Hurricane Sandy was so devastating was due to the conflicting information from competing model forecasts. [ref] This would be especially true for trapped members of the populations, for example those who are stuck in a house to ensure that they have an appropriate amount of food and/or remote medical treatment.</w:t>
      </w:r>
    </w:p>
    <w:p w14:paraId="487618A1" w14:textId="77777777" w:rsidR="00FF69F5" w:rsidRPr="00353192" w:rsidRDefault="00FF69F5" w:rsidP="00FF69F5">
      <w:pPr>
        <w:shd w:val="clear" w:color="auto" w:fill="FFFFFF"/>
        <w:jc w:val="both"/>
        <w:rPr>
          <w:rFonts w:eastAsia="Times New Roman" w:cs="Times New Roman"/>
          <w:lang w:eastAsia="en-GB"/>
        </w:rPr>
      </w:pPr>
    </w:p>
    <w:p w14:paraId="759BBBFD" w14:textId="73904BEA" w:rsidR="00FF69F5" w:rsidRPr="00353192" w:rsidRDefault="00FF69F5" w:rsidP="00FF69F5">
      <w:pPr>
        <w:shd w:val="clear" w:color="auto" w:fill="FFFFFF"/>
        <w:jc w:val="both"/>
        <w:rPr>
          <w:rFonts w:eastAsia="Times New Roman" w:cs="Times New Roman"/>
          <w:b/>
          <w:lang w:eastAsia="en-GB"/>
        </w:rPr>
      </w:pPr>
      <w:r w:rsidRPr="00353192">
        <w:rPr>
          <w:rFonts w:eastAsia="Times New Roman" w:cs="Times New Roman"/>
          <w:b/>
          <w:lang w:eastAsia="en-GB"/>
        </w:rPr>
        <w:t xml:space="preserve">Improved downscaling of flood forecasts to improve early warning systems. </w:t>
      </w:r>
      <w:r w:rsidRPr="00353192">
        <w:rPr>
          <w:rFonts w:eastAsia="Times New Roman" w:cs="Times New Roman"/>
          <w:lang w:eastAsia="en-GB"/>
        </w:rPr>
        <w:t>A study experiment set in Japan demonstrated the benefits improving resolution of flood forecasts for early warning systems.</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"10.1016/j.proeng.2016.07.544", "ISBN" : "8242821895", "ISSN" : "18777058", "abstract" : "This paper investigates the applicability of ensemble forecasts of numerical weather prediction (NWP) model for flood forecasting. In this study, 10 km resolution ensemble rainfalls forecast and their downscaled forecasts of 2 km resolution were used in the hydrologic model as input data for flood forecasting and application of flood early warning. Ensemble data consists of 51 members and 48 hr forecast time. Ensemble outputs are verified spatially whether they can produce suitable rainfall predictions or not during the 2013 Typhoon No. 18, 'Man-yi' event. Then flood forecasting driven by ensemble outputs is carried out over the Katusra river basin of the Kinki area, Japan.", "author" : [ { "dropping-particle" : "", "family" : "Yu", "given" : "Wansik", "non-dropping-particle" : "", "parse-names" : false, "suffix" : "" }, { "dropping-particle" : "", "family" : "Nakakita", "given" : "Eiichi", "non-dropping-particle" : "", "parse-names" : false, "suffix" : "" }, { "dropping-particle" : "", "family" : "Jung", "given" : "Kwansue", "non-dropping-particle" : "", "parse-names" : false, "suffix" : "" } ], "container-title" : "Procedia Engineering", "id" : "ITEM-1", "issued" : { "date-parts" : [ [ "2016" ] ] }, "page" : "498-503", "publisher" : "The Author(s)", "title" : "Flood Forecast and Early Warning with High-Resolution Ensemble Rainfall from Numerical Weather Prediction Model", "type" : "article-journal", "volume" : "154" }, "uris" : [ "http://www.mendeley.com/documents/?uuid=e94af607-8e91-4d0f-8b26-793418630e30" ] } ], "mendeley" : { "formattedCitation" : "&lt;sup&gt;21&lt;/sup&gt;", "plainTextFormattedCitation" : "21", "previouslyFormattedCitation" : "&lt;sup&gt;21&lt;/sup&gt;"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21</w:t>
      </w:r>
      <w:r w:rsidRPr="00353192">
        <w:rPr>
          <w:rFonts w:eastAsia="Times New Roman" w:cs="Times New Roman"/>
          <w:lang w:eastAsia="en-GB"/>
        </w:rPr>
        <w:fldChar w:fldCharType="end"/>
      </w:r>
      <w:r w:rsidRPr="00353192">
        <w:rPr>
          <w:rFonts w:eastAsia="Times New Roman" w:cs="Times New Roman"/>
          <w:lang w:eastAsia="en-GB"/>
        </w:rPr>
        <w:t xml:space="preserve"> This demonstrated that a dramatic improvement in flood forecast downscaling could have significant returns in the preparedness of a population from flood early warning systems.</w:t>
      </w:r>
    </w:p>
    <w:p w14:paraId="7287E180"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61E2F0CC" w14:textId="0A1E4655"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Tolerance levels of buildings and drainage systems. </w:t>
      </w:r>
      <w:r w:rsidRPr="00353192">
        <w:rPr>
          <w:rFonts w:eastAsia="Times New Roman" w:cs="Times New Roman"/>
          <w:lang w:eastAsia="en-GB"/>
        </w:rPr>
        <w:t>Overflowing sewers and storm drains can lead to flooding and collections of stagnant water, which will both have significant health impacts.</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"&lt;sup&gt;2&lt;/sup&gt;", "plainTextFormattedCitation" : "2", "previouslyFormattedCitation" : "&lt;sup&gt;2&lt;/sup&gt;"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2</w:t>
      </w:r>
      <w:r w:rsidRPr="00353192">
        <w:rPr>
          <w:rFonts w:eastAsia="Times New Roman" w:cs="Times New Roman"/>
          <w:lang w:eastAsia="en-GB"/>
        </w:rPr>
        <w:fldChar w:fldCharType="end"/>
      </w:r>
      <w:r w:rsidRPr="00353192">
        <w:rPr>
          <w:rFonts w:eastAsia="Times New Roman" w:cs="Times New Roman"/>
          <w:lang w:eastAsia="en-GB"/>
        </w:rPr>
        <w:t xml:space="preserve"> Under climate change and increasing urbanization, the maximum flows resulting from floods can and should influence design capacity for tolerance of urban storm water. Designing the appropriate drainage system in urbanized areas will depend upon </w:t>
      </w:r>
      <w:r w:rsidRPr="00353192">
        <w:rPr>
          <w:rFonts w:eastAsia="Times New Roman" w:cs="Times New Roman"/>
          <w:lang w:eastAsia="en-GB"/>
        </w:rPr>
        <w:lastRenderedPageBreak/>
        <w:t>hydro-meteorological characteristics.</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"10.1007/s11069-013-0645-7", "ISSN" : "0921030X", "abstract" : "The combination of climate change and urbanization is worsening urban\\nflooding problems. Estimating the amount of rainfall that a city can\\ntolerate without flooding is a fundamental task that is difficult to\\nperform, although large amounts of resources are invested in urban flood\\ncontrol. The purpose of this study is to determine the tolerance\\nthreshold for stormwater in a city. Based on hydrometeorological\\ncharacteristics and existing flood control facilities, the urban\\nadaptive water capacity is analyzed to determine the critical rainfall\\nloading. Different critical levels are defined. The low critical point\\nrepresents the beginning of the water accumulation, while the\\nintermediate and high critical points are defined as flooding with\\nheights of 300 and 600 cm, respectively, in low-lying areas. This study\\nadopts a simple conceptual method to illustrate the critical levels\\ninstead of applying complex hydrologic and hydraulic modeling, which\\nrequire high-resolution spatial data. Three cities and one township in\\nTaiwan are used as urban case studies and to verify the conceptual\\nmethod. As the capital, Taipei City utilizes the highest flood control\\nengineering technology of our case studies; it is also the site in which\\nthe lowest rainfall thresholds cause the accumulation of water to reach\\nthe intermediate and high critical points because its small `internal\\nwater areas' increase the height of floods rapidly. Conversely, Taichung\\nCity has a large internal water area that can disperse accumulating\\nwaters without increasing flood height. The estimations of urban storm\\ntolerance thresholds increase the understanding of the limitations of\\nwater protection facilities. These estimations may be combined with\\nrainfall forecasts to increase early warning functions and provide a\\nreference point for subsequent planning related to urban flood\\nadaptation strategies.", "author" : [ { "dropping-particle" : "", "family" : "Chen", "given" : "Chi Feng", "non-dropping-particle" : "", "parse-names" : false, "suffix" : "" }, { "dropping-particle" : "", "family" : "Liu", "given" : "Chung Ming", "non-dropping-particle" : "", "parse-names" : false, "suffix" : "" } ], "container-title" : "Natural Hazards", "id" : "ITEM-1", "issue" : "2", "issued" : { "date-parts" : [ [ "2014" ] ] }, "page" : "173-190", "title" : "The definition of urban stormwater tolerance threshold and its conceptual estimation: An example from Taiwan", "type" : "article-journal", "volume" : "73" }, "uris" : [ "http://www.mendeley.com/documents/?uuid=3525981b-9880-4081-9b84-0e6a0f9d9fda" ] } ], "mendeley" : { "formattedCitation" : "&lt;sup&gt;22&lt;/sup&gt;", "plainTextFormattedCitation" : "22", "previouslyFormattedCitation" : "&lt;sup&gt;22&lt;/sup&gt;"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22</w:t>
      </w:r>
      <w:r w:rsidRPr="00353192">
        <w:rPr>
          <w:rFonts w:eastAsia="Times New Roman" w:cs="Times New Roman"/>
          <w:lang w:eastAsia="en-GB"/>
        </w:rPr>
        <w:fldChar w:fldCharType="end"/>
      </w:r>
      <w:r w:rsidRPr="00353192">
        <w:rPr>
          <w:rFonts w:eastAsia="Times New Roman" w:cs="Times New Roman"/>
          <w:lang w:eastAsia="en-GB"/>
        </w:rPr>
        <w:t xml:space="preserve"> Predictability of long-term maximum estimated flows is therefore an important input of future urban design.</w:t>
      </w:r>
    </w:p>
    <w:p w14:paraId="5A3CA158" w14:textId="77777777" w:rsidR="00FF69F5" w:rsidRPr="00353192" w:rsidRDefault="00FF69F5" w:rsidP="00FF69F5">
      <w:pPr>
        <w:shd w:val="clear" w:color="auto" w:fill="FFFFFF"/>
        <w:jc w:val="both"/>
        <w:rPr>
          <w:rFonts w:eastAsia="Times New Roman" w:cs="Times New Roman"/>
          <w:lang w:eastAsia="en-GB"/>
        </w:rPr>
      </w:pPr>
    </w:p>
    <w:p w14:paraId="630681A3" w14:textId="0FD08D53" w:rsidR="00FF69F5" w:rsidRPr="00353192" w:rsidRDefault="00FF69F5" w:rsidP="00FF69F5">
      <w:pPr>
        <w:shd w:val="clear" w:color="auto" w:fill="FFFFFF"/>
        <w:jc w:val="both"/>
        <w:rPr>
          <w:rFonts w:eastAsia="Times New Roman" w:cs="Times New Roman"/>
          <w:lang w:eastAsia="en-GB"/>
        </w:rPr>
      </w:pPr>
      <w:r w:rsidRPr="00353192">
        <w:rPr>
          <w:rFonts w:eastAsia="Times New Roman" w:cs="Times New Roman"/>
          <w:b/>
          <w:lang w:eastAsia="en-GB"/>
        </w:rPr>
        <w:t xml:space="preserve">Preparedness for after the flood </w:t>
      </w:r>
      <w:r w:rsidRPr="00353192">
        <w:rPr>
          <w:rFonts w:eastAsia="Times New Roman" w:cs="Times New Roman"/>
          <w:lang w:eastAsia="en-GB"/>
        </w:rPr>
        <w:t>Hurricane Sandy failures in the post-hurricane flood show that more understanding is required by authorities into how the flood will affect infrastructure in the weeks after the flood itself. Improving modelling of water flows after the flood will result in better infrastructure planning, potentially saving many more lives, and certainly avoiding prolonged distress by a population of displacement without knowledge of return.</w:t>
      </w:r>
    </w:p>
    <w:p w14:paraId="0BA82DCC" w14:textId="77777777" w:rsidR="00FF69F5" w:rsidRPr="00353192" w:rsidRDefault="00FF69F5" w:rsidP="00FF69F5">
      <w:pPr>
        <w:shd w:val="clear" w:color="auto" w:fill="FFFFFF"/>
        <w:jc w:val="both"/>
        <w:rPr>
          <w:rFonts w:eastAsia="Times New Roman" w:cs="Times New Roman"/>
          <w:b/>
          <w:lang w:eastAsia="en-GB"/>
        </w:rPr>
      </w:pPr>
    </w:p>
    <w:p w14:paraId="4DF1ADF2" w14:textId="77777777" w:rsidR="00FF69F5" w:rsidRDefault="00FF69F5" w:rsidP="00FF69F5">
      <w:pPr>
        <w:shd w:val="clear" w:color="auto" w:fill="FFFFFF"/>
        <w:jc w:val="both"/>
        <w:outlineLvl w:val="0"/>
        <w:rPr>
          <w:rFonts w:eastAsia="Times New Roman" w:cs="Times New Roman"/>
          <w:b/>
          <w:u w:val="single"/>
          <w:lang w:eastAsia="en-GB"/>
        </w:rPr>
      </w:pPr>
      <w:commentRangeStart w:id="9"/>
      <w:r w:rsidRPr="00353192">
        <w:rPr>
          <w:rFonts w:eastAsia="Times New Roman" w:cs="Times New Roman"/>
          <w:b/>
          <w:u w:val="single"/>
          <w:lang w:eastAsia="en-GB"/>
        </w:rPr>
        <w:t>Potential projects with improved forecasting</w:t>
      </w:r>
      <w:commentRangeEnd w:id="9"/>
      <w:r w:rsidR="009676C8">
        <w:rPr>
          <w:rStyle w:val="CommentReference"/>
        </w:rPr>
        <w:commentReference w:id="9"/>
      </w:r>
    </w:p>
    <w:p w14:paraId="77910B11" w14:textId="77777777" w:rsidR="0059049D" w:rsidRDefault="0059049D" w:rsidP="00FF69F5">
      <w:pPr>
        <w:shd w:val="clear" w:color="auto" w:fill="FFFFFF"/>
        <w:jc w:val="both"/>
        <w:outlineLvl w:val="0"/>
        <w:rPr>
          <w:rFonts w:eastAsia="Times New Roman" w:cs="Times New Roman"/>
          <w:b/>
          <w:u w:val="single"/>
          <w:lang w:eastAsia="en-GB"/>
        </w:rPr>
      </w:pPr>
    </w:p>
    <w:p w14:paraId="126285C3" w14:textId="68B2439B" w:rsidR="0059049D" w:rsidRPr="007275B1" w:rsidRDefault="0059049D" w:rsidP="00FF69F5">
      <w:pPr>
        <w:shd w:val="clear" w:color="auto" w:fill="FFFFFF"/>
        <w:jc w:val="both"/>
        <w:outlineLvl w:val="0"/>
        <w:rPr>
          <w:rFonts w:eastAsia="Times New Roman" w:cs="Times New Roman"/>
          <w:b/>
          <w:lang w:eastAsia="en-GB"/>
        </w:rPr>
      </w:pPr>
      <w:commentRangeStart w:id="10"/>
      <w:r w:rsidRPr="007275B1">
        <w:rPr>
          <w:rFonts w:eastAsia="Times New Roman" w:cs="Times New Roman"/>
          <w:b/>
          <w:highlight w:val="yellow"/>
          <w:lang w:eastAsia="en-GB"/>
        </w:rPr>
        <w:t>CHECK section 4.4 in HIWeather document</w:t>
      </w:r>
      <w:commentRangeEnd w:id="10"/>
      <w:r w:rsidR="009676C8">
        <w:rPr>
          <w:rStyle w:val="CommentReference"/>
        </w:rPr>
        <w:commentReference w:id="10"/>
      </w:r>
    </w:p>
    <w:p w14:paraId="4BAAF7A7" w14:textId="77777777" w:rsidR="00FF69F5" w:rsidRPr="00353192" w:rsidRDefault="00FF69F5" w:rsidP="00FF69F5">
      <w:pPr>
        <w:shd w:val="clear" w:color="auto" w:fill="FFFFFF"/>
        <w:jc w:val="both"/>
        <w:outlineLvl w:val="0"/>
        <w:rPr>
          <w:rFonts w:eastAsia="Times New Roman" w:cs="Times New Roman"/>
          <w:b/>
          <w:lang w:eastAsia="en-GB"/>
        </w:rPr>
      </w:pPr>
    </w:p>
    <w:p w14:paraId="78EB9A3B" w14:textId="646C6806"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Working with food and medicine supply infrastructure in a developing country with early warning system to map pathways to vulnerable communities</w:t>
      </w:r>
      <w:r w:rsidRPr="00353192">
        <w:rPr>
          <w:rFonts w:eastAsia="Times New Roman" w:cs="Times New Roman"/>
          <w:lang w:eastAsia="en-GB"/>
        </w:rPr>
        <w:t xml:space="preserve"> Vulnerable members of Pakistan’s population suffered malnutrition from the devastating floods of 2011.</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"&lt;sup&gt;12&lt;/sup&gt;", "plainTextFormattedCitation" : "12", "previouslyFormattedCitation" : "&lt;sup&gt;12&lt;/sup&gt;"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12</w:t>
      </w:r>
      <w:r w:rsidRPr="00353192">
        <w:rPr>
          <w:rFonts w:eastAsia="Times New Roman" w:cs="Times New Roman"/>
          <w:lang w:eastAsia="en-GB"/>
        </w:rPr>
        <w:fldChar w:fldCharType="end"/>
      </w:r>
      <w:r w:rsidRPr="00353192">
        <w:rPr>
          <w:rFonts w:eastAsia="Times New Roman" w:cs="Times New Roman"/>
          <w:lang w:eastAsia="en-GB"/>
        </w:rPr>
        <w:t xml:space="preserve"> Working with authorities there, high resolution flood mapping with adequate lead times could aid planning for stockpiling of food.</w:t>
      </w:r>
    </w:p>
    <w:p w14:paraId="0188BE1A" w14:textId="77777777" w:rsidR="00FF69F5" w:rsidRPr="00353192" w:rsidRDefault="00FF69F5" w:rsidP="00FF69F5">
      <w:pPr>
        <w:shd w:val="clear" w:color="auto" w:fill="FFFFFF"/>
        <w:jc w:val="both"/>
        <w:outlineLvl w:val="0"/>
        <w:rPr>
          <w:rFonts w:eastAsia="Times New Roman" w:cs="Times New Roman"/>
          <w:b/>
          <w:lang w:eastAsia="en-GB"/>
        </w:rPr>
      </w:pPr>
    </w:p>
    <w:p w14:paraId="75F197E0" w14:textId="0D27674B" w:rsidR="00FF69F5" w:rsidRPr="00353192" w:rsidRDefault="00FF69F5" w:rsidP="00FF69F5">
      <w:pPr>
        <w:shd w:val="clear" w:color="auto" w:fill="FFFFFF"/>
        <w:jc w:val="both"/>
        <w:outlineLvl w:val="0"/>
        <w:rPr>
          <w:rFonts w:eastAsia="Times New Roman" w:cs="Times New Roman"/>
          <w:lang w:eastAsia="en-GB"/>
        </w:rPr>
      </w:pPr>
      <w:commentRangeStart w:id="11"/>
      <w:r w:rsidRPr="00353192">
        <w:rPr>
          <w:rFonts w:eastAsia="Times New Roman" w:cs="Times New Roman"/>
          <w:b/>
          <w:lang w:eastAsia="en-GB"/>
        </w:rPr>
        <w:t xml:space="preserve">Project to create high resolution disease mapping simulations based on prediction of flood. </w:t>
      </w:r>
      <w:r w:rsidRPr="00353192">
        <w:rPr>
          <w:rFonts w:eastAsia="Times New Roman" w:cs="Times New Roman"/>
          <w:lang w:eastAsia="en-GB"/>
        </w:rPr>
        <w:t>In early January 2015, devastating rains hit Malawi, resulting in massive floods across the country. This affected an estimated 638,000 people. There were 79 deaths associated with the floods. An outbreak of cholera resulted in 693 cases and 11 deaths. Advanced techniques are available for infectious disease mapping with the onset of precipitation, with a one month preparation lead time to adequately prepare medical treatment.</w:t>
      </w:r>
      <w:r w:rsidRPr="00353192">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"10.1016/j.advwatres.2016.10.004", "ISSN" : "03091708", "abstract" : "Although treatment for cholera is well-known and cheap, outbreaks in epidemic regions still exact high death tolls mostly due to the unpreparedness of health care infrastructures to face unforeseen emergencies. In this context, mathematical models for the prediction of the evolution of an ongoing outbreak are of paramount importance. Here, we test a real-time forecasting framework that readily integrates new information as soon as available and periodically issues an updated forecast. The spread of cholera is modeled by a spatially-explicit scheme that accounts for the dynamics of susceptible, infected and recovered individuals hosted in different local communities connected through hydrologic and human mobility networks. The framework presents two major innovations for cholera modeling: the use of a data assimilation technique, specifically an ensemble Kalman filter, to update both state variables and parameters based on the observations, and the use of rainfall forecasts to force the model. The exercise of simulating the state of the system and the predictive capabilities of the novel tools, set at the initial phase of the 2010 Haitian cholera outbreak using only information that was available at that time, serves as a benchmark. Our results suggest that the assimilation procedure with the sequential update of the parameters outperforms calibration schemes based on Markov chain Monte Carlo. Moreover, in a forecasting mode the model usefully predicts the spatial incidence of cholera at least one month ahead. The performance decreases for longer time horizons yet allowing sufficient time to plan for deployment of medical supplies and staff, and to evaluate alternative strategies of emergency management.", "author" : [ { "dropping-particle" : "", "family" : "Pasetto", "given" : "Damiano", "non-dropping-particle" : "", "parse-names" : false, "suffix" : "" }, { "dropping-particle" : "", "family" : "Finger", "given" : "Flavio", "non-dropping-particle" : "", "parse-names" : false, "suffix" : "" }, { "dropping-particle" : "", "family" : "Rinaldo", "given" : "Andrea", "non-dropping-particle" : "", "parse-names" : false, "suffix" : "" }, { "dropping-particle" : "", "family" : "Bertuzzo", "given" : "Enrico", "non-dropping-particle" : "", "parse-names" : false, "suffix" : "" } ], "container-title" : "Advances in Water Resources", "id" : "ITEM-1", "issued" : { "date-parts" : [ [ "2016" ] ] }, "page" : "1-12", "publisher" : "Elsevier Ltd", "title" : "Real-time projections of cholera outbreaks through data assimilation and rainfall forecasting", "type" : "article-newspaper", "volume" : "0" }, "uris" : [ "http://www.mendeley.com/documents/?uuid=9b7f3fbf-598a-4d53-85e7-aa839bc7d54e" ] } ], "mendeley" : { "formattedCitation" : "&lt;sup&gt;20&lt;/sup&gt;", "plainTextFormattedCitation" : "20", "previouslyFormattedCitation" : "&lt;sup&gt;20&lt;/sup&gt;" }, "properties" : { "noteIndex" : 0 }, "schema" : "https://github.com/citation-style-language/schema/raw/master/csl-citation.json" }</w:instrText>
      </w:r>
      <w:r w:rsidRPr="00353192">
        <w:rPr>
          <w:rFonts w:eastAsia="Times New Roman" w:cs="Times New Roman"/>
          <w:lang w:eastAsia="en-GB"/>
        </w:rPr>
        <w:fldChar w:fldCharType="separate"/>
      </w:r>
      <w:r w:rsidR="003C52AF" w:rsidRPr="003C52AF">
        <w:rPr>
          <w:rFonts w:eastAsia="Times New Roman" w:cs="Times New Roman"/>
          <w:noProof/>
          <w:vertAlign w:val="superscript"/>
          <w:lang w:eastAsia="en-GB"/>
        </w:rPr>
        <w:t>20</w:t>
      </w:r>
      <w:r w:rsidRPr="00353192">
        <w:rPr>
          <w:rFonts w:eastAsia="Times New Roman" w:cs="Times New Roman"/>
          <w:lang w:eastAsia="en-GB"/>
        </w:rPr>
        <w:fldChar w:fldCharType="end"/>
      </w:r>
      <w:commentRangeEnd w:id="11"/>
      <w:r w:rsidR="009676C8">
        <w:rPr>
          <w:rStyle w:val="CommentReference"/>
        </w:rPr>
        <w:commentReference w:id="11"/>
      </w:r>
    </w:p>
    <w:p w14:paraId="505C6190" w14:textId="77777777" w:rsidR="00FF69F5" w:rsidRPr="00353192" w:rsidRDefault="00FF69F5" w:rsidP="00FF69F5">
      <w:pPr>
        <w:shd w:val="clear" w:color="auto" w:fill="FFFFFF"/>
        <w:jc w:val="both"/>
        <w:outlineLvl w:val="0"/>
        <w:rPr>
          <w:rFonts w:eastAsia="Times New Roman" w:cs="Times New Roman"/>
          <w:b/>
          <w:lang w:eastAsia="en-GB"/>
        </w:rPr>
      </w:pPr>
    </w:p>
    <w:p w14:paraId="0317B9FE"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Long-term hospital infrastructure planning using high resolution flood modelling. </w:t>
      </w:r>
      <w:r w:rsidRPr="00353192">
        <w:rPr>
          <w:rFonts w:eastAsia="Times New Roman" w:cs="Times New Roman"/>
          <w:lang w:eastAsia="en-GB"/>
        </w:rPr>
        <w:t xml:space="preserve">During the 2010 flood emergency in Pakistan, more than 500 hospitals and clinics were damaged or destroyed. High resolution extreme flood modelling could aid the planning of new flood-resistant hospitals and clinics, and help shore up existing treatment centres to enable them to continue to run. </w:t>
      </w:r>
    </w:p>
    <w:p w14:paraId="4046EF3C" w14:textId="77777777" w:rsidR="00FF69F5" w:rsidRPr="00353192" w:rsidRDefault="00FF69F5" w:rsidP="00FF69F5">
      <w:pPr>
        <w:shd w:val="clear" w:color="auto" w:fill="FFFFFF"/>
        <w:jc w:val="both"/>
        <w:outlineLvl w:val="0"/>
        <w:rPr>
          <w:rFonts w:eastAsia="Times New Roman" w:cs="Times New Roman"/>
          <w:b/>
          <w:lang w:eastAsia="en-GB"/>
        </w:rPr>
      </w:pPr>
    </w:p>
    <w:p w14:paraId="7C549FD8" w14:textId="77777777" w:rsidR="00FF69F5" w:rsidRPr="00353192" w:rsidRDefault="00FF69F5" w:rsidP="00FF69F5">
      <w:pPr>
        <w:shd w:val="clear" w:color="auto" w:fill="FFFFFF"/>
        <w:jc w:val="both"/>
        <w:outlineLvl w:val="0"/>
        <w:rPr>
          <w:rFonts w:eastAsia="Times New Roman" w:cs="Times New Roman"/>
          <w:lang w:eastAsia="en-GB"/>
        </w:rPr>
      </w:pPr>
      <w:r w:rsidRPr="00353192">
        <w:rPr>
          <w:rFonts w:eastAsia="Times New Roman" w:cs="Times New Roman"/>
          <w:b/>
          <w:lang w:eastAsia="en-GB"/>
        </w:rPr>
        <w:t xml:space="preserve">Education and workshops of key disaster relief stakeholders into understanding how forecasting of floods can be reported. </w:t>
      </w:r>
      <w:r w:rsidRPr="00353192">
        <w:rPr>
          <w:rFonts w:eastAsia="Times New Roman" w:cs="Times New Roman"/>
          <w:lang w:eastAsia="en-GB"/>
        </w:rPr>
        <w:t xml:space="preserve">Often a key reason that appropriate action is not taken by a vulnerable population is that there is not sufficient belief that the flood warning will result in a flood. This is true even in industrialised countries like the USA. A key goal could be to work with practitioners who deploy resources in flood warnings to better understand what kind of information they need with regards to </w:t>
      </w:r>
    </w:p>
    <w:p w14:paraId="55852A83" w14:textId="77777777" w:rsidR="00FF69F5" w:rsidRPr="00353192" w:rsidRDefault="00FF69F5" w:rsidP="00FF69F5">
      <w:pPr>
        <w:shd w:val="clear" w:color="auto" w:fill="FFFFFF"/>
        <w:jc w:val="both"/>
        <w:outlineLvl w:val="0"/>
        <w:rPr>
          <w:rFonts w:eastAsia="Times New Roman" w:cs="Times New Roman"/>
          <w:lang w:eastAsia="en-GB"/>
        </w:rPr>
      </w:pPr>
    </w:p>
    <w:p w14:paraId="70BCC5F8" w14:textId="77777777" w:rsidR="00FF69F5" w:rsidRPr="00353192" w:rsidRDefault="00FF69F5" w:rsidP="00FF69F5">
      <w:pPr>
        <w:shd w:val="clear" w:color="auto" w:fill="FFFFFF"/>
        <w:jc w:val="both"/>
        <w:outlineLvl w:val="0"/>
        <w:rPr>
          <w:rFonts w:eastAsia="Times New Roman" w:cs="Times New Roman"/>
          <w:lang w:eastAsia="en-GB"/>
        </w:rPr>
      </w:pPr>
    </w:p>
    <w:p w14:paraId="1503A7E4" w14:textId="77777777" w:rsidR="00FF69F5" w:rsidRPr="00353192" w:rsidRDefault="00FF69F5" w:rsidP="00FF69F5">
      <w:pPr>
        <w:shd w:val="clear" w:color="auto" w:fill="FFFFFF"/>
        <w:jc w:val="both"/>
        <w:outlineLvl w:val="0"/>
        <w:rPr>
          <w:rFonts w:eastAsia="Times New Roman" w:cs="Times New Roman"/>
          <w:b/>
          <w:lang w:eastAsia="en-GB"/>
        </w:rPr>
      </w:pPr>
    </w:p>
    <w:p w14:paraId="484CA5C7" w14:textId="77777777" w:rsidR="00FF69F5" w:rsidRPr="00353192" w:rsidRDefault="00FF69F5" w:rsidP="00FF69F5">
      <w:pPr>
        <w:shd w:val="clear" w:color="auto" w:fill="FFFFFF"/>
        <w:jc w:val="both"/>
        <w:outlineLvl w:val="0"/>
        <w:rPr>
          <w:rFonts w:eastAsia="Times New Roman" w:cs="Times New Roman"/>
          <w:b/>
          <w:lang w:eastAsia="en-GB"/>
        </w:rPr>
      </w:pPr>
    </w:p>
    <w:p w14:paraId="3F8095DD" w14:textId="77777777" w:rsidR="00FF69F5" w:rsidRPr="00353192" w:rsidRDefault="00FF69F5" w:rsidP="00FF69F5">
      <w:pPr>
        <w:shd w:val="clear" w:color="auto" w:fill="FFFFFF"/>
        <w:jc w:val="both"/>
        <w:outlineLvl w:val="0"/>
        <w:rPr>
          <w:rFonts w:eastAsia="Times New Roman" w:cs="Times New Roman"/>
          <w:b/>
          <w:lang w:eastAsia="en-GB"/>
        </w:rPr>
      </w:pPr>
    </w:p>
    <w:p w14:paraId="43021F91"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4381E72D" w14:textId="05F20121" w:rsidR="00FF69F5" w:rsidRPr="00353192" w:rsidRDefault="00DD3D22" w:rsidP="00FF69F5">
      <w:pPr>
        <w:shd w:val="clear" w:color="auto" w:fill="FFFFFF"/>
        <w:jc w:val="both"/>
        <w:outlineLvl w:val="0"/>
        <w:rPr>
          <w:rFonts w:eastAsia="Times New Roman" w:cs="Times New Roman"/>
          <w:color w:val="351C75"/>
          <w:lang w:eastAsia="en-GB"/>
        </w:rPr>
      </w:pPr>
      <w:r>
        <w:rPr>
          <w:rFonts w:eastAsia="Times New Roman" w:cs="Arial"/>
          <w:b/>
          <w:color w:val="222222"/>
          <w:lang w:eastAsia="en-GB"/>
        </w:rPr>
        <w:lastRenderedPageBreak/>
        <w:t xml:space="preserve">2. </w:t>
      </w:r>
      <w:r w:rsidR="00FF69F5" w:rsidRPr="00353192">
        <w:rPr>
          <w:rFonts w:eastAsia="Times New Roman" w:cs="Arial"/>
          <w:b/>
          <w:color w:val="222222"/>
          <w:lang w:eastAsia="en-GB"/>
        </w:rPr>
        <w:t>Wildfire</w:t>
      </w:r>
    </w:p>
    <w:p w14:paraId="698E7998"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DBAAAA"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1B2F0B8F" w14:textId="77777777" w:rsidR="00FF69F5" w:rsidRPr="00353192" w:rsidRDefault="00FF69F5" w:rsidP="00FF69F5">
      <w:pPr>
        <w:shd w:val="clear" w:color="auto" w:fill="FFFFFF"/>
        <w:jc w:val="both"/>
        <w:rPr>
          <w:rFonts w:eastAsia="Times New Roman" w:cs="Arial"/>
          <w:b/>
          <w:color w:val="222222"/>
          <w:u w:val="single"/>
          <w:lang w:eastAsia="en-GB"/>
        </w:rPr>
      </w:pPr>
    </w:p>
    <w:p w14:paraId="76DB3195" w14:textId="3ABAEAFF"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color w:val="222222"/>
          <w:lang w:eastAsia="en-GB"/>
        </w:rPr>
        <w:t>Uncontrolled spread of wildfire can originate from bush, vegetation, forest, heath and grass. Wildfires predominantly occur in countries with warmer climates, they have been known to occur from uncontrolled burning of vegetation in temperature climates such as in the UK.</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Many health impacts result from the inhalation of burnt organic material, but other direct effects are evident.</w:t>
      </w:r>
    </w:p>
    <w:p w14:paraId="520A09A7" w14:textId="77777777" w:rsidR="00FF69F5" w:rsidRPr="00353192" w:rsidRDefault="00FF69F5" w:rsidP="00FF69F5">
      <w:pPr>
        <w:shd w:val="clear" w:color="auto" w:fill="FFFFFF"/>
        <w:jc w:val="both"/>
        <w:rPr>
          <w:rFonts w:eastAsia="Times New Roman" w:cs="Arial"/>
          <w:b/>
          <w:color w:val="222222"/>
          <w:u w:val="single"/>
          <w:lang w:eastAsia="en-GB"/>
        </w:rPr>
      </w:pPr>
    </w:p>
    <w:p w14:paraId="6621347E"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Times New Roman"/>
          <w:b/>
          <w:u w:val="single"/>
          <w:lang w:eastAsia="en-GB"/>
        </w:rPr>
        <w:t>Health impacts</w:t>
      </w:r>
    </w:p>
    <w:p w14:paraId="22E7A409" w14:textId="77777777" w:rsidR="00FF69F5" w:rsidRPr="00353192" w:rsidRDefault="00FF69F5" w:rsidP="00FF69F5">
      <w:pPr>
        <w:shd w:val="clear" w:color="auto" w:fill="FFFFFF"/>
        <w:jc w:val="both"/>
        <w:rPr>
          <w:rFonts w:eastAsia="Times New Roman" w:cs="Arial"/>
          <w:b/>
          <w:color w:val="222222"/>
          <w:lang w:eastAsia="en-GB"/>
        </w:rPr>
      </w:pPr>
    </w:p>
    <w:p w14:paraId="2B8CB414" w14:textId="2C6B3316"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Burns. </w:t>
      </w:r>
      <w:r w:rsidRPr="00353192">
        <w:rPr>
          <w:rFonts w:eastAsia="Times New Roman" w:cs="Arial"/>
          <w:color w:val="222222"/>
          <w:lang w:eastAsia="en-GB"/>
        </w:rPr>
        <w:t>Direct flame and thermal burns can result from a wildfire. The great increase in burns victims in a short time puts significant pressure on health care burns units, which can overwhelming these specialist centres.</w:t>
      </w:r>
      <w:r w:rsidRPr="00353192">
        <w:rPr>
          <w:rFonts w:eastAsia="Times New Roman" w:cs="Arial"/>
          <w:b/>
          <w:color w:val="222222"/>
          <w:lang w:eastAsia="en-GB"/>
        </w:rPr>
        <w:fldChar w:fldCharType="begin" w:fldLock="1"/>
      </w:r>
      <w:r w:rsidR="003C52AF">
        <w:rPr>
          <w:rFonts w:eastAsia="Times New Roman" w:cs="Arial"/>
          <w:b/>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b/>
          <w:color w:val="222222"/>
          <w:lang w:eastAsia="en-GB"/>
        </w:rPr>
        <w:fldChar w:fldCharType="separate"/>
      </w:r>
      <w:r w:rsidR="003C52AF" w:rsidRPr="003C52AF">
        <w:rPr>
          <w:rFonts w:eastAsia="Times New Roman" w:cs="Arial"/>
          <w:noProof/>
          <w:color w:val="222222"/>
          <w:vertAlign w:val="superscript"/>
          <w:lang w:eastAsia="en-GB"/>
        </w:rPr>
        <w:t>23</w:t>
      </w:r>
      <w:r w:rsidRPr="00353192">
        <w:rPr>
          <w:rFonts w:eastAsia="Times New Roman" w:cs="Arial"/>
          <w:b/>
          <w:color w:val="222222"/>
          <w:lang w:eastAsia="en-GB"/>
        </w:rPr>
        <w:fldChar w:fldCharType="end"/>
      </w:r>
    </w:p>
    <w:p w14:paraId="4FE52FB1" w14:textId="77777777" w:rsidR="00FF69F5" w:rsidRPr="00353192" w:rsidRDefault="00FF69F5" w:rsidP="00FF69F5">
      <w:pPr>
        <w:shd w:val="clear" w:color="auto" w:fill="FFFFFF"/>
        <w:jc w:val="both"/>
        <w:rPr>
          <w:rFonts w:eastAsia="Times New Roman" w:cs="Arial"/>
          <w:b/>
          <w:color w:val="222222"/>
          <w:u w:val="single"/>
          <w:lang w:eastAsia="en-GB"/>
        </w:rPr>
      </w:pPr>
    </w:p>
    <w:p w14:paraId="26637DA2"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Carbon monoxide poisoning. </w:t>
      </w:r>
      <w:r w:rsidRPr="00353192">
        <w:rPr>
          <w:rFonts w:eastAsia="Times New Roman" w:cs="Arial"/>
          <w:color w:val="222222"/>
          <w:lang w:eastAsia="en-GB"/>
        </w:rPr>
        <w:t>This is mainly a risk to those who are in the immediate vicinity of the fire, such as firefighters. It can cause hypoxic injury, nervous system damage, and death.</w:t>
      </w:r>
    </w:p>
    <w:p w14:paraId="51D76BA5" w14:textId="77777777" w:rsidR="00FF69F5" w:rsidRPr="00353192" w:rsidRDefault="00FF69F5" w:rsidP="00FF69F5">
      <w:pPr>
        <w:shd w:val="clear" w:color="auto" w:fill="FFFFFF"/>
        <w:jc w:val="both"/>
        <w:rPr>
          <w:rFonts w:eastAsia="Times New Roman" w:cs="Arial"/>
          <w:color w:val="222222"/>
          <w:lang w:eastAsia="en-GB"/>
        </w:rPr>
      </w:pPr>
    </w:p>
    <w:p w14:paraId="504970D5" w14:textId="5827DD61"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Eye irritation. </w:t>
      </w:r>
      <w:r w:rsidRPr="00353192">
        <w:rPr>
          <w:rFonts w:eastAsia="Times New Roman" w:cs="Arial"/>
          <w:color w:val="222222"/>
          <w:lang w:eastAsia="en-GB"/>
        </w:rPr>
        <w:t>Those living close to the wild fires can experience eye irritation, as well as reduced general visibility due to ambient smoke, which can make vehicular accidents more likely.</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"&lt;sup&gt;24&lt;/sup&gt;", "plainTextFormattedCitation" : "24", "previouslyFormattedCitation" : "&lt;sup&gt;24&lt;/sup&gt;"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24</w:t>
      </w:r>
      <w:r w:rsidRPr="00353192">
        <w:rPr>
          <w:rFonts w:eastAsia="Times New Roman" w:cs="Arial"/>
          <w:color w:val="222222"/>
          <w:lang w:eastAsia="en-GB"/>
        </w:rPr>
        <w:fldChar w:fldCharType="end"/>
      </w:r>
      <w:r w:rsidRPr="00353192">
        <w:rPr>
          <w:rFonts w:eastAsia="Times New Roman" w:cs="Arial"/>
          <w:color w:val="222222"/>
          <w:lang w:eastAsia="en-GB"/>
        </w:rPr>
        <w:t xml:space="preserve"> Corneal abrasions can also result from the eyes’ exposure to wildfire smoke.</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"&lt;sup&gt;25&lt;/sup&gt;", "plainTextFormattedCitation" : "25", "previouslyFormattedCitation" : "&lt;sup&gt;25&lt;/sup&gt;"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25</w:t>
      </w:r>
      <w:r w:rsidRPr="00353192">
        <w:rPr>
          <w:rFonts w:eastAsia="Times New Roman" w:cs="Arial"/>
          <w:color w:val="222222"/>
          <w:lang w:eastAsia="en-GB"/>
        </w:rPr>
        <w:fldChar w:fldCharType="end"/>
      </w:r>
    </w:p>
    <w:p w14:paraId="2C7A77B1" w14:textId="77777777" w:rsidR="00FF69F5" w:rsidRPr="00353192" w:rsidRDefault="00FF69F5" w:rsidP="00FF69F5">
      <w:pPr>
        <w:shd w:val="clear" w:color="auto" w:fill="FFFFFF"/>
        <w:jc w:val="both"/>
        <w:rPr>
          <w:rFonts w:eastAsia="Times New Roman" w:cs="Arial"/>
          <w:color w:val="222222"/>
          <w:lang w:eastAsia="en-GB"/>
        </w:rPr>
      </w:pPr>
    </w:p>
    <w:p w14:paraId="714E92BF"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Heat-induced illness. </w:t>
      </w:r>
      <w:r w:rsidRPr="00353192">
        <w:rPr>
          <w:rFonts w:eastAsia="Times New Roman" w:cs="Arial"/>
          <w:color w:val="222222"/>
          <w:lang w:eastAsia="en-GB"/>
        </w:rPr>
        <w:t>Working in hot and humid conditions can cause many health issues (see ‘Urban Heat Waves and Pollution’). Firefighters can be particularly vulnerable when attempting to deal with the controlling the extent of the fires.</w:t>
      </w:r>
    </w:p>
    <w:p w14:paraId="6E60943B" w14:textId="77777777" w:rsidR="00FF69F5" w:rsidRPr="00353192" w:rsidRDefault="00FF69F5" w:rsidP="00FF69F5">
      <w:pPr>
        <w:shd w:val="clear" w:color="auto" w:fill="FFFFFF"/>
        <w:jc w:val="both"/>
        <w:rPr>
          <w:rFonts w:eastAsia="Times New Roman" w:cs="Arial"/>
          <w:b/>
          <w:color w:val="222222"/>
          <w:u w:val="single"/>
          <w:lang w:eastAsia="en-GB"/>
        </w:rPr>
      </w:pPr>
    </w:p>
    <w:p w14:paraId="0A239C8A" w14:textId="6961828B"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Particulate matter inhalation. </w:t>
      </w:r>
      <w:r w:rsidRPr="00353192">
        <w:rPr>
          <w:rFonts w:eastAsia="Times New Roman" w:cs="Arial"/>
          <w:color w:val="222222"/>
          <w:lang w:eastAsia="en-GB"/>
        </w:rPr>
        <w:t>Burning of organic material can produce several varieties of particulate matter. PM10 (particles under 10µm in diameter) can pass through the upper respiratory tract and are deposited in airways.</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PM2.5 (particles under 2.5 µm in diameter) can penetrate even deeper into the lungs and deposited where gaseous exchange takes place.</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"&lt;sup&gt;23&lt;/sup&gt;", "plainTextFormattedCitation" : "23", "previouslyFormattedCitation" : "&lt;sup&gt;23&lt;/sup&gt;"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23</w:t>
      </w:r>
      <w:r w:rsidRPr="00353192">
        <w:rPr>
          <w:rFonts w:eastAsia="Times New Roman" w:cs="Arial"/>
          <w:color w:val="222222"/>
          <w:lang w:eastAsia="en-GB"/>
        </w:rPr>
        <w:fldChar w:fldCharType="end"/>
      </w:r>
      <w:r w:rsidRPr="00353192">
        <w:rPr>
          <w:rFonts w:eastAsia="Times New Roman" w:cs="Arial"/>
          <w:color w:val="222222"/>
          <w:lang w:eastAsia="en-GB"/>
        </w:rPr>
        <w:t xml:space="preserve"> Short-term exposure leads to increases in hospital admissions for respiratory conditions.</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"&lt;sup&gt;26&lt;/sup&gt;", "plainTextFormattedCitation" : "26", "previouslyFormattedCitation" : "&lt;sup&gt;26&lt;/sup&gt;"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26</w:t>
      </w:r>
      <w:r w:rsidRPr="00353192">
        <w:rPr>
          <w:rFonts w:eastAsia="Times New Roman" w:cs="Arial"/>
          <w:color w:val="222222"/>
          <w:lang w:eastAsia="en-GB"/>
        </w:rPr>
        <w:fldChar w:fldCharType="end"/>
      </w:r>
      <w:r w:rsidRPr="00353192">
        <w:rPr>
          <w:rFonts w:eastAsia="Times New Roman" w:cs="Arial"/>
          <w:color w:val="222222"/>
          <w:lang w:eastAsia="en-GB"/>
        </w:rPr>
        <w:t xml:space="preserve"> Exposure to particulate matter will cause long-term health problems, and is a known risk factor for cardiopulmonary and lung cancer mortality.</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"&lt;sup&gt;27,28&lt;/sup&gt;", "plainTextFormattedCitation" : "27,28", "previouslyFormattedCitation" : "&lt;sup&gt;27,28&lt;/sup&gt;"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27,28</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13390C6A" w14:textId="77777777" w:rsidR="00FF69F5" w:rsidRPr="00353192" w:rsidRDefault="00FF69F5" w:rsidP="00FF69F5">
      <w:pPr>
        <w:shd w:val="clear" w:color="auto" w:fill="FFFFFF"/>
        <w:jc w:val="both"/>
        <w:rPr>
          <w:rFonts w:eastAsia="Times New Roman" w:cs="Arial"/>
          <w:b/>
          <w:color w:val="222222"/>
          <w:lang w:eastAsia="en-GB"/>
        </w:rPr>
      </w:pPr>
    </w:p>
    <w:p w14:paraId="0E9DED6B" w14:textId="25AF9B65"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Psychological distress. </w:t>
      </w:r>
      <w:r w:rsidRPr="00353192">
        <w:rPr>
          <w:rFonts w:eastAsia="Times New Roman" w:cs="Arial"/>
          <w:color w:val="222222"/>
          <w:lang w:eastAsia="en-GB"/>
        </w:rPr>
        <w:t>Wildfires can cause the complete destruction of homes and livelihoods. This in turn can lead to depression, anxiety, and PTSD.</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"&lt;sup&gt;29&lt;/sup&gt;", "plainTextFormattedCitation" : "29", "previouslyFormattedCitation" : "&lt;sup&gt;29&lt;/sup&gt;"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29</w:t>
      </w:r>
      <w:r w:rsidRPr="00353192">
        <w:rPr>
          <w:rFonts w:eastAsia="Times New Roman" w:cs="Arial"/>
          <w:color w:val="222222"/>
          <w:lang w:eastAsia="en-GB"/>
        </w:rPr>
        <w:fldChar w:fldCharType="end"/>
      </w:r>
      <w:r w:rsidRPr="00353192">
        <w:rPr>
          <w:rFonts w:eastAsia="Times New Roman" w:cs="Arial"/>
          <w:color w:val="222222"/>
          <w:lang w:eastAsia="en-GB"/>
        </w:rPr>
        <w:t xml:space="preserve"> </w:t>
      </w:r>
    </w:p>
    <w:p w14:paraId="5BA9CA1B" w14:textId="77777777" w:rsidR="00FF69F5" w:rsidRPr="00353192" w:rsidRDefault="00FF69F5" w:rsidP="00FF69F5">
      <w:pPr>
        <w:shd w:val="clear" w:color="auto" w:fill="FFFFFF"/>
        <w:jc w:val="both"/>
        <w:rPr>
          <w:rFonts w:eastAsia="Times New Roman" w:cs="Arial"/>
          <w:b/>
          <w:color w:val="222222"/>
          <w:lang w:eastAsia="en-GB"/>
        </w:rPr>
      </w:pPr>
    </w:p>
    <w:p w14:paraId="1BBB5C68" w14:textId="77777777" w:rsidR="00FF69F5" w:rsidRPr="00353192"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Respiratory complications. </w:t>
      </w:r>
      <w:r w:rsidRPr="00353192">
        <w:rPr>
          <w:rFonts w:eastAsia="Times New Roman" w:cs="Arial"/>
          <w:color w:val="222222"/>
          <w:lang w:eastAsia="en-GB"/>
        </w:rPr>
        <w:t xml:space="preserve">Breathing in bushfire smoke will exacerbate breathing problems for both children and adults. [ref] </w:t>
      </w:r>
    </w:p>
    <w:p w14:paraId="7DD4B926" w14:textId="77777777" w:rsidR="00FF69F5" w:rsidRPr="00353192" w:rsidRDefault="00FF69F5" w:rsidP="00FF69F5">
      <w:pPr>
        <w:shd w:val="clear" w:color="auto" w:fill="FFFFFF"/>
        <w:jc w:val="both"/>
        <w:rPr>
          <w:rFonts w:eastAsia="Times New Roman" w:cs="Arial"/>
          <w:b/>
          <w:color w:val="222222"/>
          <w:lang w:eastAsia="en-GB"/>
        </w:rPr>
      </w:pPr>
      <w:r w:rsidRPr="00353192">
        <w:rPr>
          <w:rFonts w:eastAsia="Times New Roman" w:cs="Arial"/>
          <w:b/>
          <w:color w:val="222222"/>
          <w:lang w:eastAsia="en-GB"/>
        </w:rPr>
        <w:t xml:space="preserve">  </w:t>
      </w:r>
    </w:p>
    <w:p w14:paraId="64CFEFEC" w14:textId="0B62EDEE" w:rsidR="00FF69F5" w:rsidRDefault="00FF69F5" w:rsidP="00FF69F5">
      <w:pPr>
        <w:shd w:val="clear" w:color="auto" w:fill="FFFFFF"/>
        <w:jc w:val="both"/>
        <w:rPr>
          <w:rFonts w:eastAsia="Times New Roman" w:cs="Arial"/>
          <w:color w:val="222222"/>
          <w:lang w:eastAsia="en-GB"/>
        </w:rPr>
      </w:pPr>
      <w:r w:rsidRPr="00353192">
        <w:rPr>
          <w:rFonts w:eastAsia="Times New Roman" w:cs="Arial"/>
          <w:b/>
          <w:color w:val="222222"/>
          <w:lang w:eastAsia="en-GB"/>
        </w:rPr>
        <w:t xml:space="preserve">Water and land contamination. </w:t>
      </w:r>
      <w:r w:rsidRPr="00353192">
        <w:rPr>
          <w:rFonts w:eastAsia="Times New Roman" w:cs="Arial"/>
          <w:color w:val="222222"/>
          <w:lang w:eastAsia="en-GB"/>
        </w:rPr>
        <w:t>Large concentrations heavy metals (such as arsenic, cadmium, copper, and lead) have been found deposited in soil from ash debris after a wildfire, which can cause various long-term health effects.</w:t>
      </w: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"&lt;sup&gt;30&lt;/sup&gt;", "plainTextFormattedCitation" : "30", "previouslyFormattedCitation" : "&lt;sup&gt;30&lt;/sup&gt;"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30</w:t>
      </w:r>
      <w:r w:rsidRPr="00353192">
        <w:rPr>
          <w:rFonts w:eastAsia="Times New Roman" w:cs="Arial"/>
          <w:color w:val="222222"/>
          <w:lang w:eastAsia="en-GB"/>
        </w:rPr>
        <w:fldChar w:fldCharType="end"/>
      </w:r>
    </w:p>
    <w:p w14:paraId="7DCA949E" w14:textId="77777777" w:rsidR="002B755B" w:rsidRDefault="002B755B" w:rsidP="00FF69F5">
      <w:pPr>
        <w:shd w:val="clear" w:color="auto" w:fill="FFFFFF"/>
        <w:jc w:val="both"/>
        <w:rPr>
          <w:rFonts w:eastAsia="Times New Roman" w:cs="Arial"/>
          <w:color w:val="222222"/>
          <w:lang w:eastAsia="en-GB"/>
        </w:rPr>
      </w:pPr>
    </w:p>
    <w:p w14:paraId="2A56FD2C"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663B4445" w14:textId="77777777" w:rsidR="002B755B" w:rsidRDefault="002B755B" w:rsidP="002B755B">
      <w:pPr>
        <w:shd w:val="clear" w:color="auto" w:fill="FFFFFF"/>
        <w:jc w:val="both"/>
        <w:rPr>
          <w:rFonts w:eastAsia="Times New Roman" w:cs="Times New Roman"/>
          <w:b/>
          <w:u w:val="single"/>
          <w:lang w:eastAsia="en-GB"/>
        </w:rPr>
      </w:pPr>
    </w:p>
    <w:p w14:paraId="0AB6E941" w14:textId="77777777" w:rsidR="002B755B" w:rsidRDefault="002B755B" w:rsidP="002B755B">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261F2274" w14:textId="77777777" w:rsidR="002B755B" w:rsidRDefault="002B755B" w:rsidP="002B755B">
      <w:pPr>
        <w:shd w:val="clear" w:color="auto" w:fill="FFFFFF"/>
        <w:jc w:val="both"/>
        <w:rPr>
          <w:rFonts w:eastAsia="Times New Roman" w:cs="Times New Roman"/>
          <w:b/>
          <w:u w:val="single"/>
          <w:lang w:eastAsia="en-GB"/>
        </w:rPr>
      </w:pPr>
    </w:p>
    <w:p w14:paraId="13798CB1" w14:textId="77777777" w:rsidR="002B755B" w:rsidRPr="002B755B" w:rsidRDefault="002B755B" w:rsidP="002B755B">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39171FE5" w14:textId="77777777" w:rsidR="002B755B" w:rsidRDefault="002B755B" w:rsidP="002B755B">
      <w:pPr>
        <w:jc w:val="both"/>
      </w:pPr>
    </w:p>
    <w:p w14:paraId="5FB47E1D" w14:textId="7DA3685B" w:rsidR="002B755B" w:rsidRPr="002B755B" w:rsidRDefault="002B755B" w:rsidP="002B755B">
      <w:pPr>
        <w:jc w:val="both"/>
        <w:rPr>
          <w:rFonts w:ascii="Calibri" w:hAnsi="Calibri"/>
          <w:b/>
          <w:u w:val="single"/>
          <w:lang w:val="en-US"/>
        </w:rPr>
      </w:pPr>
      <w:r w:rsidRPr="002B755B">
        <w:rPr>
          <w:rFonts w:ascii="Calibri" w:hAnsi="Calibri"/>
          <w:b/>
          <w:u w:val="single"/>
          <w:lang w:val="en-US"/>
        </w:rPr>
        <w:t>Key gaps in capabilities</w:t>
      </w:r>
    </w:p>
    <w:p w14:paraId="18341A29" w14:textId="77777777" w:rsidR="00FF69F5" w:rsidRPr="00353192" w:rsidRDefault="00FF69F5" w:rsidP="00FF69F5">
      <w:pPr>
        <w:jc w:val="both"/>
        <w:rPr>
          <w:u w:val="single"/>
        </w:rPr>
      </w:pPr>
    </w:p>
    <w:p w14:paraId="409E72A6" w14:textId="3B60A2E3" w:rsidR="00FF69F5" w:rsidRPr="00353192" w:rsidRDefault="002B755B" w:rsidP="002B755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00FF69F5" w:rsidRPr="00353192">
        <w:rPr>
          <w:rFonts w:eastAsia="Times New Roman" w:cs="Times New Roman"/>
          <w:b/>
          <w:u w:val="single"/>
          <w:lang w:eastAsia="en-GB"/>
        </w:rPr>
        <w:t>eliverables</w:t>
      </w:r>
    </w:p>
    <w:p w14:paraId="19A11277" w14:textId="77777777" w:rsidR="00FF69F5" w:rsidRPr="00353192" w:rsidRDefault="00FF69F5" w:rsidP="00FF69F5">
      <w:pPr>
        <w:shd w:val="clear" w:color="auto" w:fill="FFFFFF"/>
        <w:jc w:val="both"/>
        <w:rPr>
          <w:rFonts w:eastAsia="Times New Roman" w:cs="Times New Roman"/>
          <w:b/>
          <w:u w:val="single"/>
          <w:lang w:eastAsia="en-GB"/>
        </w:rPr>
      </w:pPr>
    </w:p>
    <w:p w14:paraId="534E0FA2" w14:textId="77777777" w:rsidR="00FF69F5" w:rsidRPr="00353192" w:rsidRDefault="00FF69F5" w:rsidP="00FF69F5">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4BAA0BA" w14:textId="77777777" w:rsidR="00FF69F5" w:rsidRPr="00353192" w:rsidRDefault="00FF69F5" w:rsidP="00FF69F5">
      <w:pPr>
        <w:shd w:val="clear" w:color="auto" w:fill="FFFFFF"/>
        <w:jc w:val="both"/>
        <w:outlineLvl w:val="0"/>
        <w:rPr>
          <w:rFonts w:eastAsia="Times New Roman" w:cs="Times New Roman"/>
          <w:b/>
          <w:u w:val="single"/>
          <w:lang w:eastAsia="en-GB"/>
        </w:rPr>
      </w:pPr>
    </w:p>
    <w:p w14:paraId="36B4E879"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t>Example of Manitoba, Canada.</w:t>
      </w:r>
    </w:p>
    <w:p w14:paraId="554728D2" w14:textId="77777777" w:rsidR="00FF69F5" w:rsidRPr="00353192" w:rsidRDefault="00FF69F5" w:rsidP="00FF69F5">
      <w:pPr>
        <w:shd w:val="clear" w:color="auto" w:fill="FFFFFF"/>
        <w:jc w:val="both"/>
        <w:outlineLvl w:val="0"/>
        <w:rPr>
          <w:rFonts w:eastAsia="Times New Roman" w:cs="Times New Roman"/>
          <w:b/>
          <w:lang w:eastAsia="en-GB"/>
        </w:rPr>
      </w:pPr>
    </w:p>
    <w:p w14:paraId="25F5E957"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66057B68" w14:textId="3022052A"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3. </w:t>
      </w:r>
      <w:r w:rsidR="00FF69F5" w:rsidRPr="00353192">
        <w:rPr>
          <w:rFonts w:eastAsia="Times New Roman" w:cs="Arial"/>
          <w:b/>
          <w:color w:val="222222"/>
          <w:lang w:eastAsia="en-GB"/>
        </w:rPr>
        <w:t xml:space="preserve">Localised Extreme Wind </w:t>
      </w:r>
    </w:p>
    <w:p w14:paraId="7B5C2596" w14:textId="77777777" w:rsidR="00FF69F5" w:rsidRPr="00353192" w:rsidRDefault="00FF69F5" w:rsidP="00FF69F5">
      <w:pPr>
        <w:shd w:val="clear" w:color="auto" w:fill="FFFFFF"/>
        <w:jc w:val="both"/>
        <w:outlineLvl w:val="0"/>
        <w:rPr>
          <w:rFonts w:eastAsia="Times New Roman" w:cs="Times New Roman"/>
          <w:color w:val="351C75"/>
          <w:lang w:eastAsia="en-GB"/>
        </w:rPr>
      </w:pPr>
    </w:p>
    <w:p w14:paraId="191ADF69"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6F9729F" w14:textId="77777777" w:rsidR="00FF69F5" w:rsidRPr="00353192" w:rsidRDefault="00FF69F5" w:rsidP="00FF69F5">
      <w:pPr>
        <w:shd w:val="clear" w:color="auto" w:fill="FFFFFF"/>
        <w:jc w:val="both"/>
        <w:rPr>
          <w:rFonts w:eastAsia="Times New Roman" w:cs="Arial"/>
          <w:b/>
          <w:color w:val="222222"/>
          <w:u w:val="single"/>
          <w:lang w:eastAsia="en-GB"/>
        </w:rPr>
      </w:pPr>
    </w:p>
    <w:p w14:paraId="1AAF0F70" w14:textId="1E81A9B9"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color w:val="222222"/>
          <w:lang w:eastAsia="en-GB"/>
        </w:rPr>
        <w:fldChar w:fldCharType="begin" w:fldLock="1"/>
      </w:r>
      <w:r w:rsidR="003C52AF">
        <w:rPr>
          <w:rFonts w:eastAsia="Times New Roman" w:cs="Arial"/>
          <w:color w:val="222222"/>
          <w:lang w:eastAsia="en-GB"/>
        </w:rPr>
        <w:instrText>ADDIN CSL_CITATION { "citationItems" : [ { "id" : "ITEM-1", "itemData" : { "DOI" : "10.1016/j.puhe.2013.09.022", "ISBN" : "1476-5616 (Electronic)\\n0033-3506 (Linking)", "ISSN" : "00333506", "PMID" : "24246783", "abstract" : "Introduction: This systematic literature review aims to identify documented impacts that windstorms have on human health. Windstorms occur frequently and some researchers have predicted an increase in severe gales in the future, resulting in an urgent need to understand the related patterns of morbidity and mortality. Study design: Systematic literature review. Methods: A systematic literature review of international evidence on the impacts of windstorms on human health was conducted in May 2012. Results: This review of published evidence demonstrates that human health can be severely affected by windstorms. Direct effects occur during the impact phase of a storm, causing death and injury due to the force of the wind. Becoming airborne, being struck by flying debris or falling trees and road traffic accidents are the main dangers. Indirect effects, occurring during the pre- and post-impact phases of the storm, include falls, lacerations and puncture wounds, and occur when preparing for, or cleaning up after a storm. Power outages are a key issue and can lead to electrocution, fires and burns and carbon monoxide poisoning from gasoline powered electrical generators. Additionally, worsening of chronic illnesses due to lack of access to medical care or medication can occur. Other health impacts include infections and insect bites. Conclusion: Public health advice can reduce morbidity and mortality from windstorms. Findings from this review will provide material for increased awareness and education amongst the public and healthcare professionals to prevent and prepare for these health impacts. Nevertheless, more research is needed to identify more specific patterns of health impacts and how these could be reduced in the future. ?? 2013.", "author" : [ { "dropping-particle" : "", "family" : "Goldman", "given" : "A.", "non-dropping-particle" : "", "parse-names" : false, "suffix" : "" }, { "dropping-particle" : "", "family" : "Eggen", "given" : "B.", "non-dropping-particle" : "", "parse-names" : false, "suffix" : "" }, { "dropping-particle" : "", "family" : "Golding", "given" : "B.", "non-dropping-particle" : "", "parse-names" : false, "suffix" : "" }, { "dropping-particle" : "", "family" : "Murray", "given" : "V.", "non-dropping-particle" : "", "parse-names" : false, "suffix" : "" } ], "container-title" : "Public Health", "id" : "ITEM-1", "issue" : "1", "issued" : { "date-parts" : [ [ "2014" ] ] }, "page" : "3-28", "publisher" : "Elsevier Ltd", "title" : "The health impacts of windstorms: A systematic literature review", "type" : "article-journal", "volume" : "128" }, "uris" : [ "http://www.mendeley.com/documents/?uuid=cf621316-447f-4a10-8c46-349cfd57e6c2" ] } ], "mendeley" : { "formattedCitation" : "&lt;sup&gt;31&lt;/sup&gt;", "plainTextFormattedCitation" : "31", "previouslyFormattedCitation" : "&lt;sup&gt;31&lt;/sup&gt;" }, "properties" : { "noteIndex" : 0 }, "schema" : "https://github.com/citation-style-language/schema/raw/master/csl-citation.json" }</w:instrText>
      </w:r>
      <w:r w:rsidRPr="00353192">
        <w:rPr>
          <w:rFonts w:eastAsia="Times New Roman" w:cs="Arial"/>
          <w:color w:val="222222"/>
          <w:lang w:eastAsia="en-GB"/>
        </w:rPr>
        <w:fldChar w:fldCharType="separate"/>
      </w:r>
      <w:r w:rsidR="003C52AF" w:rsidRPr="003C52AF">
        <w:rPr>
          <w:rFonts w:eastAsia="Times New Roman" w:cs="Arial"/>
          <w:noProof/>
          <w:color w:val="222222"/>
          <w:vertAlign w:val="superscript"/>
          <w:lang w:eastAsia="en-GB"/>
        </w:rPr>
        <w:t>31</w:t>
      </w:r>
      <w:r w:rsidRPr="00353192">
        <w:rPr>
          <w:rFonts w:eastAsia="Times New Roman" w:cs="Arial"/>
          <w:color w:val="222222"/>
          <w:lang w:eastAsia="en-GB"/>
        </w:rPr>
        <w:fldChar w:fldCharType="end"/>
      </w: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EFEEB7" w14:textId="77777777" w:rsidR="00FF69F5" w:rsidRPr="00353192" w:rsidRDefault="00FF69F5" w:rsidP="00FF69F5">
      <w:pPr>
        <w:jc w:val="both"/>
        <w:rPr>
          <w:u w:val="single"/>
        </w:rPr>
      </w:pPr>
    </w:p>
    <w:p w14:paraId="37A5B0B5" w14:textId="5E544D31" w:rsidR="00FF69F5" w:rsidRPr="00353192" w:rsidRDefault="00FF69F5" w:rsidP="00FF69F5">
      <w:pPr>
        <w:jc w:val="both"/>
      </w:pPr>
      <w:r w:rsidRPr="00353192">
        <w:rPr>
          <w:b/>
        </w:rPr>
        <w:t>Injuries from debris</w:t>
      </w:r>
      <w:r w:rsidR="00F34689">
        <w:rPr>
          <w:b/>
        </w:rPr>
        <w:t>.</w:t>
      </w:r>
      <w:r w:rsidRPr="00353192">
        <w:rPr>
          <w:b/>
        </w:rPr>
        <w:t xml:space="preserve"> </w:t>
      </w:r>
      <w:r w:rsidRPr="00353192">
        <w:t>Buildings and trees</w:t>
      </w:r>
    </w:p>
    <w:p w14:paraId="6A78DB81" w14:textId="77777777" w:rsidR="00FF69F5" w:rsidRPr="00353192" w:rsidRDefault="00FF69F5" w:rsidP="00FF69F5">
      <w:pPr>
        <w:jc w:val="both"/>
        <w:rPr>
          <w:b/>
        </w:rPr>
      </w:pPr>
    </w:p>
    <w:p w14:paraId="3989D634" w14:textId="63224696" w:rsidR="00FF69F5" w:rsidRPr="00353192" w:rsidRDefault="00FF69F5" w:rsidP="00FF69F5">
      <w:pPr>
        <w:jc w:val="both"/>
        <w:rPr>
          <w:b/>
        </w:rPr>
      </w:pPr>
      <w:r w:rsidRPr="00353192">
        <w:rPr>
          <w:b/>
        </w:rPr>
        <w:t>Road accidents</w:t>
      </w:r>
      <w:r w:rsidR="00F34689">
        <w:rPr>
          <w:b/>
        </w:rPr>
        <w:t>.</w:t>
      </w:r>
    </w:p>
    <w:p w14:paraId="77EB69C5" w14:textId="77777777" w:rsidR="00FF69F5" w:rsidRPr="00353192" w:rsidRDefault="00FF69F5" w:rsidP="00FF69F5">
      <w:pPr>
        <w:jc w:val="both"/>
        <w:rPr>
          <w:b/>
        </w:rPr>
      </w:pPr>
    </w:p>
    <w:p w14:paraId="1D45A574" w14:textId="34FAD703" w:rsidR="00FF69F5" w:rsidRPr="00353192" w:rsidRDefault="00FF69F5" w:rsidP="00FF69F5">
      <w:pPr>
        <w:jc w:val="both"/>
        <w:rPr>
          <w:b/>
        </w:rPr>
      </w:pPr>
      <w:r w:rsidRPr="00353192">
        <w:rPr>
          <w:b/>
        </w:rPr>
        <w:t>Psychological distress</w:t>
      </w:r>
      <w:r w:rsidR="00F34689">
        <w:rPr>
          <w:b/>
        </w:rPr>
        <w:t>.</w:t>
      </w:r>
    </w:p>
    <w:p w14:paraId="13E9026C" w14:textId="77777777" w:rsidR="00FF69F5" w:rsidRPr="00353192" w:rsidRDefault="00FF69F5" w:rsidP="00FF69F5">
      <w:pPr>
        <w:jc w:val="both"/>
        <w:rPr>
          <w:b/>
        </w:rPr>
      </w:pPr>
    </w:p>
    <w:p w14:paraId="1A850C70" w14:textId="75B7C45B" w:rsidR="00F34689" w:rsidRDefault="00FF69F5" w:rsidP="00FF69F5">
      <w:pPr>
        <w:jc w:val="both"/>
        <w:rPr>
          <w:b/>
        </w:rPr>
      </w:pPr>
      <w:r w:rsidRPr="00353192">
        <w:rPr>
          <w:b/>
        </w:rPr>
        <w:t>Sea spray</w:t>
      </w:r>
      <w:r w:rsidR="00F34689">
        <w:rPr>
          <w:b/>
        </w:rPr>
        <w:t>.</w:t>
      </w:r>
    </w:p>
    <w:p w14:paraId="52A8DA23" w14:textId="77777777" w:rsidR="00502423" w:rsidRDefault="00502423" w:rsidP="00FF69F5">
      <w:pPr>
        <w:jc w:val="both"/>
        <w:rPr>
          <w:b/>
        </w:rPr>
      </w:pPr>
    </w:p>
    <w:p w14:paraId="55A77CCF"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156BF5AE" w14:textId="77777777" w:rsidR="00502423" w:rsidRDefault="00502423" w:rsidP="00502423">
      <w:pPr>
        <w:shd w:val="clear" w:color="auto" w:fill="FFFFFF"/>
        <w:jc w:val="both"/>
        <w:rPr>
          <w:rFonts w:eastAsia="Times New Roman" w:cs="Times New Roman"/>
          <w:b/>
          <w:u w:val="single"/>
          <w:lang w:eastAsia="en-GB"/>
        </w:rPr>
      </w:pPr>
    </w:p>
    <w:p w14:paraId="69BCDDF0"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0D9B3634" w14:textId="77777777" w:rsidR="00502423" w:rsidRDefault="00502423" w:rsidP="00502423">
      <w:pPr>
        <w:shd w:val="clear" w:color="auto" w:fill="FFFFFF"/>
        <w:jc w:val="both"/>
        <w:rPr>
          <w:rFonts w:eastAsia="Times New Roman" w:cs="Times New Roman"/>
          <w:b/>
          <w:u w:val="single"/>
          <w:lang w:eastAsia="en-GB"/>
        </w:rPr>
      </w:pPr>
    </w:p>
    <w:p w14:paraId="167B1F97"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0C77AE43" w14:textId="77777777" w:rsidR="00502423" w:rsidRDefault="00502423" w:rsidP="00502423">
      <w:pPr>
        <w:jc w:val="both"/>
      </w:pPr>
    </w:p>
    <w:p w14:paraId="666501FA"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4C09B228" w14:textId="77777777" w:rsidR="00502423" w:rsidRPr="00353192" w:rsidRDefault="00502423" w:rsidP="00502423">
      <w:pPr>
        <w:jc w:val="both"/>
        <w:rPr>
          <w:u w:val="single"/>
        </w:rPr>
      </w:pPr>
    </w:p>
    <w:p w14:paraId="2B04764F"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653B7D01" w14:textId="77777777" w:rsidR="00502423" w:rsidRPr="00353192" w:rsidRDefault="00502423" w:rsidP="00502423">
      <w:pPr>
        <w:shd w:val="clear" w:color="auto" w:fill="FFFFFF"/>
        <w:jc w:val="both"/>
        <w:rPr>
          <w:rFonts w:eastAsia="Times New Roman" w:cs="Times New Roman"/>
          <w:b/>
          <w:u w:val="single"/>
          <w:lang w:eastAsia="en-GB"/>
        </w:rPr>
      </w:pPr>
    </w:p>
    <w:p w14:paraId="32C549A8" w14:textId="086C8ED0" w:rsidR="00502423" w:rsidRPr="00502423"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7D3AE738" w14:textId="77777777" w:rsidR="00F34689" w:rsidRPr="00353192" w:rsidRDefault="00F34689" w:rsidP="00FF69F5">
      <w:pPr>
        <w:jc w:val="both"/>
        <w:rPr>
          <w:b/>
        </w:rPr>
      </w:pPr>
    </w:p>
    <w:p w14:paraId="68283B0D" w14:textId="77777777" w:rsidR="00FF69F5" w:rsidRPr="00353192" w:rsidRDefault="00FF69F5" w:rsidP="00FF69F5">
      <w:pPr>
        <w:jc w:val="both"/>
        <w:rPr>
          <w:b/>
        </w:rPr>
      </w:pPr>
    </w:p>
    <w:p w14:paraId="742F3C04" w14:textId="77777777" w:rsidR="00FF69F5" w:rsidRPr="00353192" w:rsidRDefault="00FF69F5" w:rsidP="00FF69F5">
      <w:pPr>
        <w:shd w:val="clear" w:color="auto" w:fill="FFFFFF"/>
        <w:jc w:val="both"/>
        <w:rPr>
          <w:rFonts w:eastAsia="Times New Roman" w:cs="Times New Roman"/>
          <w:b/>
          <w:lang w:eastAsia="en-GB"/>
        </w:rPr>
      </w:pPr>
    </w:p>
    <w:p w14:paraId="531E655B" w14:textId="77777777" w:rsidR="00FF69F5" w:rsidRPr="0035319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p>
    <w:p w14:paraId="5023304B" w14:textId="680A3B5F" w:rsidR="00FF69F5" w:rsidRPr="00353192" w:rsidRDefault="00DD3D22" w:rsidP="00FF69F5">
      <w:pPr>
        <w:shd w:val="clear" w:color="auto" w:fill="FFFFFF"/>
        <w:jc w:val="both"/>
        <w:outlineLvl w:val="0"/>
        <w:rPr>
          <w:rFonts w:eastAsia="Times New Roman" w:cs="Arial"/>
          <w:b/>
          <w:color w:val="222222"/>
          <w:lang w:eastAsia="en-GB"/>
        </w:rPr>
      </w:pPr>
      <w:r>
        <w:rPr>
          <w:rFonts w:eastAsia="Times New Roman" w:cs="Arial"/>
          <w:b/>
          <w:color w:val="222222"/>
          <w:lang w:eastAsia="en-GB"/>
        </w:rPr>
        <w:lastRenderedPageBreak/>
        <w:t xml:space="preserve">4. </w:t>
      </w:r>
      <w:r w:rsidR="00FF69F5" w:rsidRPr="00353192">
        <w:rPr>
          <w:rFonts w:eastAsia="Times New Roman" w:cs="Arial"/>
          <w:b/>
          <w:color w:val="222222"/>
          <w:lang w:eastAsia="en-GB"/>
        </w:rPr>
        <w:t>Disruptive Winter Weather</w:t>
      </w:r>
    </w:p>
    <w:p w14:paraId="71009E16" w14:textId="77777777" w:rsidR="00FF69F5" w:rsidRPr="00353192" w:rsidRDefault="00FF69F5" w:rsidP="00FF69F5">
      <w:pPr>
        <w:shd w:val="clear" w:color="auto" w:fill="FFFFFF"/>
        <w:jc w:val="both"/>
        <w:outlineLvl w:val="0"/>
        <w:rPr>
          <w:rFonts w:eastAsia="Times New Roman" w:cs="Arial"/>
          <w:b/>
          <w:color w:val="222222"/>
          <w:lang w:eastAsia="en-GB"/>
        </w:rPr>
      </w:pPr>
    </w:p>
    <w:p w14:paraId="3FBDA0F6"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68D4D7A7" w14:textId="77777777" w:rsidR="00FF69F5" w:rsidRPr="00353192" w:rsidRDefault="00FF69F5" w:rsidP="00FF69F5">
      <w:pPr>
        <w:shd w:val="clear" w:color="auto" w:fill="FFFFFF"/>
        <w:jc w:val="both"/>
        <w:rPr>
          <w:rFonts w:eastAsia="Times New Roman" w:cs="Times New Roman"/>
          <w:b/>
          <w:u w:val="single"/>
          <w:lang w:eastAsia="en-GB"/>
        </w:rPr>
      </w:pPr>
      <w:r w:rsidRPr="00353192">
        <w:rPr>
          <w:rFonts w:eastAsia="Times New Roman" w:cs="Arial"/>
          <w:b/>
          <w:color w:val="222222"/>
          <w:u w:val="single"/>
          <w:lang w:eastAsia="en-GB"/>
        </w:rPr>
        <w:br/>
      </w:r>
      <w:r w:rsidRPr="00353192">
        <w:rPr>
          <w:rFonts w:eastAsia="Times New Roman" w:cs="Times New Roman"/>
          <w:b/>
          <w:u w:val="single"/>
          <w:lang w:eastAsia="en-GB"/>
        </w:rPr>
        <w:t>Health impacts</w:t>
      </w:r>
    </w:p>
    <w:p w14:paraId="48621D26" w14:textId="77777777" w:rsidR="00FF69F5" w:rsidRPr="00353192" w:rsidRDefault="00FF69F5" w:rsidP="00FF69F5">
      <w:pPr>
        <w:jc w:val="both"/>
        <w:rPr>
          <w:u w:val="single"/>
        </w:rPr>
      </w:pPr>
    </w:p>
    <w:p w14:paraId="47AF84D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Key metrics to track disaster-related mortality</w:t>
      </w:r>
    </w:p>
    <w:p w14:paraId="33885705" w14:textId="77777777" w:rsidR="00502423" w:rsidRDefault="00502423" w:rsidP="00502423">
      <w:pPr>
        <w:shd w:val="clear" w:color="auto" w:fill="FFFFFF"/>
        <w:jc w:val="both"/>
        <w:rPr>
          <w:rFonts w:eastAsia="Times New Roman" w:cs="Times New Roman"/>
          <w:b/>
          <w:u w:val="single"/>
          <w:lang w:eastAsia="en-GB"/>
        </w:rPr>
      </w:pPr>
    </w:p>
    <w:p w14:paraId="107F1AA9" w14:textId="77777777" w:rsidR="00502423" w:rsidRDefault="00502423" w:rsidP="00502423">
      <w:pPr>
        <w:shd w:val="clear" w:color="auto" w:fill="FFFFFF"/>
        <w:jc w:val="both"/>
        <w:rPr>
          <w:rFonts w:eastAsia="Times New Roman" w:cs="Times New Roman"/>
          <w:b/>
          <w:u w:val="single"/>
          <w:lang w:eastAsia="en-GB"/>
        </w:rPr>
      </w:pPr>
      <w:r w:rsidRPr="002B755B">
        <w:rPr>
          <w:rFonts w:eastAsia="Times New Roman" w:cs="Times New Roman"/>
          <w:b/>
          <w:u w:val="single"/>
          <w:lang w:eastAsia="en-GB"/>
        </w:rPr>
        <w:t>Timeline of key decisions and processes</w:t>
      </w:r>
    </w:p>
    <w:p w14:paraId="772E6F93" w14:textId="77777777" w:rsidR="00502423" w:rsidRDefault="00502423" w:rsidP="00502423">
      <w:pPr>
        <w:shd w:val="clear" w:color="auto" w:fill="FFFFFF"/>
        <w:jc w:val="both"/>
        <w:rPr>
          <w:rFonts w:eastAsia="Times New Roman" w:cs="Times New Roman"/>
          <w:b/>
          <w:u w:val="single"/>
          <w:lang w:eastAsia="en-GB"/>
        </w:rPr>
      </w:pPr>
    </w:p>
    <w:p w14:paraId="4B7B64B8" w14:textId="77777777" w:rsidR="00502423" w:rsidRPr="002B755B" w:rsidRDefault="00502423" w:rsidP="00502423">
      <w:pPr>
        <w:shd w:val="clear" w:color="auto" w:fill="FFFFFF"/>
        <w:jc w:val="both"/>
        <w:rPr>
          <w:rFonts w:eastAsia="Times New Roman" w:cs="Times New Roman"/>
          <w:u w:val="single"/>
          <w:lang w:eastAsia="en-GB"/>
        </w:rPr>
      </w:pPr>
      <w:r w:rsidRPr="002B755B">
        <w:rPr>
          <w:rFonts w:eastAsia="Times New Roman" w:cs="Times New Roman"/>
          <w:b/>
          <w:u w:val="single"/>
          <w:lang w:eastAsia="en-GB"/>
        </w:rPr>
        <w:t>Decision making process for action plan</w:t>
      </w:r>
    </w:p>
    <w:p w14:paraId="57D3CCAC" w14:textId="77777777" w:rsidR="00502423" w:rsidRDefault="00502423" w:rsidP="00502423">
      <w:pPr>
        <w:jc w:val="both"/>
      </w:pPr>
    </w:p>
    <w:p w14:paraId="735FB68D" w14:textId="77777777" w:rsidR="00502423" w:rsidRPr="002B755B" w:rsidRDefault="00502423" w:rsidP="00502423">
      <w:pPr>
        <w:jc w:val="both"/>
        <w:rPr>
          <w:rFonts w:ascii="Calibri" w:hAnsi="Calibri"/>
          <w:b/>
          <w:u w:val="single"/>
          <w:lang w:val="en-US"/>
        </w:rPr>
      </w:pPr>
      <w:r w:rsidRPr="002B755B">
        <w:rPr>
          <w:rFonts w:ascii="Calibri" w:hAnsi="Calibri"/>
          <w:b/>
          <w:u w:val="single"/>
          <w:lang w:val="en-US"/>
        </w:rPr>
        <w:t>Key gaps in capabilities</w:t>
      </w:r>
    </w:p>
    <w:p w14:paraId="39EB37C8" w14:textId="77777777" w:rsidR="00502423" w:rsidRPr="00353192" w:rsidRDefault="00502423" w:rsidP="00502423">
      <w:pPr>
        <w:jc w:val="both"/>
        <w:rPr>
          <w:u w:val="single"/>
        </w:rPr>
      </w:pPr>
    </w:p>
    <w:p w14:paraId="0FC7D78A" w14:textId="77777777" w:rsidR="00502423" w:rsidRPr="00353192" w:rsidRDefault="00502423" w:rsidP="00502423">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Key d</w:t>
      </w:r>
      <w:r w:rsidRPr="00353192">
        <w:rPr>
          <w:rFonts w:eastAsia="Times New Roman" w:cs="Times New Roman"/>
          <w:b/>
          <w:u w:val="single"/>
          <w:lang w:eastAsia="en-GB"/>
        </w:rPr>
        <w:t>eliverables</w:t>
      </w:r>
    </w:p>
    <w:p w14:paraId="00A4817C" w14:textId="77777777" w:rsidR="00502423" w:rsidRPr="00353192" w:rsidRDefault="00502423" w:rsidP="00502423">
      <w:pPr>
        <w:shd w:val="clear" w:color="auto" w:fill="FFFFFF"/>
        <w:jc w:val="both"/>
        <w:rPr>
          <w:rFonts w:eastAsia="Times New Roman" w:cs="Times New Roman"/>
          <w:b/>
          <w:u w:val="single"/>
          <w:lang w:eastAsia="en-GB"/>
        </w:rPr>
      </w:pPr>
    </w:p>
    <w:p w14:paraId="420815F0" w14:textId="77777777" w:rsidR="00502423" w:rsidRPr="00353192" w:rsidRDefault="00502423" w:rsidP="00502423">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25E36E41" w14:textId="77777777" w:rsidR="00FF69F5" w:rsidRPr="00353192" w:rsidRDefault="00FF69F5" w:rsidP="00FF69F5">
      <w:pPr>
        <w:shd w:val="clear" w:color="auto" w:fill="FFFFFF"/>
        <w:jc w:val="both"/>
        <w:rPr>
          <w:rFonts w:eastAsia="Times New Roman" w:cs="Times New Roman"/>
          <w:b/>
          <w:lang w:eastAsia="en-GB"/>
        </w:rPr>
      </w:pPr>
    </w:p>
    <w:p w14:paraId="024B9D71" w14:textId="78EB09E0" w:rsidR="00FF69F5" w:rsidRPr="00DD3D22" w:rsidRDefault="00FF69F5" w:rsidP="00FF69F5">
      <w:pPr>
        <w:shd w:val="clear" w:color="auto" w:fill="FFFFFF"/>
        <w:jc w:val="both"/>
        <w:outlineLvl w:val="0"/>
        <w:rPr>
          <w:rFonts w:eastAsia="Times New Roman" w:cs="Times New Roman"/>
          <w:b/>
          <w:lang w:eastAsia="en-GB"/>
        </w:rPr>
      </w:pPr>
      <w:r w:rsidRPr="00353192">
        <w:rPr>
          <w:rFonts w:eastAsia="Times New Roman" w:cs="Times New Roman"/>
          <w:b/>
          <w:lang w:eastAsia="en-GB"/>
        </w:rPr>
        <w:br w:type="page"/>
      </w:r>
      <w:r w:rsidR="00DD3D22">
        <w:rPr>
          <w:rFonts w:eastAsia="Times New Roman" w:cs="Arial"/>
          <w:b/>
          <w:color w:val="222222"/>
          <w:lang w:eastAsia="en-GB"/>
        </w:rPr>
        <w:lastRenderedPageBreak/>
        <w:t xml:space="preserve">5. </w:t>
      </w:r>
      <w:r w:rsidRPr="00353192">
        <w:rPr>
          <w:rFonts w:eastAsia="Times New Roman" w:cs="Arial"/>
          <w:b/>
          <w:color w:val="222222"/>
          <w:lang w:eastAsia="en-GB"/>
        </w:rPr>
        <w:t>Urban Heat Waves and Air Pollution</w:t>
      </w:r>
    </w:p>
    <w:p w14:paraId="29E3BA10" w14:textId="77777777" w:rsidR="00FF69F5" w:rsidRPr="00353192" w:rsidRDefault="00FF69F5" w:rsidP="00FF69F5">
      <w:pPr>
        <w:shd w:val="clear" w:color="auto" w:fill="FFFFFF"/>
        <w:jc w:val="both"/>
        <w:outlineLvl w:val="0"/>
        <w:rPr>
          <w:rFonts w:eastAsia="Times New Roman" w:cs="Arial"/>
          <w:b/>
          <w:color w:val="222222"/>
          <w:u w:val="single"/>
          <w:lang w:eastAsia="en-GB"/>
        </w:rPr>
      </w:pPr>
    </w:p>
    <w:p w14:paraId="2065D2A1" w14:textId="77777777" w:rsidR="00FF69F5" w:rsidRPr="00353192" w:rsidRDefault="00FF69F5" w:rsidP="00FF69F5">
      <w:pPr>
        <w:shd w:val="clear" w:color="auto" w:fill="FFFFFF"/>
        <w:jc w:val="both"/>
        <w:rPr>
          <w:rFonts w:eastAsia="Times New Roman" w:cs="Arial"/>
          <w:b/>
          <w:color w:val="222222"/>
          <w:u w:val="single"/>
          <w:lang w:eastAsia="en-GB"/>
        </w:rPr>
      </w:pPr>
      <w:r w:rsidRPr="00353192">
        <w:rPr>
          <w:rFonts w:eastAsia="Times New Roman" w:cs="Arial"/>
          <w:b/>
          <w:color w:val="222222"/>
          <w:u w:val="single"/>
          <w:lang w:eastAsia="en-GB"/>
        </w:rPr>
        <w:t>Overview</w:t>
      </w:r>
    </w:p>
    <w:p w14:paraId="3A6E77AE" w14:textId="5883B8CC" w:rsidR="004B71E2" w:rsidRDefault="00FF69F5" w:rsidP="00FF69F5">
      <w:pPr>
        <w:shd w:val="clear" w:color="auto" w:fill="FFFFFF"/>
        <w:jc w:val="both"/>
      </w:pPr>
      <w:r w:rsidRPr="00353192">
        <w:rPr>
          <w:rFonts w:eastAsia="Times New Roman" w:cs="Arial"/>
          <w:b/>
          <w:color w:val="222222"/>
          <w:u w:val="single"/>
          <w:lang w:eastAsia="en-GB"/>
        </w:rPr>
        <w:br/>
      </w:r>
      <w:r w:rsidR="00F458B3">
        <w:t>A h</w:t>
      </w:r>
      <w:r w:rsidR="00892A67" w:rsidRPr="00C13FDC">
        <w:t xml:space="preserve">eat </w:t>
      </w:r>
      <w:r w:rsidR="00F458B3">
        <w:t>wave</w:t>
      </w:r>
      <w:r w:rsidR="00892A67" w:rsidRPr="00C13FDC">
        <w:t xml:space="preserve">, or </w:t>
      </w:r>
      <w:r w:rsidR="005A50B1">
        <w:t xml:space="preserve">extreme </w:t>
      </w:r>
      <w:r w:rsidR="00892A67" w:rsidRPr="00C13FDC">
        <w:t>hot weather that lasts for several days</w:t>
      </w:r>
      <w:r w:rsidR="003F66D5">
        <w:t>,</w:t>
      </w:r>
      <w:r w:rsidR="00F458B3">
        <w:t xml:space="preserve"> has</w:t>
      </w:r>
      <w:r w:rsidR="003F66D5">
        <w:t xml:space="preserve"> no standard definition.</w:t>
      </w:r>
      <w:r w:rsidR="00421AF3">
        <w:fldChar w:fldCharType="begin" w:fldLock="1"/>
      </w:r>
      <w:r w:rsidR="003C52AF">
        <w:instrText>ADDIN CSL_CITATION { "citationItems" : [ { "id" : "ITEM-1", "itemData" : { "DOI" : "10.1175/1520-0450(2001)040&lt;0762:otdoah&gt;2.0.co;2", "ISBN" : "0894-8763", "ISSN" : "0894-8763", "abstract" : "Heat waves are a major cause of weather-related deaths. With the current concern for global warming it is reasonable to suppose that they may increase in frequency, severity, duration, or areal extent in the future. However, in the absence of an adequate definition of a heat wave, it is impossible to assess either changes in the past or possible consequences for the future. A set of definitions is proposed here, based on the criteria for heat stress forecasts developed by the National Weather Service (NWS). Watches or warnings are issued when thresholds of daytime high and nighttime low heat index (H-i) values are exceeded for at least two consecutive days. The heat index is a combination of ambient temperature and humidity that approximates the environmental aspect of the thermal regime of a human body, with the NWS thresholds representing a generalized estimate of the onset of physiological stress. These thresholds cannot be applied directly nationwide. In hot and humid regions, physical, social, and cultural adaptations will require that the thresholds be set higher to ensure that only those events perceived as stressful are identified. In other, cooler, areas the NWS criteria may never be reached even though unusually hot events may be perceived as heat waves. Thus, it is likely that a similar number of perceived heat events will occur in all regions, with the thresholds varying regionally. Hourly H-i for 178 stations in the coterminous United States was analyzed for the 1951-90 period to determine appropriate threshold criteria. Use of the NWS criteria alone indicated that much of the nation had less than three heat waves per decade, and this value was adopted as the baseline against which to establish suitable thresholds. For all areas, a percentile threshold approach was tested. Using all available data, daytime high and nighttime low thresholds were established separately for each specific percentile. Heat waves were treated as occurring when conditions exceeded both the daytime high and the nighttime low thresholds of the same percentile for two consecutive days. Several thresholds were tested. For much of the South, 1% thresholds produced appropriate values. Consequently, a heat wave was defined as a period of at least 48 h during which neither the overnight low nor the daytime high H-i falls below the NWS heat stress thresholds (80 degrees and 105 degreesF, respectively), except at stations for which more than 1% of both the annual high and l\u2026", "author" : [ { "dropping-particle" : "", "family" : "Robinson", "given" : "P J", "non-dropping-particle" : "", "parse-names" : false, "suffix" : "" } ], "container-title" : "Journal of Applied Meteorology", "id" : "ITEM-1", "issue" : "4", "issued" : { "date-parts" : [ [ "2001" ] ] }, "page" : "762-775", "title" : "On the definition of a heat wave", "type" : "article-journal", "volume" : "40" }, "uris" : [ "http://www.mendeley.com/documents/?uuid=d9cc3178-7702-402a-a00a-fbe7fa215b7f" ] } ], "mendeley" : { "formattedCitation" : "&lt;sup&gt;32&lt;/sup&gt;", "plainTextFormattedCitation" : "32", "previouslyFormattedCitation" : "&lt;sup&gt;32&lt;/sup&gt;" }, "properties" : { "noteIndex" : 0 }, "schema" : "https://github.com/citation-style-language/schema/raw/master/csl-citation.json" }</w:instrText>
      </w:r>
      <w:r w:rsidR="00421AF3">
        <w:fldChar w:fldCharType="separate"/>
      </w:r>
      <w:r w:rsidR="003C52AF" w:rsidRPr="003C52AF">
        <w:rPr>
          <w:noProof/>
          <w:vertAlign w:val="superscript"/>
        </w:rPr>
        <w:t>32</w:t>
      </w:r>
      <w:r w:rsidR="00421AF3">
        <w:fldChar w:fldCharType="end"/>
      </w:r>
      <w:r w:rsidR="003F66D5">
        <w:t xml:space="preserve"> However they are reasonably defined, they</w:t>
      </w:r>
      <w:r w:rsidR="00E26048">
        <w:t xml:space="preserve"> </w:t>
      </w:r>
      <w:r w:rsidR="004341A5" w:rsidRPr="00C13FDC">
        <w:t>have a significant impact on society and are associated with a rise in morbidity and mortality</w:t>
      </w:r>
      <w:bookmarkStart w:id="12" w:name="_Ref316138548"/>
      <w:r w:rsidR="004341A5" w:rsidRPr="00C13FDC">
        <w:t>.</w:t>
      </w:r>
      <w:bookmarkEnd w:id="12"/>
      <w:r w:rsidR="004A3044">
        <w:fldChar w:fldCharType="begin" w:fldLock="1"/>
      </w:r>
      <w:r w:rsidR="003C52AF">
        <w:instrText>ADDIN CSL_CITATION { "citationItems" : [ { "id" : "ITEM-1", "itemData" : { "DOI" : "10.1136/jech.2008.085639", "ISBN" : "1470-2738 (Electronic)\\n0143-005X (Linking)", "ISSN" : "0143-005X", "PMID" : "19858539", "abstract" : "Background High ambient summer temperatures have been shown to influence daily mortality in cities across Europe. Quantification of the population mortality burden attributable to heat is crucial to the development of adaptive approaches. The impact of summer heat on mortality for 15 European cities during the 1990s was evaluated, under hypothetical temperature scenarios warmer and cooler than the mean and under future scenarios derived from the Intergovernmental Panel on Climate Change Special Report on Emission Scenarios (SRES). Methods A Monte Carlo approach was used to estimate the number of deaths attributable to heat for each city. These estimates rely on the results of a Bayesian random-effects meta-analysis that combines city-specific heat-mortality functions. Results The number of heat-attributable deaths per summer ranged from 0 in Dublin to 423 in Paris. The mean attributable fraction of deaths was around 2%. The highest impact was in three Mediterranean cities (Barcelona, Rome and Valencia) and in two continental cities (Paris and Budapest). The largest impact was on persons over 75 years; however, in some cities, important proportions of heat-attributable deaths were also found for younger adults. Heat-attributable deaths markedly increased under warming scenarios. The impact under SRES scenarios was slightly lower or comparable to the impact during the observed hottest year. Conclusions Current high summer ambient temperatures have an important impact on European population health. This impact is expected to increase in the future, according to the projected increase of mean ambient temperatures and frequency, intensity and duration of heat waves.", "author" : [ { "dropping-particle" : "", "family" : "Baccini", "given" : "M.", "non-dropping-particle" : "", "parse-names" : false, "suffix" : "" }, { "dropping-particle" : "", "family" : "Kosatsky", "given" : "T.", "non-dropping-particle" : "", "parse-names" : false, "suffix" : "" }, { "dropping-particle" : "", "family" : "Analitis", "given" : "A.", "non-dropping-particle" : "", "parse-names" : false, "suffix" : "" }, { "dropping-particle" : "", "family" : "Anderson", "given" : "H. R.", "non-dropping-particle" : "", "parse-names" : false, "suffix" : "" }, { "dropping-particle" : "", "family" : "D'Ovidio", "given" : "M.", "non-dropping-particle" : "", "parse-names" : false, "suffix" : "" }, { "dropping-particle" : "", "family" : "Menne", "given" : "B.", "non-dropping-particle" : "", "parse-names" : false, "suffix" : "" }, { "dropping-particle" : "", "family" : "Michelozzi", "given" : "P.", "non-dropping-particle" : "", "parse-names" : false, "suffix" : "" }, { "dropping-particle" : "", "family" : "Biggeri", "given" : "A.", "non-dropping-particle" : "", "parse-names" : false, "suffix" : "" } ], "container-title" : "Journal of Epidemiology &amp; Community Health", "id" : "ITEM-1", "issue" : "1", "issued" : { "date-parts" : [ [ "2011" ] ] }, "page" : "64-70", "title" : "Impact of heat on mortality in 15 European cities: attributable deaths under different weather scenarios", "type" : "article-journal", "volume" : "65" }, "uris" : [ "http://www.mendeley.com/documents/?uuid=bebcf135-8e12-4ef0-b125-981c3fc5b443" ] } ], "mendeley" : { "formattedCitation" : "&lt;sup&gt;33&lt;/sup&gt;", "plainTextFormattedCitation" : "33", "previouslyFormattedCitation" : "&lt;sup&gt;33&lt;/sup&gt;" }, "properties" : { "noteIndex" : 0 }, "schema" : "https://github.com/citation-style-language/schema/raw/master/csl-citation.json" }</w:instrText>
      </w:r>
      <w:r w:rsidR="004A3044">
        <w:fldChar w:fldCharType="separate"/>
      </w:r>
      <w:r w:rsidR="003C52AF" w:rsidRPr="003C52AF">
        <w:rPr>
          <w:noProof/>
          <w:vertAlign w:val="superscript"/>
        </w:rPr>
        <w:t>33</w:t>
      </w:r>
      <w:r w:rsidR="004A3044">
        <w:fldChar w:fldCharType="end"/>
      </w:r>
      <w:r w:rsidR="004A3044">
        <w:t xml:space="preserve"> </w:t>
      </w:r>
      <w:r w:rsidR="004341A5" w:rsidRPr="00C13FDC">
        <w:t xml:space="preserve">The impact of heat waves on human health can be catastrophic, as seen in the </w:t>
      </w:r>
      <w:r w:rsidR="00B847E1" w:rsidRPr="00C13FDC">
        <w:t xml:space="preserve">tens of </w:t>
      </w:r>
      <w:r w:rsidR="004341A5" w:rsidRPr="00C13FDC">
        <w:t>thousands of excess deaths recorded in Europe during the summer of 2003</w:t>
      </w:r>
      <w:r w:rsidR="004A3044">
        <w:t>,</w:t>
      </w:r>
      <w:r w:rsidR="00B4101F">
        <w:fldChar w:fldCharType="begin" w:fldLock="1"/>
      </w:r>
      <w:r w:rsidR="003C52AF">
        <w:instrText>ADDIN CSL_CITATION { "citationItems" : [ { "id" : "ITEM-1", "itemData" : { "DOI" : "10.1007/s00420-006-0089-4", "ISBN" : "0340-0131", "ISSN" : "03400131", "PMID" : "16523319", "abstract" : "From August 1st to 20th, 2003, the mean maximum temperature in France exceeded the seasonal norm by 11-12 degrees C on nine consecutive days. A major increase in mortality was then observed, which main epidemiological features are described herein.", "author" : [ { "dropping-particle" : "", "family" : "Fouillet", "given" : "A.", "non-dropping-particle" : "", "parse-names" : false, "suffix" : "" }, { "dropping-particle" : "", "family" : "Rey", "given" : "G.", "non-dropping-particle" : "", "parse-names" : false, "suffix" : "" }, { "dropping-particle" : "", "family" : "Laurent", "given" : "F.", "non-dropping-particle" : "", "parse-names" : false, "suffix" : "" }, { "dropping-particle" : "", "family" : "Pavillon", "given" : "G.", "non-dropping-particle" : "", "parse-names" : false, "suffix" : "" }, { "dropping-particle" : "", "family" : "Bellec", "given" : "S.", "non-dropping-particle" : "", "parse-names" : false, "suffix" : "" }, { "dropping-particle" : "", "family" : "Guihenneuc-Jouyaux", "given" : "C.", "non-dropping-particle" : "", "parse-names" : false, "suffix" : "" }, { "dropping-particle" : "", "family" : "Clavel", "given" : "J.", "non-dropping-particle" : "", "parse-names" : false, "suffix" : "" }, { "dropping-particle" : "", "family" : "Jougla", "given" : "E.", "non-dropping-particle" : "", "parse-names" : false, "suffix" : "" }, { "dropping-particle" : "", "family" : "H\u00e9mon", "given" : "Denis", "non-dropping-particle" : "", "parse-names" : false, "suffix" : "" } ], "container-title" : "International Archives of Occupational and Environmental Health", "id" : "ITEM-1", "issue" : "1", "issued" : { "date-parts" : [ [ "2006" ] ] }, "page" : "16-24", "title" : "Excess mortality related to the August 2003 heat wave in France", "type" : "article-journal", "volume" : "80" }, "uris" : [ "http://www.mendeley.com/documents/?uuid=54cf7768-d9e8-4af0-a936-6f04b42a7420" ] } ], "mendeley" : { "formattedCitation" : "&lt;sup&gt;34&lt;/sup&gt;", "plainTextFormattedCitation" : "34", "previouslyFormattedCitation" : "&lt;sup&gt;34&lt;/sup&gt;" }, "properties" : { "noteIndex" : 0 }, "schema" : "https://github.com/citation-style-language/schema/raw/master/csl-citation.json" }</w:instrText>
      </w:r>
      <w:r w:rsidR="00B4101F">
        <w:fldChar w:fldCharType="separate"/>
      </w:r>
      <w:r w:rsidR="003C52AF" w:rsidRPr="003C52AF">
        <w:rPr>
          <w:noProof/>
          <w:vertAlign w:val="superscript"/>
        </w:rPr>
        <w:t>34</w:t>
      </w:r>
      <w:r w:rsidR="00B4101F">
        <w:fldChar w:fldCharType="end"/>
      </w:r>
      <w:r w:rsidR="00553AE3">
        <w:t xml:space="preserve"> </w:t>
      </w:r>
      <w:r w:rsidR="004341A5" w:rsidRPr="00C13FDC">
        <w:t>the Russian Federation in 2010</w:t>
      </w:r>
      <w:r w:rsidR="00553AE3">
        <w:t xml:space="preserve">, and in </w:t>
      </w:r>
      <w:r w:rsidR="00C33692">
        <w:t>India in 2010</w:t>
      </w:r>
      <w:r w:rsidR="004341A5" w:rsidRPr="00C13FDC">
        <w:t>.</w:t>
      </w:r>
      <w:r w:rsidR="00C33692">
        <w:fldChar w:fldCharType="begin" w:fldLock="1"/>
      </w:r>
      <w:r w:rsidR="003C52AF">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"container-title" : "PLoS ONE", "id" : "ITEM-1", "issue" : "3", "issued" : { "date-parts" : [ [ "2014" ] ] }, "title" : "Heat-related mortality in India: Excess all-cause mortality associated with the 2010 Ahmedabad heat wave", "type" : "article-journal", "volume" : "9" }, "uris" : [ "http://www.mendeley.com/documents/?uuid=af4377b9-a87b-4005-8916-350b074de649" ] } ], "mendeley" : { "formattedCitation" : "&lt;sup&gt;35&lt;/sup&gt;", "plainTextFormattedCitation" : "35", "previouslyFormattedCitation" : "&lt;sup&gt;35&lt;/sup&gt;" }, "properties" : { "noteIndex" : 0 }, "schema" : "https://github.com/citation-style-language/schema/raw/master/csl-citation.json" }</w:instrText>
      </w:r>
      <w:r w:rsidR="00C33692">
        <w:fldChar w:fldCharType="separate"/>
      </w:r>
      <w:r w:rsidR="003C52AF" w:rsidRPr="003C52AF">
        <w:rPr>
          <w:noProof/>
          <w:vertAlign w:val="superscript"/>
        </w:rPr>
        <w:t>35</w:t>
      </w:r>
      <w:r w:rsidR="00C33692">
        <w:fldChar w:fldCharType="end"/>
      </w:r>
      <w:r w:rsidR="004341A5" w:rsidRPr="00C13FDC">
        <w:t xml:space="preserve"> </w:t>
      </w:r>
      <w:r w:rsidR="00F40CDE">
        <w:t xml:space="preserve">In industrialised countries, heat waves are responsible for deaths than other disasters, with </w:t>
      </w:r>
      <w:r w:rsidR="00837155">
        <w:t>76% of weather-related disasters due to extreme temperatures between 1995-2015.</w:t>
      </w:r>
      <w:r w:rsidR="00837155">
        <w:fldChar w:fldCharType="begin" w:fldLock="1"/>
      </w:r>
      <w:r w:rsidR="003C52AF">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"UNISDR", "given" : "", "non-dropping-particle" : "", "parse-names" : false, "suffix" : "" }, { "dropping-particle" : "", "family" : "CRED", "given" : "", "non-dropping-particle" : "", "parse-names" : false, "suffix" : "" } ], "container-title" : "UNISDR Publications", "id" : "ITEM-1", "issued" : { "date-parts" : [ [ "2015" ] ] }, "page" : "30", "title" : "The human cost of weather-related disasters 1995-2015", "type" : "article-journal", "volume" : "1" }, "uris" : [ "http://www.mendeley.com/documents/?uuid=f3fa16e1-88ef-4d7b-a6b7-1da24be2d134" ] } ], "mendeley" : { "formattedCitation" : "&lt;sup&gt;3&lt;/sup&gt;", "plainTextFormattedCitation" : "3", "previouslyFormattedCitation" : "&lt;sup&gt;3&lt;/sup&gt;" }, "properties" : { "noteIndex" : 0 }, "schema" : "https://github.com/citation-style-language/schema/raw/master/csl-citation.json" }</w:instrText>
      </w:r>
      <w:r w:rsidR="00837155">
        <w:fldChar w:fldCharType="separate"/>
      </w:r>
      <w:r w:rsidR="003C52AF" w:rsidRPr="003C52AF">
        <w:rPr>
          <w:noProof/>
          <w:vertAlign w:val="superscript"/>
        </w:rPr>
        <w:t>3</w:t>
      </w:r>
      <w:r w:rsidR="00837155">
        <w:fldChar w:fldCharType="end"/>
      </w:r>
      <w:r w:rsidR="00837155">
        <w:t xml:space="preserve"> </w:t>
      </w:r>
      <w:r w:rsidR="00BA5FF2">
        <w:t xml:space="preserve">Exposure to dangerous heat waves is </w:t>
      </w:r>
      <w:r w:rsidR="00866101">
        <w:t>forecast to increase under climate change over the current century.</w:t>
      </w:r>
      <w:r w:rsidR="00845270">
        <w:fldChar w:fldCharType="begin" w:fldLock="1"/>
      </w:r>
      <w:r w:rsidR="003C52AF">
        <w:instrText>ADDIN CSL_CITATION { "citationItems" : [ { "id" : "ITEM-1", "itemData" : { "DOI" : "10.1038/nclimate2631", "ISBN" : "1758-678X\\r1758-6798", "ISSN" : "1758-678X", "abstract" : "Extreme heat events are likely to become more frequent in the coming decades owing to climate change. Exposure to extreme heat depends not only on changing climate, but also on changes in the size and spatial distribution of the human population. Here we provide a new projection of population exposure to extreme heat for the continental United States that takes into account both of these factors. Using projections from a suite of regional climate models driven by global climate models and forced with the SRES A2 scenario and a spatially explicit population projection consistent with the socioeconomic assumptions of that scenario, we project changes in exposure into the latter half of the twenty-first century. We find that US population exposure to extreme heat increases four- to sixfold over observed levels in the late twentieth century, and that changes in population are as important as changes in climate in driving this outcome. Aggregate population growth, as well as redistribution of the population across larger US regions, strongly affects outcomes whereas smaller-scale spatial patterns of population change have smaller effects. The relative importance of population and climate as drivers of exposure varies across regions of the country.", "author" : [ { "dropping-particle" : "", "family" : "Jones", "given" : "Bryan", "non-dropping-particle" : "", "parse-names" : false, "suffix" : "" }, { "dropping-particle" : "", "family" : "O\u2019Neill", "given" : "Brian C.", "non-dropping-particle" : "", "parse-names" : false, "suffix" : "" }, { "dropping-particle" : "", "family" : "McDaniel", "given" : "Larry", "non-dropping-particle" : "", "parse-names" : false, "suffix" : "" }, { "dropping-particle" : "", "family" : "McGinnis", "given" : "Seth", "non-dropping-particle" : "", "parse-names" : false, "suffix" : "" }, { "dropping-particle" : "", "family" : "Mearns", "given" : "Linda O.", "non-dropping-particle" : "", "parse-names" : false, "suffix" : "" }, { "dropping-particle" : "", "family" : "Tebaldi", "given" : "Claudia", "non-dropping-particle" : "", "parse-names" : false, "suffix" : "" } ], "container-title" : "Nature Climate Change", "id" : "ITEM-1", "issue" : "7", "issued" : { "date-parts" : [ [ "2015" ] ] }, "page" : "652-655", "title" : "Future population exposure to US heat extremes", "type" : "article-journal", "volume" : "5" }, "uris" : [ "http://www.mendeley.com/documents/?uuid=62d0d48f-bdf6-4563-bc6c-8f5e3eaa9690" ] } ], "mendeley" : { "formattedCitation" : "&lt;sup&gt;36&lt;/sup&gt;", "plainTextFormattedCitation" : "36", "previouslyFormattedCitation" : "&lt;sup&gt;36&lt;/sup&gt;" }, "properties" : { "noteIndex" : 0 }, "schema" : "https://github.com/citation-style-language/schema/raw/master/csl-citation.json" }</w:instrText>
      </w:r>
      <w:r w:rsidR="00845270">
        <w:fldChar w:fldCharType="separate"/>
      </w:r>
      <w:r w:rsidR="003C52AF" w:rsidRPr="003C52AF">
        <w:rPr>
          <w:noProof/>
          <w:vertAlign w:val="superscript"/>
        </w:rPr>
        <w:t>36</w:t>
      </w:r>
      <w:r w:rsidR="00845270">
        <w:fldChar w:fldCharType="end"/>
      </w:r>
      <w:r w:rsidR="00866101">
        <w:t xml:space="preserve"> </w:t>
      </w:r>
      <w:r w:rsidR="008C2B0C" w:rsidRPr="00C13FDC">
        <w:t xml:space="preserve"> </w:t>
      </w:r>
    </w:p>
    <w:p w14:paraId="7816BF75" w14:textId="77777777" w:rsidR="004B71E2" w:rsidRDefault="004B71E2" w:rsidP="00FF69F5">
      <w:pPr>
        <w:shd w:val="clear" w:color="auto" w:fill="FFFFFF"/>
        <w:jc w:val="both"/>
      </w:pPr>
    </w:p>
    <w:p w14:paraId="3C2A3B3D" w14:textId="4473C99D" w:rsidR="004341A5" w:rsidRDefault="00C13FDC" w:rsidP="00FF69F5">
      <w:pPr>
        <w:shd w:val="clear" w:color="auto" w:fill="FFFFFF"/>
        <w:jc w:val="both"/>
      </w:pPr>
      <w:r>
        <w:t xml:space="preserve">Those living in urban areas </w:t>
      </w:r>
      <w:r w:rsidR="00D44C4B">
        <w:t>may</w:t>
      </w:r>
      <w:r w:rsidR="003F60EA">
        <w:t xml:space="preserve"> also experience an amplified heat wave, as the </w:t>
      </w:r>
      <w:r w:rsidR="00D44C4B">
        <w:t xml:space="preserve">urban heat island phenomenon can increase </w:t>
      </w:r>
      <w:r w:rsidR="004E7881">
        <w:t>temperatures significantly</w:t>
      </w:r>
      <w:r w:rsidR="00D44C4B">
        <w:t xml:space="preserve"> compared with the </w:t>
      </w:r>
      <w:r w:rsidR="004E7881">
        <w:t>surrounding non-urban area.</w:t>
      </w:r>
      <w:r w:rsidR="004E7881">
        <w:fldChar w:fldCharType="begin" w:fldLock="1"/>
      </w:r>
      <w:r w:rsidR="003C52AF">
        <w:instrText>ADDIN CSL_CITATION { "citationItems" : [ { "id" : "ITEM-1", "itemData" : { "DOI" : "10.1007/s00484-009-0256-x", "ISBN" : "0020-7128", "ISSN" : "00207128", "PMID" : "19727842", "abstract" : "With global warming forecast to continue into the foreseeable future, heat waves are very likely to increase in both frequency and intensity. In urban regions, these future heat waves will be exacerbated by the urban heat island effect, and will have the potential to negatively influence the health and welfare of urban residents. In order to investigate the health effects of the urban heat island (UHI) in Shanghai, China, 30 years of meteorological records (1975-2004) were examined for 11 first- and second-order weather stations in and around Shanghai. Additionally, automatic weather observation data recorded in recent years as well as daily all-cause summer mortality counts in 11 urban, suburban, and exurban regions (1998-2004) in Shanghai have been used. The results show that different sites (city center or surroundings) have experienced different degrees of warming as a result of increasing urbanization. In turn, this has resulted in a more extensive urban heat island effect, causing additional hot days and heat waves in urban regions compared to rural locales. An examination of summer mortality rates in and around Shanghai yields heightened heat-related mortality in urban regions, and we conclude that the UHI is directly responsible, acting to worsen the adverse health effects from exposure to extreme thermal conditions.", "author" : [ { "dropping-particle" : "", "family" : "Tan", "given" : "Jianguo", "non-dropping-particle" : "", "parse-names" : false, "suffix" : "" }, { "dropping-particle" : "", "family" : "Zheng", "given" : "Youfei", "non-dropping-particle" : "", "parse-names" : false, "suffix" : "" }, { "dropping-particle" : "", "family" : "Tang", "given" : "Xu", "non-dropping-particle" : "", "parse-names" : false, "suffix" : "" }, { "dropping-particle" : "", "family" : "Guo", "given" : "Changyi", "non-dropping-particle" : "", "parse-names" : false, "suffix" : "" }, { "dropping-particle" : "", "family" : "Li", "given" : "Liping", "non-dropping-particle" : "", "parse-names" : false, "suffix" : "" }, { "dropping-particle" : "", "family" : "Song", "given" : "Guixiang", "non-dropping-particle" : "", "parse-names" : false, "suffix" : "" }, { "dropping-particle" : "", "family" : "Zhen", "given" : "Xinrong", "non-dropping-particle" : "", "parse-names" : false, "suffix" : "" }, { "dropping-particle" : "", "family" : "Yuan", "given" : "Dong", "non-dropping-particle" : "", "parse-names" : false, "suffix" : "" }, { "dropping-particle" : "", "family" : "Kalkstein", "given" : "Adam J.", "non-dropping-particle" : "", "parse-names" : false, "suffix" : "" }, { "dropping-particle" : "", "family" : "Li", "given" : "Furong", "non-dropping-particle" : "", "parse-names" : false, "suffix" : "" }, { "dropping-particle" : "", "family" : "Chen", "given" : "Heng", "non-dropping-particle" : "", "parse-names" : false, "suffix" : "" } ], "container-title" : "International Journal of Biometeorology", "id" : "ITEM-1", "issue" : "1", "issued" : { "date-parts" : [ [ "2010" ] ] }, "page" : "75-84", "title" : "The urban heat island and its impact on heat waves and human health in Shanghai", "type" : "article-journal", "volume" : "54" }, "uris" : [ "http://www.mendeley.com/documents/?uuid=f633511e-a6df-4e99-ad50-069a2feb88ca" ] } ], "mendeley" : { "formattedCitation" : "&lt;sup&gt;37&lt;/sup&gt;", "plainTextFormattedCitation" : "37", "previouslyFormattedCitation" : "&lt;sup&gt;37&lt;/sup&gt;" }, "properties" : { "noteIndex" : 0 }, "schema" : "https://github.com/citation-style-language/schema/raw/master/csl-citation.json" }</w:instrText>
      </w:r>
      <w:r w:rsidR="004E7881">
        <w:fldChar w:fldCharType="separate"/>
      </w:r>
      <w:r w:rsidR="003C52AF" w:rsidRPr="003C52AF">
        <w:rPr>
          <w:noProof/>
          <w:vertAlign w:val="superscript"/>
        </w:rPr>
        <w:t>37</w:t>
      </w:r>
      <w:r w:rsidR="004E7881">
        <w:fldChar w:fldCharType="end"/>
      </w:r>
    </w:p>
    <w:p w14:paraId="4094EA8C" w14:textId="77777777" w:rsidR="005A2ED1" w:rsidRDefault="005A2ED1" w:rsidP="00FF69F5">
      <w:pPr>
        <w:shd w:val="clear" w:color="auto" w:fill="FFFFFF"/>
        <w:jc w:val="both"/>
      </w:pPr>
    </w:p>
    <w:p w14:paraId="2BF6D068" w14:textId="02067EA9" w:rsidR="005A2ED1" w:rsidRPr="00C13FDC" w:rsidRDefault="005A2ED1" w:rsidP="00FF69F5">
      <w:pPr>
        <w:shd w:val="clear" w:color="auto" w:fill="FFFFFF"/>
        <w:jc w:val="both"/>
      </w:pPr>
      <w:r>
        <w:t>Exposure to UV-ray</w:t>
      </w:r>
      <w:r w:rsidR="007A1C4E">
        <w:t xml:space="preserve">s can be increased during extreme heat. </w:t>
      </w:r>
    </w:p>
    <w:p w14:paraId="3B0B2947" w14:textId="77777777" w:rsidR="0090449B" w:rsidRDefault="0090449B" w:rsidP="00FF69F5">
      <w:pPr>
        <w:shd w:val="clear" w:color="auto" w:fill="FFFFFF"/>
        <w:jc w:val="both"/>
        <w:rPr>
          <w:rFonts w:eastAsia="Times New Roman" w:cs="Times New Roman"/>
          <w:lang w:val="en-US" w:eastAsia="en-GB"/>
        </w:rPr>
      </w:pPr>
    </w:p>
    <w:p w14:paraId="363B6674" w14:textId="78E8018C" w:rsidR="0090449B" w:rsidRDefault="00B005E9" w:rsidP="00FF69F5">
      <w:pPr>
        <w:shd w:val="clear" w:color="auto" w:fill="FFFFFF"/>
        <w:jc w:val="both"/>
        <w:rPr>
          <w:rFonts w:eastAsia="Times New Roman" w:cs="Times New Roman"/>
          <w:lang w:val="en-US" w:eastAsia="en-GB"/>
        </w:rPr>
      </w:pPr>
      <w:r w:rsidRPr="00B005E9">
        <w:rPr>
          <w:rFonts w:eastAsia="Times New Roman" w:cs="Times New Roman"/>
          <w:lang w:val="en-US" w:eastAsia="en-GB"/>
        </w:rPr>
        <w:t>Air pollution is characterized by a contamination of the indoor or outdoor (ambient) environment by any agent that modifies natural characteristics of the atmosphere</w:t>
      </w:r>
      <w:r>
        <w:rPr>
          <w:rFonts w:eastAsia="Times New Roman" w:cs="Times New Roman"/>
          <w:lang w:val="en-US" w:eastAsia="en-GB"/>
        </w:rPr>
        <w:t>. This d</w:t>
      </w:r>
      <w:r w:rsidR="00105AE0">
        <w:rPr>
          <w:rFonts w:eastAsia="Times New Roman" w:cs="Times New Roman"/>
          <w:lang w:val="en-US" w:eastAsia="en-GB"/>
        </w:rPr>
        <w:t xml:space="preserve">efinition </w:t>
      </w:r>
      <w:r>
        <w:rPr>
          <w:rFonts w:eastAsia="Times New Roman" w:cs="Times New Roman"/>
          <w:lang w:val="en-US" w:eastAsia="en-GB"/>
        </w:rPr>
        <w:t>include</w:t>
      </w:r>
      <w:r w:rsidR="00105AE0">
        <w:rPr>
          <w:rFonts w:eastAsia="Times New Roman" w:cs="Times New Roman"/>
          <w:lang w:val="en-US" w:eastAsia="en-GB"/>
        </w:rPr>
        <w:t>s</w:t>
      </w:r>
      <w:r>
        <w:rPr>
          <w:rFonts w:eastAsia="Times New Roman" w:cs="Times New Roman"/>
          <w:lang w:val="en-US" w:eastAsia="en-GB"/>
        </w:rPr>
        <w:t xml:space="preserve"> </w:t>
      </w:r>
      <w:r w:rsidR="00BE5955">
        <w:rPr>
          <w:rFonts w:eastAsia="Times New Roman" w:cs="Times New Roman"/>
          <w:lang w:val="en-US" w:eastAsia="en-GB"/>
        </w:rPr>
        <w:t xml:space="preserve">aerosols and </w:t>
      </w:r>
      <w:r>
        <w:rPr>
          <w:rFonts w:eastAsia="Times New Roman" w:cs="Times New Roman"/>
          <w:lang w:val="en-US" w:eastAsia="en-GB"/>
        </w:rPr>
        <w:t>particulate m</w:t>
      </w:r>
      <w:r w:rsidR="005D58CA">
        <w:rPr>
          <w:rFonts w:eastAsia="Times New Roman" w:cs="Times New Roman"/>
          <w:lang w:val="en-US" w:eastAsia="en-GB"/>
        </w:rPr>
        <w:t>atter</w:t>
      </w:r>
      <w:r w:rsidR="00105AE0">
        <w:rPr>
          <w:rFonts w:eastAsia="Times New Roman" w:cs="Times New Roman"/>
          <w:lang w:val="en-US" w:eastAsia="en-GB"/>
        </w:rPr>
        <w:t xml:space="preserve">, </w:t>
      </w:r>
      <w:r w:rsidR="00081013">
        <w:rPr>
          <w:rFonts w:eastAsia="Times New Roman" w:cs="Times New Roman"/>
          <w:lang w:val="en-US" w:eastAsia="en-GB"/>
        </w:rPr>
        <w:t xml:space="preserve">divided broadly into </w:t>
      </w:r>
      <w:r w:rsidR="005D58CA">
        <w:rPr>
          <w:rFonts w:eastAsia="Times New Roman" w:cs="Times New Roman"/>
          <w:lang w:val="en-US" w:eastAsia="en-GB"/>
        </w:rPr>
        <w:t>PM</w:t>
      </w:r>
      <w:r w:rsidR="005D58CA" w:rsidRPr="00105AE0">
        <w:rPr>
          <w:rFonts w:eastAsia="Times New Roman" w:cs="Times New Roman"/>
          <w:vertAlign w:val="subscript"/>
          <w:lang w:val="en-US" w:eastAsia="en-GB"/>
        </w:rPr>
        <w:t>10</w:t>
      </w:r>
      <w:r w:rsidR="00105AE0">
        <w:rPr>
          <w:rFonts w:eastAsia="Times New Roman" w:cs="Times New Roman"/>
          <w:lang w:val="en-US" w:eastAsia="en-GB"/>
        </w:rPr>
        <w:t xml:space="preserve"> and PM</w:t>
      </w:r>
      <w:r w:rsidR="005D58CA" w:rsidRPr="00105AE0">
        <w:rPr>
          <w:rFonts w:eastAsia="Times New Roman" w:cs="Times New Roman"/>
          <w:vertAlign w:val="subscript"/>
          <w:lang w:val="en-US" w:eastAsia="en-GB"/>
        </w:rPr>
        <w:t>2.5</w:t>
      </w:r>
      <w:r>
        <w:rPr>
          <w:rFonts w:eastAsia="Times New Roman" w:cs="Times New Roman"/>
          <w:lang w:val="en-US" w:eastAsia="en-GB"/>
        </w:rPr>
        <w:t xml:space="preserve">. </w:t>
      </w:r>
      <w:r w:rsidR="00BA59D8">
        <w:rPr>
          <w:rFonts w:eastAsia="Times New Roman" w:cs="Times New Roman"/>
          <w:lang w:val="en-US" w:eastAsia="en-GB"/>
        </w:rPr>
        <w:t>Air pollution</w:t>
      </w:r>
      <w:r w:rsidR="00FD2F75">
        <w:rPr>
          <w:rFonts w:eastAsia="Times New Roman" w:cs="Times New Roman"/>
          <w:lang w:val="en-US" w:eastAsia="en-GB"/>
        </w:rPr>
        <w:t xml:space="preserve"> </w:t>
      </w:r>
      <w:r w:rsidR="0090449B">
        <w:rPr>
          <w:rFonts w:eastAsia="Times New Roman" w:cs="Times New Roman"/>
          <w:lang w:val="en-US" w:eastAsia="en-GB"/>
        </w:rPr>
        <w:t xml:space="preserve">is </w:t>
      </w:r>
      <w:r w:rsidR="003F66D5">
        <w:rPr>
          <w:rFonts w:eastAsia="Times New Roman" w:cs="Times New Roman"/>
          <w:lang w:val="en-US" w:eastAsia="en-GB"/>
        </w:rPr>
        <w:t>thought</w:t>
      </w:r>
      <w:r w:rsidR="0090449B">
        <w:rPr>
          <w:rFonts w:eastAsia="Times New Roman" w:cs="Times New Roman"/>
          <w:lang w:val="en-US" w:eastAsia="en-GB"/>
        </w:rPr>
        <w:t xml:space="preserve"> to act as an aggravating factor on the health effects of heat waves.</w:t>
      </w:r>
      <w:r w:rsidR="00575F80">
        <w:rPr>
          <w:rFonts w:eastAsia="Times New Roman" w:cs="Times New Roman"/>
          <w:lang w:val="en-US" w:eastAsia="en-GB"/>
        </w:rPr>
        <w:fldChar w:fldCharType="begin" w:fldLock="1"/>
      </w:r>
      <w:r w:rsidR="003C52AF">
        <w:rPr>
          <w:rFonts w:eastAsia="Times New Roman" w:cs="Times New Roman"/>
          <w:lang w:val="en-US" w:eastAsia="en-GB"/>
        </w:rPr>
        <w:instrText>ADDIN CSL_CITATION { "citationItems" : [ { "id" : "ITEM-1", "itemData" : { "DOI" : "10.1097/EDE.0000000000000090", "ISBN" : "0000000000000", "ISSN" : "1531-5487", "PMID" : "24598414", "abstract" : "BACKGROUND: Prolonged high temperatures and air pollution from wildfires often occur together, and the two may interact in their effects on mortality. However, there are few data on such possible interactions.\\n\\nMETHODS: We analyzed day-to-day variations in the number of deaths in Moscow, Russia, in relation to air pollution levels and temperature during the disastrous heat wave and wildfire of 2010. Corresponding data for the period 2006-2009 were used for comparison. Daily average levels of PM10 and ozone were obtained from several continuous measurement stations. The daily number of nonaccidental deaths from specific causes was extracted from official records. Analyses of interactions considered the main effect of temperature as well as the added effect of prolonged high temperatures and the interaction with PM10.\\n\\nRESULTS: The major heat wave lasted for 44 days, with 24-hour average temperatures ranging from 24\u00b0C to 31\u00b0C and PM10 levels exceeding 300 \u03bcg/m on several days. There were close to 11,000 excess deaths from nonaccidental causes during this period, mainly among those older than 65 years. Increased risks also occurred in younger age groups. The most pronounced effects were for deaths from cardiovascular, respiratory, genitourinary, and nervous system diseases. Continuously increasing risks following prolonged high temperatures were apparent during the first 2 weeks of the heat wave. Interactions between high temperatures and air pollution from wildfires in excess of an additive effect contributed to more than 2000 deaths.\\n\\nCONCLUSIONS: Interactions between high temperatures and wildfire air pollution should be considered in risk assessments regarding health consequences of climate change.", "author" : [ { "dropping-particle" : "", "family" : "Shaposhnikov", "given" : "Dmitry", "non-dropping-particle" : "", "parse-names" : false, "suffix" : "" }, { "dropping-particle" : "", "family" : "Revich", "given" : "Boris", "non-dropping-particle" : "", "parse-names" : false, "suffix" : "" }, { "dropping-particle" : "", "family" : "Bellander", "given" : "Tom", "non-dropping-particle" : "", "parse-names" : false, "suffix" : "" }, { "dropping-particle" : "", "family" : "Bedada", "given" : "Getahun Bero", "non-dropping-particle" : "", "parse-names" : false, "suffix" : "" }, { "dropping-particle" : "", "family" : "Bottai", "given" : "Matteo", "non-dropping-particle" : "", "parse-names" : false, "suffix" : "" }, { "dropping-particle" : "", "family" : "Kharkova", "given" : "Tatyana", "non-dropping-particle" : "", "parse-names" : false, "suffix" : "" }, { "dropping-particle" : "", "family" : "Kvasha", "given" : "Ekaterina", "non-dropping-particle" : "", "parse-names" : false, "suffix" : "" }, { "dropping-particle" : "", "family" : "Lezina", "given" : "Elena", "non-dropping-particle" : "", "parse-names" : false, "suffix" : "" }, { "dropping-particle" : "", "family" : "Lind", "given" : "Tomas", "non-dropping-particle" : "", "parse-names" : false, "suffix" : "" }, { "dropping-particle" : "", "family" : "Semutnikova", "given" : "Eugenia", "non-dropping-particle" : "", "parse-names" : false, "suffix" : "" }, { "dropping-particle" : "", "family" : "Pershagen", "given" : "G\u00f6ran", "non-dropping-particle" : "", "parse-names" : false, "suffix" : "" } ], "container-title" : "Epidemiology (Cambridge, Mass.)", "id" : "ITEM-1", "issue" : "3", "issued" : { "date-parts" : [ [ "2014" ] ] }, "page" : "359-64", "title" : "Mortality related to air pollution with the moscow heat wave and wildfire of 2010.", "type" : "article-journal", "volume" : "25" }, "uris" : [ "http://www.mendeley.com/documents/?uuid=489536d4-fcb1-4a20-abbb-8ae21bc8a1ee" ] }, { "id" : "ITEM-2", "itemData" : { "DOI" : "10.1016/j.atmosenv.2003.11.010", "ISBN" : "1352-2310", "ISSN" : "13522310", "abstract" : "In the Netherlands an excess of 1000-1400 deaths was estimated due to the hot temperatures that occurred during the 2003 summer period. We estimated the number of deaths attributable to the ozone and Particular Matter (PM 10) concentrations in the summer period June-August 2003. Our calculations show that an excess of around 400-600 air pollution-related deaths may have occurred compared to an 'average' summer. These calculations suggest that in the Netherlands, a significant proportion of the deaths now being attributed to the hot summer weather can reasonably be expected to have been caused by air pollution. ?? 2003 Elsevier Ltd. All rights reserved.", "author" : [ { "dropping-particle" : "", "family" : "Fischer", "given" : "Paul H.", "non-dropping-particle" : "", "parse-names" : false, "suffix" : "" }, { "dropping-particle" : "", "family" : "Brunekreef", "given" : "Bert", "non-dropping-particle" : "", "parse-names" : false, "suffix" : "" }, { "dropping-particle" : "", "family" : "Lebret", "given" : "Erik", "non-dropping-particle" : "", "parse-names" : false, "suffix" : "" } ], "container-title" : "Atmospheric Environment", "id" : "ITEM-2", "issue" : "8", "issued" : { "date-parts" : [ [ "2004" ] ] }, "page" : "1083-1085", "title" : "Air pollution related deaths during the 2003 heat wave in the Netherlands", "type" : "article-journal", "volume" : "38" }, "uris" : [ "http://www.mendeley.com/documents/?uuid=04d24338-4c70-4c4a-8e9b-dcef8dfc2fec" ] } ], "mendeley" : { "formattedCitation" : "&lt;sup&gt;38,39&lt;/sup&gt;", "plainTextFormattedCitation" : "38,39", "previouslyFormattedCitation" : "&lt;sup&gt;38,39&lt;/sup&gt;" }, "properties" : { "noteIndex" : 0 }, "schema" : "https://github.com/citation-style-language/schema/raw/master/csl-citation.json" }</w:instrText>
      </w:r>
      <w:r w:rsidR="00575F80">
        <w:rPr>
          <w:rFonts w:eastAsia="Times New Roman" w:cs="Times New Roman"/>
          <w:lang w:val="en-US" w:eastAsia="en-GB"/>
        </w:rPr>
        <w:fldChar w:fldCharType="separate"/>
      </w:r>
      <w:r w:rsidR="003C52AF" w:rsidRPr="003C52AF">
        <w:rPr>
          <w:rFonts w:eastAsia="Times New Roman" w:cs="Times New Roman"/>
          <w:noProof/>
          <w:vertAlign w:val="superscript"/>
          <w:lang w:val="en-US" w:eastAsia="en-GB"/>
        </w:rPr>
        <w:t>38,39</w:t>
      </w:r>
      <w:r w:rsidR="00575F80">
        <w:rPr>
          <w:rFonts w:eastAsia="Times New Roman" w:cs="Times New Roman"/>
          <w:lang w:val="en-US" w:eastAsia="en-GB"/>
        </w:rPr>
        <w:fldChar w:fldCharType="end"/>
      </w:r>
      <w:r w:rsidR="0090449B">
        <w:rPr>
          <w:rFonts w:eastAsia="Times New Roman" w:cs="Times New Roman"/>
          <w:lang w:val="en-US" w:eastAsia="en-GB"/>
        </w:rPr>
        <w:t xml:space="preserve"> As such, it is important to consider air quality levels when </w:t>
      </w:r>
      <w:r w:rsidR="00C178DF">
        <w:rPr>
          <w:rFonts w:eastAsia="Times New Roman" w:cs="Times New Roman"/>
          <w:lang w:val="en-US" w:eastAsia="en-GB"/>
        </w:rPr>
        <w:t xml:space="preserve">considering </w:t>
      </w:r>
      <w:r w:rsidR="001E09E4">
        <w:rPr>
          <w:rFonts w:eastAsia="Times New Roman" w:cs="Times New Roman"/>
          <w:lang w:val="en-US" w:eastAsia="en-GB"/>
        </w:rPr>
        <w:t>the impact of a heat wave on a vulnerable population.</w:t>
      </w:r>
    </w:p>
    <w:p w14:paraId="7D1B34FA" w14:textId="77777777" w:rsidR="00320BB6" w:rsidRDefault="00320BB6" w:rsidP="00FF69F5">
      <w:pPr>
        <w:shd w:val="clear" w:color="auto" w:fill="FFFFFF"/>
        <w:jc w:val="both"/>
        <w:rPr>
          <w:rFonts w:eastAsia="Times New Roman" w:cs="Times New Roman"/>
          <w:lang w:val="en-US" w:eastAsia="en-GB"/>
        </w:rPr>
      </w:pPr>
    </w:p>
    <w:p w14:paraId="261C232C" w14:textId="40F06A46" w:rsidR="004341A5" w:rsidRDefault="00B005E9" w:rsidP="00FF69F5">
      <w:pPr>
        <w:shd w:val="clear" w:color="auto" w:fill="FFFFFF"/>
        <w:jc w:val="both"/>
        <w:rPr>
          <w:rFonts w:eastAsia="Times New Roman" w:cs="Times New Roman"/>
          <w:lang w:val="en-US" w:eastAsia="en-GB"/>
        </w:rPr>
      </w:pPr>
      <w:r>
        <w:rPr>
          <w:rFonts w:eastAsia="Times New Roman" w:cs="Times New Roman"/>
          <w:lang w:val="en-US" w:eastAsia="en-GB"/>
        </w:rPr>
        <w:t xml:space="preserve">Ozone concentration is also </w:t>
      </w:r>
      <w:r w:rsidR="003B32B9">
        <w:rPr>
          <w:rFonts w:eastAsia="Times New Roman" w:cs="Times New Roman"/>
          <w:lang w:val="en-US" w:eastAsia="en-GB"/>
        </w:rPr>
        <w:t>thought to be an adverse modifier</w:t>
      </w:r>
      <w:r>
        <w:rPr>
          <w:rFonts w:eastAsia="Times New Roman" w:cs="Times New Roman"/>
          <w:lang w:val="en-US" w:eastAsia="en-GB"/>
        </w:rPr>
        <w:t xml:space="preserve"> on mortality</w:t>
      </w:r>
      <w:r w:rsidR="005A50B1">
        <w:rPr>
          <w:rFonts w:eastAsia="Times New Roman" w:cs="Times New Roman"/>
          <w:lang w:val="en-US" w:eastAsia="en-GB"/>
        </w:rPr>
        <w:t xml:space="preserve"> during extreme heat</w:t>
      </w:r>
      <w:r w:rsidR="004353B3">
        <w:rPr>
          <w:rFonts w:eastAsia="Times New Roman" w:cs="Times New Roman"/>
          <w:lang w:val="en-US" w:eastAsia="en-GB"/>
        </w:rPr>
        <w:t>.</w:t>
      </w:r>
      <w:r w:rsidR="003B32B9">
        <w:rPr>
          <w:rFonts w:eastAsia="Times New Roman" w:cs="Times New Roman"/>
          <w:lang w:val="en-US" w:eastAsia="en-GB"/>
        </w:rPr>
        <w:fldChar w:fldCharType="begin" w:fldLock="1"/>
      </w:r>
      <w:r w:rsidR="003C52AF">
        <w:rPr>
          <w:rFonts w:eastAsia="Times New Roman" w:cs="Times New Roman"/>
          <w:lang w:val="en-US" w:eastAsia="en-GB"/>
        </w:rPr>
        <w:instrText>ADDIN CSL_CITATION { "citationItems" : [ { "id" : "ITEM-1", "itemData" : { "DOI" : "10.1289/ehp.8328", "ISBN" : "0091-6765", "ISSN" : "00916765", "PMID" : "16966086", "abstract" : "BACKGROUND: During August 2003, record high temperatures were observed across Europe, and France was the country most affected. During this period, elevated ozone concentrations were measured all over the country. Questions were raised concerning the contribution of O3 to the health impact of the summer 2003 heat wave.\\n\\nMETHODS: We used a time-series design to analyze short-term effects of temperature and O3 pollution on mortality. Counts of deaths were regressed on temperatures and O3 levels, controlling for possible confounders: long-term trends, season, influenza outbreaks, day of the week, and bank holiday effects. For comparison with previous results of the nine cities, we calculated pooled excess risk using a random effect approach and an empirical Bayes approach.\\n\\nFINDINGS: For the nine cities, the excess risk of death is significant (1.01% ; 95% confidence interval, 0.58-1.44) for an increase of 10 microg/m3 in O3 level. For the 3-17 August 2003 period, the excess risk of deaths linked to O3 and temperatures together ranged from 10.6% in Le Havre to 174.7% in Paris. When we compared the relative contributions of O3 and temperature to this joint excess risk, the contribution of O3 varied according to the city, ranging from 2.5% in Bordeaux to 85.3% in Toulouse.\\n\\nINTERPRETATION: We observed heterogeneity among the nine cities not only for the joint effect of O3 and temperatures, but also for the relative contribution of each factor. These results confirmed that in urban areas O3 levels have a non-negligible impact in terms of public health.", "author" : [ { "dropping-particle" : "", "family" : "Filleul", "given" : "Laurent", "non-dropping-particle" : "", "parse-names" : false, "suffix" : "" }, { "dropping-particle" : "", "family" : "Cassadou", "given" : "Sylvie", "non-dropping-particle" : "", "parse-names" : false, "suffix" : "" }, { "dropping-particle" : "", "family" : "M\u00e9dina", "given" : "Sylvia", "non-dropping-particle" : "", "parse-names" : false, "suffix" : "" }, { "dropping-particle" : "", "family" : "Fabres", "given" : "Pascal", "non-dropping-particle" : "", "parse-names" : false, "suffix" : "" }, { "dropping-particle" : "", "family" : "Lefranc", "given" : "Agn\u00e9s", "non-dropping-particle" : "", "parse-names" : false, "suffix" : "" }, { "dropping-particle" : "", "family" : "Eilstein", "given" : "Daniel", "non-dropping-particle" : "", "parse-names" : false, "suffix" : "" }, { "dropping-particle" : "", "family" : "Tertre", "given" : "Alain", "non-dropping-particle" : "Le", "parse-names" : false, "suffix" : "" }, { "dropping-particle" : "", "family" : "Pascal", "given" : "Laurence", "non-dropping-particle" : "", "parse-names" : false, "suffix" : "" }, { "dropping-particle" : "", "family" : "Chardon", "given" : "Benoit", "non-dropping-particle" : "", "parse-names" : false, "suffix" : "" }, { "dropping-particle" : "", "family" : "Blanchard", "given" : "Myriam", "non-dropping-particle" : "", "parse-names" : false, "suffix" : "" }, { "dropping-particle" : "", "family" : "Declercq", "given" : "Christophe", "non-dropping-particle" : "", "parse-names" : false, "suffix" : "" }, { "dropping-particle" : "", "family" : "Jusot", "given" : "Jean Fran\u00e7ois", "non-dropping-particle" : "", "parse-names" : false, "suffix" : "" }, { "dropping-particle" : "", "family" : "Prouvost", "given" : "H\u00e9l\u00e8ne", "non-dropping-particle" : "", "parse-names" : false, "suffix" : "" }, { "dropping-particle" : "", "family" : "Ledrans", "given" : "Martine", "non-dropping-particle" : "", "parse-names" : false, "suffix" : "" } ], "container-title" : "Environmental Health Perspectives", "id" : "ITEM-1", "issue" : "9", "issued" : { "date-parts" : [ [ "2006" ] ] }, "page" : "1344-1347", "title" : "The relation between temperature, ozone, and mortality in nine French cities during the heat wave of 2003", "type" : "article-journal", "volume" : "114" }, "uris" : [ "http://www.mendeley.com/documents/?uuid=aca276d7-a682-4297-9ec6-e0c1243f928c" ] } ], "mendeley" : { "formattedCitation" : "&lt;sup&gt;40&lt;/sup&gt;", "plainTextFormattedCitation" : "40", "previouslyFormattedCitation" : "&lt;sup&gt;40&lt;/sup&gt;" }, "properties" : { "noteIndex" : 0 }, "schema" : "https://github.com/citation-style-language/schema/raw/master/csl-citation.json" }</w:instrText>
      </w:r>
      <w:r w:rsidR="003B32B9">
        <w:rPr>
          <w:rFonts w:eastAsia="Times New Roman" w:cs="Times New Roman"/>
          <w:lang w:val="en-US" w:eastAsia="en-GB"/>
        </w:rPr>
        <w:fldChar w:fldCharType="separate"/>
      </w:r>
      <w:r w:rsidR="003C52AF" w:rsidRPr="003C52AF">
        <w:rPr>
          <w:rFonts w:eastAsia="Times New Roman" w:cs="Times New Roman"/>
          <w:noProof/>
          <w:vertAlign w:val="superscript"/>
          <w:lang w:val="en-US" w:eastAsia="en-GB"/>
        </w:rPr>
        <w:t>40</w:t>
      </w:r>
      <w:r w:rsidR="003B32B9">
        <w:rPr>
          <w:rFonts w:eastAsia="Times New Roman" w:cs="Times New Roman"/>
          <w:lang w:val="en-US" w:eastAsia="en-GB"/>
        </w:rPr>
        <w:fldChar w:fldCharType="end"/>
      </w:r>
    </w:p>
    <w:p w14:paraId="3E235FF2" w14:textId="77777777" w:rsidR="00B005E9" w:rsidRDefault="00B005E9" w:rsidP="00FF69F5">
      <w:pPr>
        <w:shd w:val="clear" w:color="auto" w:fill="FFFFFF"/>
        <w:jc w:val="both"/>
        <w:rPr>
          <w:rFonts w:eastAsia="Times New Roman" w:cs="Times New Roman"/>
          <w:b/>
          <w:u w:val="single"/>
          <w:lang w:eastAsia="en-GB"/>
        </w:rPr>
      </w:pPr>
    </w:p>
    <w:p w14:paraId="7D4E3AA8" w14:textId="3B2F7158" w:rsidR="00FF69F5" w:rsidRDefault="00FF69F5" w:rsidP="00FF69F5">
      <w:pPr>
        <w:shd w:val="clear" w:color="auto" w:fill="FFFFFF"/>
        <w:jc w:val="both"/>
        <w:rPr>
          <w:rFonts w:eastAsia="Times New Roman" w:cs="Times New Roman"/>
          <w:b/>
          <w:u w:val="single"/>
          <w:lang w:eastAsia="en-GB"/>
        </w:rPr>
      </w:pPr>
      <w:r w:rsidRPr="00353192">
        <w:rPr>
          <w:rFonts w:eastAsia="Times New Roman" w:cs="Times New Roman"/>
          <w:b/>
          <w:u w:val="single"/>
          <w:lang w:eastAsia="en-GB"/>
        </w:rPr>
        <w:t>Health impacts</w:t>
      </w:r>
    </w:p>
    <w:p w14:paraId="3CFDB290" w14:textId="77777777" w:rsidR="0090798F" w:rsidRDefault="0090798F" w:rsidP="00FF69F5">
      <w:pPr>
        <w:shd w:val="clear" w:color="auto" w:fill="FFFFFF"/>
        <w:jc w:val="both"/>
        <w:rPr>
          <w:rFonts w:eastAsia="Times New Roman" w:cs="Times New Roman"/>
          <w:b/>
          <w:u w:val="single"/>
          <w:lang w:eastAsia="en-GB"/>
        </w:rPr>
      </w:pPr>
    </w:p>
    <w:p w14:paraId="6BB81C0C" w14:textId="1118DB1E" w:rsidR="0090798F" w:rsidRPr="00D216D2" w:rsidRDefault="0090798F" w:rsidP="005753B9">
      <w:pPr>
        <w:shd w:val="clear" w:color="auto" w:fill="FFFFFF"/>
        <w:rPr>
          <w:rFonts w:eastAsia="Times New Roman" w:cs="Times New Roman"/>
          <w:b/>
          <w:u w:val="single"/>
          <w:lang w:eastAsia="en-GB"/>
        </w:rPr>
      </w:pPr>
      <w:r w:rsidRPr="00D216D2">
        <w:rPr>
          <w:rFonts w:eastAsia="Times New Roman" w:cs="Times New Roman"/>
          <w:b/>
          <w:u w:val="single"/>
          <w:lang w:eastAsia="en-GB"/>
        </w:rPr>
        <w:t>Heat waves:</w:t>
      </w:r>
    </w:p>
    <w:p w14:paraId="3D2D4CDF" w14:textId="77777777" w:rsidR="00FF69F5" w:rsidRDefault="00FF69F5" w:rsidP="00FF69F5">
      <w:pPr>
        <w:jc w:val="both"/>
        <w:rPr>
          <w:u w:val="single"/>
        </w:rPr>
      </w:pPr>
    </w:p>
    <w:p w14:paraId="70AB7C94" w14:textId="7F5A1303" w:rsidR="00F1123A" w:rsidRDefault="00520439" w:rsidP="002B360C">
      <w:pPr>
        <w:shd w:val="clear" w:color="auto" w:fill="FFFFFF"/>
        <w:rPr>
          <w:rFonts w:ascii="Calibri" w:hAnsi="Calibri"/>
        </w:rPr>
      </w:pPr>
      <w:r>
        <w:rPr>
          <w:rFonts w:ascii="Calibri" w:hAnsi="Calibri"/>
          <w:b/>
        </w:rPr>
        <w:t>C</w:t>
      </w:r>
      <w:r w:rsidR="00825CE3" w:rsidRPr="002B360C">
        <w:rPr>
          <w:rFonts w:ascii="Calibri" w:hAnsi="Calibri"/>
          <w:b/>
        </w:rPr>
        <w:t>erebrovascular accidents</w:t>
      </w:r>
      <w:r w:rsidR="002B360C">
        <w:rPr>
          <w:rFonts w:ascii="Calibri" w:hAnsi="Calibri"/>
          <w:b/>
        </w:rPr>
        <w:t>.</w:t>
      </w:r>
      <w:r w:rsidR="00825538">
        <w:rPr>
          <w:rFonts w:ascii="Calibri" w:hAnsi="Calibri"/>
          <w:b/>
        </w:rPr>
        <w:t xml:space="preserve"> </w:t>
      </w:r>
      <w:r>
        <w:rPr>
          <w:rFonts w:ascii="Calibri" w:hAnsi="Calibri"/>
        </w:rPr>
        <w:t xml:space="preserve">A stroke </w:t>
      </w:r>
      <w:r w:rsidR="00F17F8A">
        <w:rPr>
          <w:rFonts w:ascii="Calibri" w:hAnsi="Calibri"/>
        </w:rPr>
        <w:t>is caused by coagulation of blood in the brain, and studies have suggested that the blood of heat stressed individuals coagulates more readily.</w:t>
      </w:r>
      <w:r>
        <w:rPr>
          <w:rFonts w:ascii="Calibri" w:hAnsi="Calibri"/>
        </w:rPr>
        <w:t>.</w:t>
      </w:r>
      <w:r>
        <w:rPr>
          <w:rFonts w:ascii="Calibri" w:hAnsi="Calibri"/>
        </w:rPr>
        <w:fldChar w:fldCharType="begin" w:fldLock="1"/>
      </w:r>
      <w:r w:rsidR="003C52AF">
        <w:rPr>
          <w:rFonts w:ascii="Calibri" w:hAnsi="Calibri"/>
        </w:rPr>
        <w:instrText>ADDIN CSL_CITATION { "citationItems" : [ { "id" : "ITEM-1", "itemData" : { "DOI" : "10.1016/S0749-3797(99)00025-2", "ISBN" : "0749-3797; 0749-3797", "ISSN" : "07493797", "PMID" : "10493281", "abstract" : "Introduction: This study describes medical treated in all 47 non-VA hospitals in Cook County, IL during the 1995 heat wave. We characterize the underlying diseases of the susceptible population, with goal of tailoring prevention efforts. Methods: Primary and secondary discharge diagnoses made during the heat wave and comparison periods were obtained from computerized inpatient hospital discharge data to determine reasons for hospitalization, and comorbid conditions, respectively. Results: During the week of the heat wave, there were 1072 (11%) more hospital admissions than average for comparison weeks and 838 (35%) more than expected among patients aged 65 years and older. The majority of this excess (59%) were treatments for dehydration, heat stroke, and heat exhaustion; with the exception of acute renal failure no other primary discharge diagnoses were significantly elevated. In contrast, analysis of comorbid conditions revealed 23% (p = 0.019) excess admissions of underlying cardiovascular diseases, 30% (p = 0.033) of diabetes, 52% (p = 0.011) of renal diseases, and 20% (p = 0.027) of nervous system disorders. Patients admissions for emphysema (p = 0.007) and epilepsy (p = 0.009) were also significantly elevated during the heat wave week. Conclusions: The majority of excess hospital admissions were due to dehydration, heat stroke, and heat exhaustion, among people with underlying medical conditions. Short-term public health interventions to reduce heat- related morbidity should be directed toward these individuals to assure access to air conditioning and adequate fluid intake. Long-term prevention efforts should aim to improve the general health condition of people at risk through, among other things, regular physician-approved exercise.", "author" : [ { "dropping-particle" : "", "family" : "Semenza", "given" : "Jan C.", "non-dropping-particle" : "", "parse-names" : false, "suffix" : "" }, { "dropping-particle" : "", "family" : "McCullough", "given" : "Joel E.", "non-dropping-particle" : "", "parse-names" : false, "suffix" : "" }, { "dropping-particle" : "", "family" : "Flanders", "given" : "W. Dana", "non-dropping-particle" : "", "parse-names" : false, "suffix" : "" }, { "dropping-particle" : "", "family" : "McGeehin", "given" : "Michael A.", "non-dropping-particle" : "", "parse-names" : false, "suffix" : "" }, { "dropping-particle" : "", "family" : "Lumpkin", "given" : "John R.", "non-dropping-particle" : "", "parse-names" : false, "suffix" : "" } ], "container-title" : "American Journal of Preventive Medicine", "id" : "ITEM-1", "issue" : "4", "issued" : { "date-parts" : [ [ "1999" ] ] }, "page" : "269-277", "title" : "Excess hospital admissions during the July 1995 heat wave in Chicago", "type" : "article-journal", "volume" : "16" }, "uris" : [ "http://www.mendeley.com/documents/?uuid=b389bd39-fe6e-41e4-b06a-63bfac170dec" ] } ], "mendeley" : { "formattedCitation" : "&lt;sup&gt;41&lt;/sup&gt;", "plainTextFormattedCitation" : "41", "previouslyFormattedCitation" : "&lt;sup&gt;41&lt;/sup&gt;" }, "properties" : { "noteIndex" : 0 }, "schema" : "https://github.com/citation-style-language/schema/raw/master/csl-citation.json" }</w:instrText>
      </w:r>
      <w:r>
        <w:rPr>
          <w:rFonts w:ascii="Calibri" w:hAnsi="Calibri"/>
        </w:rPr>
        <w:fldChar w:fldCharType="separate"/>
      </w:r>
      <w:r w:rsidR="003C52AF" w:rsidRPr="003C52AF">
        <w:rPr>
          <w:rFonts w:ascii="Calibri" w:hAnsi="Calibri"/>
          <w:noProof/>
          <w:vertAlign w:val="superscript"/>
        </w:rPr>
        <w:t>41</w:t>
      </w:r>
      <w:r>
        <w:rPr>
          <w:rFonts w:ascii="Calibri" w:hAnsi="Calibri"/>
        </w:rPr>
        <w:fldChar w:fldCharType="end"/>
      </w:r>
    </w:p>
    <w:p w14:paraId="0A905E0D" w14:textId="77777777" w:rsidR="00F16780" w:rsidRDefault="00F16780" w:rsidP="002B360C">
      <w:pPr>
        <w:shd w:val="clear" w:color="auto" w:fill="FFFFFF"/>
        <w:rPr>
          <w:rFonts w:ascii="Calibri" w:hAnsi="Calibri"/>
        </w:rPr>
      </w:pPr>
    </w:p>
    <w:p w14:paraId="5F74C288" w14:textId="28DD0BBC" w:rsidR="00F16780" w:rsidRPr="00D43FFB" w:rsidRDefault="00F16780" w:rsidP="002B360C">
      <w:pPr>
        <w:shd w:val="clear" w:color="auto" w:fill="FFFFFF"/>
        <w:rPr>
          <w:rFonts w:ascii="Calibri" w:hAnsi="Calibri"/>
        </w:rPr>
      </w:pPr>
      <w:r>
        <w:rPr>
          <w:rFonts w:ascii="Calibri" w:hAnsi="Calibri"/>
          <w:b/>
        </w:rPr>
        <w:t>Harvesting</w:t>
      </w:r>
      <w:r w:rsidR="00FC1D7D">
        <w:rPr>
          <w:rFonts w:ascii="Calibri" w:hAnsi="Calibri"/>
          <w:b/>
        </w:rPr>
        <w:t>.</w:t>
      </w:r>
      <w:r w:rsidR="00D43FFB">
        <w:rPr>
          <w:rFonts w:ascii="Calibri" w:hAnsi="Calibri"/>
          <w:b/>
        </w:rPr>
        <w:t xml:space="preserve"> </w:t>
      </w:r>
      <w:r w:rsidR="00D43FFB">
        <w:rPr>
          <w:rFonts w:ascii="Calibri" w:hAnsi="Calibri"/>
        </w:rPr>
        <w:t xml:space="preserve">When </w:t>
      </w:r>
      <w:r w:rsidR="003270BD">
        <w:rPr>
          <w:rFonts w:ascii="Calibri" w:hAnsi="Calibri"/>
        </w:rPr>
        <w:t xml:space="preserve">already terminally ill </w:t>
      </w:r>
      <w:r w:rsidR="00D43FFB">
        <w:rPr>
          <w:rFonts w:ascii="Calibri" w:hAnsi="Calibri"/>
        </w:rPr>
        <w:t xml:space="preserve">members of a population are exposed to extreme heat, </w:t>
      </w:r>
      <w:r w:rsidR="003270BD">
        <w:rPr>
          <w:rFonts w:ascii="Calibri" w:hAnsi="Calibri"/>
        </w:rPr>
        <w:t>their deaths can be brought forward in time by a few weeks.</w:t>
      </w:r>
      <w:r w:rsidR="005E49C2">
        <w:rPr>
          <w:rFonts w:ascii="Calibri" w:hAnsi="Calibri"/>
        </w:rPr>
        <w:fldChar w:fldCharType="begin" w:fldLock="1"/>
      </w:r>
      <w:r w:rsidR="003C52AF">
        <w:rPr>
          <w:rFonts w:ascii="Calibri" w:hAnsi="Calibri"/>
        </w:rPr>
        <w:instrText>ADDIN CSL_CITATION { "citationItems" : [ { "id" : "ITEM-1", "itemData" : { "DOI" : "10.1097/01.ede.0000187650.36636.1f", "ISBN" : "1044-3983 (Print)\\r1044-3983 (Linking)", "ISSN" : "1044-3983", "PMID" : "16357598", "abstract" : "BACKGROUND: A heatwave occurred in France in August 2003, with an accompanying excess of all-cause mortality. This study quantifies this excess mortality and investigates a possible harvesting effect in the few weeks after the heatwave. METHODS: A time-series study using a Poisson regression model with regression splines to control for nonlinear confounders was used to analyze the correlation between heatwave variable and mortality in 9 French cities. RESULTS: After controlling for long-term and seasonal time trends and the usual effects of temperature and air pollution, we estimated that 3,096 extra deaths resulted from the heatwave. The maximum daily relative risk of mortality during the heatwave (compared with expected deaths at that time of year) ranged from 1.16 in Le Havre to 5.00 in Paris. There was little evidence of mortality displacement in the few weeks after the heatwave, with an estimated deficit of 253 deaths at the end of the period. CONCLUSIONS: The heatwave in France during August 2003 was associated with a large increase in the number of deaths. The impact estimated using a time-series design was consistent with crude previous estimates of the impact of the heatwave. This finding suggests that neither air pollution nor long-term and seasonal trends confounded previous estimates. There was no evidence to suggest that the extras deaths associated with the heatwave were simply brought forward in time.", "author" : [ { "dropping-particle" : "", "family" : "Tertre", "given" : "A", "non-dropping-particle" : "Le", "parse-names" : false, "suffix" : "" }, { "dropping-particle" : "", "family" : "Lefranc", "given" : "A", "non-dropping-particle" : "", "parse-names" : false, "suffix" : "" }, { "dropping-particle" : "", "family" : "Eilstein", "given" : "D", "non-dropping-particle" : "", "parse-names" : false, "suffix" : "" }, { "dropping-particle" : "", "family" : "Declercq", "given" : "C", "non-dropping-particle" : "", "parse-names" : false, "suffix" : "" }, { "dropping-particle" : "", "family" : "Medina", "given" : "S", "non-dropping-particle" : "", "parse-names" : false, "suffix" : "" }, { "dropping-particle" : "", "family" : "Blanchard", "given" : "M", "non-dropping-particle" : "", "parse-names" : false, "suffix" : "" }, { "dropping-particle" : "", "family" : "Chardon", "given" : "B", "non-dropping-particle" : "", "parse-names" : false, "suffix" : "" }, { "dropping-particle" : "", "family" : "Fabre", "given" : "P", "non-dropping-particle" : "", "parse-names" : false, "suffix" : "" }, { "dropping-particle" : "", "family" : "Filleul", "given" : "L", "non-dropping-particle" : "", "parse-names" : false, "suffix" : "" }, { "dropping-particle" : "", "family" : "Jusot", "given" : "J F", "non-dropping-particle" : "", "parse-names" : false, "suffix" : "" }, { "dropping-particle" : "", "family" : "Pascal", "given" : "L", "non-dropping-particle" : "", "parse-names" : false, "suffix" : "" }, { "dropping-particle" : "", "family" : "Prouvost", "given" : "H", "non-dropping-particle" : "", "parse-names" : false, "suffix" : "" }, { "dropping-particle" : "", "family" : "Cassadou", "given" : "S", "non-dropping-particle" : "", "parse-names" : false, "suffix" : "" }, { "dropping-particle" : "", "family" : "Ledrans", "given" : "M", "non-dropping-particle" : "", "parse-names" : false, "suffix" : "" } ], "container-title" : "Epidemiology", "id" : "ITEM-1", "issue" : "1", "issued" : { "date-parts" : [ [ "2006" ] ] }, "page" : "75-79", "title" : "Impact of the 2003 heatwave on all-cause mortality in 9 French cities", "type" : "article-journal", "volume" : "17" }, "uris" : [ "http://www.mendeley.com/documents/?uuid=a9869419-b635-40b0-8cb6-90ce3149e955" ] } ], "mendeley" : { "formattedCitation" : "&lt;sup&gt;42&lt;/sup&gt;", "plainTextFormattedCitation" : "42", "previouslyFormattedCitation" : "&lt;sup&gt;42&lt;/sup&gt;" }, "properties" : { "noteIndex" : 0 }, "schema" : "https://github.com/citation-style-language/schema/raw/master/csl-citation.json" }</w:instrText>
      </w:r>
      <w:r w:rsidR="005E49C2">
        <w:rPr>
          <w:rFonts w:ascii="Calibri" w:hAnsi="Calibri"/>
        </w:rPr>
        <w:fldChar w:fldCharType="separate"/>
      </w:r>
      <w:r w:rsidR="003C52AF" w:rsidRPr="003C52AF">
        <w:rPr>
          <w:rFonts w:ascii="Calibri" w:hAnsi="Calibri"/>
          <w:noProof/>
          <w:vertAlign w:val="superscript"/>
        </w:rPr>
        <w:t>42</w:t>
      </w:r>
      <w:r w:rsidR="005E49C2">
        <w:rPr>
          <w:rFonts w:ascii="Calibri" w:hAnsi="Calibri"/>
        </w:rPr>
        <w:fldChar w:fldCharType="end"/>
      </w:r>
    </w:p>
    <w:p w14:paraId="7DD73CA9" w14:textId="77777777" w:rsidR="00F1123A" w:rsidRDefault="00F1123A" w:rsidP="002B360C">
      <w:pPr>
        <w:shd w:val="clear" w:color="auto" w:fill="FFFFFF"/>
        <w:rPr>
          <w:rFonts w:ascii="Calibri" w:hAnsi="Calibri"/>
          <w:b/>
        </w:rPr>
      </w:pPr>
    </w:p>
    <w:p w14:paraId="625FF5D0" w14:textId="66143356" w:rsidR="002B360C" w:rsidRPr="00E7661E" w:rsidRDefault="002B360C" w:rsidP="002B360C">
      <w:pPr>
        <w:shd w:val="clear" w:color="auto" w:fill="FFFFFF"/>
        <w:rPr>
          <w:rFonts w:ascii="Calibri" w:hAnsi="Calibri"/>
        </w:rPr>
      </w:pPr>
      <w:r>
        <w:rPr>
          <w:rFonts w:ascii="Calibri" w:hAnsi="Calibri"/>
          <w:b/>
        </w:rPr>
        <w:t>H</w:t>
      </w:r>
      <w:r w:rsidRPr="002B360C">
        <w:rPr>
          <w:rFonts w:ascii="Calibri" w:hAnsi="Calibri"/>
          <w:b/>
        </w:rPr>
        <w:t>eat e</w:t>
      </w:r>
      <w:r w:rsidR="00E7661E">
        <w:rPr>
          <w:rFonts w:ascii="Calibri" w:hAnsi="Calibri"/>
          <w:b/>
        </w:rPr>
        <w:t>dema</w:t>
      </w:r>
      <w:r>
        <w:rPr>
          <w:rFonts w:ascii="Calibri" w:hAnsi="Calibri"/>
          <w:b/>
        </w:rPr>
        <w:t>.</w:t>
      </w:r>
      <w:r w:rsidR="00E7661E">
        <w:rPr>
          <w:rFonts w:ascii="Calibri" w:hAnsi="Calibri"/>
          <w:b/>
        </w:rPr>
        <w:t xml:space="preserve"> </w:t>
      </w:r>
      <w:r w:rsidR="005E3580">
        <w:rPr>
          <w:rFonts w:ascii="Calibri" w:hAnsi="Calibri"/>
        </w:rPr>
        <w:t>Manifests itself as soft tissue swelling in those who are less acclimatised to heat being experienced.</w:t>
      </w:r>
      <w:r w:rsidR="005E3580">
        <w:rPr>
          <w:rFonts w:ascii="Calibri" w:hAnsi="Calibri"/>
        </w:rPr>
        <w:fldChar w:fldCharType="begin" w:fldLock="1"/>
      </w:r>
      <w:r w:rsidR="003C52AF">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"&lt;sup&gt;43&lt;/sup&gt;", "plainTextFormattedCitation" : "43", "previouslyFormattedCitation" : "&lt;sup&gt;43&lt;/sup&gt;" }, "properties" : { "noteIndex" : 0 }, "schema" : "https://github.com/citation-style-language/schema/raw/master/csl-citation.json" }</w:instrText>
      </w:r>
      <w:r w:rsidR="005E3580">
        <w:rPr>
          <w:rFonts w:ascii="Calibri" w:hAnsi="Calibri"/>
        </w:rPr>
        <w:fldChar w:fldCharType="separate"/>
      </w:r>
      <w:r w:rsidR="003C52AF" w:rsidRPr="003C52AF">
        <w:rPr>
          <w:rFonts w:ascii="Calibri" w:hAnsi="Calibri"/>
          <w:noProof/>
          <w:vertAlign w:val="superscript"/>
        </w:rPr>
        <w:t>43</w:t>
      </w:r>
      <w:r w:rsidR="005E3580">
        <w:rPr>
          <w:rFonts w:ascii="Calibri" w:hAnsi="Calibri"/>
        </w:rPr>
        <w:fldChar w:fldCharType="end"/>
      </w:r>
      <w:r w:rsidR="005E3580">
        <w:rPr>
          <w:rFonts w:ascii="Calibri" w:hAnsi="Calibri"/>
        </w:rPr>
        <w:t xml:space="preserve"> </w:t>
      </w:r>
      <w:r w:rsidR="00952FBE">
        <w:rPr>
          <w:rFonts w:ascii="Calibri" w:hAnsi="Calibri"/>
        </w:rPr>
        <w:t>C</w:t>
      </w:r>
      <w:r w:rsidR="00E7661E">
        <w:rPr>
          <w:rFonts w:ascii="Calibri" w:hAnsi="Calibri"/>
        </w:rPr>
        <w:t>ramps</w:t>
      </w:r>
      <w:r w:rsidR="00952FBE">
        <w:rPr>
          <w:rFonts w:ascii="Calibri" w:hAnsi="Calibri"/>
        </w:rPr>
        <w:t xml:space="preserve"> </w:t>
      </w:r>
      <w:r w:rsidR="002C77A5">
        <w:rPr>
          <w:rFonts w:ascii="Calibri" w:hAnsi="Calibri"/>
        </w:rPr>
        <w:t xml:space="preserve">are </w:t>
      </w:r>
      <w:r w:rsidR="00952FBE">
        <w:rPr>
          <w:rFonts w:ascii="Calibri" w:hAnsi="Calibri"/>
        </w:rPr>
        <w:t>more likely when exercising in hot and humid environments</w:t>
      </w:r>
      <w:r w:rsidR="002C77A5">
        <w:rPr>
          <w:rFonts w:ascii="Calibri" w:hAnsi="Calibri"/>
        </w:rPr>
        <w:t>, but especially during exercise</w:t>
      </w:r>
      <w:r w:rsidR="00FF3287">
        <w:rPr>
          <w:rFonts w:ascii="Calibri" w:hAnsi="Calibri"/>
        </w:rPr>
        <w:t>.</w:t>
      </w:r>
      <w:r w:rsidR="00FF3287">
        <w:rPr>
          <w:rFonts w:ascii="Calibri" w:hAnsi="Calibri"/>
        </w:rPr>
        <w:fldChar w:fldCharType="begin" w:fldLock="1"/>
      </w:r>
      <w:r w:rsidR="003C52AF">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"&lt;sup&gt;44&lt;/sup&gt;", "plainTextFormattedCitation" : "44", "previouslyFormattedCitation" : "&lt;sup&gt;44&lt;/sup&gt;" }, "properties" : { "noteIndex" : 0 }, "schema" : "https://github.com/citation-style-language/schema/raw/master/csl-citation.json" }</w:instrText>
      </w:r>
      <w:r w:rsidR="00FF3287">
        <w:rPr>
          <w:rFonts w:ascii="Calibri" w:hAnsi="Calibri"/>
        </w:rPr>
        <w:fldChar w:fldCharType="separate"/>
      </w:r>
      <w:r w:rsidR="003C52AF" w:rsidRPr="003C52AF">
        <w:rPr>
          <w:rFonts w:ascii="Calibri" w:hAnsi="Calibri"/>
          <w:noProof/>
          <w:vertAlign w:val="superscript"/>
        </w:rPr>
        <w:t>44</w:t>
      </w:r>
      <w:r w:rsidR="00FF3287">
        <w:rPr>
          <w:rFonts w:ascii="Calibri" w:hAnsi="Calibri"/>
        </w:rPr>
        <w:fldChar w:fldCharType="end"/>
      </w:r>
    </w:p>
    <w:p w14:paraId="453F2C2F" w14:textId="77777777" w:rsidR="00F1123A" w:rsidRPr="002B360C" w:rsidRDefault="00F1123A" w:rsidP="002B360C">
      <w:pPr>
        <w:shd w:val="clear" w:color="auto" w:fill="FFFFFF"/>
        <w:rPr>
          <w:rFonts w:ascii="Calibri" w:hAnsi="Calibri"/>
          <w:b/>
        </w:rPr>
      </w:pPr>
    </w:p>
    <w:p w14:paraId="4E0FD733" w14:textId="4EDBA3A7" w:rsidR="00825CE3" w:rsidRPr="00B760B4" w:rsidRDefault="002B360C" w:rsidP="002B360C">
      <w:pPr>
        <w:shd w:val="clear" w:color="auto" w:fill="FFFFFF"/>
        <w:rPr>
          <w:rFonts w:ascii="Calibri" w:hAnsi="Calibri"/>
        </w:rPr>
      </w:pPr>
      <w:r>
        <w:rPr>
          <w:rFonts w:ascii="Calibri" w:hAnsi="Calibri"/>
          <w:b/>
        </w:rPr>
        <w:t>Heat exhaustion.</w:t>
      </w:r>
      <w:r w:rsidR="00B760B4">
        <w:rPr>
          <w:rFonts w:ascii="Calibri" w:hAnsi="Calibri"/>
          <w:b/>
        </w:rPr>
        <w:t xml:space="preserve"> </w:t>
      </w:r>
      <w:r w:rsidR="00B760B4">
        <w:rPr>
          <w:rFonts w:ascii="Calibri" w:hAnsi="Calibri"/>
        </w:rPr>
        <w:t xml:space="preserve">Common symptoms include headache, dizziness, goose flesh, nausea, vomiting, </w:t>
      </w:r>
      <w:r w:rsidR="00D93D57">
        <w:rPr>
          <w:rFonts w:ascii="Calibri" w:hAnsi="Calibri"/>
        </w:rPr>
        <w:t>diarrhoea</w:t>
      </w:r>
      <w:r w:rsidR="00B760B4">
        <w:rPr>
          <w:rFonts w:ascii="Calibri" w:hAnsi="Calibri"/>
        </w:rPr>
        <w:t>, irritability, and loss of coordination.</w:t>
      </w:r>
      <w:r w:rsidR="00B760B4">
        <w:rPr>
          <w:rFonts w:ascii="Calibri" w:hAnsi="Calibri"/>
        </w:rPr>
        <w:fldChar w:fldCharType="begin" w:fldLock="1"/>
      </w:r>
      <w:r w:rsidR="003C52AF">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"&lt;sup&gt;44&lt;/sup&gt;", "plainTextFormattedCitation" : "44", "previouslyFormattedCitation" : "&lt;sup&gt;44&lt;/sup&gt;" }, "properties" : { "noteIndex" : 0 }, "schema" : "https://github.com/citation-style-language/schema/raw/master/csl-citation.json" }</w:instrText>
      </w:r>
      <w:r w:rsidR="00B760B4">
        <w:rPr>
          <w:rFonts w:ascii="Calibri" w:hAnsi="Calibri"/>
        </w:rPr>
        <w:fldChar w:fldCharType="separate"/>
      </w:r>
      <w:r w:rsidR="003C52AF" w:rsidRPr="003C52AF">
        <w:rPr>
          <w:rFonts w:ascii="Calibri" w:hAnsi="Calibri"/>
          <w:noProof/>
          <w:vertAlign w:val="superscript"/>
        </w:rPr>
        <w:t>44</w:t>
      </w:r>
      <w:r w:rsidR="00B760B4">
        <w:rPr>
          <w:rFonts w:ascii="Calibri" w:hAnsi="Calibri"/>
        </w:rPr>
        <w:fldChar w:fldCharType="end"/>
      </w:r>
      <w:r w:rsidR="00B760B4" w:rsidRPr="00B760B4">
        <w:rPr>
          <w:rFonts w:ascii="Calibri" w:hAnsi="Calibri"/>
        </w:rPr>
        <w:t xml:space="preserve"> </w:t>
      </w:r>
    </w:p>
    <w:p w14:paraId="41B29E95" w14:textId="77777777" w:rsidR="004735E1" w:rsidRDefault="004735E1" w:rsidP="002B360C">
      <w:pPr>
        <w:shd w:val="clear" w:color="auto" w:fill="FFFFFF"/>
        <w:rPr>
          <w:rFonts w:ascii="Calibri" w:hAnsi="Calibri"/>
          <w:b/>
        </w:rPr>
      </w:pPr>
    </w:p>
    <w:p w14:paraId="7C7A8594" w14:textId="451A1B40" w:rsidR="004735E1" w:rsidRPr="00432A75" w:rsidRDefault="004735E1" w:rsidP="002B360C">
      <w:pPr>
        <w:shd w:val="clear" w:color="auto" w:fill="FFFFFF"/>
        <w:rPr>
          <w:rFonts w:ascii="Calibri" w:hAnsi="Calibri"/>
        </w:rPr>
      </w:pPr>
      <w:r>
        <w:rPr>
          <w:rFonts w:ascii="Calibri" w:hAnsi="Calibri"/>
          <w:b/>
        </w:rPr>
        <w:t>Heat rash.</w:t>
      </w:r>
      <w:r w:rsidR="00B67BA7">
        <w:rPr>
          <w:rFonts w:ascii="Calibri" w:hAnsi="Calibri"/>
          <w:b/>
        </w:rPr>
        <w:t xml:space="preserve"> </w:t>
      </w:r>
      <w:r w:rsidR="00432A75">
        <w:rPr>
          <w:rFonts w:ascii="Calibri" w:hAnsi="Calibri"/>
        </w:rPr>
        <w:t>Also known as ‘prickly heat’ or ‘milaria rubra’,</w:t>
      </w:r>
      <w:r w:rsidR="00FA7FB1">
        <w:rPr>
          <w:rFonts w:ascii="Calibri" w:hAnsi="Calibri"/>
        </w:rPr>
        <w:t xml:space="preserve"> heat rash results from sweating which saturates the skin surface, clogging the sweat ducts.</w:t>
      </w:r>
      <w:r w:rsidR="002200CA">
        <w:rPr>
          <w:rFonts w:ascii="Calibri" w:hAnsi="Calibri"/>
        </w:rPr>
        <w:fldChar w:fldCharType="begin" w:fldLock="1"/>
      </w:r>
      <w:r w:rsidR="003C52AF">
        <w:rPr>
          <w:rFonts w:ascii="Calibri" w:hAnsi="Calibri"/>
        </w:rPr>
        <w:instrText>ADDIN CSL_CITATION { "citationItems" : [ { "id" : "ITEM-1", "itemData" : { "DOI" : "10.1177/0363546507305013", "ISBN" : "03635465", "ISSN" : "0363-5465", "PMID" : "17609528", "abstract" : "Heat stroke in athletes is entirely preventable. Exertional heat illness is generally the result of increased heat production and impaired dissipation of heat. It should be treated aggressively to avoid life-threatening complications. The continuum of heat illness includes mild disease (heat edema, heat rash, heat cramps, heat syncope), heat exhaustion, and the most severe form, potentially life-threatening heat stroke. Heat exhaustion typically presents with dizziness, malaise, nausea, and vomiting, or excessive fatigue with accompanying mild temperature elevations. The condition can progress to heat stroke without treatment. Heat stroke is the most severe form of heat illness and is characterized by core temperature &gt;104 degrees F with mental status changes. Recognition of an athlete with heat illness in its early stages and initiation of treatment will prevent morbidity and mortality from heat stroke. Risk factors for heat illness include dehydration, obesity, concurrent febrile illness, alcohol consumption, extremes of age, sickle cell trait, and supplement use. Proper education of coaches and athletes, identification of high-risk athletes, concentration on preventative hydration, acclimatization techniques, and appropriate monitoring of athletes for heat-related events are important ways to prevent heat stroke. Treatment of heat illness focuses on rapid cooling. Heat illness is commonly seen by sideline medical staff, especially during the late spring and summer months when temperature and humidity are high. This review presents a comprehensive list of heat illnesses with a focus on sideline treatments and prevention of heat illness for the team medical staff.", "author" : [ { "dropping-particle" : "", "family" : "Howe", "given" : "Allyson S", "non-dropping-particle" : "", "parse-names" : false, "suffix" : "" }, { "dropping-particle" : "", "family" : "Boden", "given" : "Barry P", "non-dropping-particle" : "", "parse-names" : false, "suffix" : "" } ], "container-title" : "The American journal of sports medicine", "id" : "ITEM-1", "issue" : "8", "issued" : { "date-parts" : [ [ "2007" ] ] }, "page" : "1384-1395", "title" : "Heat-related illness in athletes.", "type" : "article-journal", "volume" : "35" }, "uris" : [ "http://www.mendeley.com/documents/?uuid=8483c344-a780-4bef-ae16-ae6de1161c02" ] } ], "mendeley" : { "formattedCitation" : "&lt;sup&gt;43&lt;/sup&gt;", "plainTextFormattedCitation" : "43", "previouslyFormattedCitation" : "&lt;sup&gt;43&lt;/sup&gt;" }, "properties" : { "noteIndex" : 0 }, "schema" : "https://github.com/citation-style-language/schema/raw/master/csl-citation.json" }</w:instrText>
      </w:r>
      <w:r w:rsidR="002200CA">
        <w:rPr>
          <w:rFonts w:ascii="Calibri" w:hAnsi="Calibri"/>
        </w:rPr>
        <w:fldChar w:fldCharType="separate"/>
      </w:r>
      <w:r w:rsidR="003C52AF" w:rsidRPr="003C52AF">
        <w:rPr>
          <w:rFonts w:ascii="Calibri" w:hAnsi="Calibri"/>
          <w:noProof/>
          <w:vertAlign w:val="superscript"/>
        </w:rPr>
        <w:t>43</w:t>
      </w:r>
      <w:r w:rsidR="002200CA">
        <w:rPr>
          <w:rFonts w:ascii="Calibri" w:hAnsi="Calibri"/>
        </w:rPr>
        <w:fldChar w:fldCharType="end"/>
      </w:r>
    </w:p>
    <w:p w14:paraId="238EEC9B" w14:textId="77777777" w:rsidR="00F1123A" w:rsidRDefault="00F1123A" w:rsidP="002B360C">
      <w:pPr>
        <w:shd w:val="clear" w:color="auto" w:fill="FFFFFF"/>
        <w:rPr>
          <w:rFonts w:ascii="Calibri" w:hAnsi="Calibri"/>
          <w:b/>
        </w:rPr>
      </w:pPr>
    </w:p>
    <w:p w14:paraId="6A36FCAA" w14:textId="15386FF1" w:rsidR="002B360C" w:rsidRPr="00850435" w:rsidRDefault="002B360C" w:rsidP="002B360C">
      <w:pPr>
        <w:shd w:val="clear" w:color="auto" w:fill="FFFFFF"/>
        <w:rPr>
          <w:rFonts w:ascii="Calibri" w:hAnsi="Calibri"/>
        </w:rPr>
      </w:pPr>
      <w:r>
        <w:rPr>
          <w:rFonts w:ascii="Calibri" w:hAnsi="Calibri"/>
          <w:b/>
        </w:rPr>
        <w:t>H</w:t>
      </w:r>
      <w:r w:rsidRPr="002B360C">
        <w:rPr>
          <w:rFonts w:ascii="Calibri" w:hAnsi="Calibri"/>
          <w:b/>
        </w:rPr>
        <w:t>eat stroke</w:t>
      </w:r>
      <w:r>
        <w:rPr>
          <w:rFonts w:ascii="Calibri" w:hAnsi="Calibri"/>
          <w:b/>
        </w:rPr>
        <w:t>.</w:t>
      </w:r>
      <w:r w:rsidR="00196D1D">
        <w:rPr>
          <w:rFonts w:ascii="Calibri" w:hAnsi="Calibri"/>
          <w:b/>
        </w:rPr>
        <w:t xml:space="preserve"> </w:t>
      </w:r>
      <w:r w:rsidR="00196D1D">
        <w:rPr>
          <w:rFonts w:ascii="Calibri" w:hAnsi="Calibri"/>
        </w:rPr>
        <w:t>Clinically defined as when the body’s core temperature is at least 40.6</w:t>
      </w:r>
      <w:r w:rsidR="002950A2">
        <w:rPr>
          <w:rFonts w:ascii="Calibri" w:hAnsi="Calibri"/>
        </w:rPr>
        <w:t>C</w:t>
      </w:r>
      <w:r w:rsidR="00196D1D">
        <w:rPr>
          <w:rFonts w:ascii="Calibri" w:hAnsi="Calibri"/>
        </w:rPr>
        <w:t>.</w:t>
      </w:r>
      <w:r w:rsidR="009F2B98">
        <w:rPr>
          <w:rFonts w:ascii="Calibri" w:hAnsi="Calibri"/>
        </w:rPr>
        <w:fldChar w:fldCharType="begin" w:fldLock="1"/>
      </w:r>
      <w:r w:rsidR="003C52AF">
        <w:rPr>
          <w:rFonts w:ascii="Calibri" w:hAnsi="Calibri"/>
        </w:rPr>
        <w:instrText>ADDIN CSL_CITATION { "citationItems" : [ { "id" : "ITEM-1", "itemData" : { "abstract" : "The National Association of Medical Examiners Ad Hoc Committee on the Definition of Heat-Related Fatalities recommends the following definition of \"heat-related death\": a death in which exposure to high ambient temperature either caused the death or significantly contributed to it. The committee also recommends that the diagnosis of heat-related death be based on a history of exposure to high ambient temperature and the reasonable exclusion of other causes of hyperthermia. The diagnosis may be established from the circumstances surrounding the death, investigative reports concerning environmental temperature, and/or measured antemortem body temperature at the time of collapse. In cases where the measured antemortem body temperature at the time of collapse was &gt; or = 105 degrees F (&gt; or = 40.6 degrees C), the cause of death should be certified as heat stroke or hyperthermia. Deaths may also be certified as heat stroke or hyperthermia with lower body temperatures when cooling has been attempted prior to arrival at the hospital and/or when there is a clinical history of mental status changes and elevated liver and muscle enzymes. In cases where the antemortem body temperature cannot be established but the environmental temperature at the time of collapse was high, an appropriate heat-related diagnosis should be listed as the cause of death or as a significant contributing condition.", "author" : [ { "dropping-particle" : "", "family" : "R, Donoghue", "given" : "E", "non-dropping-particle" : "", "parse-names" : false, "suffix" : "" }, { "dropping-particle" : "", "family" : "A, Graham", "given" : "M", "non-dropping-particle" : "", "parse-names" : false, "suffix" : "" }, { "dropping-particle" : "", "family" : "M, Jentzen", "given" : "J", "non-dropping-particle" : "", "parse-names" : false, "suffix" : "" }, { "dropping-particle" : "", "family" : "D, Lifschultz", "given" : "B", "non-dropping-particle" : "", "parse-names" : false, "suffix" : "" }, { "dropping-particle" : "", "family" : "Luke", "given" : "J L", "non-dropping-particle" : "", "parse-names" : false, "suffix" : "" } ], "container-title" : "The American Journal of Forensic Medicine and Pathology.", "id" : "ITEM-1", "issue" : "1", "issued" : { "date-parts" : [ [ "1997" ] ] }, "title" : "Criteria for the diagnosis of heat-related deaths: National Association of Medical Examiners. Position paper. National Association of Medical Examiners Ad Hoc Committee on the Definition of Heat-Related Fatalities.", "type" : "article-journal", "volume" : "18" }, "uris" : [ "http://www.mendeley.com/documents/?uuid=9d69cf23-df18-4ee1-9705-2b4819d67c85" ] } ], "mendeley" : { "formattedCitation" : "&lt;sup&gt;45&lt;/sup&gt;", "plainTextFormattedCitation" : "45", "previouslyFormattedCitation" : "&lt;sup&gt;45&lt;/sup&gt;" }, "properties" : { "noteIndex" : 0 }, "schema" : "https://github.com/citation-style-language/schema/raw/master/csl-citation.json" }</w:instrText>
      </w:r>
      <w:r w:rsidR="009F2B98">
        <w:rPr>
          <w:rFonts w:ascii="Calibri" w:hAnsi="Calibri"/>
        </w:rPr>
        <w:fldChar w:fldCharType="separate"/>
      </w:r>
      <w:r w:rsidR="003C52AF" w:rsidRPr="003C52AF">
        <w:rPr>
          <w:rFonts w:ascii="Calibri" w:hAnsi="Calibri"/>
          <w:noProof/>
          <w:vertAlign w:val="superscript"/>
        </w:rPr>
        <w:t>45</w:t>
      </w:r>
      <w:r w:rsidR="009F2B98">
        <w:rPr>
          <w:rFonts w:ascii="Calibri" w:hAnsi="Calibri"/>
        </w:rPr>
        <w:fldChar w:fldCharType="end"/>
      </w:r>
      <w:r w:rsidR="00196D1D">
        <w:rPr>
          <w:rFonts w:ascii="Calibri" w:hAnsi="Calibri"/>
        </w:rPr>
        <w:t xml:space="preserve"> </w:t>
      </w:r>
      <w:r w:rsidR="00850435">
        <w:rPr>
          <w:rFonts w:ascii="Calibri" w:hAnsi="Calibri"/>
        </w:rPr>
        <w:t>A life-threatening condition, with a severe elevation of body temperature with central nervous system dysfunction that often includes combativeness, delirium, seizures, and coma</w:t>
      </w:r>
      <w:r w:rsidR="00CA219C">
        <w:rPr>
          <w:rFonts w:ascii="Calibri" w:hAnsi="Calibri"/>
        </w:rPr>
        <w:t>.</w:t>
      </w:r>
      <w:r w:rsidR="00141B16">
        <w:rPr>
          <w:rFonts w:ascii="Calibri" w:hAnsi="Calibri"/>
        </w:rPr>
        <w:fldChar w:fldCharType="begin" w:fldLock="1"/>
      </w:r>
      <w:r w:rsidR="003C52AF">
        <w:rPr>
          <w:rFonts w:ascii="Calibri" w:hAnsi="Calibri"/>
        </w:rPr>
        <w:instrText>ADDIN CSL_CITATION { "citationItems" : [ { "id" : "ITEM-1", "itemData" : { "DOI" : "10.1002/cphy.c140017", "ISBN" : "9780470650714", "ISSN" : "20404603", "PMID" : "25880507", "abstract" : "Heat stroke is a life-threatening condition clinically diagnosed as a severe elevation in body temperature with central nervous system dysfunction that often includes combativeness, delirium, seizures, and coma. Classic heat stroke primarily occurs in immunocompromised individuals during annual heat waves. Exertional heat stroke is observed in young fit individuals performing strenuous physical activity in hot or temperature environments. Long-term consequences of heat stroke are thought to be due to a systemic inflammatory response syndrome. This article provides a comprehensive review of recent advances in the identification of risk factors that predispose to heat stroke, the role of endotoxin and cytokines in mediation of multi-organ damage, the incidence of hypothermia and fever during heat stroke recovery, clinical biomarkers of organ damage severity, and protective cooling strategies. Risk factors include environmental factors, medications, drug use, compromised health status, and genetic conditions. The role of endotoxin and cytokines is discussed in the framework of research conducted over 30 years ago that requires reassessment to more clearly identify the role of these factors in the systemic inflammatory response syndrome. We challenge the notion that hypothalamic damage is responsible for thermoregulatory disturbances during heat stroke recovery and highlight recent advances in our understanding of the regulated nature of these responses. The need for more sensitive clinical biomarkers of organ damage is examined. Conventional and emerging cooling methods are discussed with reference to protection against peripheral organ damage and selective brain cooling. \u00a9 2015 American Physiological Society. Compr Physiol 5: 611-647, 2015.", "author" : [ { "dropping-particle" : "", "family" : "Leon", "given" : "Lisa R.", "non-dropping-particle" : "", "parse-names" : false, "suffix" : "" }, { "dropping-particle" : "", "family" : "Bouchama", "given" : "Abderrezak", "non-dropping-particle" : "", "parse-names" : false, "suffix" : "" } ], "container-title" : "Comprehensive Physiology", "id" : "ITEM-1", "issue" : "2", "issued" : { "date-parts" : [ [ "2015" ] ] }, "page" : "611-647", "title" : "Heat stroke", "type" : "article-journal", "volume" : "5" }, "uris" : [ "http://www.mendeley.com/documents/?uuid=c70019ca-083a-449b-837e-d7283a85cece" ] } ], "mendeley" : { "formattedCitation" : "&lt;sup&gt;46&lt;/sup&gt;", "plainTextFormattedCitation" : "46", "previouslyFormattedCitation" : "&lt;sup&gt;46&lt;/sup&gt;" }, "properties" : { "noteIndex" : 0 }, "schema" : "https://github.com/citation-style-language/schema/raw/master/csl-citation.json" }</w:instrText>
      </w:r>
      <w:r w:rsidR="00141B16">
        <w:rPr>
          <w:rFonts w:ascii="Calibri" w:hAnsi="Calibri"/>
        </w:rPr>
        <w:fldChar w:fldCharType="separate"/>
      </w:r>
      <w:r w:rsidR="003C52AF" w:rsidRPr="003C52AF">
        <w:rPr>
          <w:rFonts w:ascii="Calibri" w:hAnsi="Calibri"/>
          <w:noProof/>
          <w:vertAlign w:val="superscript"/>
        </w:rPr>
        <w:t>46</w:t>
      </w:r>
      <w:r w:rsidR="00141B16">
        <w:rPr>
          <w:rFonts w:ascii="Calibri" w:hAnsi="Calibri"/>
        </w:rPr>
        <w:fldChar w:fldCharType="end"/>
      </w:r>
    </w:p>
    <w:p w14:paraId="3D17AE81" w14:textId="77777777" w:rsidR="00F1123A" w:rsidRPr="002B360C" w:rsidRDefault="00F1123A" w:rsidP="002B360C">
      <w:pPr>
        <w:shd w:val="clear" w:color="auto" w:fill="FFFFFF"/>
        <w:rPr>
          <w:rFonts w:ascii="Calibri" w:hAnsi="Calibri"/>
          <w:b/>
        </w:rPr>
      </w:pPr>
    </w:p>
    <w:p w14:paraId="50BF8CC7" w14:textId="5F7E2AFF" w:rsidR="00825CE3" w:rsidRPr="00430B94" w:rsidRDefault="002B360C" w:rsidP="002B360C">
      <w:pPr>
        <w:shd w:val="clear" w:color="auto" w:fill="FFFFFF"/>
        <w:rPr>
          <w:rFonts w:ascii="Calibri" w:hAnsi="Calibri"/>
        </w:rPr>
      </w:pPr>
      <w:r>
        <w:rPr>
          <w:rFonts w:ascii="Calibri" w:hAnsi="Calibri"/>
          <w:b/>
        </w:rPr>
        <w:t>H</w:t>
      </w:r>
      <w:r w:rsidR="00825CE3" w:rsidRPr="002B360C">
        <w:rPr>
          <w:rFonts w:ascii="Calibri" w:hAnsi="Calibri"/>
          <w:b/>
        </w:rPr>
        <w:t>eat syncop</w:t>
      </w:r>
      <w:r w:rsidR="00430B94">
        <w:rPr>
          <w:rFonts w:ascii="Calibri" w:hAnsi="Calibri"/>
          <w:b/>
        </w:rPr>
        <w:t>e</w:t>
      </w:r>
      <w:r>
        <w:rPr>
          <w:rFonts w:ascii="Calibri" w:hAnsi="Calibri"/>
          <w:b/>
        </w:rPr>
        <w:t>.</w:t>
      </w:r>
      <w:r w:rsidR="00743BFB">
        <w:rPr>
          <w:rFonts w:ascii="Calibri" w:hAnsi="Calibri"/>
          <w:b/>
        </w:rPr>
        <w:t xml:space="preserve"> </w:t>
      </w:r>
      <w:r w:rsidR="00743BFB">
        <w:rPr>
          <w:rFonts w:ascii="Calibri" w:hAnsi="Calibri"/>
        </w:rPr>
        <w:t>Fainting from heat due to elevated body temperature.</w:t>
      </w:r>
      <w:r w:rsidR="00430B94">
        <w:rPr>
          <w:rFonts w:ascii="Calibri" w:hAnsi="Calibri"/>
          <w:b/>
        </w:rPr>
        <w:t xml:space="preserve"> </w:t>
      </w:r>
      <w:r w:rsidR="004404CA">
        <w:rPr>
          <w:rFonts w:ascii="Calibri" w:hAnsi="Calibri"/>
        </w:rPr>
        <w:t xml:space="preserve">Syncope </w:t>
      </w:r>
      <w:r w:rsidR="00745A2B">
        <w:rPr>
          <w:rFonts w:ascii="Calibri" w:hAnsi="Calibri"/>
        </w:rPr>
        <w:t>can indicate that someone is undergoing heat stroke.</w:t>
      </w:r>
      <w:r w:rsidR="00743BFB">
        <w:rPr>
          <w:rFonts w:ascii="Calibri" w:hAnsi="Calibri"/>
        </w:rPr>
        <w:fldChar w:fldCharType="begin" w:fldLock="1"/>
      </w:r>
      <w:r w:rsidR="003C52AF">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"&lt;sup&gt;44&lt;/sup&gt;", "plainTextFormattedCitation" : "44", "previouslyFormattedCitation" : "&lt;sup&gt;44&lt;/sup&gt;" }, "properties" : { "noteIndex" : 0 }, "schema" : "https://github.com/citation-style-language/schema/raw/master/csl-citation.json" }</w:instrText>
      </w:r>
      <w:r w:rsidR="00743BFB">
        <w:rPr>
          <w:rFonts w:ascii="Calibri" w:hAnsi="Calibri"/>
        </w:rPr>
        <w:fldChar w:fldCharType="separate"/>
      </w:r>
      <w:r w:rsidR="003C52AF" w:rsidRPr="003C52AF">
        <w:rPr>
          <w:rFonts w:ascii="Calibri" w:hAnsi="Calibri"/>
          <w:noProof/>
          <w:vertAlign w:val="superscript"/>
        </w:rPr>
        <w:t>44</w:t>
      </w:r>
      <w:r w:rsidR="00743BFB">
        <w:rPr>
          <w:rFonts w:ascii="Calibri" w:hAnsi="Calibri"/>
        </w:rPr>
        <w:fldChar w:fldCharType="end"/>
      </w:r>
    </w:p>
    <w:p w14:paraId="030D4FCE" w14:textId="77777777" w:rsidR="00F1123A" w:rsidRPr="002B360C" w:rsidRDefault="00F1123A" w:rsidP="002B360C">
      <w:pPr>
        <w:shd w:val="clear" w:color="auto" w:fill="FFFFFF"/>
        <w:rPr>
          <w:rFonts w:ascii="Calibri" w:hAnsi="Calibri"/>
          <w:b/>
        </w:rPr>
      </w:pPr>
    </w:p>
    <w:p w14:paraId="5A3A8C1B" w14:textId="1B1A5190" w:rsidR="002B360C" w:rsidRPr="003013EE" w:rsidRDefault="002B360C" w:rsidP="002B360C">
      <w:pPr>
        <w:shd w:val="clear" w:color="auto" w:fill="FFFFFF"/>
        <w:rPr>
          <w:rFonts w:ascii="Calibri" w:hAnsi="Calibri"/>
        </w:rPr>
      </w:pPr>
      <w:r>
        <w:rPr>
          <w:rFonts w:ascii="Calibri" w:hAnsi="Calibri"/>
          <w:b/>
        </w:rPr>
        <w:t>S</w:t>
      </w:r>
      <w:r w:rsidRPr="002B360C">
        <w:rPr>
          <w:rFonts w:ascii="Calibri" w:hAnsi="Calibri"/>
          <w:b/>
        </w:rPr>
        <w:t>evere dehydration</w:t>
      </w:r>
      <w:r>
        <w:rPr>
          <w:rFonts w:ascii="Calibri" w:hAnsi="Calibri"/>
          <w:b/>
        </w:rPr>
        <w:t>.</w:t>
      </w:r>
      <w:r w:rsidR="003013EE">
        <w:rPr>
          <w:rFonts w:ascii="Calibri" w:hAnsi="Calibri"/>
        </w:rPr>
        <w:t xml:space="preserve"> Profuse sweating can occur during a heat wave episode. </w:t>
      </w:r>
      <w:r w:rsidR="000D0249">
        <w:rPr>
          <w:rFonts w:ascii="Calibri" w:hAnsi="Calibri"/>
        </w:rPr>
        <w:t>This can lead to de</w:t>
      </w:r>
      <w:r w:rsidR="00015F70">
        <w:rPr>
          <w:rFonts w:ascii="Calibri" w:hAnsi="Calibri"/>
        </w:rPr>
        <w:t>hydration, which depletes electrolytes and causes sodium losses.</w:t>
      </w:r>
      <w:r w:rsidR="00015F70">
        <w:rPr>
          <w:rFonts w:ascii="Calibri" w:hAnsi="Calibri"/>
        </w:rPr>
        <w:fldChar w:fldCharType="begin" w:fldLock="1"/>
      </w:r>
      <w:r w:rsidR="003C52AF">
        <w:rPr>
          <w:rFonts w:ascii="Calibri" w:hAnsi="Calibri"/>
        </w:rPr>
        <w:instrText>ADDIN CSL_CITATION { "citationItems" : [ { "id" : "ITEM-1", "itemData" : { "DOI" : "10.1002/9781118990810.ch49", "ISBN" : "9781118990810", "ISSN" : "15320650", "PMID" : "21661715", "abstract" : "Heat-related illnesses encompass disorders ranging from minor syndromes to life-threatening emergencies. The number of children suffering from heat-related illness is increasing. Because of physiologic differences and unique behavioral characteristics, children are at high risk for suffering heat-related illnesses. This article reviews physiologic responses to heat stress and highlights particular differences and behavioral considerations unique to children. It will address the diagnosis of heat-related illness in the emergency department, including the need for accurate temperature assessment and laboratory diagnostic tests. Management strategies follow a description of each illness. The science surrounding possible treatments for moderate to severe heat-related illness is reviewed. \u00a9 2007.", "author" : [ { "dropping-particle" : "", "family" : "Beltran", "given" : "Gerald Wook", "non-dropping-particle" : "", "parse-names" : false, "suffix" : "" } ], "container-title" : "Emergency Medical Services: Clinical Practice and Systems Oversight: Second Edition", "id" : "ITEM-1", "issued" : { "date-parts" : [ [ "2015" ] ] }, "page" : "358-362", "title" : "Heat-related illness", "type" : "article-journal", "volume" : "1" }, "uris" : [ "http://www.mendeley.com/documents/?uuid=a588cb58-4bd8-418d-8ae7-f669a790c652" ] } ], "mendeley" : { "formattedCitation" : "&lt;sup&gt;44&lt;/sup&gt;", "plainTextFormattedCitation" : "44", "previouslyFormattedCitation" : "&lt;sup&gt;44&lt;/sup&gt;" }, "properties" : { "noteIndex" : 0 }, "schema" : "https://github.com/citation-style-language/schema/raw/master/csl-citation.json" }</w:instrText>
      </w:r>
      <w:r w:rsidR="00015F70">
        <w:rPr>
          <w:rFonts w:ascii="Calibri" w:hAnsi="Calibri"/>
        </w:rPr>
        <w:fldChar w:fldCharType="separate"/>
      </w:r>
      <w:r w:rsidR="003C52AF" w:rsidRPr="003C52AF">
        <w:rPr>
          <w:rFonts w:ascii="Calibri" w:hAnsi="Calibri"/>
          <w:noProof/>
          <w:vertAlign w:val="superscript"/>
        </w:rPr>
        <w:t>44</w:t>
      </w:r>
      <w:r w:rsidR="00015F70">
        <w:rPr>
          <w:rFonts w:ascii="Calibri" w:hAnsi="Calibri"/>
        </w:rPr>
        <w:fldChar w:fldCharType="end"/>
      </w:r>
    </w:p>
    <w:p w14:paraId="1EA46811" w14:textId="77777777" w:rsidR="002200CA" w:rsidRDefault="002200CA" w:rsidP="0090798F">
      <w:pPr>
        <w:shd w:val="clear" w:color="auto" w:fill="FFFFFF"/>
        <w:rPr>
          <w:rFonts w:ascii="Calibri" w:hAnsi="Calibri"/>
          <w:b/>
          <w:lang w:val="en-US"/>
        </w:rPr>
      </w:pPr>
    </w:p>
    <w:p w14:paraId="3B8F5446" w14:textId="1DD73D93" w:rsidR="00C7097B" w:rsidRDefault="00C7097B" w:rsidP="00C7097B">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metrics to track </w:t>
      </w:r>
      <w:r w:rsidR="00A30E2C">
        <w:rPr>
          <w:rFonts w:eastAsia="Times New Roman" w:cs="Times New Roman"/>
          <w:b/>
          <w:u w:val="single"/>
          <w:lang w:eastAsia="en-GB"/>
        </w:rPr>
        <w:t>disaster-related mortality</w:t>
      </w:r>
    </w:p>
    <w:p w14:paraId="49B8ED5A" w14:textId="77777777" w:rsidR="00453E9D" w:rsidRDefault="00453E9D" w:rsidP="00DD1467">
      <w:pPr>
        <w:shd w:val="clear" w:color="auto" w:fill="FFFFFF"/>
        <w:jc w:val="both"/>
        <w:outlineLvl w:val="0"/>
        <w:rPr>
          <w:rFonts w:eastAsia="Times New Roman" w:cs="Times New Roman"/>
          <w:lang w:eastAsia="en-GB"/>
        </w:rPr>
      </w:pPr>
    </w:p>
    <w:p w14:paraId="04D708C5" w14:textId="77777777" w:rsidR="00B14C27" w:rsidRDefault="00B14C27" w:rsidP="00B14C27">
      <w:pPr>
        <w:shd w:val="clear" w:color="auto" w:fill="FFFFFF"/>
        <w:jc w:val="both"/>
        <w:outlineLvl w:val="0"/>
        <w:rPr>
          <w:rFonts w:eastAsia="Times New Roman" w:cs="Times New Roman"/>
          <w:lang w:eastAsia="en-GB"/>
        </w:rPr>
      </w:pPr>
      <w:r>
        <w:rPr>
          <w:rFonts w:eastAsia="Times New Roman" w:cs="Times New Roman"/>
          <w:lang w:eastAsia="en-GB"/>
        </w:rPr>
        <w:t>The core elements of a Heat Health Action Plan (HHAP) are stipulated by the WHO as follows[ref]:</w:t>
      </w:r>
    </w:p>
    <w:p w14:paraId="48781D98" w14:textId="77777777" w:rsidR="00B14C27" w:rsidRDefault="00B14C27" w:rsidP="00B14C27">
      <w:pPr>
        <w:shd w:val="clear" w:color="auto" w:fill="FFFFFF"/>
        <w:jc w:val="both"/>
        <w:outlineLvl w:val="0"/>
        <w:rPr>
          <w:rFonts w:eastAsia="Times New Roman" w:cs="Times New Roman"/>
          <w:b/>
          <w:u w:val="single"/>
          <w:lang w:eastAsia="en-GB"/>
        </w:rPr>
      </w:pPr>
    </w:p>
    <w:p w14:paraId="43143A9E"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 Lead body and interdisciplinary cooperation</w:t>
      </w:r>
    </w:p>
    <w:p w14:paraId="7A199689"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 Use of heat alert system</w:t>
      </w:r>
    </w:p>
    <w:p w14:paraId="42B10F7D"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III. Information and communication</w:t>
      </w:r>
    </w:p>
    <w:p w14:paraId="1DAC02D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IV. Reducing heat indoors</w:t>
      </w:r>
    </w:p>
    <w:p w14:paraId="6AF65A3B"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 xml:space="preserve">V. </w:t>
      </w:r>
      <w:proofErr w:type="gramStart"/>
      <w:r w:rsidRPr="0056070E">
        <w:rPr>
          <w:rFonts w:eastAsia="Times New Roman" w:cs="Times New Roman"/>
          <w:lang w:eastAsia="en-GB"/>
        </w:rPr>
        <w:t>Particular care</w:t>
      </w:r>
      <w:proofErr w:type="gramEnd"/>
      <w:r w:rsidRPr="0056070E">
        <w:rPr>
          <w:rFonts w:eastAsia="Times New Roman" w:cs="Times New Roman"/>
          <w:lang w:eastAsia="en-GB"/>
        </w:rPr>
        <w:t xml:space="preserve"> for vulnerable population groups</w:t>
      </w:r>
    </w:p>
    <w:p w14:paraId="07F07F00"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 Preparedness of the health and social care system</w:t>
      </w:r>
    </w:p>
    <w:p w14:paraId="3044D654" w14:textId="77777777" w:rsidR="00B14C27" w:rsidRPr="0056070E" w:rsidRDefault="00B14C27" w:rsidP="00B14C27">
      <w:pPr>
        <w:shd w:val="clear" w:color="auto" w:fill="FFFFFF"/>
        <w:jc w:val="both"/>
        <w:outlineLvl w:val="0"/>
        <w:rPr>
          <w:rFonts w:eastAsia="Times New Roman" w:cs="Times New Roman"/>
          <w:lang w:eastAsia="en-GB"/>
        </w:rPr>
      </w:pPr>
      <w:r w:rsidRPr="0056070E">
        <w:rPr>
          <w:rFonts w:eastAsia="Times New Roman" w:cs="Times New Roman"/>
          <w:lang w:eastAsia="en-GB"/>
        </w:rPr>
        <w:t>VII. Long-term urban planning and building sector</w:t>
      </w:r>
    </w:p>
    <w:p w14:paraId="35EDFA1C" w14:textId="18B230E2" w:rsidR="00B14C27" w:rsidRDefault="00B14C27" w:rsidP="00DD1467">
      <w:pPr>
        <w:shd w:val="clear" w:color="auto" w:fill="FFFFFF"/>
        <w:jc w:val="both"/>
        <w:outlineLvl w:val="0"/>
        <w:rPr>
          <w:rFonts w:eastAsia="Times New Roman" w:cs="Times New Roman"/>
          <w:lang w:eastAsia="en-GB"/>
        </w:rPr>
      </w:pPr>
      <w:r w:rsidRPr="0056070E">
        <w:rPr>
          <w:rFonts w:eastAsia="Times New Roman" w:cs="Times New Roman"/>
          <w:lang w:eastAsia="en-GB"/>
        </w:rPr>
        <w:t>VIII. Monitoring and evaluation of measures</w:t>
      </w:r>
    </w:p>
    <w:p w14:paraId="05A0CCA2" w14:textId="77777777" w:rsidR="00B14C27" w:rsidRDefault="00B14C27" w:rsidP="00DD1467">
      <w:pPr>
        <w:shd w:val="clear" w:color="auto" w:fill="FFFFFF"/>
        <w:jc w:val="both"/>
        <w:outlineLvl w:val="0"/>
        <w:rPr>
          <w:rFonts w:eastAsia="Times New Roman" w:cs="Times New Roman"/>
          <w:lang w:eastAsia="en-GB"/>
        </w:rPr>
      </w:pPr>
    </w:p>
    <w:p w14:paraId="56767168" w14:textId="30EBA885" w:rsidR="00453E9D" w:rsidRDefault="00FA166B"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Heat-related mortality. </w:t>
      </w:r>
      <w:r>
        <w:rPr>
          <w:rFonts w:eastAsia="Times New Roman" w:cs="Times New Roman"/>
          <w:lang w:eastAsia="en-GB"/>
        </w:rPr>
        <w:t>WHO Climate and Health country profiles</w:t>
      </w:r>
    </w:p>
    <w:p w14:paraId="4159E67A" w14:textId="77777777" w:rsidR="00FA166B" w:rsidRDefault="00FA166B" w:rsidP="00DD1467">
      <w:pPr>
        <w:shd w:val="clear" w:color="auto" w:fill="FFFFFF"/>
        <w:jc w:val="both"/>
        <w:outlineLvl w:val="0"/>
        <w:rPr>
          <w:rFonts w:eastAsia="Times New Roman" w:cs="Times New Roman"/>
          <w:lang w:eastAsia="en-GB"/>
        </w:rPr>
      </w:pPr>
    </w:p>
    <w:p w14:paraId="5BACB3C2" w14:textId="43376864" w:rsidR="00FA166B" w:rsidRDefault="00695B8E" w:rsidP="00DD1467">
      <w:pPr>
        <w:shd w:val="clear" w:color="auto" w:fill="FFFFFF"/>
        <w:jc w:val="both"/>
        <w:outlineLvl w:val="0"/>
        <w:rPr>
          <w:rFonts w:eastAsia="Times New Roman" w:cs="Times New Roman"/>
          <w:lang w:eastAsia="en-GB"/>
        </w:rPr>
      </w:pPr>
      <w:r>
        <w:rPr>
          <w:rFonts w:eastAsia="Times New Roman" w:cs="Times New Roman"/>
          <w:b/>
          <w:lang w:eastAsia="en-GB"/>
        </w:rPr>
        <w:t xml:space="preserve">Deaths </w:t>
      </w:r>
      <w:r w:rsidR="00F16780">
        <w:rPr>
          <w:rFonts w:eastAsia="Times New Roman" w:cs="Times New Roman"/>
          <w:b/>
          <w:lang w:eastAsia="en-GB"/>
        </w:rPr>
        <w:t>avoided</w:t>
      </w:r>
      <w:r>
        <w:rPr>
          <w:rFonts w:eastAsia="Times New Roman" w:cs="Times New Roman"/>
          <w:b/>
          <w:lang w:eastAsia="en-GB"/>
        </w:rPr>
        <w:t xml:space="preserve"> due to </w:t>
      </w:r>
      <w:r w:rsidR="00FC1D7D">
        <w:rPr>
          <w:rFonts w:eastAsia="Times New Roman" w:cs="Times New Roman"/>
          <w:b/>
          <w:lang w:eastAsia="en-GB"/>
        </w:rPr>
        <w:t>Heat Health Warning Systems</w:t>
      </w:r>
      <w:r w:rsidR="00A81911">
        <w:rPr>
          <w:rFonts w:eastAsia="Times New Roman" w:cs="Times New Roman"/>
          <w:b/>
          <w:lang w:eastAsia="en-GB"/>
        </w:rPr>
        <w:t xml:space="preserve"> (</w:t>
      </w:r>
      <w:r>
        <w:rPr>
          <w:rFonts w:eastAsia="Times New Roman" w:cs="Times New Roman"/>
          <w:b/>
          <w:lang w:eastAsia="en-GB"/>
        </w:rPr>
        <w:t>HHWSs</w:t>
      </w:r>
      <w:r w:rsidR="00A81911">
        <w:rPr>
          <w:rFonts w:eastAsia="Times New Roman" w:cs="Times New Roman"/>
          <w:b/>
          <w:lang w:eastAsia="en-GB"/>
        </w:rPr>
        <w:t>)</w:t>
      </w:r>
      <w:r>
        <w:rPr>
          <w:rFonts w:eastAsia="Times New Roman" w:cs="Times New Roman"/>
          <w:b/>
          <w:lang w:eastAsia="en-GB"/>
        </w:rPr>
        <w:t xml:space="preserve">. </w:t>
      </w:r>
      <w:r>
        <w:rPr>
          <w:rFonts w:eastAsia="Times New Roman" w:cs="Times New Roman"/>
          <w:lang w:eastAsia="en-GB"/>
        </w:rPr>
        <w:t xml:space="preserve">Several </w:t>
      </w:r>
      <w:r w:rsidR="00FC1D7D">
        <w:rPr>
          <w:rFonts w:eastAsia="Times New Roman" w:cs="Times New Roman"/>
          <w:lang w:eastAsia="en-GB"/>
        </w:rPr>
        <w:t xml:space="preserve">studies exist which have examined the effectiveness of </w:t>
      </w:r>
      <w:r w:rsidR="00C42C79">
        <w:rPr>
          <w:rFonts w:eastAsia="Times New Roman" w:cs="Times New Roman"/>
          <w:lang w:eastAsia="en-GB"/>
        </w:rPr>
        <w:t>HHWSs in avoiding death from extreme heat</w:t>
      </w:r>
      <w:r w:rsidR="00BB1272">
        <w:rPr>
          <w:rFonts w:eastAsia="Times New Roman" w:cs="Times New Roman"/>
          <w:lang w:eastAsia="en-GB"/>
        </w:rPr>
        <w:t>.</w:t>
      </w:r>
      <w:r w:rsidR="002A542C">
        <w:rPr>
          <w:rFonts w:eastAsia="Times New Roman" w:cs="Times New Roman"/>
          <w:lang w:eastAsia="en-GB"/>
        </w:rPr>
        <w:fldChar w:fldCharType="begin" w:fldLock="1"/>
      </w:r>
      <w:r w:rsidR="003C52AF">
        <w:rPr>
          <w:rFonts w:eastAsia="Times New Roman" w:cs="Times New Roman"/>
          <w:lang w:eastAsia="en-GB"/>
        </w:rPr>
        <w:instrText>ADDIN CSL_CITATION { "citationItems" : [ { "id" : "ITEM-1", "itemData" : { "DOI" : "10.1093/ije/dym253", "ISBN" : "1464-3685 (Electronic)\\r0300-5771 (Linking)", "ISSN" : "03005771", "PMID" : "18194962", "abstract" : "BACKGROUND: In July 2006, a lasting and severe heat wave occurred in Western Europe. Since the 2003 heat wave, several preventive measures and an alert system aiming at reducing the risks related to high temperatures have been set up in France by the health authorities and institutions. In order to evaluate the effectiveness of those measures, the observed excess mortality during the 2006 heat wave was compared to the expected excess mortality.\\n\\nMETHODS: A Poisson regression model relating the daily fluctuations in summer temperature and mortality in France from 1975 to 2003 was used to estimate the daily expected number of deaths over the period 2004-2006 as a function of the observed temperatures.\\n\\nRESULTS: During the 2006 heat wave (from 11 to 28 July), about 2065 excess deaths occurred in France. Considering the observed temperatures and with the hypothesis that heat-related mortality had not changed since 2003, 6452 excess deaths were predicted for the period. The observed mortality during the 2006 heat wave was thus markedly less than the expected mortality (approximately 4400 less deaths).\\n\\nCONCLUSIONS: The excess mortality during the 2006 heat wave, which was markedly lower than that predicted by the model, may be interpreted as a decrease in the population's vulnerability to heat, together with, since 2003, increased awareness of the risk related to extreme temperatures, preventive measures and the set-up of the warning system.", "author" : [ { "dropping-particle" : "", "family" : "Fouillet", "given" : "A.", "non-dropping-particle" : "", "parse-names" : false, "suffix" : "" }, { "dropping-particle" : "", "family" : "Rey", "given" : "G.", "non-dropping-particle" : "", "parse-names" : false, "suffix" : "" }, { "dropping-particle" : "", "family" : "Wagner", "given" : "V.", "non-dropping-particle" : "", "parse-names" : false, "suffix" : "" }, { "dropping-particle" : "", "family" : "Laaidi", "given" : "K.", "non-dropping-particle" : "", "parse-names" : false, "suffix" : "" }, { "dropping-particle" : "", "family" : "Empereur-Bissonnet", "given" : "P.", "non-dropping-particle" : "", "parse-names" : false, "suffix" : "" }, { "dropping-particle" : "", "family" : "Tertre", "given" : "A.", "non-dropping-particle" : "Le", "parse-names" : false, "suffix" : "" }, { "dropping-particle" : "", "family" : "Frayssinet", "given" : "P.", "non-dropping-particle" : "", "parse-names" : false, "suffix" : "" }, { "dropping-particle" : "", "family" : "Bessemoulin", "given" : "P.", "non-dropping-particle" : "", "parse-names" : false, "suffix" : "" }, { "dropping-particle" : "", "family" : "Laurent", "given" : "F.", "non-dropping-particle" : "", "parse-names" : false, "suffix" : "" }, { "dropping-particle" : "", "family" : "Crouy-Chanel", "given" : "P.", "non-dropping-particle" : "De", "parse-names" : false, "suffix" : "" }, { "dropping-particle" : "", "family" : "Jougla", "given" : "E.", "non-dropping-particle" : "", "parse-names" : false, "suffix" : "" }, { "dropping-particle" : "", "family" : "H\u00e9mon", "given" : "Denis", "non-dropping-particle" : "", "parse-names" : false, "suffix" : "" } ], "container-title" : "International Journal of Epidemiology", "id" : "ITEM-1", "issue" : "2", "issued" : { "date-parts" : [ [ "2008" ] ] }, "page" : "309-317", "title" : "Has the impact of heat waves on mortality changed in France since the European heat wave of summer 2003? A study of the 2006 heat wave", "type" : "article-journal", "volume" : "37" }, "uris" : [ "http://www.mendeley.com/documents/?uuid=9d122ee1-11fe-453e-bd82-8bd91fa9364c" ] } ], "mendeley" : { "formattedCitation" : "&lt;sup&gt;47&lt;/sup&gt;", "plainTextFormattedCitation" : "47", "previouslyFormattedCitation" : "&lt;sup&gt;47&lt;/sup&gt;" }, "properties" : { "noteIndex" : 0 }, "schema" : "https://github.com/citation-style-language/schema/raw/master/csl-citation.json" }</w:instrText>
      </w:r>
      <w:r w:rsidR="002A542C">
        <w:rPr>
          <w:rFonts w:eastAsia="Times New Roman" w:cs="Times New Roman"/>
          <w:lang w:eastAsia="en-GB"/>
        </w:rPr>
        <w:fldChar w:fldCharType="separate"/>
      </w:r>
      <w:r w:rsidR="003C52AF" w:rsidRPr="003C52AF">
        <w:rPr>
          <w:rFonts w:eastAsia="Times New Roman" w:cs="Times New Roman"/>
          <w:noProof/>
          <w:vertAlign w:val="superscript"/>
          <w:lang w:eastAsia="en-GB"/>
        </w:rPr>
        <w:t>47</w:t>
      </w:r>
      <w:r w:rsidR="002A542C">
        <w:rPr>
          <w:rFonts w:eastAsia="Times New Roman" w:cs="Times New Roman"/>
          <w:lang w:eastAsia="en-GB"/>
        </w:rPr>
        <w:fldChar w:fldCharType="end"/>
      </w:r>
    </w:p>
    <w:p w14:paraId="38D0011D" w14:textId="77777777" w:rsidR="00246638" w:rsidRDefault="00246638" w:rsidP="00DD1467">
      <w:pPr>
        <w:shd w:val="clear" w:color="auto" w:fill="FFFFFF"/>
        <w:jc w:val="both"/>
        <w:outlineLvl w:val="0"/>
        <w:rPr>
          <w:rFonts w:eastAsia="Times New Roman" w:cs="Times New Roman"/>
          <w:lang w:eastAsia="en-GB"/>
        </w:rPr>
      </w:pPr>
    </w:p>
    <w:p w14:paraId="3ADD68BD" w14:textId="494FE14C" w:rsidR="0044363A" w:rsidRPr="00EF1DD4" w:rsidRDefault="00246638" w:rsidP="002200CA">
      <w:pPr>
        <w:shd w:val="clear" w:color="auto" w:fill="FFFFFF"/>
        <w:jc w:val="both"/>
        <w:outlineLvl w:val="0"/>
        <w:rPr>
          <w:rFonts w:eastAsia="Times New Roman" w:cs="Times New Roman"/>
          <w:b/>
          <w:lang w:eastAsia="en-GB"/>
        </w:rPr>
      </w:pPr>
      <w:r>
        <w:rPr>
          <w:rFonts w:eastAsia="Times New Roman" w:cs="Times New Roman"/>
          <w:b/>
          <w:lang w:eastAsia="en-GB"/>
        </w:rPr>
        <w:t>Best metri</w:t>
      </w:r>
      <w:r w:rsidR="00EF1DD4">
        <w:rPr>
          <w:rFonts w:eastAsia="Times New Roman" w:cs="Times New Roman"/>
          <w:b/>
          <w:lang w:eastAsia="en-GB"/>
        </w:rPr>
        <w:t>cs to predict excess mortality.</w:t>
      </w:r>
      <w:r w:rsidR="00EF1DD4">
        <w:rPr>
          <w:rFonts w:eastAsia="Times New Roman" w:cs="Times New Roman"/>
          <w:b/>
          <w:lang w:eastAsia="en-GB"/>
        </w:rPr>
        <w:br w:type="page"/>
      </w:r>
    </w:p>
    <w:p w14:paraId="6EDEEFE0" w14:textId="77777777" w:rsidR="00476271" w:rsidRPr="00476271" w:rsidRDefault="00476271" w:rsidP="00476271"/>
    <w:p w14:paraId="56D3AEE0" w14:textId="11E8BA9E" w:rsidR="00C9108E" w:rsidRPr="00BD309C" w:rsidRDefault="00BD309C" w:rsidP="0090798F">
      <w:pPr>
        <w:shd w:val="clear" w:color="auto" w:fill="FFFFFF"/>
        <w:rPr>
          <w:rFonts w:ascii="Calibri" w:hAnsi="Calibri"/>
          <w:b/>
          <w:u w:val="single"/>
          <w:lang w:val="en-US"/>
        </w:rPr>
      </w:pPr>
      <w:r w:rsidRPr="00BD309C">
        <w:rPr>
          <w:rFonts w:ascii="Calibri" w:hAnsi="Calibri"/>
          <w:b/>
          <w:u w:val="single"/>
          <w:lang w:val="en-US"/>
        </w:rPr>
        <w:t>Key gaps in capabilities</w:t>
      </w:r>
    </w:p>
    <w:p w14:paraId="25DB800B" w14:textId="77777777" w:rsidR="00FF69F5" w:rsidRPr="00353192" w:rsidRDefault="00FF69F5" w:rsidP="00FF69F5">
      <w:pPr>
        <w:shd w:val="clear" w:color="auto" w:fill="FFFFFF"/>
        <w:jc w:val="both"/>
        <w:rPr>
          <w:rFonts w:eastAsia="Times New Roman" w:cs="Times New Roman"/>
          <w:b/>
          <w:lang w:eastAsia="en-GB"/>
        </w:rPr>
      </w:pPr>
    </w:p>
    <w:p w14:paraId="70CBF7E4" w14:textId="53724B07" w:rsidR="00FF69F5"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parts of the world are lacking information?</w:t>
      </w:r>
    </w:p>
    <w:p w14:paraId="79406AF9" w14:textId="77777777" w:rsidR="00DD1467" w:rsidRDefault="00DD1467" w:rsidP="00FF69F5">
      <w:pPr>
        <w:shd w:val="clear" w:color="auto" w:fill="FFFFFF"/>
        <w:jc w:val="both"/>
        <w:outlineLvl w:val="0"/>
        <w:rPr>
          <w:rFonts w:eastAsia="Times New Roman" w:cs="Times New Roman"/>
          <w:b/>
          <w:lang w:eastAsia="en-GB"/>
        </w:rPr>
      </w:pPr>
    </w:p>
    <w:p w14:paraId="3754C3D3" w14:textId="1598B216"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Which timescales need to be improved?</w:t>
      </w:r>
    </w:p>
    <w:p w14:paraId="49E948BF" w14:textId="77777777" w:rsidR="00DD1467" w:rsidRDefault="00DD1467" w:rsidP="00FF69F5">
      <w:pPr>
        <w:shd w:val="clear" w:color="auto" w:fill="FFFFFF"/>
        <w:jc w:val="both"/>
        <w:outlineLvl w:val="0"/>
        <w:rPr>
          <w:rFonts w:eastAsia="Times New Roman" w:cs="Times New Roman"/>
          <w:b/>
          <w:lang w:eastAsia="en-GB"/>
        </w:rPr>
      </w:pPr>
    </w:p>
    <w:p w14:paraId="1DF4C2A5" w14:textId="326B8F13" w:rsidR="00DD1467" w:rsidRDefault="00DD1467" w:rsidP="00FF69F5">
      <w:pPr>
        <w:shd w:val="clear" w:color="auto" w:fill="FFFFFF"/>
        <w:jc w:val="both"/>
        <w:outlineLvl w:val="0"/>
        <w:rPr>
          <w:rFonts w:eastAsia="Times New Roman" w:cs="Times New Roman"/>
          <w:b/>
          <w:lang w:eastAsia="en-GB"/>
        </w:rPr>
      </w:pPr>
      <w:r>
        <w:rPr>
          <w:rFonts w:eastAsia="Times New Roman" w:cs="Times New Roman"/>
          <w:b/>
          <w:lang w:eastAsia="en-GB"/>
        </w:rPr>
        <w:t>What level of skill is required?</w:t>
      </w:r>
    </w:p>
    <w:p w14:paraId="635C9DA6" w14:textId="77777777" w:rsidR="00DD1467" w:rsidRDefault="00DD1467" w:rsidP="00FF69F5">
      <w:pPr>
        <w:shd w:val="clear" w:color="auto" w:fill="FFFFFF"/>
        <w:jc w:val="both"/>
        <w:outlineLvl w:val="0"/>
        <w:rPr>
          <w:rFonts w:eastAsia="Times New Roman" w:cs="Times New Roman"/>
          <w:b/>
          <w:lang w:eastAsia="en-GB"/>
        </w:rPr>
      </w:pPr>
    </w:p>
    <w:p w14:paraId="23A0FE1E" w14:textId="5D19A9A5" w:rsidR="00A439F9" w:rsidRPr="00353192" w:rsidRDefault="00B00A93" w:rsidP="00A439F9">
      <w:pPr>
        <w:shd w:val="clear" w:color="auto" w:fill="FFFFFF"/>
        <w:jc w:val="both"/>
        <w:outlineLvl w:val="0"/>
        <w:rPr>
          <w:rFonts w:eastAsia="Times New Roman" w:cs="Times New Roman"/>
          <w:b/>
          <w:u w:val="single"/>
          <w:lang w:eastAsia="en-GB"/>
        </w:rPr>
      </w:pPr>
      <w:r>
        <w:rPr>
          <w:rFonts w:eastAsia="Times New Roman" w:cs="Times New Roman"/>
          <w:b/>
          <w:u w:val="single"/>
          <w:lang w:eastAsia="en-GB"/>
        </w:rPr>
        <w:t xml:space="preserve">Key </w:t>
      </w:r>
      <w:r w:rsidR="00A439F9" w:rsidRPr="00353192">
        <w:rPr>
          <w:rFonts w:eastAsia="Times New Roman" w:cs="Times New Roman"/>
          <w:b/>
          <w:u w:val="single"/>
          <w:lang w:eastAsia="en-GB"/>
        </w:rPr>
        <w:t>Deliverables</w:t>
      </w:r>
    </w:p>
    <w:p w14:paraId="724196DE" w14:textId="77777777" w:rsidR="00A439F9" w:rsidRPr="00353192" w:rsidRDefault="00A439F9" w:rsidP="00A439F9">
      <w:pPr>
        <w:shd w:val="clear" w:color="auto" w:fill="FFFFFF"/>
        <w:jc w:val="both"/>
        <w:rPr>
          <w:rFonts w:eastAsia="Times New Roman" w:cs="Times New Roman"/>
          <w:b/>
          <w:u w:val="single"/>
          <w:lang w:eastAsia="en-GB"/>
        </w:rPr>
      </w:pPr>
    </w:p>
    <w:p w14:paraId="5945B7E9" w14:textId="77777777" w:rsidR="00A439F9" w:rsidRPr="00353192" w:rsidRDefault="00A439F9" w:rsidP="00A439F9">
      <w:pPr>
        <w:shd w:val="clear" w:color="auto" w:fill="FFFFFF"/>
        <w:jc w:val="both"/>
        <w:outlineLvl w:val="0"/>
        <w:rPr>
          <w:rFonts w:eastAsia="Times New Roman" w:cs="Times New Roman"/>
          <w:b/>
          <w:u w:val="single"/>
          <w:lang w:eastAsia="en-GB"/>
        </w:rPr>
      </w:pPr>
      <w:r w:rsidRPr="00353192">
        <w:rPr>
          <w:rFonts w:eastAsia="Times New Roman" w:cs="Times New Roman"/>
          <w:b/>
          <w:u w:val="single"/>
          <w:lang w:eastAsia="en-GB"/>
        </w:rPr>
        <w:t>Potential projects with improved forecasting</w:t>
      </w:r>
    </w:p>
    <w:p w14:paraId="597AA6F0" w14:textId="77777777" w:rsidR="007C3F55" w:rsidRDefault="007C3F55" w:rsidP="00FF69F5">
      <w:pPr>
        <w:shd w:val="clear" w:color="auto" w:fill="FFFFFF"/>
        <w:jc w:val="both"/>
        <w:outlineLvl w:val="0"/>
        <w:rPr>
          <w:rFonts w:eastAsia="Times New Roman" w:cs="Times New Roman"/>
          <w:b/>
          <w:lang w:eastAsia="en-GB"/>
        </w:rPr>
      </w:pPr>
    </w:p>
    <w:p w14:paraId="15720D3B" w14:textId="77777777" w:rsidR="00DD1467" w:rsidRDefault="00DD1467" w:rsidP="00FF69F5">
      <w:pPr>
        <w:shd w:val="clear" w:color="auto" w:fill="FFFFFF"/>
        <w:jc w:val="both"/>
        <w:outlineLvl w:val="0"/>
        <w:rPr>
          <w:rFonts w:eastAsia="Times New Roman" w:cs="Times New Roman"/>
          <w:b/>
          <w:lang w:eastAsia="en-GB"/>
        </w:rPr>
      </w:pPr>
    </w:p>
    <w:p w14:paraId="62B52707" w14:textId="77777777" w:rsidR="00DD1467" w:rsidRPr="00DD1467" w:rsidRDefault="00DD1467" w:rsidP="00FF69F5">
      <w:pPr>
        <w:shd w:val="clear" w:color="auto" w:fill="FFFFFF"/>
        <w:jc w:val="both"/>
        <w:outlineLvl w:val="0"/>
        <w:rPr>
          <w:rFonts w:eastAsia="Times New Roman" w:cs="Times New Roman"/>
          <w:b/>
          <w:lang w:eastAsia="en-GB"/>
        </w:rPr>
      </w:pPr>
    </w:p>
    <w:p w14:paraId="5BF1D41F" w14:textId="77777777" w:rsidR="00FF69F5" w:rsidRPr="00353192" w:rsidRDefault="00FF69F5" w:rsidP="00FF69F5">
      <w:pPr>
        <w:jc w:val="both"/>
      </w:pPr>
      <w:r w:rsidRPr="00353192">
        <w:br w:type="page"/>
      </w:r>
    </w:p>
    <w:p w14:paraId="6763917C" w14:textId="77777777" w:rsidR="00FF69F5" w:rsidRPr="00A618F9" w:rsidRDefault="00FF69F5" w:rsidP="00FF69F5">
      <w:pPr>
        <w:widowControl w:val="0"/>
        <w:autoSpaceDE w:val="0"/>
        <w:autoSpaceDN w:val="0"/>
        <w:adjustRightInd w:val="0"/>
        <w:ind w:left="640" w:hanging="640"/>
        <w:jc w:val="both"/>
        <w:rPr>
          <w:b/>
          <w:sz w:val="28"/>
          <w:szCs w:val="28"/>
        </w:rPr>
      </w:pPr>
      <w:r w:rsidRPr="00A618F9">
        <w:rPr>
          <w:b/>
          <w:sz w:val="28"/>
          <w:szCs w:val="28"/>
        </w:rPr>
        <w:lastRenderedPageBreak/>
        <w:t>References</w:t>
      </w:r>
    </w:p>
    <w:p w14:paraId="71D13549" w14:textId="77777777" w:rsidR="00FF69F5" w:rsidRPr="00A618F9" w:rsidRDefault="00FF69F5" w:rsidP="00FF69F5">
      <w:pPr>
        <w:widowControl w:val="0"/>
        <w:autoSpaceDE w:val="0"/>
        <w:autoSpaceDN w:val="0"/>
        <w:adjustRightInd w:val="0"/>
        <w:ind w:left="640" w:hanging="640"/>
        <w:jc w:val="both"/>
      </w:pPr>
    </w:p>
    <w:p w14:paraId="0B90550B" w14:textId="785704CC" w:rsidR="003C52AF" w:rsidRPr="003C52AF" w:rsidRDefault="00FF69F5" w:rsidP="003C52AF">
      <w:pPr>
        <w:widowControl w:val="0"/>
        <w:autoSpaceDE w:val="0"/>
        <w:autoSpaceDN w:val="0"/>
        <w:adjustRightInd w:val="0"/>
        <w:ind w:left="640" w:hanging="640"/>
        <w:rPr>
          <w:rFonts w:ascii="Calibri" w:eastAsia="Times New Roman" w:hAnsi="Calibri" w:cs="Times New Roman"/>
          <w:noProof/>
        </w:rPr>
      </w:pPr>
      <w:r w:rsidRPr="00A618F9">
        <w:fldChar w:fldCharType="begin" w:fldLock="1"/>
      </w:r>
      <w:r w:rsidRPr="00A618F9">
        <w:instrText xml:space="preserve">ADDIN Mendeley Bibliography CSL_BIBLIOGRAPHY </w:instrText>
      </w:r>
      <w:r w:rsidRPr="00A618F9">
        <w:fldChar w:fldCharType="separate"/>
      </w:r>
      <w:r w:rsidR="003C52AF" w:rsidRPr="003C52AF">
        <w:rPr>
          <w:rFonts w:ascii="Calibri" w:eastAsia="Times New Roman" w:hAnsi="Calibri" w:cs="Times New Roman"/>
          <w:noProof/>
        </w:rPr>
        <w:t>1</w:t>
      </w:r>
      <w:r w:rsidR="003C52AF" w:rsidRPr="003C52AF">
        <w:rPr>
          <w:rFonts w:ascii="Calibri" w:eastAsia="Times New Roman" w:hAnsi="Calibri" w:cs="Times New Roman"/>
          <w:noProof/>
        </w:rPr>
        <w:tab/>
        <w:t xml:space="preserve">Recommendations for Action Heat: Action Plans to protect human health. </w:t>
      </w:r>
      <w:r w:rsidR="003C52AF" w:rsidRPr="003C52AF">
        <w:rPr>
          <w:rFonts w:ascii="Calibri" w:eastAsia="Times New Roman" w:hAnsi="Calibri" w:cs="Times New Roman"/>
          <w:i/>
          <w:iCs/>
          <w:noProof/>
        </w:rPr>
        <w:t>Bundesministerium für Umwelt, Naturschutz, Bau und Reakt</w:t>
      </w:r>
      <w:r w:rsidR="003C52AF" w:rsidRPr="003C52AF">
        <w:rPr>
          <w:rFonts w:ascii="Calibri" w:eastAsia="Times New Roman" w:hAnsi="Calibri" w:cs="Times New Roman"/>
          <w:noProof/>
        </w:rPr>
        <w:t xml:space="preserve"> 2017; : 1–32.</w:t>
      </w:r>
    </w:p>
    <w:p w14:paraId="3B1B4AA8"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w:t>
      </w:r>
      <w:r w:rsidRPr="003C52AF">
        <w:rPr>
          <w:rFonts w:ascii="Calibri" w:eastAsia="Times New Roman" w:hAnsi="Calibri" w:cs="Times New Roman"/>
          <w:noProof/>
        </w:rPr>
        <w:tab/>
        <w:t xml:space="preserve">Hajat S, Ebi KL, Kovats RS, Menne B, Edwards S, Haines A. The human health consequences of flooding in Europe: A review. </w:t>
      </w:r>
      <w:r w:rsidRPr="003C52AF">
        <w:rPr>
          <w:rFonts w:ascii="Calibri" w:eastAsia="Times New Roman" w:hAnsi="Calibri" w:cs="Times New Roman"/>
          <w:i/>
          <w:iCs/>
          <w:noProof/>
        </w:rPr>
        <w:t>Extrem Weather Events Public Heal Responses</w:t>
      </w:r>
      <w:r w:rsidRPr="003C52AF">
        <w:rPr>
          <w:rFonts w:ascii="Calibri" w:eastAsia="Times New Roman" w:hAnsi="Calibri" w:cs="Times New Roman"/>
          <w:noProof/>
        </w:rPr>
        <w:t xml:space="preserve"> 2005; : 185–96.</w:t>
      </w:r>
    </w:p>
    <w:p w14:paraId="210BE9B2"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w:t>
      </w:r>
      <w:r w:rsidRPr="003C52AF">
        <w:rPr>
          <w:rFonts w:ascii="Calibri" w:eastAsia="Times New Roman" w:hAnsi="Calibri" w:cs="Times New Roman"/>
          <w:noProof/>
        </w:rPr>
        <w:tab/>
        <w:t xml:space="preserve">UNISDR, CRED. The human cost of weather-related disasters 1995-2015. </w:t>
      </w:r>
      <w:r w:rsidRPr="003C52AF">
        <w:rPr>
          <w:rFonts w:ascii="Calibri" w:eastAsia="Times New Roman" w:hAnsi="Calibri" w:cs="Times New Roman"/>
          <w:i/>
          <w:iCs/>
          <w:noProof/>
        </w:rPr>
        <w:t>UNISDR Publ</w:t>
      </w:r>
      <w:r w:rsidRPr="003C52AF">
        <w:rPr>
          <w:rFonts w:ascii="Calibri" w:eastAsia="Times New Roman" w:hAnsi="Calibri" w:cs="Times New Roman"/>
          <w:noProof/>
        </w:rPr>
        <w:t xml:space="preserve"> 2015; </w:t>
      </w:r>
      <w:r w:rsidRPr="003C52AF">
        <w:rPr>
          <w:rFonts w:ascii="Calibri" w:eastAsia="Times New Roman" w:hAnsi="Calibri" w:cs="Times New Roman"/>
          <w:b/>
          <w:bCs/>
          <w:noProof/>
        </w:rPr>
        <w:t>1</w:t>
      </w:r>
      <w:r w:rsidRPr="003C52AF">
        <w:rPr>
          <w:rFonts w:ascii="Calibri" w:eastAsia="Times New Roman" w:hAnsi="Calibri" w:cs="Times New Roman"/>
          <w:noProof/>
        </w:rPr>
        <w:t>: 30.</w:t>
      </w:r>
    </w:p>
    <w:p w14:paraId="61112342"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4</w:t>
      </w:r>
      <w:r w:rsidRPr="003C52AF">
        <w:rPr>
          <w:rFonts w:ascii="Calibri" w:eastAsia="Times New Roman" w:hAnsi="Calibri" w:cs="Times New Roman"/>
          <w:noProof/>
        </w:rPr>
        <w:tab/>
        <w:t xml:space="preserve">Bennet G. Bristol floods 1968. Controlled survey of effects on health of local community disaster. </w:t>
      </w:r>
      <w:r w:rsidRPr="003C52AF">
        <w:rPr>
          <w:rFonts w:ascii="Calibri" w:eastAsia="Times New Roman" w:hAnsi="Calibri" w:cs="Times New Roman"/>
          <w:i/>
          <w:iCs/>
          <w:noProof/>
        </w:rPr>
        <w:t>Br Med J</w:t>
      </w:r>
      <w:r w:rsidRPr="003C52AF">
        <w:rPr>
          <w:rFonts w:ascii="Calibri" w:eastAsia="Times New Roman" w:hAnsi="Calibri" w:cs="Times New Roman"/>
          <w:noProof/>
        </w:rPr>
        <w:t xml:space="preserve"> 1970; </w:t>
      </w:r>
      <w:r w:rsidRPr="003C52AF">
        <w:rPr>
          <w:rFonts w:ascii="Calibri" w:eastAsia="Times New Roman" w:hAnsi="Calibri" w:cs="Times New Roman"/>
          <w:b/>
          <w:bCs/>
          <w:noProof/>
        </w:rPr>
        <w:t>3</w:t>
      </w:r>
      <w:r w:rsidRPr="003C52AF">
        <w:rPr>
          <w:rFonts w:ascii="Calibri" w:eastAsia="Times New Roman" w:hAnsi="Calibri" w:cs="Times New Roman"/>
          <w:noProof/>
        </w:rPr>
        <w:t>: 454–8.</w:t>
      </w:r>
    </w:p>
    <w:p w14:paraId="698293C2"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5</w:t>
      </w:r>
      <w:r w:rsidRPr="003C52AF">
        <w:rPr>
          <w:rFonts w:ascii="Calibri" w:eastAsia="Times New Roman" w:hAnsi="Calibri" w:cs="Times New Roman"/>
          <w:noProof/>
        </w:rPr>
        <w:tab/>
        <w:t xml:space="preserve">Ochi S, Hodgson S, Landeg O, Mayner L, Murray V. Disaster-Driven Evacuation and Medication Loss: a Systematic Literature Review. </w:t>
      </w:r>
      <w:r w:rsidRPr="003C52AF">
        <w:rPr>
          <w:rFonts w:ascii="Calibri" w:eastAsia="Times New Roman" w:hAnsi="Calibri" w:cs="Times New Roman"/>
          <w:i/>
          <w:iCs/>
          <w:noProof/>
        </w:rPr>
        <w:t>PLoS Curr</w:t>
      </w:r>
      <w:r w:rsidRPr="003C52AF">
        <w:rPr>
          <w:rFonts w:ascii="Calibri" w:eastAsia="Times New Roman" w:hAnsi="Calibri" w:cs="Times New Roman"/>
          <w:noProof/>
        </w:rPr>
        <w:t xml:space="preserve"> 2014; : 1–24.</w:t>
      </w:r>
    </w:p>
    <w:p w14:paraId="516B722F"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6</w:t>
      </w:r>
      <w:r w:rsidRPr="003C52AF">
        <w:rPr>
          <w:rFonts w:ascii="Calibri" w:eastAsia="Times New Roman" w:hAnsi="Calibri" w:cs="Times New Roman"/>
          <w:noProof/>
        </w:rPr>
        <w:tab/>
        <w:t xml:space="preserve">French J, Ing R, Von Allmen S, Wood R. Mortality from flash floods: a review of national weather service reports, 1969-81. </w:t>
      </w:r>
      <w:r w:rsidRPr="003C52AF">
        <w:rPr>
          <w:rFonts w:ascii="Calibri" w:eastAsia="Times New Roman" w:hAnsi="Calibri" w:cs="Times New Roman"/>
          <w:i/>
          <w:iCs/>
          <w:noProof/>
        </w:rPr>
        <w:t>Public Health Rep</w:t>
      </w:r>
      <w:r w:rsidRPr="003C52AF">
        <w:rPr>
          <w:rFonts w:ascii="Calibri" w:eastAsia="Times New Roman" w:hAnsi="Calibri" w:cs="Times New Roman"/>
          <w:noProof/>
        </w:rPr>
        <w:t xml:space="preserve"> 1983; </w:t>
      </w:r>
      <w:r w:rsidRPr="003C52AF">
        <w:rPr>
          <w:rFonts w:ascii="Calibri" w:eastAsia="Times New Roman" w:hAnsi="Calibri" w:cs="Times New Roman"/>
          <w:b/>
          <w:bCs/>
          <w:noProof/>
        </w:rPr>
        <w:t>98</w:t>
      </w:r>
      <w:r w:rsidRPr="003C52AF">
        <w:rPr>
          <w:rFonts w:ascii="Calibri" w:eastAsia="Times New Roman" w:hAnsi="Calibri" w:cs="Times New Roman"/>
          <w:noProof/>
        </w:rPr>
        <w:t>: 584–8.</w:t>
      </w:r>
    </w:p>
    <w:p w14:paraId="220866D1"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7</w:t>
      </w:r>
      <w:r w:rsidRPr="003C52AF">
        <w:rPr>
          <w:rFonts w:ascii="Calibri" w:eastAsia="Times New Roman" w:hAnsi="Calibri" w:cs="Times New Roman"/>
          <w:noProof/>
        </w:rPr>
        <w:tab/>
        <w:t xml:space="preserve">Miettinen IT, Zacheus O, Bonsdorff C-H von, Vartiainen T. Waterborne epidemics in Finland in 1998-1999. </w:t>
      </w:r>
      <w:r w:rsidRPr="003C52AF">
        <w:rPr>
          <w:rFonts w:ascii="Calibri" w:eastAsia="Times New Roman" w:hAnsi="Calibri" w:cs="Times New Roman"/>
          <w:i/>
          <w:iCs/>
          <w:noProof/>
        </w:rPr>
        <w:t>Water Sci Technol</w:t>
      </w:r>
      <w:r w:rsidRPr="003C52AF">
        <w:rPr>
          <w:rFonts w:ascii="Calibri" w:eastAsia="Times New Roman" w:hAnsi="Calibri" w:cs="Times New Roman"/>
          <w:noProof/>
        </w:rPr>
        <w:t xml:space="preserve"> 2001; </w:t>
      </w:r>
      <w:r w:rsidRPr="003C52AF">
        <w:rPr>
          <w:rFonts w:ascii="Calibri" w:eastAsia="Times New Roman" w:hAnsi="Calibri" w:cs="Times New Roman"/>
          <w:b/>
          <w:bCs/>
          <w:noProof/>
        </w:rPr>
        <w:t>43</w:t>
      </w:r>
      <w:r w:rsidRPr="003C52AF">
        <w:rPr>
          <w:rFonts w:ascii="Calibri" w:eastAsia="Times New Roman" w:hAnsi="Calibri" w:cs="Times New Roman"/>
          <w:noProof/>
        </w:rPr>
        <w:t>: 67–71.</w:t>
      </w:r>
    </w:p>
    <w:p w14:paraId="375D2F6D"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8</w:t>
      </w:r>
      <w:r w:rsidRPr="003C52AF">
        <w:rPr>
          <w:rFonts w:ascii="Calibri" w:eastAsia="Times New Roman" w:hAnsi="Calibri" w:cs="Times New Roman"/>
          <w:noProof/>
        </w:rPr>
        <w:tab/>
        <w:t xml:space="preserve">Watson JT, Gayer M, Connolly MA. Epidemics after Natural Disasters. </w:t>
      </w:r>
      <w:r w:rsidRPr="003C52AF">
        <w:rPr>
          <w:rFonts w:ascii="Calibri" w:eastAsia="Times New Roman" w:hAnsi="Calibri" w:cs="Times New Roman"/>
          <w:i/>
          <w:iCs/>
          <w:noProof/>
        </w:rPr>
        <w:t>Emerg Infect Dis</w:t>
      </w:r>
      <w:r w:rsidRPr="003C52AF">
        <w:rPr>
          <w:rFonts w:ascii="Calibri" w:eastAsia="Times New Roman" w:hAnsi="Calibri" w:cs="Times New Roman"/>
          <w:noProof/>
        </w:rPr>
        <w:t xml:space="preserve"> 2007; </w:t>
      </w:r>
      <w:r w:rsidRPr="003C52AF">
        <w:rPr>
          <w:rFonts w:ascii="Calibri" w:eastAsia="Times New Roman" w:hAnsi="Calibri" w:cs="Times New Roman"/>
          <w:b/>
          <w:bCs/>
          <w:noProof/>
        </w:rPr>
        <w:t>13</w:t>
      </w:r>
      <w:r w:rsidRPr="003C52AF">
        <w:rPr>
          <w:rFonts w:ascii="Calibri" w:eastAsia="Times New Roman" w:hAnsi="Calibri" w:cs="Times New Roman"/>
          <w:noProof/>
        </w:rPr>
        <w:t>: 1–5.</w:t>
      </w:r>
    </w:p>
    <w:p w14:paraId="0CF137BA"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9</w:t>
      </w:r>
      <w:r w:rsidRPr="003C52AF">
        <w:rPr>
          <w:rFonts w:ascii="Calibri" w:eastAsia="Times New Roman" w:hAnsi="Calibri" w:cs="Times New Roman"/>
          <w:noProof/>
        </w:rPr>
        <w:tab/>
        <w:t xml:space="preserve">Munckhof WJ, Mayo MJ, Scott I, Currie BJ. Fatal human melioidosis acquired in a subtropical australian city. </w:t>
      </w:r>
      <w:r w:rsidRPr="003C52AF">
        <w:rPr>
          <w:rFonts w:ascii="Calibri" w:eastAsia="Times New Roman" w:hAnsi="Calibri" w:cs="Times New Roman"/>
          <w:i/>
          <w:iCs/>
          <w:noProof/>
        </w:rPr>
        <w:t>Am J Trop Med Hyg</w:t>
      </w:r>
      <w:r w:rsidRPr="003C52AF">
        <w:rPr>
          <w:rFonts w:ascii="Calibri" w:eastAsia="Times New Roman" w:hAnsi="Calibri" w:cs="Times New Roman"/>
          <w:noProof/>
        </w:rPr>
        <w:t xml:space="preserve"> 2001; </w:t>
      </w:r>
      <w:r w:rsidRPr="003C52AF">
        <w:rPr>
          <w:rFonts w:ascii="Calibri" w:eastAsia="Times New Roman" w:hAnsi="Calibri" w:cs="Times New Roman"/>
          <w:b/>
          <w:bCs/>
          <w:noProof/>
        </w:rPr>
        <w:t>65</w:t>
      </w:r>
      <w:r w:rsidRPr="003C52AF">
        <w:rPr>
          <w:rFonts w:ascii="Calibri" w:eastAsia="Times New Roman" w:hAnsi="Calibri" w:cs="Times New Roman"/>
          <w:noProof/>
        </w:rPr>
        <w:t>: 325–8.</w:t>
      </w:r>
    </w:p>
    <w:p w14:paraId="1CF386DB"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10</w:t>
      </w:r>
      <w:r w:rsidRPr="003C52AF">
        <w:rPr>
          <w:rFonts w:ascii="Calibri" w:eastAsia="Times New Roman" w:hAnsi="Calibri" w:cs="Times New Roman"/>
          <w:noProof/>
        </w:rPr>
        <w:tab/>
        <w:t xml:space="preserve">Baqir M, Sobani ZA, Bhamani A,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Infectious diseases in the aftermath of monsoon flooding in Pakistan. </w:t>
      </w:r>
      <w:r w:rsidRPr="003C52AF">
        <w:rPr>
          <w:rFonts w:ascii="Calibri" w:eastAsia="Times New Roman" w:hAnsi="Calibri" w:cs="Times New Roman"/>
          <w:i/>
          <w:iCs/>
          <w:noProof/>
        </w:rPr>
        <w:t>Asian Pac J Trop Biomed</w:t>
      </w:r>
      <w:r w:rsidRPr="003C52AF">
        <w:rPr>
          <w:rFonts w:ascii="Calibri" w:eastAsia="Times New Roman" w:hAnsi="Calibri" w:cs="Times New Roman"/>
          <w:noProof/>
        </w:rPr>
        <w:t xml:space="preserve"> 2012; </w:t>
      </w:r>
      <w:r w:rsidRPr="003C52AF">
        <w:rPr>
          <w:rFonts w:ascii="Calibri" w:eastAsia="Times New Roman" w:hAnsi="Calibri" w:cs="Times New Roman"/>
          <w:b/>
          <w:bCs/>
          <w:noProof/>
        </w:rPr>
        <w:t>2</w:t>
      </w:r>
      <w:r w:rsidRPr="003C52AF">
        <w:rPr>
          <w:rFonts w:ascii="Calibri" w:eastAsia="Times New Roman" w:hAnsi="Calibri" w:cs="Times New Roman"/>
          <w:noProof/>
        </w:rPr>
        <w:t>: 76–9.</w:t>
      </w:r>
    </w:p>
    <w:p w14:paraId="45894072"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11</w:t>
      </w:r>
      <w:r w:rsidRPr="003C52AF">
        <w:rPr>
          <w:rFonts w:ascii="Calibri" w:eastAsia="Times New Roman" w:hAnsi="Calibri" w:cs="Times New Roman"/>
          <w:noProof/>
        </w:rPr>
        <w:tab/>
        <w:t xml:space="preserve">Srivastava A, Nagpal BN, Saxena R,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Malaria epidemicity of Mewat region, District Gurgaon, Haryana, India: A GIS-based study. </w:t>
      </w:r>
      <w:r w:rsidRPr="003C52AF">
        <w:rPr>
          <w:rFonts w:ascii="Calibri" w:eastAsia="Times New Roman" w:hAnsi="Calibri" w:cs="Times New Roman"/>
          <w:i/>
          <w:iCs/>
          <w:noProof/>
        </w:rPr>
        <w:t>Curr Sci</w:t>
      </w:r>
      <w:r w:rsidRPr="003C52AF">
        <w:rPr>
          <w:rFonts w:ascii="Calibri" w:eastAsia="Times New Roman" w:hAnsi="Calibri" w:cs="Times New Roman"/>
          <w:noProof/>
        </w:rPr>
        <w:t xml:space="preserve"> 2004; </w:t>
      </w:r>
      <w:r w:rsidRPr="003C52AF">
        <w:rPr>
          <w:rFonts w:ascii="Calibri" w:eastAsia="Times New Roman" w:hAnsi="Calibri" w:cs="Times New Roman"/>
          <w:b/>
          <w:bCs/>
          <w:noProof/>
        </w:rPr>
        <w:t>86</w:t>
      </w:r>
      <w:r w:rsidRPr="003C52AF">
        <w:rPr>
          <w:rFonts w:ascii="Calibri" w:eastAsia="Times New Roman" w:hAnsi="Calibri" w:cs="Times New Roman"/>
          <w:noProof/>
        </w:rPr>
        <w:t>: 1297–303.</w:t>
      </w:r>
    </w:p>
    <w:p w14:paraId="3D7A3ACB"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12</w:t>
      </w:r>
      <w:r w:rsidRPr="003C52AF">
        <w:rPr>
          <w:rFonts w:ascii="Calibri" w:eastAsia="Times New Roman" w:hAnsi="Calibri" w:cs="Times New Roman"/>
          <w:noProof/>
        </w:rPr>
        <w:tab/>
        <w:t>Brabant M. Six months after floods struck, malnutrition hits hard in affected areas of Pakistan. UNICEF. 2011. https://www.unicef.org/emergencies/pakistan_57553.html.</w:t>
      </w:r>
    </w:p>
    <w:p w14:paraId="152E4E5F"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13</w:t>
      </w:r>
      <w:r w:rsidRPr="003C52AF">
        <w:rPr>
          <w:rFonts w:ascii="Calibri" w:eastAsia="Times New Roman" w:hAnsi="Calibri" w:cs="Times New Roman"/>
          <w:noProof/>
        </w:rPr>
        <w:tab/>
        <w:t xml:space="preserve">Munro A, Kovats RS, Rubin GJ,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Effect of evacuation and displacement on the association between flooding and mental health outcomes: a cross-sectional analysis of UK survey data. </w:t>
      </w:r>
      <w:r w:rsidRPr="003C52AF">
        <w:rPr>
          <w:rFonts w:ascii="Calibri" w:eastAsia="Times New Roman" w:hAnsi="Calibri" w:cs="Times New Roman"/>
          <w:i/>
          <w:iCs/>
          <w:noProof/>
        </w:rPr>
        <w:t>Lancet Planet Heal</w:t>
      </w:r>
      <w:r w:rsidRPr="003C52AF">
        <w:rPr>
          <w:rFonts w:ascii="Calibri" w:eastAsia="Times New Roman" w:hAnsi="Calibri" w:cs="Times New Roman"/>
          <w:noProof/>
        </w:rPr>
        <w:t xml:space="preserve"> 2017; </w:t>
      </w:r>
      <w:r w:rsidRPr="003C52AF">
        <w:rPr>
          <w:rFonts w:ascii="Calibri" w:eastAsia="Times New Roman" w:hAnsi="Calibri" w:cs="Times New Roman"/>
          <w:b/>
          <w:bCs/>
          <w:noProof/>
        </w:rPr>
        <w:t>1</w:t>
      </w:r>
      <w:r w:rsidRPr="003C52AF">
        <w:rPr>
          <w:rFonts w:ascii="Calibri" w:eastAsia="Times New Roman" w:hAnsi="Calibri" w:cs="Times New Roman"/>
          <w:noProof/>
        </w:rPr>
        <w:t>: e134–41.</w:t>
      </w:r>
    </w:p>
    <w:p w14:paraId="2C815713"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14</w:t>
      </w:r>
      <w:r w:rsidRPr="003C52AF">
        <w:rPr>
          <w:rFonts w:ascii="Calibri" w:eastAsia="Times New Roman" w:hAnsi="Calibri" w:cs="Times New Roman"/>
          <w:noProof/>
        </w:rPr>
        <w:tab/>
        <w:t xml:space="preserve">Waite TD, Chaintarli K, Beck CR,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The English national cohort study of flooding and health: cross-sectional analysis of mental health outcomes at year one. </w:t>
      </w:r>
      <w:r w:rsidRPr="003C52AF">
        <w:rPr>
          <w:rFonts w:ascii="Calibri" w:eastAsia="Times New Roman" w:hAnsi="Calibri" w:cs="Times New Roman"/>
          <w:i/>
          <w:iCs/>
          <w:noProof/>
        </w:rPr>
        <w:t>BMC Public Health</w:t>
      </w:r>
      <w:r w:rsidRPr="003C52AF">
        <w:rPr>
          <w:rFonts w:ascii="Calibri" w:eastAsia="Times New Roman" w:hAnsi="Calibri" w:cs="Times New Roman"/>
          <w:noProof/>
        </w:rPr>
        <w:t xml:space="preserve"> 2017; </w:t>
      </w:r>
      <w:r w:rsidRPr="003C52AF">
        <w:rPr>
          <w:rFonts w:ascii="Calibri" w:eastAsia="Times New Roman" w:hAnsi="Calibri" w:cs="Times New Roman"/>
          <w:b/>
          <w:bCs/>
          <w:noProof/>
        </w:rPr>
        <w:t>17</w:t>
      </w:r>
      <w:r w:rsidRPr="003C52AF">
        <w:rPr>
          <w:rFonts w:ascii="Calibri" w:eastAsia="Times New Roman" w:hAnsi="Calibri" w:cs="Times New Roman"/>
          <w:noProof/>
        </w:rPr>
        <w:t>: 129.</w:t>
      </w:r>
    </w:p>
    <w:p w14:paraId="78F62F18"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15</w:t>
      </w:r>
      <w:r w:rsidRPr="003C52AF">
        <w:rPr>
          <w:rFonts w:ascii="Calibri" w:eastAsia="Times New Roman" w:hAnsi="Calibri" w:cs="Times New Roman"/>
          <w:noProof/>
        </w:rPr>
        <w:tab/>
        <w:t xml:space="preserve">Dawson RJ, Hall JW, Bates PD, Nicholls RJ. Quantified Analysis of the Probability of Flooding in the Thames Estuary under Imaginable Worst-case Sea Level Rise Scenarios Quantified Analysis of the Probability of Flooding in the Thames Estuary under Imaginable Worst-case Sea Level Rise Scenarios. </w:t>
      </w:r>
      <w:r w:rsidRPr="003C52AF">
        <w:rPr>
          <w:rFonts w:ascii="Calibri" w:eastAsia="Times New Roman" w:hAnsi="Calibri" w:cs="Times New Roman"/>
          <w:i/>
          <w:iCs/>
          <w:noProof/>
        </w:rPr>
        <w:t>Int J Water Resour Dev</w:t>
      </w:r>
      <w:r w:rsidRPr="003C52AF">
        <w:rPr>
          <w:rFonts w:ascii="Calibri" w:eastAsia="Times New Roman" w:hAnsi="Calibri" w:cs="Times New Roman"/>
          <w:noProof/>
        </w:rPr>
        <w:t xml:space="preserve"> 2007; </w:t>
      </w:r>
      <w:r w:rsidRPr="003C52AF">
        <w:rPr>
          <w:rFonts w:ascii="Calibri" w:eastAsia="Times New Roman" w:hAnsi="Calibri" w:cs="Times New Roman"/>
          <w:b/>
          <w:bCs/>
          <w:noProof/>
        </w:rPr>
        <w:t>21</w:t>
      </w:r>
      <w:r w:rsidRPr="003C52AF">
        <w:rPr>
          <w:rFonts w:ascii="Calibri" w:eastAsia="Times New Roman" w:hAnsi="Calibri" w:cs="Times New Roman"/>
          <w:noProof/>
        </w:rPr>
        <w:t>: 577–91.</w:t>
      </w:r>
    </w:p>
    <w:p w14:paraId="17799898"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16</w:t>
      </w:r>
      <w:r w:rsidRPr="003C52AF">
        <w:rPr>
          <w:rFonts w:ascii="Calibri" w:eastAsia="Times New Roman" w:hAnsi="Calibri" w:cs="Times New Roman"/>
          <w:noProof/>
        </w:rPr>
        <w:tab/>
        <w:t xml:space="preserve">Wisner B, Adams J. Chapter 7. Water supply. </w:t>
      </w:r>
      <w:r w:rsidRPr="003C52AF">
        <w:rPr>
          <w:rFonts w:ascii="Calibri" w:eastAsia="Times New Roman" w:hAnsi="Calibri" w:cs="Times New Roman"/>
          <w:i/>
          <w:iCs/>
          <w:noProof/>
        </w:rPr>
        <w:t>Environ Heal Emergencies Disasters a Pract Guid</w:t>
      </w:r>
      <w:r w:rsidRPr="003C52AF">
        <w:rPr>
          <w:rFonts w:ascii="Calibri" w:eastAsia="Times New Roman" w:hAnsi="Calibri" w:cs="Times New Roman"/>
          <w:noProof/>
        </w:rPr>
        <w:t xml:space="preserve"> 2003; : 92–126.</w:t>
      </w:r>
    </w:p>
    <w:p w14:paraId="2EDFAFD9"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17</w:t>
      </w:r>
      <w:r w:rsidRPr="003C52AF">
        <w:rPr>
          <w:rFonts w:ascii="Calibri" w:eastAsia="Times New Roman" w:hAnsi="Calibri" w:cs="Times New Roman"/>
          <w:noProof/>
        </w:rPr>
        <w:tab/>
        <w:t xml:space="preserve">Morss RE, Mulder KJ, Lazo JK, Demuth JL. How do people perceive, understand, and anticipate responding to flash flood risks and warnings? Results from a public survey in Boulder, Colorado, USA. </w:t>
      </w:r>
      <w:r w:rsidRPr="003C52AF">
        <w:rPr>
          <w:rFonts w:ascii="Calibri" w:eastAsia="Times New Roman" w:hAnsi="Calibri" w:cs="Times New Roman"/>
          <w:i/>
          <w:iCs/>
          <w:noProof/>
        </w:rPr>
        <w:t>J Hydrol</w:t>
      </w:r>
      <w:r w:rsidRPr="003C52AF">
        <w:rPr>
          <w:rFonts w:ascii="Calibri" w:eastAsia="Times New Roman" w:hAnsi="Calibri" w:cs="Times New Roman"/>
          <w:noProof/>
        </w:rPr>
        <w:t xml:space="preserve"> 2016; </w:t>
      </w:r>
      <w:r w:rsidRPr="003C52AF">
        <w:rPr>
          <w:rFonts w:ascii="Calibri" w:eastAsia="Times New Roman" w:hAnsi="Calibri" w:cs="Times New Roman"/>
          <w:b/>
          <w:bCs/>
          <w:noProof/>
        </w:rPr>
        <w:t>541</w:t>
      </w:r>
      <w:r w:rsidRPr="003C52AF">
        <w:rPr>
          <w:rFonts w:ascii="Calibri" w:eastAsia="Times New Roman" w:hAnsi="Calibri" w:cs="Times New Roman"/>
          <w:noProof/>
        </w:rPr>
        <w:t>: 649–64.</w:t>
      </w:r>
    </w:p>
    <w:p w14:paraId="5669ED40"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18</w:t>
      </w:r>
      <w:r w:rsidRPr="003C52AF">
        <w:rPr>
          <w:rFonts w:ascii="Calibri" w:eastAsia="Times New Roman" w:hAnsi="Calibri" w:cs="Times New Roman"/>
          <w:noProof/>
        </w:rPr>
        <w:tab/>
        <w:t xml:space="preserve">Lazo JK, Bostrom A, Morss RE, Demuth JL, Lazrus H. Factors Affecting Hurricane Evacuation Intentions. </w:t>
      </w:r>
      <w:r w:rsidRPr="003C52AF">
        <w:rPr>
          <w:rFonts w:ascii="Calibri" w:eastAsia="Times New Roman" w:hAnsi="Calibri" w:cs="Times New Roman"/>
          <w:i/>
          <w:iCs/>
          <w:noProof/>
        </w:rPr>
        <w:t>Risk Anal</w:t>
      </w:r>
      <w:r w:rsidRPr="003C52AF">
        <w:rPr>
          <w:rFonts w:ascii="Calibri" w:eastAsia="Times New Roman" w:hAnsi="Calibri" w:cs="Times New Roman"/>
          <w:noProof/>
        </w:rPr>
        <w:t xml:space="preserve"> 2015; </w:t>
      </w:r>
      <w:r w:rsidRPr="003C52AF">
        <w:rPr>
          <w:rFonts w:ascii="Calibri" w:eastAsia="Times New Roman" w:hAnsi="Calibri" w:cs="Times New Roman"/>
          <w:b/>
          <w:bCs/>
          <w:noProof/>
        </w:rPr>
        <w:t>35</w:t>
      </w:r>
      <w:r w:rsidRPr="003C52AF">
        <w:rPr>
          <w:rFonts w:ascii="Calibri" w:eastAsia="Times New Roman" w:hAnsi="Calibri" w:cs="Times New Roman"/>
          <w:noProof/>
        </w:rPr>
        <w:t>: 1837–57.</w:t>
      </w:r>
    </w:p>
    <w:p w14:paraId="38BF8CCA"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19</w:t>
      </w:r>
      <w:r w:rsidRPr="003C52AF">
        <w:rPr>
          <w:rFonts w:ascii="Calibri" w:eastAsia="Times New Roman" w:hAnsi="Calibri" w:cs="Times New Roman"/>
          <w:noProof/>
        </w:rPr>
        <w:tab/>
        <w:t xml:space="preserve">Rufat S, Tate E, Burton CG, Maroof AS. Social vulnerability to floods: Review of case studies and implications for measurement. </w:t>
      </w:r>
      <w:r w:rsidRPr="003C52AF">
        <w:rPr>
          <w:rFonts w:ascii="Calibri" w:eastAsia="Times New Roman" w:hAnsi="Calibri" w:cs="Times New Roman"/>
          <w:i/>
          <w:iCs/>
          <w:noProof/>
        </w:rPr>
        <w:t>Int J Disaster Risk Reduct</w:t>
      </w:r>
      <w:r w:rsidRPr="003C52AF">
        <w:rPr>
          <w:rFonts w:ascii="Calibri" w:eastAsia="Times New Roman" w:hAnsi="Calibri" w:cs="Times New Roman"/>
          <w:noProof/>
        </w:rPr>
        <w:t xml:space="preserve"> 2015; </w:t>
      </w:r>
      <w:r w:rsidRPr="003C52AF">
        <w:rPr>
          <w:rFonts w:ascii="Calibri" w:eastAsia="Times New Roman" w:hAnsi="Calibri" w:cs="Times New Roman"/>
          <w:b/>
          <w:bCs/>
          <w:noProof/>
        </w:rPr>
        <w:t>14</w:t>
      </w:r>
      <w:r w:rsidRPr="003C52AF">
        <w:rPr>
          <w:rFonts w:ascii="Calibri" w:eastAsia="Times New Roman" w:hAnsi="Calibri" w:cs="Times New Roman"/>
          <w:noProof/>
        </w:rPr>
        <w:t>: 470–</w:t>
      </w:r>
      <w:r w:rsidRPr="003C52AF">
        <w:rPr>
          <w:rFonts w:ascii="Calibri" w:eastAsia="Times New Roman" w:hAnsi="Calibri" w:cs="Times New Roman"/>
          <w:noProof/>
        </w:rPr>
        <w:lastRenderedPageBreak/>
        <w:t>86.</w:t>
      </w:r>
    </w:p>
    <w:p w14:paraId="2788E160"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20</w:t>
      </w:r>
      <w:r w:rsidRPr="003C52AF">
        <w:rPr>
          <w:rFonts w:ascii="Calibri" w:eastAsia="Times New Roman" w:hAnsi="Calibri" w:cs="Times New Roman"/>
          <w:noProof/>
        </w:rPr>
        <w:tab/>
        <w:t xml:space="preserve">Pasetto D, Finger F, Rinaldo A, Bertuzzo E. Real-time projections of cholera outbreaks through data assimilation and rainfall forecasting. Adv. Water Resour. 2016; </w:t>
      </w:r>
      <w:r w:rsidRPr="003C52AF">
        <w:rPr>
          <w:rFonts w:ascii="Calibri" w:eastAsia="Times New Roman" w:hAnsi="Calibri" w:cs="Times New Roman"/>
          <w:b/>
          <w:bCs/>
          <w:noProof/>
        </w:rPr>
        <w:t>0</w:t>
      </w:r>
      <w:r w:rsidRPr="003C52AF">
        <w:rPr>
          <w:rFonts w:ascii="Calibri" w:eastAsia="Times New Roman" w:hAnsi="Calibri" w:cs="Times New Roman"/>
          <w:noProof/>
        </w:rPr>
        <w:t>: 1–12.</w:t>
      </w:r>
    </w:p>
    <w:p w14:paraId="493AD7FF"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21</w:t>
      </w:r>
      <w:r w:rsidRPr="003C52AF">
        <w:rPr>
          <w:rFonts w:ascii="Calibri" w:eastAsia="Times New Roman" w:hAnsi="Calibri" w:cs="Times New Roman"/>
          <w:noProof/>
        </w:rPr>
        <w:tab/>
        <w:t xml:space="preserve">Yu W, Nakakita E, Jung K. Flood Forecast and Early Warning with High-Resolution Ensemble Rainfall from Numerical Weather Prediction Model. </w:t>
      </w:r>
      <w:r w:rsidRPr="003C52AF">
        <w:rPr>
          <w:rFonts w:ascii="Calibri" w:eastAsia="Times New Roman" w:hAnsi="Calibri" w:cs="Times New Roman"/>
          <w:i/>
          <w:iCs/>
          <w:noProof/>
        </w:rPr>
        <w:t>Procedia Eng</w:t>
      </w:r>
      <w:r w:rsidRPr="003C52AF">
        <w:rPr>
          <w:rFonts w:ascii="Calibri" w:eastAsia="Times New Roman" w:hAnsi="Calibri" w:cs="Times New Roman"/>
          <w:noProof/>
        </w:rPr>
        <w:t xml:space="preserve"> 2016; </w:t>
      </w:r>
      <w:r w:rsidRPr="003C52AF">
        <w:rPr>
          <w:rFonts w:ascii="Calibri" w:eastAsia="Times New Roman" w:hAnsi="Calibri" w:cs="Times New Roman"/>
          <w:b/>
          <w:bCs/>
          <w:noProof/>
        </w:rPr>
        <w:t>154</w:t>
      </w:r>
      <w:r w:rsidRPr="003C52AF">
        <w:rPr>
          <w:rFonts w:ascii="Calibri" w:eastAsia="Times New Roman" w:hAnsi="Calibri" w:cs="Times New Roman"/>
          <w:noProof/>
        </w:rPr>
        <w:t>: 498–503.</w:t>
      </w:r>
    </w:p>
    <w:p w14:paraId="717D2D59"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22</w:t>
      </w:r>
      <w:r w:rsidRPr="003C52AF">
        <w:rPr>
          <w:rFonts w:ascii="Calibri" w:eastAsia="Times New Roman" w:hAnsi="Calibri" w:cs="Times New Roman"/>
          <w:noProof/>
        </w:rPr>
        <w:tab/>
        <w:t xml:space="preserve">Chen CF, Liu CM. The definition of urban stormwater tolerance threshold and its conceptual estimation: An example from Taiwan. </w:t>
      </w:r>
      <w:r w:rsidRPr="003C52AF">
        <w:rPr>
          <w:rFonts w:ascii="Calibri" w:eastAsia="Times New Roman" w:hAnsi="Calibri" w:cs="Times New Roman"/>
          <w:i/>
          <w:iCs/>
          <w:noProof/>
        </w:rPr>
        <w:t>Nat Hazards</w:t>
      </w:r>
      <w:r w:rsidRPr="003C52AF">
        <w:rPr>
          <w:rFonts w:ascii="Calibri" w:eastAsia="Times New Roman" w:hAnsi="Calibri" w:cs="Times New Roman"/>
          <w:noProof/>
        </w:rPr>
        <w:t xml:space="preserve"> 2014; </w:t>
      </w:r>
      <w:r w:rsidRPr="003C52AF">
        <w:rPr>
          <w:rFonts w:ascii="Calibri" w:eastAsia="Times New Roman" w:hAnsi="Calibri" w:cs="Times New Roman"/>
          <w:b/>
          <w:bCs/>
          <w:noProof/>
        </w:rPr>
        <w:t>73</w:t>
      </w:r>
      <w:r w:rsidRPr="003C52AF">
        <w:rPr>
          <w:rFonts w:ascii="Calibri" w:eastAsia="Times New Roman" w:hAnsi="Calibri" w:cs="Times New Roman"/>
          <w:noProof/>
        </w:rPr>
        <w:t>: 173–90.</w:t>
      </w:r>
    </w:p>
    <w:p w14:paraId="6A4195C2"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23</w:t>
      </w:r>
      <w:r w:rsidRPr="003C52AF">
        <w:rPr>
          <w:rFonts w:ascii="Calibri" w:eastAsia="Times New Roman" w:hAnsi="Calibri" w:cs="Times New Roman"/>
          <w:noProof/>
        </w:rPr>
        <w:tab/>
        <w:t xml:space="preserve">Finlay SE, Moffat A, Gazzard R, Baker D, Murray V. Health impacts of wildfires. </w:t>
      </w:r>
      <w:r w:rsidRPr="003C52AF">
        <w:rPr>
          <w:rFonts w:ascii="Calibri" w:eastAsia="Times New Roman" w:hAnsi="Calibri" w:cs="Times New Roman"/>
          <w:i/>
          <w:iCs/>
          <w:noProof/>
        </w:rPr>
        <w:t>PLoS Curr</w:t>
      </w:r>
      <w:r w:rsidRPr="003C52AF">
        <w:rPr>
          <w:rFonts w:ascii="Calibri" w:eastAsia="Times New Roman" w:hAnsi="Calibri" w:cs="Times New Roman"/>
          <w:noProof/>
        </w:rPr>
        <w:t xml:space="preserve"> 2012; : 1–23.</w:t>
      </w:r>
    </w:p>
    <w:p w14:paraId="711B1900"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24</w:t>
      </w:r>
      <w:r w:rsidRPr="003C52AF">
        <w:rPr>
          <w:rFonts w:ascii="Calibri" w:eastAsia="Times New Roman" w:hAnsi="Calibri" w:cs="Times New Roman"/>
          <w:noProof/>
        </w:rPr>
        <w:tab/>
        <w:t xml:space="preserve">Hänninen OO, Salonen RO, Koistinen K, Lanki T, Barregard L, Jantunen M. Population exposure to fine particles and estimated excess mortality in Finland from an East European wildfire episode. </w:t>
      </w:r>
      <w:r w:rsidRPr="003C52AF">
        <w:rPr>
          <w:rFonts w:ascii="Calibri" w:eastAsia="Times New Roman" w:hAnsi="Calibri" w:cs="Times New Roman"/>
          <w:i/>
          <w:iCs/>
          <w:noProof/>
        </w:rPr>
        <w:t>J Expo Sci Environ Epidemiol</w:t>
      </w:r>
      <w:r w:rsidRPr="003C52AF">
        <w:rPr>
          <w:rFonts w:ascii="Calibri" w:eastAsia="Times New Roman" w:hAnsi="Calibri" w:cs="Times New Roman"/>
          <w:noProof/>
        </w:rPr>
        <w:t xml:space="preserve"> 2009; </w:t>
      </w:r>
      <w:r w:rsidRPr="003C52AF">
        <w:rPr>
          <w:rFonts w:ascii="Calibri" w:eastAsia="Times New Roman" w:hAnsi="Calibri" w:cs="Times New Roman"/>
          <w:b/>
          <w:bCs/>
          <w:noProof/>
        </w:rPr>
        <w:t>19</w:t>
      </w:r>
      <w:r w:rsidRPr="003C52AF">
        <w:rPr>
          <w:rFonts w:ascii="Calibri" w:eastAsia="Times New Roman" w:hAnsi="Calibri" w:cs="Times New Roman"/>
          <w:noProof/>
        </w:rPr>
        <w:t>: 414–22.</w:t>
      </w:r>
    </w:p>
    <w:p w14:paraId="379B19EC"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25</w:t>
      </w:r>
      <w:r w:rsidRPr="003C52AF">
        <w:rPr>
          <w:rFonts w:ascii="Calibri" w:eastAsia="Times New Roman" w:hAnsi="Calibri" w:cs="Times New Roman"/>
          <w:noProof/>
        </w:rPr>
        <w:tab/>
        <w:t xml:space="preserve">Shustermann D, Kaplan JZ, Canabarro C. Immediate Health-Effects of an Urban Wildfire. </w:t>
      </w:r>
      <w:r w:rsidRPr="003C52AF">
        <w:rPr>
          <w:rFonts w:ascii="Calibri" w:eastAsia="Times New Roman" w:hAnsi="Calibri" w:cs="Times New Roman"/>
          <w:i/>
          <w:iCs/>
          <w:noProof/>
        </w:rPr>
        <w:t>West J Med</w:t>
      </w:r>
      <w:r w:rsidRPr="003C52AF">
        <w:rPr>
          <w:rFonts w:ascii="Calibri" w:eastAsia="Times New Roman" w:hAnsi="Calibri" w:cs="Times New Roman"/>
          <w:noProof/>
        </w:rPr>
        <w:t xml:space="preserve"> 1993; </w:t>
      </w:r>
      <w:r w:rsidRPr="003C52AF">
        <w:rPr>
          <w:rFonts w:ascii="Calibri" w:eastAsia="Times New Roman" w:hAnsi="Calibri" w:cs="Times New Roman"/>
          <w:b/>
          <w:bCs/>
          <w:noProof/>
        </w:rPr>
        <w:t>158</w:t>
      </w:r>
      <w:r w:rsidRPr="003C52AF">
        <w:rPr>
          <w:rFonts w:ascii="Calibri" w:eastAsia="Times New Roman" w:hAnsi="Calibri" w:cs="Times New Roman"/>
          <w:noProof/>
        </w:rPr>
        <w:t>: 133–8.</w:t>
      </w:r>
    </w:p>
    <w:p w14:paraId="543E5590"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26</w:t>
      </w:r>
      <w:r w:rsidRPr="003C52AF">
        <w:rPr>
          <w:rFonts w:ascii="Calibri" w:eastAsia="Times New Roman" w:hAnsi="Calibri" w:cs="Times New Roman"/>
          <w:noProof/>
        </w:rPr>
        <w:tab/>
        <w:t xml:space="preserve">Morgan G, Sheppeard V, Khalaj B,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Effects of bushfire smoke on daily mortality and hospital admissions in Sydney, Australia. </w:t>
      </w:r>
      <w:r w:rsidRPr="003C52AF">
        <w:rPr>
          <w:rFonts w:ascii="Calibri" w:eastAsia="Times New Roman" w:hAnsi="Calibri" w:cs="Times New Roman"/>
          <w:i/>
          <w:iCs/>
          <w:noProof/>
        </w:rPr>
        <w:t>Epidemiology</w:t>
      </w:r>
      <w:r w:rsidRPr="003C52AF">
        <w:rPr>
          <w:rFonts w:ascii="Calibri" w:eastAsia="Times New Roman" w:hAnsi="Calibri" w:cs="Times New Roman"/>
          <w:noProof/>
        </w:rPr>
        <w:t xml:space="preserve"> 2010; </w:t>
      </w:r>
      <w:r w:rsidRPr="003C52AF">
        <w:rPr>
          <w:rFonts w:ascii="Calibri" w:eastAsia="Times New Roman" w:hAnsi="Calibri" w:cs="Times New Roman"/>
          <w:b/>
          <w:bCs/>
          <w:noProof/>
        </w:rPr>
        <w:t>21</w:t>
      </w:r>
      <w:r w:rsidRPr="003C52AF">
        <w:rPr>
          <w:rFonts w:ascii="Calibri" w:eastAsia="Times New Roman" w:hAnsi="Calibri" w:cs="Times New Roman"/>
          <w:noProof/>
        </w:rPr>
        <w:t>: 47–55.</w:t>
      </w:r>
    </w:p>
    <w:p w14:paraId="7665658D"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27</w:t>
      </w:r>
      <w:r w:rsidRPr="003C52AF">
        <w:rPr>
          <w:rFonts w:ascii="Calibri" w:eastAsia="Times New Roman" w:hAnsi="Calibri" w:cs="Times New Roman"/>
          <w:noProof/>
        </w:rPr>
        <w:tab/>
        <w:t xml:space="preserve">Pope III CA, Burnett RT, Thun MJ, Calle EE, Krewski D, Thurston GD. Lung Cancer, Cardiopulmonary Mortality, and Long-term Exposure to Fine Particulate Air Pollution. </w:t>
      </w:r>
      <w:r w:rsidRPr="003C52AF">
        <w:rPr>
          <w:rFonts w:ascii="Calibri" w:eastAsia="Times New Roman" w:hAnsi="Calibri" w:cs="Times New Roman"/>
          <w:i/>
          <w:iCs/>
          <w:noProof/>
        </w:rPr>
        <w:t>J Am Med Assoc</w:t>
      </w:r>
      <w:r w:rsidRPr="003C52AF">
        <w:rPr>
          <w:rFonts w:ascii="Calibri" w:eastAsia="Times New Roman" w:hAnsi="Calibri" w:cs="Times New Roman"/>
          <w:noProof/>
        </w:rPr>
        <w:t xml:space="preserve"> 2002; </w:t>
      </w:r>
      <w:r w:rsidRPr="003C52AF">
        <w:rPr>
          <w:rFonts w:ascii="Calibri" w:eastAsia="Times New Roman" w:hAnsi="Calibri" w:cs="Times New Roman"/>
          <w:b/>
          <w:bCs/>
          <w:noProof/>
        </w:rPr>
        <w:t>287</w:t>
      </w:r>
      <w:r w:rsidRPr="003C52AF">
        <w:rPr>
          <w:rFonts w:ascii="Calibri" w:eastAsia="Times New Roman" w:hAnsi="Calibri" w:cs="Times New Roman"/>
          <w:noProof/>
        </w:rPr>
        <w:t>: 1132–41.</w:t>
      </w:r>
    </w:p>
    <w:p w14:paraId="2AF5D62C"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28</w:t>
      </w:r>
      <w:r w:rsidRPr="003C52AF">
        <w:rPr>
          <w:rFonts w:ascii="Calibri" w:eastAsia="Times New Roman" w:hAnsi="Calibri" w:cs="Times New Roman"/>
          <w:noProof/>
        </w:rPr>
        <w:tab/>
        <w:t xml:space="preserve">Katsouyanni K, Touloumi G, Spix C,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Short-term effects of ambient sulphur dioxide and particulate matter on mortality in 12 European cities: results from time series data from the APHEA project. Air Pollution and Health: a European Approach. </w:t>
      </w:r>
      <w:r w:rsidRPr="003C52AF">
        <w:rPr>
          <w:rFonts w:ascii="Calibri" w:eastAsia="Times New Roman" w:hAnsi="Calibri" w:cs="Times New Roman"/>
          <w:i/>
          <w:iCs/>
          <w:noProof/>
        </w:rPr>
        <w:t>BMJ</w:t>
      </w:r>
      <w:r w:rsidRPr="003C52AF">
        <w:rPr>
          <w:rFonts w:ascii="Calibri" w:eastAsia="Times New Roman" w:hAnsi="Calibri" w:cs="Times New Roman"/>
          <w:noProof/>
        </w:rPr>
        <w:t xml:space="preserve"> 1997; </w:t>
      </w:r>
      <w:r w:rsidRPr="003C52AF">
        <w:rPr>
          <w:rFonts w:ascii="Calibri" w:eastAsia="Times New Roman" w:hAnsi="Calibri" w:cs="Times New Roman"/>
          <w:b/>
          <w:bCs/>
          <w:noProof/>
        </w:rPr>
        <w:t>314</w:t>
      </w:r>
      <w:r w:rsidRPr="003C52AF">
        <w:rPr>
          <w:rFonts w:ascii="Calibri" w:eastAsia="Times New Roman" w:hAnsi="Calibri" w:cs="Times New Roman"/>
          <w:noProof/>
        </w:rPr>
        <w:t>: 1658–63.</w:t>
      </w:r>
    </w:p>
    <w:p w14:paraId="34262AE1"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29</w:t>
      </w:r>
      <w:r w:rsidRPr="003C52AF">
        <w:rPr>
          <w:rFonts w:ascii="Calibri" w:eastAsia="Times New Roman" w:hAnsi="Calibri" w:cs="Times New Roman"/>
          <w:noProof/>
        </w:rPr>
        <w:tab/>
        <w:t>American Psychological Association. Recovering From Wildfires. 2011. http://www.apa.org/helpcenter/wildfire.aspx.</w:t>
      </w:r>
    </w:p>
    <w:p w14:paraId="3747CBDC"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30</w:t>
      </w:r>
      <w:r w:rsidRPr="003C52AF">
        <w:rPr>
          <w:rFonts w:ascii="Calibri" w:eastAsia="Times New Roman" w:hAnsi="Calibri" w:cs="Times New Roman"/>
          <w:noProof/>
        </w:rPr>
        <w:tab/>
        <w:t xml:space="preserve">Wittig V, Williams S, DuTeaux SB. Public Health Impacts of Residential Wildfires: Analysis of Ash and Debris from the 2007 Southern California Fires. </w:t>
      </w:r>
      <w:r w:rsidRPr="003C52AF">
        <w:rPr>
          <w:rFonts w:ascii="Calibri" w:eastAsia="Times New Roman" w:hAnsi="Calibri" w:cs="Times New Roman"/>
          <w:i/>
          <w:iCs/>
          <w:noProof/>
        </w:rPr>
        <w:t>Epidemiology</w:t>
      </w:r>
      <w:r w:rsidRPr="003C52AF">
        <w:rPr>
          <w:rFonts w:ascii="Calibri" w:eastAsia="Times New Roman" w:hAnsi="Calibri" w:cs="Times New Roman"/>
          <w:noProof/>
        </w:rPr>
        <w:t xml:space="preserve"> 2008; </w:t>
      </w:r>
      <w:r w:rsidRPr="003C52AF">
        <w:rPr>
          <w:rFonts w:ascii="Calibri" w:eastAsia="Times New Roman" w:hAnsi="Calibri" w:cs="Times New Roman"/>
          <w:b/>
          <w:bCs/>
          <w:noProof/>
        </w:rPr>
        <w:t>19</w:t>
      </w:r>
      <w:r w:rsidRPr="003C52AF">
        <w:rPr>
          <w:rFonts w:ascii="Calibri" w:eastAsia="Times New Roman" w:hAnsi="Calibri" w:cs="Times New Roman"/>
          <w:noProof/>
        </w:rPr>
        <w:t>: S207.</w:t>
      </w:r>
    </w:p>
    <w:p w14:paraId="586493C2"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31</w:t>
      </w:r>
      <w:r w:rsidRPr="003C52AF">
        <w:rPr>
          <w:rFonts w:ascii="Calibri" w:eastAsia="Times New Roman" w:hAnsi="Calibri" w:cs="Times New Roman"/>
          <w:noProof/>
        </w:rPr>
        <w:tab/>
        <w:t xml:space="preserve">Goldman A, Eggen B, Golding B, Murray V. The health impacts of windstorms: A systematic literature review. </w:t>
      </w:r>
      <w:r w:rsidRPr="003C52AF">
        <w:rPr>
          <w:rFonts w:ascii="Calibri" w:eastAsia="Times New Roman" w:hAnsi="Calibri" w:cs="Times New Roman"/>
          <w:i/>
          <w:iCs/>
          <w:noProof/>
        </w:rPr>
        <w:t>Public Health</w:t>
      </w:r>
      <w:r w:rsidRPr="003C52AF">
        <w:rPr>
          <w:rFonts w:ascii="Calibri" w:eastAsia="Times New Roman" w:hAnsi="Calibri" w:cs="Times New Roman"/>
          <w:noProof/>
        </w:rPr>
        <w:t xml:space="preserve"> 2014; </w:t>
      </w:r>
      <w:r w:rsidRPr="003C52AF">
        <w:rPr>
          <w:rFonts w:ascii="Calibri" w:eastAsia="Times New Roman" w:hAnsi="Calibri" w:cs="Times New Roman"/>
          <w:b/>
          <w:bCs/>
          <w:noProof/>
        </w:rPr>
        <w:t>128</w:t>
      </w:r>
      <w:r w:rsidRPr="003C52AF">
        <w:rPr>
          <w:rFonts w:ascii="Calibri" w:eastAsia="Times New Roman" w:hAnsi="Calibri" w:cs="Times New Roman"/>
          <w:noProof/>
        </w:rPr>
        <w:t>: 3–28.</w:t>
      </w:r>
    </w:p>
    <w:p w14:paraId="25855557"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32</w:t>
      </w:r>
      <w:r w:rsidRPr="003C52AF">
        <w:rPr>
          <w:rFonts w:ascii="Calibri" w:eastAsia="Times New Roman" w:hAnsi="Calibri" w:cs="Times New Roman"/>
          <w:noProof/>
        </w:rPr>
        <w:tab/>
        <w:t xml:space="preserve">Robinson PJ. On the definition of a heat wave. </w:t>
      </w:r>
      <w:r w:rsidRPr="003C52AF">
        <w:rPr>
          <w:rFonts w:ascii="Calibri" w:eastAsia="Times New Roman" w:hAnsi="Calibri" w:cs="Times New Roman"/>
          <w:i/>
          <w:iCs/>
          <w:noProof/>
        </w:rPr>
        <w:t>J Appl Meteorol</w:t>
      </w:r>
      <w:r w:rsidRPr="003C52AF">
        <w:rPr>
          <w:rFonts w:ascii="Calibri" w:eastAsia="Times New Roman" w:hAnsi="Calibri" w:cs="Times New Roman"/>
          <w:noProof/>
        </w:rPr>
        <w:t xml:space="preserve"> 2001; </w:t>
      </w:r>
      <w:r w:rsidRPr="003C52AF">
        <w:rPr>
          <w:rFonts w:ascii="Calibri" w:eastAsia="Times New Roman" w:hAnsi="Calibri" w:cs="Times New Roman"/>
          <w:b/>
          <w:bCs/>
          <w:noProof/>
        </w:rPr>
        <w:t>40</w:t>
      </w:r>
      <w:r w:rsidRPr="003C52AF">
        <w:rPr>
          <w:rFonts w:ascii="Calibri" w:eastAsia="Times New Roman" w:hAnsi="Calibri" w:cs="Times New Roman"/>
          <w:noProof/>
        </w:rPr>
        <w:t>: 762–75.</w:t>
      </w:r>
    </w:p>
    <w:p w14:paraId="0727B89C"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33</w:t>
      </w:r>
      <w:r w:rsidRPr="003C52AF">
        <w:rPr>
          <w:rFonts w:ascii="Calibri" w:eastAsia="Times New Roman" w:hAnsi="Calibri" w:cs="Times New Roman"/>
          <w:noProof/>
        </w:rPr>
        <w:tab/>
        <w:t xml:space="preserve">Baccini M, Kosatsky T, Analitis A,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Impact of heat on mortality in 15 European cities: attributable deaths under different weather scenarios. </w:t>
      </w:r>
      <w:r w:rsidRPr="003C52AF">
        <w:rPr>
          <w:rFonts w:ascii="Calibri" w:eastAsia="Times New Roman" w:hAnsi="Calibri" w:cs="Times New Roman"/>
          <w:i/>
          <w:iCs/>
          <w:noProof/>
        </w:rPr>
        <w:t>J Epidemiol Community Heal</w:t>
      </w:r>
      <w:r w:rsidRPr="003C52AF">
        <w:rPr>
          <w:rFonts w:ascii="Calibri" w:eastAsia="Times New Roman" w:hAnsi="Calibri" w:cs="Times New Roman"/>
          <w:noProof/>
        </w:rPr>
        <w:t xml:space="preserve"> 2011; </w:t>
      </w:r>
      <w:r w:rsidRPr="003C52AF">
        <w:rPr>
          <w:rFonts w:ascii="Calibri" w:eastAsia="Times New Roman" w:hAnsi="Calibri" w:cs="Times New Roman"/>
          <w:b/>
          <w:bCs/>
          <w:noProof/>
        </w:rPr>
        <w:t>65</w:t>
      </w:r>
      <w:r w:rsidRPr="003C52AF">
        <w:rPr>
          <w:rFonts w:ascii="Calibri" w:eastAsia="Times New Roman" w:hAnsi="Calibri" w:cs="Times New Roman"/>
          <w:noProof/>
        </w:rPr>
        <w:t>: 64–70.</w:t>
      </w:r>
    </w:p>
    <w:p w14:paraId="19E1EF86"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34</w:t>
      </w:r>
      <w:r w:rsidRPr="003C52AF">
        <w:rPr>
          <w:rFonts w:ascii="Calibri" w:eastAsia="Times New Roman" w:hAnsi="Calibri" w:cs="Times New Roman"/>
          <w:noProof/>
        </w:rPr>
        <w:tab/>
        <w:t xml:space="preserve">Fouillet A, Rey G, Laurent F,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Excess mortality related to the August 2003 heat wave in France. </w:t>
      </w:r>
      <w:r w:rsidRPr="003C52AF">
        <w:rPr>
          <w:rFonts w:ascii="Calibri" w:eastAsia="Times New Roman" w:hAnsi="Calibri" w:cs="Times New Roman"/>
          <w:i/>
          <w:iCs/>
          <w:noProof/>
        </w:rPr>
        <w:t>Int Arch Occup Environ Health</w:t>
      </w:r>
      <w:r w:rsidRPr="003C52AF">
        <w:rPr>
          <w:rFonts w:ascii="Calibri" w:eastAsia="Times New Roman" w:hAnsi="Calibri" w:cs="Times New Roman"/>
          <w:noProof/>
        </w:rPr>
        <w:t xml:space="preserve"> 2006; </w:t>
      </w:r>
      <w:r w:rsidRPr="003C52AF">
        <w:rPr>
          <w:rFonts w:ascii="Calibri" w:eastAsia="Times New Roman" w:hAnsi="Calibri" w:cs="Times New Roman"/>
          <w:b/>
          <w:bCs/>
          <w:noProof/>
        </w:rPr>
        <w:t>80</w:t>
      </w:r>
      <w:r w:rsidRPr="003C52AF">
        <w:rPr>
          <w:rFonts w:ascii="Calibri" w:eastAsia="Times New Roman" w:hAnsi="Calibri" w:cs="Times New Roman"/>
          <w:noProof/>
        </w:rPr>
        <w:t>: 16–24.</w:t>
      </w:r>
    </w:p>
    <w:p w14:paraId="0BAE99A9"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35</w:t>
      </w:r>
      <w:r w:rsidRPr="003C52AF">
        <w:rPr>
          <w:rFonts w:ascii="Calibri" w:eastAsia="Times New Roman" w:hAnsi="Calibri" w:cs="Times New Roman"/>
          <w:noProof/>
        </w:rPr>
        <w:tab/>
        <w:t xml:space="preserve">Azhar GS, Mavalankar D, Nori-Sarma A,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Heat-related mortality in India: Excess all-cause mortality associated with the 2010 Ahmedabad heat wave. </w:t>
      </w:r>
      <w:r w:rsidRPr="003C52AF">
        <w:rPr>
          <w:rFonts w:ascii="Calibri" w:eastAsia="Times New Roman" w:hAnsi="Calibri" w:cs="Times New Roman"/>
          <w:i/>
          <w:iCs/>
          <w:noProof/>
        </w:rPr>
        <w:t>PLoS One</w:t>
      </w:r>
      <w:r w:rsidRPr="003C52AF">
        <w:rPr>
          <w:rFonts w:ascii="Calibri" w:eastAsia="Times New Roman" w:hAnsi="Calibri" w:cs="Times New Roman"/>
          <w:noProof/>
        </w:rPr>
        <w:t xml:space="preserve"> 2014; </w:t>
      </w:r>
      <w:r w:rsidRPr="003C52AF">
        <w:rPr>
          <w:rFonts w:ascii="Calibri" w:eastAsia="Times New Roman" w:hAnsi="Calibri" w:cs="Times New Roman"/>
          <w:b/>
          <w:bCs/>
          <w:noProof/>
        </w:rPr>
        <w:t>9</w:t>
      </w:r>
      <w:r w:rsidRPr="003C52AF">
        <w:rPr>
          <w:rFonts w:ascii="Calibri" w:eastAsia="Times New Roman" w:hAnsi="Calibri" w:cs="Times New Roman"/>
          <w:noProof/>
        </w:rPr>
        <w:t>. DOI:10.1371/journal.pone.0091831.</w:t>
      </w:r>
    </w:p>
    <w:p w14:paraId="4449A1CA"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36</w:t>
      </w:r>
      <w:r w:rsidRPr="003C52AF">
        <w:rPr>
          <w:rFonts w:ascii="Calibri" w:eastAsia="Times New Roman" w:hAnsi="Calibri" w:cs="Times New Roman"/>
          <w:noProof/>
        </w:rPr>
        <w:tab/>
        <w:t xml:space="preserve">Jones B, O’Neill BC, McDaniel L, McGinnis S, Mearns LO, Tebaldi C. Future population exposure to US heat extremes. </w:t>
      </w:r>
      <w:r w:rsidRPr="003C52AF">
        <w:rPr>
          <w:rFonts w:ascii="Calibri" w:eastAsia="Times New Roman" w:hAnsi="Calibri" w:cs="Times New Roman"/>
          <w:i/>
          <w:iCs/>
          <w:noProof/>
        </w:rPr>
        <w:t>Nat Clim Chang</w:t>
      </w:r>
      <w:r w:rsidRPr="003C52AF">
        <w:rPr>
          <w:rFonts w:ascii="Calibri" w:eastAsia="Times New Roman" w:hAnsi="Calibri" w:cs="Times New Roman"/>
          <w:noProof/>
        </w:rPr>
        <w:t xml:space="preserve"> 2015; </w:t>
      </w:r>
      <w:r w:rsidRPr="003C52AF">
        <w:rPr>
          <w:rFonts w:ascii="Calibri" w:eastAsia="Times New Roman" w:hAnsi="Calibri" w:cs="Times New Roman"/>
          <w:b/>
          <w:bCs/>
          <w:noProof/>
        </w:rPr>
        <w:t>5</w:t>
      </w:r>
      <w:r w:rsidRPr="003C52AF">
        <w:rPr>
          <w:rFonts w:ascii="Calibri" w:eastAsia="Times New Roman" w:hAnsi="Calibri" w:cs="Times New Roman"/>
          <w:noProof/>
        </w:rPr>
        <w:t>: 652–5.</w:t>
      </w:r>
    </w:p>
    <w:p w14:paraId="57D0A177"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37</w:t>
      </w:r>
      <w:r w:rsidRPr="003C52AF">
        <w:rPr>
          <w:rFonts w:ascii="Calibri" w:eastAsia="Times New Roman" w:hAnsi="Calibri" w:cs="Times New Roman"/>
          <w:noProof/>
        </w:rPr>
        <w:tab/>
        <w:t xml:space="preserve">Tan J, Zheng Y, Tang X,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The urban heat island and its impact on heat waves and human health in Shanghai. </w:t>
      </w:r>
      <w:r w:rsidRPr="003C52AF">
        <w:rPr>
          <w:rFonts w:ascii="Calibri" w:eastAsia="Times New Roman" w:hAnsi="Calibri" w:cs="Times New Roman"/>
          <w:i/>
          <w:iCs/>
          <w:noProof/>
        </w:rPr>
        <w:t>Int J Biometeorol</w:t>
      </w:r>
      <w:r w:rsidRPr="003C52AF">
        <w:rPr>
          <w:rFonts w:ascii="Calibri" w:eastAsia="Times New Roman" w:hAnsi="Calibri" w:cs="Times New Roman"/>
          <w:noProof/>
        </w:rPr>
        <w:t xml:space="preserve"> 2010; </w:t>
      </w:r>
      <w:r w:rsidRPr="003C52AF">
        <w:rPr>
          <w:rFonts w:ascii="Calibri" w:eastAsia="Times New Roman" w:hAnsi="Calibri" w:cs="Times New Roman"/>
          <w:b/>
          <w:bCs/>
          <w:noProof/>
        </w:rPr>
        <w:t>54</w:t>
      </w:r>
      <w:r w:rsidRPr="003C52AF">
        <w:rPr>
          <w:rFonts w:ascii="Calibri" w:eastAsia="Times New Roman" w:hAnsi="Calibri" w:cs="Times New Roman"/>
          <w:noProof/>
        </w:rPr>
        <w:t>: 75–84.</w:t>
      </w:r>
    </w:p>
    <w:p w14:paraId="79CF3F53"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38</w:t>
      </w:r>
      <w:r w:rsidRPr="003C52AF">
        <w:rPr>
          <w:rFonts w:ascii="Calibri" w:eastAsia="Times New Roman" w:hAnsi="Calibri" w:cs="Times New Roman"/>
          <w:noProof/>
        </w:rPr>
        <w:tab/>
        <w:t xml:space="preserve">Shaposhnikov D, Revich B, Bellander T,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Mortality related to air pollution with the moscow heat wave and wildfire of 2010. </w:t>
      </w:r>
      <w:r w:rsidRPr="003C52AF">
        <w:rPr>
          <w:rFonts w:ascii="Calibri" w:eastAsia="Times New Roman" w:hAnsi="Calibri" w:cs="Times New Roman"/>
          <w:i/>
          <w:iCs/>
          <w:noProof/>
        </w:rPr>
        <w:t>Epidemiology</w:t>
      </w:r>
      <w:r w:rsidRPr="003C52AF">
        <w:rPr>
          <w:rFonts w:ascii="Calibri" w:eastAsia="Times New Roman" w:hAnsi="Calibri" w:cs="Times New Roman"/>
          <w:noProof/>
        </w:rPr>
        <w:t xml:space="preserve"> 2014; </w:t>
      </w:r>
      <w:r w:rsidRPr="003C52AF">
        <w:rPr>
          <w:rFonts w:ascii="Calibri" w:eastAsia="Times New Roman" w:hAnsi="Calibri" w:cs="Times New Roman"/>
          <w:b/>
          <w:bCs/>
          <w:noProof/>
        </w:rPr>
        <w:t>25</w:t>
      </w:r>
      <w:r w:rsidRPr="003C52AF">
        <w:rPr>
          <w:rFonts w:ascii="Calibri" w:eastAsia="Times New Roman" w:hAnsi="Calibri" w:cs="Times New Roman"/>
          <w:noProof/>
        </w:rPr>
        <w:t>: 359–64.</w:t>
      </w:r>
    </w:p>
    <w:p w14:paraId="1EBD3EFA"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39</w:t>
      </w:r>
      <w:r w:rsidRPr="003C52AF">
        <w:rPr>
          <w:rFonts w:ascii="Calibri" w:eastAsia="Times New Roman" w:hAnsi="Calibri" w:cs="Times New Roman"/>
          <w:noProof/>
        </w:rPr>
        <w:tab/>
        <w:t xml:space="preserve">Fischer PH, Brunekreef B, Lebret E. Air pollution related deaths during the 2003 heat </w:t>
      </w:r>
      <w:r w:rsidRPr="003C52AF">
        <w:rPr>
          <w:rFonts w:ascii="Calibri" w:eastAsia="Times New Roman" w:hAnsi="Calibri" w:cs="Times New Roman"/>
          <w:noProof/>
        </w:rPr>
        <w:lastRenderedPageBreak/>
        <w:t xml:space="preserve">wave in the Netherlands. </w:t>
      </w:r>
      <w:r w:rsidRPr="003C52AF">
        <w:rPr>
          <w:rFonts w:ascii="Calibri" w:eastAsia="Times New Roman" w:hAnsi="Calibri" w:cs="Times New Roman"/>
          <w:i/>
          <w:iCs/>
          <w:noProof/>
        </w:rPr>
        <w:t>Atmos Environ</w:t>
      </w:r>
      <w:r w:rsidRPr="003C52AF">
        <w:rPr>
          <w:rFonts w:ascii="Calibri" w:eastAsia="Times New Roman" w:hAnsi="Calibri" w:cs="Times New Roman"/>
          <w:noProof/>
        </w:rPr>
        <w:t xml:space="preserve"> 2004; </w:t>
      </w:r>
      <w:r w:rsidRPr="003C52AF">
        <w:rPr>
          <w:rFonts w:ascii="Calibri" w:eastAsia="Times New Roman" w:hAnsi="Calibri" w:cs="Times New Roman"/>
          <w:b/>
          <w:bCs/>
          <w:noProof/>
        </w:rPr>
        <w:t>38</w:t>
      </w:r>
      <w:r w:rsidRPr="003C52AF">
        <w:rPr>
          <w:rFonts w:ascii="Calibri" w:eastAsia="Times New Roman" w:hAnsi="Calibri" w:cs="Times New Roman"/>
          <w:noProof/>
        </w:rPr>
        <w:t>: 1083–5.</w:t>
      </w:r>
    </w:p>
    <w:p w14:paraId="5D25BEFB"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40</w:t>
      </w:r>
      <w:r w:rsidRPr="003C52AF">
        <w:rPr>
          <w:rFonts w:ascii="Calibri" w:eastAsia="Times New Roman" w:hAnsi="Calibri" w:cs="Times New Roman"/>
          <w:noProof/>
        </w:rPr>
        <w:tab/>
        <w:t xml:space="preserve">Filleul L, Cassadou S, Médina S,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The relation between temperature, ozone, and mortality in nine French cities during the heat wave of 2003. </w:t>
      </w:r>
      <w:r w:rsidRPr="003C52AF">
        <w:rPr>
          <w:rFonts w:ascii="Calibri" w:eastAsia="Times New Roman" w:hAnsi="Calibri" w:cs="Times New Roman"/>
          <w:i/>
          <w:iCs/>
          <w:noProof/>
        </w:rPr>
        <w:t>Environ Health Perspect</w:t>
      </w:r>
      <w:r w:rsidRPr="003C52AF">
        <w:rPr>
          <w:rFonts w:ascii="Calibri" w:eastAsia="Times New Roman" w:hAnsi="Calibri" w:cs="Times New Roman"/>
          <w:noProof/>
        </w:rPr>
        <w:t xml:space="preserve"> 2006; </w:t>
      </w:r>
      <w:r w:rsidRPr="003C52AF">
        <w:rPr>
          <w:rFonts w:ascii="Calibri" w:eastAsia="Times New Roman" w:hAnsi="Calibri" w:cs="Times New Roman"/>
          <w:b/>
          <w:bCs/>
          <w:noProof/>
        </w:rPr>
        <w:t>114</w:t>
      </w:r>
      <w:r w:rsidRPr="003C52AF">
        <w:rPr>
          <w:rFonts w:ascii="Calibri" w:eastAsia="Times New Roman" w:hAnsi="Calibri" w:cs="Times New Roman"/>
          <w:noProof/>
        </w:rPr>
        <w:t>: 1344–7.</w:t>
      </w:r>
    </w:p>
    <w:p w14:paraId="0C1C8BF0"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41</w:t>
      </w:r>
      <w:r w:rsidRPr="003C52AF">
        <w:rPr>
          <w:rFonts w:ascii="Calibri" w:eastAsia="Times New Roman" w:hAnsi="Calibri" w:cs="Times New Roman"/>
          <w:noProof/>
        </w:rPr>
        <w:tab/>
        <w:t xml:space="preserve">Semenza JC, McCullough JE, Flanders WD, McGeehin MA, Lumpkin JR. Excess hospital admissions during the July 1995 heat wave in Chicago. </w:t>
      </w:r>
      <w:r w:rsidRPr="003C52AF">
        <w:rPr>
          <w:rFonts w:ascii="Calibri" w:eastAsia="Times New Roman" w:hAnsi="Calibri" w:cs="Times New Roman"/>
          <w:i/>
          <w:iCs/>
          <w:noProof/>
        </w:rPr>
        <w:t>Am J Prev Med</w:t>
      </w:r>
      <w:r w:rsidRPr="003C52AF">
        <w:rPr>
          <w:rFonts w:ascii="Calibri" w:eastAsia="Times New Roman" w:hAnsi="Calibri" w:cs="Times New Roman"/>
          <w:noProof/>
        </w:rPr>
        <w:t xml:space="preserve"> 1999; </w:t>
      </w:r>
      <w:r w:rsidRPr="003C52AF">
        <w:rPr>
          <w:rFonts w:ascii="Calibri" w:eastAsia="Times New Roman" w:hAnsi="Calibri" w:cs="Times New Roman"/>
          <w:b/>
          <w:bCs/>
          <w:noProof/>
        </w:rPr>
        <w:t>16</w:t>
      </w:r>
      <w:r w:rsidRPr="003C52AF">
        <w:rPr>
          <w:rFonts w:ascii="Calibri" w:eastAsia="Times New Roman" w:hAnsi="Calibri" w:cs="Times New Roman"/>
          <w:noProof/>
        </w:rPr>
        <w:t>: 269–77.</w:t>
      </w:r>
    </w:p>
    <w:p w14:paraId="3E31271E"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42</w:t>
      </w:r>
      <w:r w:rsidRPr="003C52AF">
        <w:rPr>
          <w:rFonts w:ascii="Calibri" w:eastAsia="Times New Roman" w:hAnsi="Calibri" w:cs="Times New Roman"/>
          <w:noProof/>
        </w:rPr>
        <w:tab/>
        <w:t xml:space="preserve">Le Tertre A, Lefranc A, Eilstein D,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Impact of the 2003 heatwave on all-cause mortality in 9 French cities. </w:t>
      </w:r>
      <w:r w:rsidRPr="003C52AF">
        <w:rPr>
          <w:rFonts w:ascii="Calibri" w:eastAsia="Times New Roman" w:hAnsi="Calibri" w:cs="Times New Roman"/>
          <w:i/>
          <w:iCs/>
          <w:noProof/>
        </w:rPr>
        <w:t>Epidemiology</w:t>
      </w:r>
      <w:r w:rsidRPr="003C52AF">
        <w:rPr>
          <w:rFonts w:ascii="Calibri" w:eastAsia="Times New Roman" w:hAnsi="Calibri" w:cs="Times New Roman"/>
          <w:noProof/>
        </w:rPr>
        <w:t xml:space="preserve"> 2006; </w:t>
      </w:r>
      <w:r w:rsidRPr="003C52AF">
        <w:rPr>
          <w:rFonts w:ascii="Calibri" w:eastAsia="Times New Roman" w:hAnsi="Calibri" w:cs="Times New Roman"/>
          <w:b/>
          <w:bCs/>
          <w:noProof/>
        </w:rPr>
        <w:t>17</w:t>
      </w:r>
      <w:r w:rsidRPr="003C52AF">
        <w:rPr>
          <w:rFonts w:ascii="Calibri" w:eastAsia="Times New Roman" w:hAnsi="Calibri" w:cs="Times New Roman"/>
          <w:noProof/>
        </w:rPr>
        <w:t>: 75–9.</w:t>
      </w:r>
    </w:p>
    <w:p w14:paraId="7EB674D3"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43</w:t>
      </w:r>
      <w:r w:rsidRPr="003C52AF">
        <w:rPr>
          <w:rFonts w:ascii="Calibri" w:eastAsia="Times New Roman" w:hAnsi="Calibri" w:cs="Times New Roman"/>
          <w:noProof/>
        </w:rPr>
        <w:tab/>
        <w:t xml:space="preserve">Howe AS, Boden BP. Heat-related illness in athletes. </w:t>
      </w:r>
      <w:r w:rsidRPr="003C52AF">
        <w:rPr>
          <w:rFonts w:ascii="Calibri" w:eastAsia="Times New Roman" w:hAnsi="Calibri" w:cs="Times New Roman"/>
          <w:i/>
          <w:iCs/>
          <w:noProof/>
        </w:rPr>
        <w:t>Am J Sports Med</w:t>
      </w:r>
      <w:r w:rsidRPr="003C52AF">
        <w:rPr>
          <w:rFonts w:ascii="Calibri" w:eastAsia="Times New Roman" w:hAnsi="Calibri" w:cs="Times New Roman"/>
          <w:noProof/>
        </w:rPr>
        <w:t xml:space="preserve"> 2007; </w:t>
      </w:r>
      <w:r w:rsidRPr="003C52AF">
        <w:rPr>
          <w:rFonts w:ascii="Calibri" w:eastAsia="Times New Roman" w:hAnsi="Calibri" w:cs="Times New Roman"/>
          <w:b/>
          <w:bCs/>
          <w:noProof/>
        </w:rPr>
        <w:t>35</w:t>
      </w:r>
      <w:r w:rsidRPr="003C52AF">
        <w:rPr>
          <w:rFonts w:ascii="Calibri" w:eastAsia="Times New Roman" w:hAnsi="Calibri" w:cs="Times New Roman"/>
          <w:noProof/>
        </w:rPr>
        <w:t>: 1384–95.</w:t>
      </w:r>
    </w:p>
    <w:p w14:paraId="38ACB512"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44</w:t>
      </w:r>
      <w:r w:rsidRPr="003C52AF">
        <w:rPr>
          <w:rFonts w:ascii="Calibri" w:eastAsia="Times New Roman" w:hAnsi="Calibri" w:cs="Times New Roman"/>
          <w:noProof/>
        </w:rPr>
        <w:tab/>
        <w:t xml:space="preserve">Beltran GW. Heat-related illness. </w:t>
      </w:r>
      <w:r w:rsidRPr="003C52AF">
        <w:rPr>
          <w:rFonts w:ascii="Calibri" w:eastAsia="Times New Roman" w:hAnsi="Calibri" w:cs="Times New Roman"/>
          <w:i/>
          <w:iCs/>
          <w:noProof/>
        </w:rPr>
        <w:t>Emerg Med Serv Clin Pract Syst Overs Second Ed</w:t>
      </w:r>
      <w:r w:rsidRPr="003C52AF">
        <w:rPr>
          <w:rFonts w:ascii="Calibri" w:eastAsia="Times New Roman" w:hAnsi="Calibri" w:cs="Times New Roman"/>
          <w:noProof/>
        </w:rPr>
        <w:t xml:space="preserve"> 2015; </w:t>
      </w:r>
      <w:r w:rsidRPr="003C52AF">
        <w:rPr>
          <w:rFonts w:ascii="Calibri" w:eastAsia="Times New Roman" w:hAnsi="Calibri" w:cs="Times New Roman"/>
          <w:b/>
          <w:bCs/>
          <w:noProof/>
        </w:rPr>
        <w:t>1</w:t>
      </w:r>
      <w:r w:rsidRPr="003C52AF">
        <w:rPr>
          <w:rFonts w:ascii="Calibri" w:eastAsia="Times New Roman" w:hAnsi="Calibri" w:cs="Times New Roman"/>
          <w:noProof/>
        </w:rPr>
        <w:t>: 358–62.</w:t>
      </w:r>
    </w:p>
    <w:p w14:paraId="54AB351A"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45</w:t>
      </w:r>
      <w:r w:rsidRPr="003C52AF">
        <w:rPr>
          <w:rFonts w:ascii="Calibri" w:eastAsia="Times New Roman" w:hAnsi="Calibri" w:cs="Times New Roman"/>
          <w:noProof/>
        </w:rPr>
        <w:tab/>
        <w:t xml:space="preserve">R, Donoghue E, A, Graham M, M, Jentzen J, D, Lifschultz B, Luke JL. Criteria for the diagnosis of heat-related deaths: National Association of Medical Examiners. Position paper. National Association of Medical Examiners Ad Hoc Committee on the Definition of Heat-Related Fatalities. </w:t>
      </w:r>
      <w:r w:rsidRPr="003C52AF">
        <w:rPr>
          <w:rFonts w:ascii="Calibri" w:eastAsia="Times New Roman" w:hAnsi="Calibri" w:cs="Times New Roman"/>
          <w:i/>
          <w:iCs/>
          <w:noProof/>
        </w:rPr>
        <w:t>Am J Forensic Med Pathol</w:t>
      </w:r>
      <w:r w:rsidRPr="003C52AF">
        <w:rPr>
          <w:rFonts w:ascii="Calibri" w:eastAsia="Times New Roman" w:hAnsi="Calibri" w:cs="Times New Roman"/>
          <w:noProof/>
        </w:rPr>
        <w:t xml:space="preserve"> 1997; </w:t>
      </w:r>
      <w:r w:rsidRPr="003C52AF">
        <w:rPr>
          <w:rFonts w:ascii="Calibri" w:eastAsia="Times New Roman" w:hAnsi="Calibri" w:cs="Times New Roman"/>
          <w:b/>
          <w:bCs/>
          <w:noProof/>
        </w:rPr>
        <w:t>18</w:t>
      </w:r>
      <w:r w:rsidRPr="003C52AF">
        <w:rPr>
          <w:rFonts w:ascii="Calibri" w:eastAsia="Times New Roman" w:hAnsi="Calibri" w:cs="Times New Roman"/>
          <w:noProof/>
        </w:rPr>
        <w:t>.</w:t>
      </w:r>
    </w:p>
    <w:p w14:paraId="4720FDD0" w14:textId="77777777" w:rsidR="003C52AF" w:rsidRPr="003C52AF" w:rsidRDefault="003C52AF" w:rsidP="003C52AF">
      <w:pPr>
        <w:widowControl w:val="0"/>
        <w:autoSpaceDE w:val="0"/>
        <w:autoSpaceDN w:val="0"/>
        <w:adjustRightInd w:val="0"/>
        <w:ind w:left="640" w:hanging="640"/>
        <w:rPr>
          <w:rFonts w:ascii="Calibri" w:eastAsia="Times New Roman" w:hAnsi="Calibri" w:cs="Times New Roman"/>
          <w:noProof/>
        </w:rPr>
      </w:pPr>
      <w:r w:rsidRPr="003C52AF">
        <w:rPr>
          <w:rFonts w:ascii="Calibri" w:eastAsia="Times New Roman" w:hAnsi="Calibri" w:cs="Times New Roman"/>
          <w:noProof/>
        </w:rPr>
        <w:t>46</w:t>
      </w:r>
      <w:r w:rsidRPr="003C52AF">
        <w:rPr>
          <w:rFonts w:ascii="Calibri" w:eastAsia="Times New Roman" w:hAnsi="Calibri" w:cs="Times New Roman"/>
          <w:noProof/>
        </w:rPr>
        <w:tab/>
        <w:t xml:space="preserve">Leon LR, Bouchama A. Heat stroke. </w:t>
      </w:r>
      <w:r w:rsidRPr="003C52AF">
        <w:rPr>
          <w:rFonts w:ascii="Calibri" w:eastAsia="Times New Roman" w:hAnsi="Calibri" w:cs="Times New Roman"/>
          <w:i/>
          <w:iCs/>
          <w:noProof/>
        </w:rPr>
        <w:t>Compr Physiol</w:t>
      </w:r>
      <w:r w:rsidRPr="003C52AF">
        <w:rPr>
          <w:rFonts w:ascii="Calibri" w:eastAsia="Times New Roman" w:hAnsi="Calibri" w:cs="Times New Roman"/>
          <w:noProof/>
        </w:rPr>
        <w:t xml:space="preserve"> 2015; </w:t>
      </w:r>
      <w:r w:rsidRPr="003C52AF">
        <w:rPr>
          <w:rFonts w:ascii="Calibri" w:eastAsia="Times New Roman" w:hAnsi="Calibri" w:cs="Times New Roman"/>
          <w:b/>
          <w:bCs/>
          <w:noProof/>
        </w:rPr>
        <w:t>5</w:t>
      </w:r>
      <w:r w:rsidRPr="003C52AF">
        <w:rPr>
          <w:rFonts w:ascii="Calibri" w:eastAsia="Times New Roman" w:hAnsi="Calibri" w:cs="Times New Roman"/>
          <w:noProof/>
        </w:rPr>
        <w:t>: 611–47.</w:t>
      </w:r>
    </w:p>
    <w:p w14:paraId="57B5E675" w14:textId="77777777" w:rsidR="003C52AF" w:rsidRPr="003C52AF" w:rsidRDefault="003C52AF" w:rsidP="003C52AF">
      <w:pPr>
        <w:widowControl w:val="0"/>
        <w:autoSpaceDE w:val="0"/>
        <w:autoSpaceDN w:val="0"/>
        <w:adjustRightInd w:val="0"/>
        <w:ind w:left="640" w:hanging="640"/>
        <w:rPr>
          <w:rFonts w:ascii="Calibri" w:hAnsi="Calibri"/>
          <w:noProof/>
        </w:rPr>
      </w:pPr>
      <w:r w:rsidRPr="003C52AF">
        <w:rPr>
          <w:rFonts w:ascii="Calibri" w:eastAsia="Times New Roman" w:hAnsi="Calibri" w:cs="Times New Roman"/>
          <w:noProof/>
        </w:rPr>
        <w:t>47</w:t>
      </w:r>
      <w:r w:rsidRPr="003C52AF">
        <w:rPr>
          <w:rFonts w:ascii="Calibri" w:eastAsia="Times New Roman" w:hAnsi="Calibri" w:cs="Times New Roman"/>
          <w:noProof/>
        </w:rPr>
        <w:tab/>
        <w:t xml:space="preserve">Fouillet A, Rey G, Wagner V, </w:t>
      </w:r>
      <w:r w:rsidRPr="003C52AF">
        <w:rPr>
          <w:rFonts w:ascii="Calibri" w:eastAsia="Times New Roman" w:hAnsi="Calibri" w:cs="Times New Roman"/>
          <w:i/>
          <w:iCs/>
          <w:noProof/>
        </w:rPr>
        <w:t>et al.</w:t>
      </w:r>
      <w:r w:rsidRPr="003C52AF">
        <w:rPr>
          <w:rFonts w:ascii="Calibri" w:eastAsia="Times New Roman" w:hAnsi="Calibri" w:cs="Times New Roman"/>
          <w:noProof/>
        </w:rPr>
        <w:t xml:space="preserve"> Has the impact of heat waves on mortality changed in France since the European heat wave of summer 2003? A study of the 2006 heat wave. </w:t>
      </w:r>
      <w:r w:rsidRPr="003C52AF">
        <w:rPr>
          <w:rFonts w:ascii="Calibri" w:eastAsia="Times New Roman" w:hAnsi="Calibri" w:cs="Times New Roman"/>
          <w:i/>
          <w:iCs/>
          <w:noProof/>
        </w:rPr>
        <w:t>Int J Epidemiol</w:t>
      </w:r>
      <w:r w:rsidRPr="003C52AF">
        <w:rPr>
          <w:rFonts w:ascii="Calibri" w:eastAsia="Times New Roman" w:hAnsi="Calibri" w:cs="Times New Roman"/>
          <w:noProof/>
        </w:rPr>
        <w:t xml:space="preserve"> 2008; </w:t>
      </w:r>
      <w:r w:rsidRPr="003C52AF">
        <w:rPr>
          <w:rFonts w:ascii="Calibri" w:eastAsia="Times New Roman" w:hAnsi="Calibri" w:cs="Times New Roman"/>
          <w:b/>
          <w:bCs/>
          <w:noProof/>
        </w:rPr>
        <w:t>37</w:t>
      </w:r>
      <w:r w:rsidRPr="003C52AF">
        <w:rPr>
          <w:rFonts w:ascii="Calibri" w:eastAsia="Times New Roman" w:hAnsi="Calibri" w:cs="Times New Roman"/>
          <w:noProof/>
        </w:rPr>
        <w:t>: 309–17.</w:t>
      </w:r>
    </w:p>
    <w:p w14:paraId="0A9840E3" w14:textId="3FACAF7A" w:rsidR="00FF69F5" w:rsidRPr="00A618F9" w:rsidRDefault="00FF69F5" w:rsidP="003C52AF">
      <w:pPr>
        <w:widowControl w:val="0"/>
        <w:autoSpaceDE w:val="0"/>
        <w:autoSpaceDN w:val="0"/>
        <w:adjustRightInd w:val="0"/>
        <w:ind w:left="640" w:hanging="640"/>
      </w:pPr>
      <w:r w:rsidRPr="00A618F9">
        <w:fldChar w:fldCharType="end"/>
      </w:r>
    </w:p>
    <w:p w14:paraId="6DBF6F3B" w14:textId="77777777" w:rsidR="00FF69F5" w:rsidRPr="00A618F9" w:rsidRDefault="00FF69F5" w:rsidP="00B63972">
      <w:pPr>
        <w:jc w:val="both"/>
        <w:rPr>
          <w:b/>
        </w:rPr>
      </w:pPr>
    </w:p>
    <w:sectPr w:rsidR="00FF69F5" w:rsidRPr="00A618F9" w:rsidSect="00795E96">
      <w:footerReference w:type="even" r:id="rId15"/>
      <w:footerReference w:type="default" r:id="rId16"/>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rks, Robbie M" w:date="2017-08-10T13:36:00Z" w:initials="PRM">
    <w:p w14:paraId="4820A722" w14:textId="77777777" w:rsidR="00E42125" w:rsidRDefault="00E42125" w:rsidP="00160524">
      <w:pPr>
        <w:pStyle w:val="CommentText"/>
        <w:numPr>
          <w:ilvl w:val="0"/>
          <w:numId w:val="9"/>
        </w:numPr>
      </w:pPr>
      <w:r>
        <w:rPr>
          <w:rStyle w:val="CommentReference"/>
        </w:rPr>
        <w:annotationRef/>
      </w:r>
      <w:r>
        <w:t>Focus on urban floods</w:t>
      </w:r>
    </w:p>
    <w:p w14:paraId="2331D36E" w14:textId="77777777" w:rsidR="00E42125" w:rsidRDefault="00E42125" w:rsidP="00160524">
      <w:pPr>
        <w:pStyle w:val="CommentText"/>
        <w:numPr>
          <w:ilvl w:val="0"/>
          <w:numId w:val="9"/>
        </w:numPr>
      </w:pPr>
      <w:r>
        <w:t xml:space="preserve"> Ask Lucia about Malawi (check out email dated 8</w:t>
      </w:r>
      <w:r w:rsidRPr="008B5BFE">
        <w:rPr>
          <w:vertAlign w:val="superscript"/>
        </w:rPr>
        <w:t>th</w:t>
      </w:r>
      <w:r>
        <w:t xml:space="preserve"> August 2017)</w:t>
      </w:r>
    </w:p>
    <w:p w14:paraId="790E21C0" w14:textId="77777777" w:rsidR="00E42125" w:rsidRDefault="00E42125" w:rsidP="00160524">
      <w:pPr>
        <w:pStyle w:val="CommentText"/>
        <w:numPr>
          <w:ilvl w:val="0"/>
          <w:numId w:val="9"/>
        </w:numPr>
      </w:pPr>
      <w:r>
        <w:t>Deliver Urban Floods report by 21</w:t>
      </w:r>
      <w:r w:rsidRPr="008B5BFE">
        <w:rPr>
          <w:vertAlign w:val="superscript"/>
        </w:rPr>
        <w:t>st</w:t>
      </w:r>
      <w:r>
        <w:t xml:space="preserve"> August</w:t>
      </w:r>
    </w:p>
    <w:p w14:paraId="68DB51D6" w14:textId="4755ADB3" w:rsidR="00E42125" w:rsidRDefault="00E42125" w:rsidP="00160524">
      <w:pPr>
        <w:pStyle w:val="CommentText"/>
        <w:numPr>
          <w:ilvl w:val="0"/>
          <w:numId w:val="9"/>
        </w:numPr>
      </w:pPr>
      <w:r>
        <w:t>Join teleconference in September with Joy?</w:t>
      </w:r>
    </w:p>
  </w:comment>
  <w:comment w:id="1" w:author="Parks, Robbie M" w:date="2017-08-10T13:39:00Z" w:initials="PRM">
    <w:p w14:paraId="1A3634CB" w14:textId="47A2587B" w:rsidR="00E42125" w:rsidRDefault="00E42125">
      <w:pPr>
        <w:pStyle w:val="CommentText"/>
      </w:pPr>
      <w:r>
        <w:rPr>
          <w:rStyle w:val="CommentReference"/>
        </w:rPr>
        <w:annotationRef/>
      </w:r>
      <w:r>
        <w:t>HIWeather will have a say on whether this is possible or not</w:t>
      </w:r>
    </w:p>
  </w:comment>
  <w:comment w:id="2" w:author="Parks, Robbie M" w:date="2017-08-17T11:52:00Z" w:initials="PRM">
    <w:p w14:paraId="0E4F513B" w14:textId="0A730816" w:rsidR="00220510" w:rsidRPr="00220510" w:rsidRDefault="00220510" w:rsidP="00220510">
      <w:pPr>
        <w:jc w:val="both"/>
        <w:rPr>
          <w:sz w:val="28"/>
          <w:szCs w:val="28"/>
        </w:rPr>
      </w:pPr>
      <w:r w:rsidRPr="00220510">
        <w:rPr>
          <w:rStyle w:val="CommentReference"/>
        </w:rPr>
        <w:annotationRef/>
      </w:r>
      <w:r w:rsidRPr="00220510">
        <w:rPr>
          <w:sz w:val="28"/>
          <w:szCs w:val="28"/>
        </w:rPr>
        <w:t>Make a general section here which details the infrastructure of action plan initiation decisions</w:t>
      </w:r>
    </w:p>
  </w:comment>
  <w:comment w:id="4" w:author="Parks, Robbie M" w:date="2017-08-10T13:40:00Z" w:initials="PRM">
    <w:p w14:paraId="08EDE347" w14:textId="77777777" w:rsidR="00E42125" w:rsidRDefault="00E42125" w:rsidP="00E82296">
      <w:pPr>
        <w:pStyle w:val="CommentText"/>
        <w:numPr>
          <w:ilvl w:val="0"/>
          <w:numId w:val="9"/>
        </w:numPr>
      </w:pPr>
      <w:r>
        <w:rPr>
          <w:rStyle w:val="CommentReference"/>
        </w:rPr>
        <w:annotationRef/>
      </w:r>
      <w:r>
        <w:t>Not necessarily a core interest of HIWeather</w:t>
      </w:r>
    </w:p>
    <w:p w14:paraId="2934C1FB" w14:textId="77777777" w:rsidR="00E42125" w:rsidRDefault="00E42125" w:rsidP="00E82296">
      <w:pPr>
        <w:pStyle w:val="CommentText"/>
        <w:numPr>
          <w:ilvl w:val="0"/>
          <w:numId w:val="9"/>
        </w:numPr>
      </w:pPr>
      <w:r>
        <w:t>Capabilities do not cover looking at a changing climate, more weather prediction capabilities</w:t>
      </w:r>
    </w:p>
    <w:p w14:paraId="01377F4A" w14:textId="45F29BFB" w:rsidR="00E42125" w:rsidRDefault="00E42125" w:rsidP="00E82296">
      <w:pPr>
        <w:pStyle w:val="CommentText"/>
        <w:numPr>
          <w:ilvl w:val="0"/>
          <w:numId w:val="9"/>
        </w:numPr>
      </w:pPr>
      <w:r>
        <w:t>Briefly mention this timescale but not necessarily a focus</w:t>
      </w:r>
    </w:p>
  </w:comment>
  <w:comment w:id="5" w:author="Parks, Robbie M" w:date="2017-08-10T13:42:00Z" w:initials="PRM">
    <w:p w14:paraId="3F67AC0E" w14:textId="4F567B79" w:rsidR="00E42125" w:rsidRDefault="00E42125">
      <w:pPr>
        <w:pStyle w:val="CommentText"/>
      </w:pPr>
      <w:r>
        <w:rPr>
          <w:rStyle w:val="CommentReference"/>
        </w:rPr>
        <w:annotationRef/>
      </w:r>
      <w:r>
        <w:t>A core WWRP concern. Bring out but mention it as a WWRP wider concern.</w:t>
      </w:r>
    </w:p>
  </w:comment>
  <w:comment w:id="6" w:author="Parks, Robbie M" w:date="2017-08-10T13:41:00Z" w:initials="PRM">
    <w:p w14:paraId="6F1950B7" w14:textId="77777777" w:rsidR="00E42125" w:rsidRDefault="00E42125">
      <w:pPr>
        <w:pStyle w:val="CommentText"/>
      </w:pPr>
      <w:r>
        <w:rPr>
          <w:rStyle w:val="CommentReference"/>
        </w:rPr>
        <w:annotationRef/>
      </w:r>
      <w:r>
        <w:t>HIWeather has a strong focus on minutes to 2 days.</w:t>
      </w:r>
    </w:p>
    <w:p w14:paraId="720ADBFB" w14:textId="113BD504" w:rsidR="00E42125" w:rsidRDefault="00E42125">
      <w:pPr>
        <w:pStyle w:val="CommentText"/>
      </w:pPr>
      <w:r>
        <w:t>Up to 2-weeks is core focus.</w:t>
      </w:r>
    </w:p>
  </w:comment>
  <w:comment w:id="7" w:author="Parks, Robbie M" w:date="2017-08-10T13:42:00Z" w:initials="PRM">
    <w:p w14:paraId="37056365" w14:textId="25B4FDB3" w:rsidR="00E42125" w:rsidRDefault="00E42125">
      <w:pPr>
        <w:pStyle w:val="CommentText"/>
      </w:pPr>
      <w:r>
        <w:rPr>
          <w:rStyle w:val="CommentReference"/>
        </w:rPr>
        <w:annotationRef/>
      </w:r>
      <w:r>
        <w:t>Core focus on HIWeather capabilities</w:t>
      </w:r>
    </w:p>
  </w:comment>
  <w:comment w:id="8" w:author="Parks, Robbie M" w:date="2017-08-10T13:44:00Z" w:initials="PRM">
    <w:p w14:paraId="6D26566C" w14:textId="722B84E2" w:rsidR="00E42125" w:rsidRDefault="00E42125">
      <w:pPr>
        <w:pStyle w:val="CommentText"/>
      </w:pPr>
      <w:r>
        <w:rPr>
          <w:rStyle w:val="CommentReference"/>
        </w:rPr>
        <w:annotationRef/>
      </w:r>
      <w:r>
        <w:t xml:space="preserve">Workshop in October for HIWeather with review paper on </w:t>
      </w:r>
      <w:proofErr w:type="gramStart"/>
      <w:r>
        <w:t>current status</w:t>
      </w:r>
      <w:proofErr w:type="gramEnd"/>
      <w:r>
        <w:t xml:space="preserve"> on prediction for all hazards. Will discuss key gaps.</w:t>
      </w:r>
    </w:p>
  </w:comment>
  <w:comment w:id="9" w:author="Parks, Robbie M" w:date="2017-08-10T13:46:00Z" w:initials="PRM">
    <w:p w14:paraId="51BE5544" w14:textId="0696359C" w:rsidR="00E42125" w:rsidRDefault="00E42125">
      <w:pPr>
        <w:pStyle w:val="CommentText"/>
      </w:pPr>
      <w:r>
        <w:rPr>
          <w:rStyle w:val="CommentReference"/>
        </w:rPr>
        <w:annotationRef/>
      </w:r>
      <w:r>
        <w:t>Check HIWeather newsletter</w:t>
      </w:r>
    </w:p>
    <w:p w14:paraId="7C6D4252" w14:textId="4FC7CC7F" w:rsidR="00E42125" w:rsidRDefault="00E42125" w:rsidP="009676C8">
      <w:pPr>
        <w:pStyle w:val="CommentText"/>
        <w:numPr>
          <w:ilvl w:val="0"/>
          <w:numId w:val="9"/>
        </w:numPr>
      </w:pPr>
      <w:r>
        <w:t>Each working group will report current activities</w:t>
      </w:r>
    </w:p>
    <w:p w14:paraId="439F4285" w14:textId="4D3C0246" w:rsidR="00E42125" w:rsidRDefault="00E42125" w:rsidP="009676C8">
      <w:pPr>
        <w:pStyle w:val="CommentText"/>
        <w:numPr>
          <w:ilvl w:val="0"/>
          <w:numId w:val="9"/>
        </w:numPr>
      </w:pPr>
      <w:r>
        <w:t xml:space="preserve">Sharing ideas from health point of view will be </w:t>
      </w:r>
      <w:proofErr w:type="gramStart"/>
      <w:r>
        <w:t>really valuable</w:t>
      </w:r>
      <w:proofErr w:type="gramEnd"/>
      <w:r>
        <w:t xml:space="preserve"> to steering committee</w:t>
      </w:r>
    </w:p>
    <w:p w14:paraId="12302521" w14:textId="28327B02" w:rsidR="00E42125" w:rsidRDefault="00E42125" w:rsidP="009676C8">
      <w:pPr>
        <w:pStyle w:val="CommentText"/>
        <w:numPr>
          <w:ilvl w:val="0"/>
          <w:numId w:val="9"/>
        </w:numPr>
      </w:pPr>
      <w:r>
        <w:t>Julia Keller to send info about air quality</w:t>
      </w:r>
    </w:p>
  </w:comment>
  <w:comment w:id="10" w:author="Parks, Robbie M" w:date="2017-08-10T13:45:00Z" w:initials="PRM">
    <w:p w14:paraId="19736969" w14:textId="35D5D542" w:rsidR="00E42125" w:rsidRDefault="00E42125">
      <w:pPr>
        <w:pStyle w:val="CommentText"/>
      </w:pPr>
      <w:r>
        <w:rPr>
          <w:rStyle w:val="CommentReference"/>
        </w:rPr>
        <w:annotationRef/>
      </w:r>
      <w:r>
        <w:t>Create over timeline for 2-10 years</w:t>
      </w:r>
    </w:p>
  </w:comment>
  <w:comment w:id="11" w:author="Parks, Robbie M" w:date="2017-08-10T13:46:00Z" w:initials="PRM">
    <w:p w14:paraId="676327CE" w14:textId="5FAB829B" w:rsidR="00E42125" w:rsidRDefault="00E42125" w:rsidP="009676C8">
      <w:pPr>
        <w:pStyle w:val="CommentText"/>
        <w:numPr>
          <w:ilvl w:val="0"/>
          <w:numId w:val="9"/>
        </w:numPr>
      </w:pPr>
      <w:r>
        <w:rPr>
          <w:rStyle w:val="CommentReference"/>
        </w:rPr>
        <w:annotationRef/>
      </w:r>
      <w:r>
        <w:t>See comment about Malawi on front page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DB51D6" w15:done="0"/>
  <w15:commentEx w15:paraId="1A3634CB" w15:done="0"/>
  <w15:commentEx w15:paraId="0E4F513B" w15:done="0"/>
  <w15:commentEx w15:paraId="01377F4A" w15:done="0"/>
  <w15:commentEx w15:paraId="3F67AC0E" w15:done="0"/>
  <w15:commentEx w15:paraId="720ADBFB" w15:done="0"/>
  <w15:commentEx w15:paraId="37056365" w15:done="0"/>
  <w15:commentEx w15:paraId="6D26566C" w15:done="0"/>
  <w15:commentEx w15:paraId="12302521" w15:done="0"/>
  <w15:commentEx w15:paraId="19736969" w15:done="0"/>
  <w15:commentEx w15:paraId="676327C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B3BBD" w14:textId="77777777" w:rsidR="00184733" w:rsidRDefault="00184733" w:rsidP="004341A5">
      <w:r>
        <w:separator/>
      </w:r>
    </w:p>
  </w:endnote>
  <w:endnote w:type="continuationSeparator" w:id="0">
    <w:p w14:paraId="4738EFC3" w14:textId="77777777" w:rsidR="00184733" w:rsidRDefault="00184733" w:rsidP="00434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9C9E" w14:textId="77777777" w:rsidR="00E42125" w:rsidRDefault="00E42125"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D343F3" w14:textId="77777777" w:rsidR="00E42125" w:rsidRDefault="00E421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AF3AC" w14:textId="77777777" w:rsidR="00E42125" w:rsidRDefault="00E42125" w:rsidP="003B7B8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6B52">
      <w:rPr>
        <w:rStyle w:val="PageNumber"/>
        <w:noProof/>
      </w:rPr>
      <w:t>5</w:t>
    </w:r>
    <w:r>
      <w:rPr>
        <w:rStyle w:val="PageNumber"/>
      </w:rPr>
      <w:fldChar w:fldCharType="end"/>
    </w:r>
  </w:p>
  <w:p w14:paraId="149A3B8B" w14:textId="77777777" w:rsidR="00E42125" w:rsidRDefault="00E4212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E9679" w14:textId="77777777" w:rsidR="00184733" w:rsidRDefault="00184733" w:rsidP="004341A5">
      <w:r>
        <w:separator/>
      </w:r>
    </w:p>
  </w:footnote>
  <w:footnote w:type="continuationSeparator" w:id="0">
    <w:p w14:paraId="2B0EADBC" w14:textId="77777777" w:rsidR="00184733" w:rsidRDefault="00184733" w:rsidP="00434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23073"/>
    <w:multiLevelType w:val="hybridMultilevel"/>
    <w:tmpl w:val="D3B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031DE"/>
    <w:multiLevelType w:val="hybridMultilevel"/>
    <w:tmpl w:val="1568BCA2"/>
    <w:lvl w:ilvl="0" w:tplc="8902998C">
      <w:start w:val="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A7288"/>
    <w:multiLevelType w:val="hybridMultilevel"/>
    <w:tmpl w:val="1962439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nsid w:val="21840903"/>
    <w:multiLevelType w:val="hybridMultilevel"/>
    <w:tmpl w:val="7AF45890"/>
    <w:lvl w:ilvl="0" w:tplc="BB368218">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25EE8"/>
    <w:multiLevelType w:val="hybridMultilevel"/>
    <w:tmpl w:val="85F44728"/>
    <w:lvl w:ilvl="0" w:tplc="265E2D2E">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5300C3"/>
    <w:multiLevelType w:val="hybridMultilevel"/>
    <w:tmpl w:val="0AACA86A"/>
    <w:lvl w:ilvl="0" w:tplc="0C627EE2">
      <w:start w:val="1"/>
      <w:numFmt w:val="decimal"/>
      <w:lvlText w:val="%1."/>
      <w:lvlJc w:val="left"/>
      <w:pPr>
        <w:ind w:left="720" w:hanging="360"/>
      </w:pPr>
      <w:rPr>
        <w:rFonts w:cs="Arial" w:hint="default"/>
        <w:b/>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A9E2F43"/>
    <w:multiLevelType w:val="hybridMultilevel"/>
    <w:tmpl w:val="A42CDE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BB13107"/>
    <w:multiLevelType w:val="hybridMultilevel"/>
    <w:tmpl w:val="2E9CA6D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850487"/>
    <w:multiLevelType w:val="hybridMultilevel"/>
    <w:tmpl w:val="5E86B9CE"/>
    <w:lvl w:ilvl="0" w:tplc="837CD5F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 w:numId="8">
    <w:abstractNumId w:val="7"/>
  </w:num>
  <w:num w:numId="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rks, Robbie M">
    <w15:presenceInfo w15:providerId="None" w15:userId="Parks, Robbie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07"/>
    <w:rsid w:val="0000461D"/>
    <w:rsid w:val="00005126"/>
    <w:rsid w:val="00010AD3"/>
    <w:rsid w:val="00011508"/>
    <w:rsid w:val="000157FF"/>
    <w:rsid w:val="00015F70"/>
    <w:rsid w:val="00016198"/>
    <w:rsid w:val="0003657E"/>
    <w:rsid w:val="00036FFA"/>
    <w:rsid w:val="000407DA"/>
    <w:rsid w:val="00042A07"/>
    <w:rsid w:val="00052A40"/>
    <w:rsid w:val="000544A3"/>
    <w:rsid w:val="00056D75"/>
    <w:rsid w:val="0006283D"/>
    <w:rsid w:val="00065EAB"/>
    <w:rsid w:val="00066C53"/>
    <w:rsid w:val="00081013"/>
    <w:rsid w:val="000818E6"/>
    <w:rsid w:val="0008315C"/>
    <w:rsid w:val="00086B52"/>
    <w:rsid w:val="000870BD"/>
    <w:rsid w:val="00087FD4"/>
    <w:rsid w:val="0009572B"/>
    <w:rsid w:val="000958B5"/>
    <w:rsid w:val="00097DFC"/>
    <w:rsid w:val="000A3AF7"/>
    <w:rsid w:val="000B0D4A"/>
    <w:rsid w:val="000B6495"/>
    <w:rsid w:val="000B68BB"/>
    <w:rsid w:val="000B7625"/>
    <w:rsid w:val="000C7277"/>
    <w:rsid w:val="000D0249"/>
    <w:rsid w:val="000D181C"/>
    <w:rsid w:val="000D195B"/>
    <w:rsid w:val="000D7E06"/>
    <w:rsid w:val="000E223D"/>
    <w:rsid w:val="000E37D7"/>
    <w:rsid w:val="00105AE0"/>
    <w:rsid w:val="001068EC"/>
    <w:rsid w:val="00120595"/>
    <w:rsid w:val="00132C6C"/>
    <w:rsid w:val="00140B8A"/>
    <w:rsid w:val="00141B16"/>
    <w:rsid w:val="001466D8"/>
    <w:rsid w:val="0014778F"/>
    <w:rsid w:val="001540CE"/>
    <w:rsid w:val="00156FC7"/>
    <w:rsid w:val="00160524"/>
    <w:rsid w:val="00161E98"/>
    <w:rsid w:val="00162082"/>
    <w:rsid w:val="00167BD7"/>
    <w:rsid w:val="00171048"/>
    <w:rsid w:val="00176AB2"/>
    <w:rsid w:val="00182286"/>
    <w:rsid w:val="00183ED4"/>
    <w:rsid w:val="00184733"/>
    <w:rsid w:val="00187BD2"/>
    <w:rsid w:val="001928EC"/>
    <w:rsid w:val="00196D1D"/>
    <w:rsid w:val="001A1F00"/>
    <w:rsid w:val="001A39E7"/>
    <w:rsid w:val="001B0EFF"/>
    <w:rsid w:val="001B23D1"/>
    <w:rsid w:val="001C4634"/>
    <w:rsid w:val="001C613C"/>
    <w:rsid w:val="001C7AF2"/>
    <w:rsid w:val="001E03C8"/>
    <w:rsid w:val="001E09E4"/>
    <w:rsid w:val="001E2916"/>
    <w:rsid w:val="001E4959"/>
    <w:rsid w:val="001F0FFF"/>
    <w:rsid w:val="001F3B4E"/>
    <w:rsid w:val="001F7D80"/>
    <w:rsid w:val="00207B1C"/>
    <w:rsid w:val="00213CBB"/>
    <w:rsid w:val="002200CA"/>
    <w:rsid w:val="00220510"/>
    <w:rsid w:val="00220C4B"/>
    <w:rsid w:val="00221B31"/>
    <w:rsid w:val="002231AC"/>
    <w:rsid w:val="00225A15"/>
    <w:rsid w:val="00246638"/>
    <w:rsid w:val="0026033D"/>
    <w:rsid w:val="00260B02"/>
    <w:rsid w:val="002616FC"/>
    <w:rsid w:val="002849AC"/>
    <w:rsid w:val="00290C5B"/>
    <w:rsid w:val="002950A2"/>
    <w:rsid w:val="00296A5E"/>
    <w:rsid w:val="002A542C"/>
    <w:rsid w:val="002B1609"/>
    <w:rsid w:val="002B360C"/>
    <w:rsid w:val="002B755B"/>
    <w:rsid w:val="002C4CDA"/>
    <w:rsid w:val="002C77A5"/>
    <w:rsid w:val="002D1381"/>
    <w:rsid w:val="002D4FBC"/>
    <w:rsid w:val="002D524F"/>
    <w:rsid w:val="002E658D"/>
    <w:rsid w:val="002E7E6D"/>
    <w:rsid w:val="002F4DC5"/>
    <w:rsid w:val="003008B0"/>
    <w:rsid w:val="003013EE"/>
    <w:rsid w:val="00306685"/>
    <w:rsid w:val="003118C2"/>
    <w:rsid w:val="00320BB6"/>
    <w:rsid w:val="00322C4B"/>
    <w:rsid w:val="003270BD"/>
    <w:rsid w:val="003271BE"/>
    <w:rsid w:val="0034084E"/>
    <w:rsid w:val="00346158"/>
    <w:rsid w:val="003516D2"/>
    <w:rsid w:val="0035190B"/>
    <w:rsid w:val="00353192"/>
    <w:rsid w:val="003673C8"/>
    <w:rsid w:val="00375AEE"/>
    <w:rsid w:val="00375F29"/>
    <w:rsid w:val="00376759"/>
    <w:rsid w:val="00376B34"/>
    <w:rsid w:val="003906D7"/>
    <w:rsid w:val="00391E5E"/>
    <w:rsid w:val="00392122"/>
    <w:rsid w:val="0039751B"/>
    <w:rsid w:val="003A3266"/>
    <w:rsid w:val="003A3A3F"/>
    <w:rsid w:val="003B32B9"/>
    <w:rsid w:val="003B7B81"/>
    <w:rsid w:val="003C153C"/>
    <w:rsid w:val="003C27C6"/>
    <w:rsid w:val="003C328E"/>
    <w:rsid w:val="003C3C4D"/>
    <w:rsid w:val="003C52AF"/>
    <w:rsid w:val="003D47CB"/>
    <w:rsid w:val="003E4C9F"/>
    <w:rsid w:val="003F22B3"/>
    <w:rsid w:val="003F60EA"/>
    <w:rsid w:val="003F66D5"/>
    <w:rsid w:val="0040177A"/>
    <w:rsid w:val="004018CB"/>
    <w:rsid w:val="004022B7"/>
    <w:rsid w:val="00402D6F"/>
    <w:rsid w:val="00405727"/>
    <w:rsid w:val="004060EF"/>
    <w:rsid w:val="00421AF3"/>
    <w:rsid w:val="00421D9F"/>
    <w:rsid w:val="00423C32"/>
    <w:rsid w:val="00430B94"/>
    <w:rsid w:val="00432A75"/>
    <w:rsid w:val="00433EDB"/>
    <w:rsid w:val="004341A5"/>
    <w:rsid w:val="004353B3"/>
    <w:rsid w:val="00437E72"/>
    <w:rsid w:val="004404CA"/>
    <w:rsid w:val="0044363A"/>
    <w:rsid w:val="00453E9D"/>
    <w:rsid w:val="0045667E"/>
    <w:rsid w:val="00457DF5"/>
    <w:rsid w:val="0047213D"/>
    <w:rsid w:val="004735E1"/>
    <w:rsid w:val="00475C48"/>
    <w:rsid w:val="00476271"/>
    <w:rsid w:val="00480091"/>
    <w:rsid w:val="00480ACC"/>
    <w:rsid w:val="00483B7C"/>
    <w:rsid w:val="004918A8"/>
    <w:rsid w:val="004A3044"/>
    <w:rsid w:val="004A5369"/>
    <w:rsid w:val="004B2D47"/>
    <w:rsid w:val="004B71E2"/>
    <w:rsid w:val="004C140E"/>
    <w:rsid w:val="004C3449"/>
    <w:rsid w:val="004D77E6"/>
    <w:rsid w:val="004E36B5"/>
    <w:rsid w:val="004E7881"/>
    <w:rsid w:val="004E7B07"/>
    <w:rsid w:val="004F1615"/>
    <w:rsid w:val="004F404D"/>
    <w:rsid w:val="004F60F9"/>
    <w:rsid w:val="004F7FD8"/>
    <w:rsid w:val="00502423"/>
    <w:rsid w:val="005028B3"/>
    <w:rsid w:val="00506AF4"/>
    <w:rsid w:val="00511529"/>
    <w:rsid w:val="005130C5"/>
    <w:rsid w:val="00514378"/>
    <w:rsid w:val="00520439"/>
    <w:rsid w:val="00521A1A"/>
    <w:rsid w:val="0052696F"/>
    <w:rsid w:val="00526BE2"/>
    <w:rsid w:val="00530EF0"/>
    <w:rsid w:val="0053376D"/>
    <w:rsid w:val="005425A0"/>
    <w:rsid w:val="00553AE3"/>
    <w:rsid w:val="005546F4"/>
    <w:rsid w:val="0055527C"/>
    <w:rsid w:val="0056070E"/>
    <w:rsid w:val="00561F2E"/>
    <w:rsid w:val="00565475"/>
    <w:rsid w:val="00565B41"/>
    <w:rsid w:val="0056790E"/>
    <w:rsid w:val="00574D5C"/>
    <w:rsid w:val="005753B9"/>
    <w:rsid w:val="00575F80"/>
    <w:rsid w:val="0059049D"/>
    <w:rsid w:val="0059357D"/>
    <w:rsid w:val="00593D1F"/>
    <w:rsid w:val="00594F9B"/>
    <w:rsid w:val="005955FB"/>
    <w:rsid w:val="00597F7F"/>
    <w:rsid w:val="005A2ED1"/>
    <w:rsid w:val="005A38E2"/>
    <w:rsid w:val="005A50B1"/>
    <w:rsid w:val="005A6B02"/>
    <w:rsid w:val="005B1ED4"/>
    <w:rsid w:val="005B5156"/>
    <w:rsid w:val="005C6AE1"/>
    <w:rsid w:val="005C71AC"/>
    <w:rsid w:val="005D2F2D"/>
    <w:rsid w:val="005D58CA"/>
    <w:rsid w:val="005E3580"/>
    <w:rsid w:val="005E49C2"/>
    <w:rsid w:val="005F34A4"/>
    <w:rsid w:val="005F3963"/>
    <w:rsid w:val="005F5217"/>
    <w:rsid w:val="005F7D2B"/>
    <w:rsid w:val="006124E6"/>
    <w:rsid w:val="00634114"/>
    <w:rsid w:val="00641AF0"/>
    <w:rsid w:val="00653214"/>
    <w:rsid w:val="00655025"/>
    <w:rsid w:val="00656140"/>
    <w:rsid w:val="006633AD"/>
    <w:rsid w:val="0068466F"/>
    <w:rsid w:val="0069284E"/>
    <w:rsid w:val="006934E5"/>
    <w:rsid w:val="00695B8E"/>
    <w:rsid w:val="006A0B1B"/>
    <w:rsid w:val="006A5B04"/>
    <w:rsid w:val="006B113B"/>
    <w:rsid w:val="006B52DE"/>
    <w:rsid w:val="006C0D41"/>
    <w:rsid w:val="006C2081"/>
    <w:rsid w:val="006C50E6"/>
    <w:rsid w:val="006C5330"/>
    <w:rsid w:val="006D3F7E"/>
    <w:rsid w:val="006F1CAD"/>
    <w:rsid w:val="006F382C"/>
    <w:rsid w:val="00701F22"/>
    <w:rsid w:val="00712E39"/>
    <w:rsid w:val="00714582"/>
    <w:rsid w:val="007219CD"/>
    <w:rsid w:val="007275B1"/>
    <w:rsid w:val="00735E1A"/>
    <w:rsid w:val="00740BDB"/>
    <w:rsid w:val="00743BFB"/>
    <w:rsid w:val="00745A2B"/>
    <w:rsid w:val="0076179A"/>
    <w:rsid w:val="007657EB"/>
    <w:rsid w:val="007679E4"/>
    <w:rsid w:val="00767DC4"/>
    <w:rsid w:val="00795E96"/>
    <w:rsid w:val="007A11B2"/>
    <w:rsid w:val="007A1C4E"/>
    <w:rsid w:val="007B270E"/>
    <w:rsid w:val="007B4B89"/>
    <w:rsid w:val="007B545A"/>
    <w:rsid w:val="007C33E1"/>
    <w:rsid w:val="007C3F55"/>
    <w:rsid w:val="007D4B10"/>
    <w:rsid w:val="007D543F"/>
    <w:rsid w:val="007E13E7"/>
    <w:rsid w:val="007E7DB0"/>
    <w:rsid w:val="007F2E1E"/>
    <w:rsid w:val="007F3A0D"/>
    <w:rsid w:val="007F70B2"/>
    <w:rsid w:val="00800663"/>
    <w:rsid w:val="00811049"/>
    <w:rsid w:val="0081132E"/>
    <w:rsid w:val="00820BED"/>
    <w:rsid w:val="00823CA8"/>
    <w:rsid w:val="00825538"/>
    <w:rsid w:val="00825CE3"/>
    <w:rsid w:val="00832B62"/>
    <w:rsid w:val="00834C11"/>
    <w:rsid w:val="00837155"/>
    <w:rsid w:val="00845270"/>
    <w:rsid w:val="00850435"/>
    <w:rsid w:val="00866101"/>
    <w:rsid w:val="008664D9"/>
    <w:rsid w:val="008825BD"/>
    <w:rsid w:val="008843EB"/>
    <w:rsid w:val="00892A67"/>
    <w:rsid w:val="008A6465"/>
    <w:rsid w:val="008B5BFE"/>
    <w:rsid w:val="008B7DDD"/>
    <w:rsid w:val="008C2B0C"/>
    <w:rsid w:val="008C4931"/>
    <w:rsid w:val="008C4B74"/>
    <w:rsid w:val="008D151B"/>
    <w:rsid w:val="008D68C4"/>
    <w:rsid w:val="008E6C2E"/>
    <w:rsid w:val="008F0E09"/>
    <w:rsid w:val="008F16FF"/>
    <w:rsid w:val="008F1934"/>
    <w:rsid w:val="008F2AD7"/>
    <w:rsid w:val="0090449B"/>
    <w:rsid w:val="0090798F"/>
    <w:rsid w:val="00911EE8"/>
    <w:rsid w:val="009138AC"/>
    <w:rsid w:val="009147E4"/>
    <w:rsid w:val="00916C05"/>
    <w:rsid w:val="00925E3A"/>
    <w:rsid w:val="00932BD5"/>
    <w:rsid w:val="00937AF1"/>
    <w:rsid w:val="009451FC"/>
    <w:rsid w:val="00952FBE"/>
    <w:rsid w:val="00954845"/>
    <w:rsid w:val="00955C86"/>
    <w:rsid w:val="00964429"/>
    <w:rsid w:val="00966B55"/>
    <w:rsid w:val="009676C8"/>
    <w:rsid w:val="00973231"/>
    <w:rsid w:val="00974800"/>
    <w:rsid w:val="00974995"/>
    <w:rsid w:val="0098603C"/>
    <w:rsid w:val="00986803"/>
    <w:rsid w:val="009902F2"/>
    <w:rsid w:val="009924EA"/>
    <w:rsid w:val="0099555F"/>
    <w:rsid w:val="0099718B"/>
    <w:rsid w:val="009A219F"/>
    <w:rsid w:val="009A475F"/>
    <w:rsid w:val="009A4D56"/>
    <w:rsid w:val="009A6F69"/>
    <w:rsid w:val="009B18FA"/>
    <w:rsid w:val="009B275D"/>
    <w:rsid w:val="009C2546"/>
    <w:rsid w:val="009C5745"/>
    <w:rsid w:val="009C641C"/>
    <w:rsid w:val="009D5647"/>
    <w:rsid w:val="009E25B4"/>
    <w:rsid w:val="009E450A"/>
    <w:rsid w:val="009F2B98"/>
    <w:rsid w:val="009F30DB"/>
    <w:rsid w:val="009F3436"/>
    <w:rsid w:val="00A013F5"/>
    <w:rsid w:val="00A02284"/>
    <w:rsid w:val="00A05968"/>
    <w:rsid w:val="00A10491"/>
    <w:rsid w:val="00A158BA"/>
    <w:rsid w:val="00A25BFD"/>
    <w:rsid w:val="00A30E2C"/>
    <w:rsid w:val="00A324A5"/>
    <w:rsid w:val="00A41AF0"/>
    <w:rsid w:val="00A439F9"/>
    <w:rsid w:val="00A55A47"/>
    <w:rsid w:val="00A60327"/>
    <w:rsid w:val="00A618F9"/>
    <w:rsid w:val="00A718C6"/>
    <w:rsid w:val="00A7294A"/>
    <w:rsid w:val="00A75574"/>
    <w:rsid w:val="00A81911"/>
    <w:rsid w:val="00A85B7A"/>
    <w:rsid w:val="00A91607"/>
    <w:rsid w:val="00AA1780"/>
    <w:rsid w:val="00AA5A9F"/>
    <w:rsid w:val="00AB7D1E"/>
    <w:rsid w:val="00AC0B60"/>
    <w:rsid w:val="00AC36DC"/>
    <w:rsid w:val="00AC6A7C"/>
    <w:rsid w:val="00AD2DD2"/>
    <w:rsid w:val="00AD5015"/>
    <w:rsid w:val="00AD6DC1"/>
    <w:rsid w:val="00AD73AD"/>
    <w:rsid w:val="00AE0BE7"/>
    <w:rsid w:val="00AF592D"/>
    <w:rsid w:val="00AF59A5"/>
    <w:rsid w:val="00AF69F6"/>
    <w:rsid w:val="00B005E9"/>
    <w:rsid w:val="00B00A93"/>
    <w:rsid w:val="00B00C64"/>
    <w:rsid w:val="00B118B2"/>
    <w:rsid w:val="00B14C27"/>
    <w:rsid w:val="00B234B5"/>
    <w:rsid w:val="00B27621"/>
    <w:rsid w:val="00B30B0E"/>
    <w:rsid w:val="00B40A5E"/>
    <w:rsid w:val="00B4101F"/>
    <w:rsid w:val="00B413EA"/>
    <w:rsid w:val="00B526C6"/>
    <w:rsid w:val="00B53DC7"/>
    <w:rsid w:val="00B63936"/>
    <w:rsid w:val="00B63972"/>
    <w:rsid w:val="00B65BA0"/>
    <w:rsid w:val="00B67BA7"/>
    <w:rsid w:val="00B70782"/>
    <w:rsid w:val="00B70942"/>
    <w:rsid w:val="00B75103"/>
    <w:rsid w:val="00B760B4"/>
    <w:rsid w:val="00B847E1"/>
    <w:rsid w:val="00B90CA4"/>
    <w:rsid w:val="00B91584"/>
    <w:rsid w:val="00B9471C"/>
    <w:rsid w:val="00B97883"/>
    <w:rsid w:val="00BA1040"/>
    <w:rsid w:val="00BA146E"/>
    <w:rsid w:val="00BA1E93"/>
    <w:rsid w:val="00BA59D8"/>
    <w:rsid w:val="00BA5FF2"/>
    <w:rsid w:val="00BB1084"/>
    <w:rsid w:val="00BB1272"/>
    <w:rsid w:val="00BC63AD"/>
    <w:rsid w:val="00BD309C"/>
    <w:rsid w:val="00BD7C9C"/>
    <w:rsid w:val="00BE0943"/>
    <w:rsid w:val="00BE2E70"/>
    <w:rsid w:val="00BE5840"/>
    <w:rsid w:val="00BE5955"/>
    <w:rsid w:val="00BE7C5B"/>
    <w:rsid w:val="00C02149"/>
    <w:rsid w:val="00C02B6F"/>
    <w:rsid w:val="00C06A29"/>
    <w:rsid w:val="00C13FDC"/>
    <w:rsid w:val="00C178DF"/>
    <w:rsid w:val="00C218EE"/>
    <w:rsid w:val="00C25541"/>
    <w:rsid w:val="00C32ED3"/>
    <w:rsid w:val="00C32ED8"/>
    <w:rsid w:val="00C33692"/>
    <w:rsid w:val="00C33AE4"/>
    <w:rsid w:val="00C42C79"/>
    <w:rsid w:val="00C4447B"/>
    <w:rsid w:val="00C5210A"/>
    <w:rsid w:val="00C560BF"/>
    <w:rsid w:val="00C623C8"/>
    <w:rsid w:val="00C63326"/>
    <w:rsid w:val="00C66CFD"/>
    <w:rsid w:val="00C7097B"/>
    <w:rsid w:val="00C77FA7"/>
    <w:rsid w:val="00C9108E"/>
    <w:rsid w:val="00CA0A99"/>
    <w:rsid w:val="00CA1D76"/>
    <w:rsid w:val="00CA219C"/>
    <w:rsid w:val="00CB4D6E"/>
    <w:rsid w:val="00CB62F6"/>
    <w:rsid w:val="00CC732F"/>
    <w:rsid w:val="00CC76D9"/>
    <w:rsid w:val="00CD5313"/>
    <w:rsid w:val="00CE1DCB"/>
    <w:rsid w:val="00CE3E2E"/>
    <w:rsid w:val="00CE5E8D"/>
    <w:rsid w:val="00CF1E9B"/>
    <w:rsid w:val="00CF318B"/>
    <w:rsid w:val="00CF4741"/>
    <w:rsid w:val="00CF5E5A"/>
    <w:rsid w:val="00D00531"/>
    <w:rsid w:val="00D117B9"/>
    <w:rsid w:val="00D216D2"/>
    <w:rsid w:val="00D24809"/>
    <w:rsid w:val="00D24DC4"/>
    <w:rsid w:val="00D25279"/>
    <w:rsid w:val="00D27415"/>
    <w:rsid w:val="00D322AB"/>
    <w:rsid w:val="00D349E0"/>
    <w:rsid w:val="00D435B3"/>
    <w:rsid w:val="00D43FFB"/>
    <w:rsid w:val="00D44C4B"/>
    <w:rsid w:val="00D5045D"/>
    <w:rsid w:val="00D56CDF"/>
    <w:rsid w:val="00D57ED3"/>
    <w:rsid w:val="00D60B22"/>
    <w:rsid w:val="00D64CF4"/>
    <w:rsid w:val="00D7364D"/>
    <w:rsid w:val="00D75325"/>
    <w:rsid w:val="00D7717E"/>
    <w:rsid w:val="00D84BCB"/>
    <w:rsid w:val="00D85077"/>
    <w:rsid w:val="00D92672"/>
    <w:rsid w:val="00D92A88"/>
    <w:rsid w:val="00D93D57"/>
    <w:rsid w:val="00D95042"/>
    <w:rsid w:val="00DA0FD4"/>
    <w:rsid w:val="00DC1680"/>
    <w:rsid w:val="00DD1467"/>
    <w:rsid w:val="00DD3D22"/>
    <w:rsid w:val="00DD57C4"/>
    <w:rsid w:val="00DE01DF"/>
    <w:rsid w:val="00DE4084"/>
    <w:rsid w:val="00DE7474"/>
    <w:rsid w:val="00E02999"/>
    <w:rsid w:val="00E060CF"/>
    <w:rsid w:val="00E23836"/>
    <w:rsid w:val="00E26048"/>
    <w:rsid w:val="00E26B9F"/>
    <w:rsid w:val="00E27AF3"/>
    <w:rsid w:val="00E30348"/>
    <w:rsid w:val="00E42125"/>
    <w:rsid w:val="00E42E99"/>
    <w:rsid w:val="00E63B39"/>
    <w:rsid w:val="00E7661E"/>
    <w:rsid w:val="00E82296"/>
    <w:rsid w:val="00E827DA"/>
    <w:rsid w:val="00E83E6D"/>
    <w:rsid w:val="00E85B65"/>
    <w:rsid w:val="00E873BD"/>
    <w:rsid w:val="00E90094"/>
    <w:rsid w:val="00EA4788"/>
    <w:rsid w:val="00EB23EC"/>
    <w:rsid w:val="00EB577D"/>
    <w:rsid w:val="00EB7434"/>
    <w:rsid w:val="00EB7CA2"/>
    <w:rsid w:val="00EC144A"/>
    <w:rsid w:val="00EC1604"/>
    <w:rsid w:val="00ED0111"/>
    <w:rsid w:val="00ED04AA"/>
    <w:rsid w:val="00ED3EB5"/>
    <w:rsid w:val="00EE34B8"/>
    <w:rsid w:val="00EE3B93"/>
    <w:rsid w:val="00EF0DEC"/>
    <w:rsid w:val="00EF1DD4"/>
    <w:rsid w:val="00EF79ED"/>
    <w:rsid w:val="00F01B41"/>
    <w:rsid w:val="00F02233"/>
    <w:rsid w:val="00F04E4E"/>
    <w:rsid w:val="00F1123A"/>
    <w:rsid w:val="00F147B2"/>
    <w:rsid w:val="00F16780"/>
    <w:rsid w:val="00F16BE0"/>
    <w:rsid w:val="00F175D4"/>
    <w:rsid w:val="00F17F8A"/>
    <w:rsid w:val="00F22901"/>
    <w:rsid w:val="00F30BFD"/>
    <w:rsid w:val="00F34689"/>
    <w:rsid w:val="00F40035"/>
    <w:rsid w:val="00F40CDE"/>
    <w:rsid w:val="00F421C3"/>
    <w:rsid w:val="00F43484"/>
    <w:rsid w:val="00F458B3"/>
    <w:rsid w:val="00F50811"/>
    <w:rsid w:val="00F636D9"/>
    <w:rsid w:val="00F73C36"/>
    <w:rsid w:val="00F73CE1"/>
    <w:rsid w:val="00F9750B"/>
    <w:rsid w:val="00FA166B"/>
    <w:rsid w:val="00FA5FA5"/>
    <w:rsid w:val="00FA7FB1"/>
    <w:rsid w:val="00FB162A"/>
    <w:rsid w:val="00FB3A54"/>
    <w:rsid w:val="00FB6151"/>
    <w:rsid w:val="00FB6FD9"/>
    <w:rsid w:val="00FC0D6A"/>
    <w:rsid w:val="00FC1D7D"/>
    <w:rsid w:val="00FC3E09"/>
    <w:rsid w:val="00FD080D"/>
    <w:rsid w:val="00FD2F75"/>
    <w:rsid w:val="00FD7C6D"/>
    <w:rsid w:val="00FE2A6D"/>
    <w:rsid w:val="00FE5FE6"/>
    <w:rsid w:val="00FF3287"/>
    <w:rsid w:val="00FF3598"/>
    <w:rsid w:val="00FF438A"/>
    <w:rsid w:val="00FF69F5"/>
    <w:rsid w:val="00FF7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C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B2"/>
    <w:pPr>
      <w:ind w:left="720"/>
      <w:contextualSpacing/>
    </w:pPr>
  </w:style>
  <w:style w:type="character" w:styleId="Hyperlink">
    <w:name w:val="Hyperlink"/>
    <w:basedOn w:val="DefaultParagraphFont"/>
    <w:uiPriority w:val="99"/>
    <w:unhideWhenUsed/>
    <w:rsid w:val="00FF69F5"/>
    <w:rPr>
      <w:color w:val="0563C1" w:themeColor="hyperlink"/>
      <w:u w:val="single"/>
    </w:rPr>
  </w:style>
  <w:style w:type="paragraph" w:styleId="EndnoteText">
    <w:name w:val="endnote text"/>
    <w:basedOn w:val="Normal"/>
    <w:link w:val="EndnoteTextChar"/>
    <w:uiPriority w:val="99"/>
    <w:unhideWhenUsed/>
    <w:rsid w:val="004341A5"/>
    <w:rPr>
      <w:rFonts w:eastAsiaTheme="minorEastAsia"/>
      <w:sz w:val="18"/>
      <w:lang w:val="en-US"/>
    </w:rPr>
  </w:style>
  <w:style w:type="character" w:customStyle="1" w:styleId="EndnoteTextChar">
    <w:name w:val="Endnote Text Char"/>
    <w:basedOn w:val="DefaultParagraphFont"/>
    <w:link w:val="EndnoteText"/>
    <w:uiPriority w:val="99"/>
    <w:rsid w:val="004341A5"/>
    <w:rPr>
      <w:rFonts w:eastAsiaTheme="minorEastAsia"/>
      <w:sz w:val="18"/>
    </w:rPr>
  </w:style>
  <w:style w:type="character" w:styleId="EndnoteReference">
    <w:name w:val="endnote reference"/>
    <w:basedOn w:val="DefaultParagraphFont"/>
    <w:uiPriority w:val="99"/>
    <w:unhideWhenUsed/>
    <w:rsid w:val="004341A5"/>
    <w:rPr>
      <w:vertAlign w:val="superscript"/>
    </w:rPr>
  </w:style>
  <w:style w:type="paragraph" w:styleId="Footer">
    <w:name w:val="footer"/>
    <w:basedOn w:val="Normal"/>
    <w:link w:val="FooterChar"/>
    <w:uiPriority w:val="99"/>
    <w:unhideWhenUsed/>
    <w:rsid w:val="00C02B6F"/>
    <w:pPr>
      <w:tabs>
        <w:tab w:val="center" w:pos="4513"/>
        <w:tab w:val="right" w:pos="9026"/>
      </w:tabs>
    </w:pPr>
  </w:style>
  <w:style w:type="character" w:customStyle="1" w:styleId="FooterChar">
    <w:name w:val="Footer Char"/>
    <w:basedOn w:val="DefaultParagraphFont"/>
    <w:link w:val="Footer"/>
    <w:uiPriority w:val="99"/>
    <w:rsid w:val="00C02B6F"/>
    <w:rPr>
      <w:lang w:val="en-GB"/>
    </w:rPr>
  </w:style>
  <w:style w:type="character" w:styleId="PageNumber">
    <w:name w:val="page number"/>
    <w:basedOn w:val="DefaultParagraphFont"/>
    <w:uiPriority w:val="99"/>
    <w:semiHidden/>
    <w:unhideWhenUsed/>
    <w:rsid w:val="00C02B6F"/>
  </w:style>
  <w:style w:type="paragraph" w:styleId="Caption">
    <w:name w:val="caption"/>
    <w:basedOn w:val="Normal"/>
    <w:next w:val="Normal"/>
    <w:uiPriority w:val="35"/>
    <w:unhideWhenUsed/>
    <w:qFormat/>
    <w:rsid w:val="0044363A"/>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27C6"/>
    <w:rPr>
      <w:rFonts w:ascii="Tahoma" w:hAnsi="Tahoma" w:cs="Tahoma"/>
      <w:sz w:val="16"/>
      <w:szCs w:val="16"/>
    </w:rPr>
  </w:style>
  <w:style w:type="character" w:customStyle="1" w:styleId="BalloonTextChar">
    <w:name w:val="Balloon Text Char"/>
    <w:basedOn w:val="DefaultParagraphFont"/>
    <w:link w:val="BalloonText"/>
    <w:uiPriority w:val="99"/>
    <w:semiHidden/>
    <w:rsid w:val="003C27C6"/>
    <w:rPr>
      <w:rFonts w:ascii="Tahoma" w:hAnsi="Tahoma" w:cs="Tahoma"/>
      <w:sz w:val="16"/>
      <w:szCs w:val="16"/>
      <w:lang w:val="en-GB"/>
    </w:rPr>
  </w:style>
  <w:style w:type="table" w:styleId="TableGrid">
    <w:name w:val="Table Grid"/>
    <w:basedOn w:val="TableNormal"/>
    <w:uiPriority w:val="39"/>
    <w:rsid w:val="003C2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C27C6"/>
    <w:rPr>
      <w:sz w:val="16"/>
      <w:szCs w:val="16"/>
    </w:rPr>
  </w:style>
  <w:style w:type="paragraph" w:styleId="CommentText">
    <w:name w:val="annotation text"/>
    <w:basedOn w:val="Normal"/>
    <w:link w:val="CommentTextChar"/>
    <w:uiPriority w:val="99"/>
    <w:semiHidden/>
    <w:unhideWhenUsed/>
    <w:rsid w:val="003C27C6"/>
    <w:rPr>
      <w:sz w:val="20"/>
      <w:szCs w:val="20"/>
    </w:rPr>
  </w:style>
  <w:style w:type="character" w:customStyle="1" w:styleId="CommentTextChar">
    <w:name w:val="Comment Text Char"/>
    <w:basedOn w:val="DefaultParagraphFont"/>
    <w:link w:val="CommentText"/>
    <w:uiPriority w:val="99"/>
    <w:semiHidden/>
    <w:rsid w:val="003C27C6"/>
    <w:rPr>
      <w:sz w:val="20"/>
      <w:szCs w:val="20"/>
      <w:lang w:val="en-GB"/>
    </w:rPr>
  </w:style>
  <w:style w:type="paragraph" w:styleId="CommentSubject">
    <w:name w:val="annotation subject"/>
    <w:basedOn w:val="CommentText"/>
    <w:next w:val="CommentText"/>
    <w:link w:val="CommentSubjectChar"/>
    <w:uiPriority w:val="99"/>
    <w:semiHidden/>
    <w:unhideWhenUsed/>
    <w:rsid w:val="003C27C6"/>
    <w:rPr>
      <w:b/>
      <w:bCs/>
    </w:rPr>
  </w:style>
  <w:style w:type="character" w:customStyle="1" w:styleId="CommentSubjectChar">
    <w:name w:val="Comment Subject Char"/>
    <w:basedOn w:val="CommentTextChar"/>
    <w:link w:val="CommentSubject"/>
    <w:uiPriority w:val="99"/>
    <w:semiHidden/>
    <w:rsid w:val="003C27C6"/>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0648">
      <w:bodyDiv w:val="1"/>
      <w:marLeft w:val="0"/>
      <w:marRight w:val="0"/>
      <w:marTop w:val="0"/>
      <w:marBottom w:val="0"/>
      <w:divBdr>
        <w:top w:val="none" w:sz="0" w:space="0" w:color="auto"/>
        <w:left w:val="none" w:sz="0" w:space="0" w:color="auto"/>
        <w:bottom w:val="none" w:sz="0" w:space="0" w:color="auto"/>
        <w:right w:val="none" w:sz="0" w:space="0" w:color="auto"/>
      </w:divBdr>
    </w:div>
    <w:div w:id="1470782188">
      <w:bodyDiv w:val="1"/>
      <w:marLeft w:val="0"/>
      <w:marRight w:val="0"/>
      <w:marTop w:val="0"/>
      <w:marBottom w:val="0"/>
      <w:divBdr>
        <w:top w:val="none" w:sz="0" w:space="0" w:color="auto"/>
        <w:left w:val="none" w:sz="0" w:space="0" w:color="auto"/>
        <w:bottom w:val="none" w:sz="0" w:space="0" w:color="auto"/>
        <w:right w:val="none" w:sz="0" w:space="0" w:color="auto"/>
      </w:divBdr>
    </w:div>
    <w:div w:id="1637101837">
      <w:bodyDiv w:val="1"/>
      <w:marLeft w:val="0"/>
      <w:marRight w:val="0"/>
      <w:marTop w:val="0"/>
      <w:marBottom w:val="0"/>
      <w:divBdr>
        <w:top w:val="none" w:sz="0" w:space="0" w:color="auto"/>
        <w:left w:val="none" w:sz="0" w:space="0" w:color="auto"/>
        <w:bottom w:val="none" w:sz="0" w:space="0" w:color="auto"/>
        <w:right w:val="none" w:sz="0" w:space="0" w:color="auto"/>
      </w:divBdr>
    </w:div>
    <w:div w:id="1737167589">
      <w:bodyDiv w:val="1"/>
      <w:marLeft w:val="0"/>
      <w:marRight w:val="0"/>
      <w:marTop w:val="0"/>
      <w:marBottom w:val="0"/>
      <w:divBdr>
        <w:top w:val="none" w:sz="0" w:space="0" w:color="auto"/>
        <w:left w:val="none" w:sz="0" w:space="0" w:color="auto"/>
        <w:bottom w:val="none" w:sz="0" w:space="0" w:color="auto"/>
        <w:right w:val="none" w:sz="0" w:space="0" w:color="auto"/>
      </w:divBdr>
    </w:div>
    <w:div w:id="1964774680">
      <w:bodyDiv w:val="1"/>
      <w:marLeft w:val="0"/>
      <w:marRight w:val="0"/>
      <w:marTop w:val="0"/>
      <w:marBottom w:val="0"/>
      <w:divBdr>
        <w:top w:val="none" w:sz="0" w:space="0" w:color="auto"/>
        <w:left w:val="none" w:sz="0" w:space="0" w:color="auto"/>
        <w:bottom w:val="none" w:sz="0" w:space="0" w:color="auto"/>
        <w:right w:val="none" w:sz="0" w:space="0" w:color="auto"/>
      </w:divBdr>
    </w:div>
    <w:div w:id="2096433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coast.noaa.gov/floodexposure/" TargetMode="External"/><Relationship Id="rId14" Type="http://schemas.openxmlformats.org/officeDocument/2006/relationships/hyperlink" Target="http://ec.europa.eu/eurostat/data/database)"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74570D4-17C4-7D40-B546-C2C9165C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19</Pages>
  <Words>33398</Words>
  <Characters>190372</Characters>
  <Application>Microsoft Macintosh Word</Application>
  <DocSecurity>0</DocSecurity>
  <Lines>1586</Lines>
  <Paragraphs>446</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223324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10</cp:revision>
  <cp:lastPrinted>2017-08-10T08:31:00Z</cp:lastPrinted>
  <dcterms:created xsi:type="dcterms:W3CDTF">2017-08-16T15:45:00Z</dcterms:created>
  <dcterms:modified xsi:type="dcterms:W3CDTF">2017-08-17T10:15:00Z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