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76B7FA33" w:rsidR="00E174AE" w:rsidRDefault="003F7FE3" w:rsidP="00E174AE">
      <w:pPr>
        <w:jc w:val="center"/>
      </w:pPr>
      <w:r>
        <w:t xml:space="preserve"> S</w:t>
      </w:r>
      <w:r w:rsidR="00A91573">
        <w:t>arah Jones, Brian Golding,</w:t>
      </w:r>
    </w:p>
    <w:p w14:paraId="783E7ADC" w14:textId="74790B82" w:rsidR="00204C15" w:rsidRDefault="00E174AE" w:rsidP="00E174AE">
      <w:pPr>
        <w:jc w:val="center"/>
      </w:pPr>
      <w:r>
        <w:t xml:space="preserve">Paolo Ruti, </w:t>
      </w:r>
      <w:r w:rsidR="00204C15">
        <w:t>Joy Shumake-Guillemot</w:t>
      </w:r>
      <w:bookmarkStart w:id="0" w:name="_GoBack"/>
      <w:bookmarkEnd w:id="0"/>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5B739270" w14:textId="77777777" w:rsidR="004F2848"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F2848">
        <w:rPr>
          <w:noProof/>
        </w:rPr>
        <w:t>Figures and tables</w:t>
      </w:r>
      <w:r w:rsidR="004F2848">
        <w:rPr>
          <w:noProof/>
        </w:rPr>
        <w:tab/>
      </w:r>
      <w:r w:rsidR="004F2848">
        <w:rPr>
          <w:noProof/>
        </w:rPr>
        <w:fldChar w:fldCharType="begin"/>
      </w:r>
      <w:r w:rsidR="004F2848">
        <w:rPr>
          <w:noProof/>
        </w:rPr>
        <w:instrText xml:space="preserve"> PAGEREF _Toc494288493 \h </w:instrText>
      </w:r>
      <w:r w:rsidR="004F2848">
        <w:rPr>
          <w:noProof/>
        </w:rPr>
      </w:r>
      <w:r w:rsidR="004F2848">
        <w:rPr>
          <w:noProof/>
        </w:rPr>
        <w:fldChar w:fldCharType="separate"/>
      </w:r>
      <w:r w:rsidR="004F2848">
        <w:rPr>
          <w:noProof/>
        </w:rPr>
        <w:t>2</w:t>
      </w:r>
      <w:r w:rsidR="004F2848">
        <w:rPr>
          <w:noProof/>
        </w:rPr>
        <w:fldChar w:fldCharType="end"/>
      </w:r>
    </w:p>
    <w:p w14:paraId="7BC5B9EF" w14:textId="77777777" w:rsidR="004F2848" w:rsidRDefault="004F2848">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_Toc494288494 \h </w:instrText>
      </w:r>
      <w:r>
        <w:rPr>
          <w:noProof/>
        </w:rPr>
      </w:r>
      <w:r>
        <w:rPr>
          <w:noProof/>
        </w:rPr>
        <w:fldChar w:fldCharType="separate"/>
      </w:r>
      <w:r>
        <w:rPr>
          <w:noProof/>
        </w:rPr>
        <w:t>3</w:t>
      </w:r>
      <w:r>
        <w:rPr>
          <w:noProof/>
        </w:rPr>
        <w:fldChar w:fldCharType="end"/>
      </w:r>
    </w:p>
    <w:p w14:paraId="6B7B1190" w14:textId="77777777" w:rsidR="004F2848" w:rsidRDefault="004F2848">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_Toc494288495 \h </w:instrText>
      </w:r>
      <w:r>
        <w:rPr>
          <w:noProof/>
        </w:rPr>
      </w:r>
      <w:r>
        <w:rPr>
          <w:noProof/>
        </w:rPr>
        <w:fldChar w:fldCharType="separate"/>
      </w:r>
      <w:r>
        <w:rPr>
          <w:noProof/>
        </w:rPr>
        <w:t>3</w:t>
      </w:r>
      <w:r>
        <w:rPr>
          <w:noProof/>
        </w:rPr>
        <w:fldChar w:fldCharType="end"/>
      </w:r>
    </w:p>
    <w:p w14:paraId="6B5DB85F" w14:textId="77777777" w:rsidR="004F2848" w:rsidRDefault="004F2848">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_Toc494288496 \h </w:instrText>
      </w:r>
      <w:r>
        <w:rPr>
          <w:noProof/>
        </w:rPr>
      </w:r>
      <w:r>
        <w:rPr>
          <w:noProof/>
        </w:rPr>
        <w:fldChar w:fldCharType="separate"/>
      </w:r>
      <w:r>
        <w:rPr>
          <w:noProof/>
        </w:rPr>
        <w:t>3</w:t>
      </w:r>
      <w:r>
        <w:rPr>
          <w:noProof/>
        </w:rPr>
        <w:fldChar w:fldCharType="end"/>
      </w:r>
    </w:p>
    <w:p w14:paraId="0577067B" w14:textId="77777777" w:rsidR="004F2848" w:rsidRDefault="004F2848">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_Toc494288497 \h </w:instrText>
      </w:r>
      <w:r>
        <w:rPr>
          <w:noProof/>
        </w:rPr>
      </w:r>
      <w:r>
        <w:rPr>
          <w:noProof/>
        </w:rPr>
        <w:fldChar w:fldCharType="separate"/>
      </w:r>
      <w:r>
        <w:rPr>
          <w:noProof/>
        </w:rPr>
        <w:t>4</w:t>
      </w:r>
      <w:r>
        <w:rPr>
          <w:noProof/>
        </w:rPr>
        <w:fldChar w:fldCharType="end"/>
      </w:r>
    </w:p>
    <w:p w14:paraId="42405ACD" w14:textId="77777777" w:rsidR="004F2848" w:rsidRDefault="004F2848">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_Toc494288498 \h </w:instrText>
      </w:r>
      <w:r>
        <w:rPr>
          <w:noProof/>
        </w:rPr>
      </w:r>
      <w:r>
        <w:rPr>
          <w:noProof/>
        </w:rPr>
        <w:fldChar w:fldCharType="separate"/>
      </w:r>
      <w:r>
        <w:rPr>
          <w:noProof/>
        </w:rPr>
        <w:t>4</w:t>
      </w:r>
      <w:r>
        <w:rPr>
          <w:noProof/>
        </w:rPr>
        <w:fldChar w:fldCharType="end"/>
      </w:r>
    </w:p>
    <w:p w14:paraId="39E83434" w14:textId="77777777" w:rsidR="004F2848" w:rsidRDefault="004F2848">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_Toc494288499 \h </w:instrText>
      </w:r>
      <w:r>
        <w:rPr>
          <w:noProof/>
        </w:rPr>
      </w:r>
      <w:r>
        <w:rPr>
          <w:noProof/>
        </w:rPr>
        <w:fldChar w:fldCharType="separate"/>
      </w:r>
      <w:r>
        <w:rPr>
          <w:noProof/>
        </w:rPr>
        <w:t>5</w:t>
      </w:r>
      <w:r>
        <w:rPr>
          <w:noProof/>
        </w:rPr>
        <w:fldChar w:fldCharType="end"/>
      </w:r>
    </w:p>
    <w:p w14:paraId="1C277E8B" w14:textId="77777777" w:rsidR="004F2848" w:rsidRDefault="004F2848">
      <w:pPr>
        <w:pStyle w:val="TOC1"/>
        <w:tabs>
          <w:tab w:val="right" w:pos="9010"/>
        </w:tabs>
        <w:rPr>
          <w:rFonts w:eastAsiaTheme="minorEastAsia"/>
          <w:b w:val="0"/>
          <w:bCs w:val="0"/>
          <w:caps w:val="0"/>
          <w:noProof/>
          <w:sz w:val="24"/>
          <w:szCs w:val="24"/>
          <w:u w:val="none"/>
          <w:lang w:eastAsia="en-GB"/>
        </w:rPr>
      </w:pPr>
      <w:r w:rsidRPr="006B5A16">
        <w:rPr>
          <w:rFonts w:eastAsia="Times New Roman"/>
          <w:noProof/>
          <w:lang w:eastAsia="en-GB"/>
        </w:rPr>
        <w:t>Outlines of HIWeather focus areas</w:t>
      </w:r>
      <w:r>
        <w:rPr>
          <w:noProof/>
        </w:rPr>
        <w:tab/>
      </w:r>
      <w:r>
        <w:rPr>
          <w:noProof/>
        </w:rPr>
        <w:fldChar w:fldCharType="begin"/>
      </w:r>
      <w:r>
        <w:rPr>
          <w:noProof/>
        </w:rPr>
        <w:instrText xml:space="preserve"> PAGEREF _Toc494288500 \h </w:instrText>
      </w:r>
      <w:r>
        <w:rPr>
          <w:noProof/>
        </w:rPr>
      </w:r>
      <w:r>
        <w:rPr>
          <w:noProof/>
        </w:rPr>
        <w:fldChar w:fldCharType="separate"/>
      </w:r>
      <w:r>
        <w:rPr>
          <w:noProof/>
        </w:rPr>
        <w:t>6</w:t>
      </w:r>
      <w:r>
        <w:rPr>
          <w:noProof/>
        </w:rPr>
        <w:fldChar w:fldCharType="end"/>
      </w:r>
    </w:p>
    <w:p w14:paraId="322E5132" w14:textId="77777777" w:rsidR="004F2848" w:rsidRDefault="004F2848">
      <w:pPr>
        <w:pStyle w:val="TOC2"/>
        <w:tabs>
          <w:tab w:val="right" w:pos="9010"/>
        </w:tabs>
        <w:rPr>
          <w:rFonts w:eastAsiaTheme="minorEastAsia"/>
          <w:b w:val="0"/>
          <w:bCs w:val="0"/>
          <w:smallCaps w:val="0"/>
          <w:noProof/>
          <w:sz w:val="24"/>
          <w:szCs w:val="24"/>
          <w:lang w:eastAsia="en-GB"/>
        </w:rPr>
      </w:pPr>
      <w:r w:rsidRPr="006B5A16">
        <w:rPr>
          <w:rFonts w:eastAsia="Times New Roman"/>
          <w:noProof/>
          <w:lang w:eastAsia="en-GB"/>
        </w:rPr>
        <w:t>1. Urban Flood</w:t>
      </w:r>
      <w:r>
        <w:rPr>
          <w:noProof/>
        </w:rPr>
        <w:tab/>
      </w:r>
      <w:r>
        <w:rPr>
          <w:noProof/>
        </w:rPr>
        <w:fldChar w:fldCharType="begin"/>
      </w:r>
      <w:r>
        <w:rPr>
          <w:noProof/>
        </w:rPr>
        <w:instrText xml:space="preserve"> PAGEREF _Toc494288501 \h </w:instrText>
      </w:r>
      <w:r>
        <w:rPr>
          <w:noProof/>
        </w:rPr>
      </w:r>
      <w:r>
        <w:rPr>
          <w:noProof/>
        </w:rPr>
        <w:fldChar w:fldCharType="separate"/>
      </w:r>
      <w:r>
        <w:rPr>
          <w:noProof/>
        </w:rPr>
        <w:t>6</w:t>
      </w:r>
      <w:r>
        <w:rPr>
          <w:noProof/>
        </w:rPr>
        <w:fldChar w:fldCharType="end"/>
      </w:r>
    </w:p>
    <w:p w14:paraId="35EDB592"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Overview</w:t>
      </w:r>
      <w:r>
        <w:rPr>
          <w:noProof/>
        </w:rPr>
        <w:tab/>
      </w:r>
      <w:r>
        <w:rPr>
          <w:noProof/>
        </w:rPr>
        <w:fldChar w:fldCharType="begin"/>
      </w:r>
      <w:r>
        <w:rPr>
          <w:noProof/>
        </w:rPr>
        <w:instrText xml:space="preserve"> PAGEREF _Toc494288502 \h </w:instrText>
      </w:r>
      <w:r>
        <w:rPr>
          <w:noProof/>
        </w:rPr>
      </w:r>
      <w:r>
        <w:rPr>
          <w:noProof/>
        </w:rPr>
        <w:fldChar w:fldCharType="separate"/>
      </w:r>
      <w:r>
        <w:rPr>
          <w:noProof/>
        </w:rPr>
        <w:t>6</w:t>
      </w:r>
      <w:r>
        <w:rPr>
          <w:noProof/>
        </w:rPr>
        <w:fldChar w:fldCharType="end"/>
      </w:r>
    </w:p>
    <w:p w14:paraId="7B5B63AC"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1.1 Health risks</w:t>
      </w:r>
      <w:r>
        <w:rPr>
          <w:noProof/>
        </w:rPr>
        <w:tab/>
      </w:r>
      <w:r>
        <w:rPr>
          <w:noProof/>
        </w:rPr>
        <w:fldChar w:fldCharType="begin"/>
      </w:r>
      <w:r>
        <w:rPr>
          <w:noProof/>
        </w:rPr>
        <w:instrText xml:space="preserve"> PAGEREF _Toc494288503 \h </w:instrText>
      </w:r>
      <w:r>
        <w:rPr>
          <w:noProof/>
        </w:rPr>
      </w:r>
      <w:r>
        <w:rPr>
          <w:noProof/>
        </w:rPr>
        <w:fldChar w:fldCharType="separate"/>
      </w:r>
      <w:r>
        <w:rPr>
          <w:noProof/>
        </w:rPr>
        <w:t>8</w:t>
      </w:r>
      <w:r>
        <w:rPr>
          <w:noProof/>
        </w:rPr>
        <w:fldChar w:fldCharType="end"/>
      </w:r>
    </w:p>
    <w:p w14:paraId="7C0BC22E" w14:textId="77777777" w:rsidR="004F2848" w:rsidRDefault="004F2848">
      <w:pPr>
        <w:pStyle w:val="TOC3"/>
        <w:tabs>
          <w:tab w:val="right" w:pos="9010"/>
        </w:tabs>
        <w:rPr>
          <w:rFonts w:eastAsiaTheme="minorEastAsia"/>
          <w:smallCaps w:val="0"/>
          <w:noProof/>
          <w:sz w:val="24"/>
          <w:szCs w:val="24"/>
          <w:lang w:eastAsia="en-GB"/>
        </w:rPr>
      </w:pPr>
      <w:r w:rsidRPr="006B5A16">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_Toc494288504 \h </w:instrText>
      </w:r>
      <w:r>
        <w:rPr>
          <w:noProof/>
        </w:rPr>
      </w:r>
      <w:r>
        <w:rPr>
          <w:noProof/>
        </w:rPr>
        <w:fldChar w:fldCharType="separate"/>
      </w:r>
      <w:r>
        <w:rPr>
          <w:noProof/>
        </w:rPr>
        <w:t>10</w:t>
      </w:r>
      <w:r>
        <w:rPr>
          <w:noProof/>
        </w:rPr>
        <w:fldChar w:fldCharType="end"/>
      </w:r>
    </w:p>
    <w:p w14:paraId="6A2552EC"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_Toc494288505 \h </w:instrText>
      </w:r>
      <w:r>
        <w:rPr>
          <w:noProof/>
        </w:rPr>
      </w:r>
      <w:r>
        <w:rPr>
          <w:noProof/>
        </w:rPr>
        <w:fldChar w:fldCharType="separate"/>
      </w:r>
      <w:r>
        <w:rPr>
          <w:noProof/>
        </w:rPr>
        <w:t>11</w:t>
      </w:r>
      <w:r>
        <w:rPr>
          <w:noProof/>
        </w:rPr>
        <w:fldChar w:fldCharType="end"/>
      </w:r>
    </w:p>
    <w:p w14:paraId="34EB1D73" w14:textId="77777777" w:rsidR="004F2848" w:rsidRDefault="004F2848">
      <w:pPr>
        <w:pStyle w:val="TOC3"/>
        <w:tabs>
          <w:tab w:val="right" w:pos="9010"/>
        </w:tabs>
        <w:rPr>
          <w:rFonts w:eastAsiaTheme="minorEastAsia"/>
          <w:smallCaps w:val="0"/>
          <w:noProof/>
          <w:sz w:val="24"/>
          <w:szCs w:val="24"/>
          <w:lang w:eastAsia="en-GB"/>
        </w:rPr>
      </w:pPr>
      <w:r w:rsidRPr="006B5A16">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_Toc494288506 \h </w:instrText>
      </w:r>
      <w:r>
        <w:rPr>
          <w:noProof/>
        </w:rPr>
      </w:r>
      <w:r>
        <w:rPr>
          <w:noProof/>
        </w:rPr>
        <w:fldChar w:fldCharType="separate"/>
      </w:r>
      <w:r>
        <w:rPr>
          <w:noProof/>
        </w:rPr>
        <w:t>13</w:t>
      </w:r>
      <w:r>
        <w:rPr>
          <w:noProof/>
        </w:rPr>
        <w:fldChar w:fldCharType="end"/>
      </w:r>
    </w:p>
    <w:p w14:paraId="3AD585F7"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val="en-US" w:eastAsia="en-GB"/>
        </w:rPr>
        <w:t xml:space="preserve">1.5 Actionable opportunities for weather forecasts </w:t>
      </w:r>
      <w:r w:rsidRPr="006B5A16">
        <w:rPr>
          <w:rFonts w:eastAsia="Times New Roman"/>
          <w:noProof/>
          <w:lang w:eastAsia="en-GB"/>
        </w:rPr>
        <w:t>to improve health risk management</w:t>
      </w:r>
      <w:r>
        <w:rPr>
          <w:noProof/>
        </w:rPr>
        <w:tab/>
      </w:r>
      <w:r>
        <w:rPr>
          <w:noProof/>
        </w:rPr>
        <w:fldChar w:fldCharType="begin"/>
      </w:r>
      <w:r>
        <w:rPr>
          <w:noProof/>
        </w:rPr>
        <w:instrText xml:space="preserve"> PAGEREF _Toc494288507 \h </w:instrText>
      </w:r>
      <w:r>
        <w:rPr>
          <w:noProof/>
        </w:rPr>
      </w:r>
      <w:r>
        <w:rPr>
          <w:noProof/>
        </w:rPr>
        <w:fldChar w:fldCharType="separate"/>
      </w:r>
      <w:r>
        <w:rPr>
          <w:noProof/>
        </w:rPr>
        <w:t>13</w:t>
      </w:r>
      <w:r>
        <w:rPr>
          <w:noProof/>
        </w:rPr>
        <w:fldChar w:fldCharType="end"/>
      </w:r>
    </w:p>
    <w:p w14:paraId="2C812F9F"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_Toc494288508 \h </w:instrText>
      </w:r>
      <w:r>
        <w:rPr>
          <w:noProof/>
        </w:rPr>
      </w:r>
      <w:r>
        <w:rPr>
          <w:noProof/>
        </w:rPr>
        <w:fldChar w:fldCharType="separate"/>
      </w:r>
      <w:r>
        <w:rPr>
          <w:noProof/>
        </w:rPr>
        <w:t>15</w:t>
      </w:r>
      <w:r>
        <w:rPr>
          <w:noProof/>
        </w:rPr>
        <w:fldChar w:fldCharType="end"/>
      </w:r>
    </w:p>
    <w:p w14:paraId="730CA6E6"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_Toc494288509 \h </w:instrText>
      </w:r>
      <w:r>
        <w:rPr>
          <w:noProof/>
        </w:rPr>
      </w:r>
      <w:r>
        <w:rPr>
          <w:noProof/>
        </w:rPr>
        <w:fldChar w:fldCharType="separate"/>
      </w:r>
      <w:r>
        <w:rPr>
          <w:noProof/>
        </w:rPr>
        <w:t>17</w:t>
      </w:r>
      <w:r>
        <w:rPr>
          <w:noProof/>
        </w:rPr>
        <w:fldChar w:fldCharType="end"/>
      </w:r>
    </w:p>
    <w:p w14:paraId="476BB1FA"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_Toc494288510 \h </w:instrText>
      </w:r>
      <w:r>
        <w:rPr>
          <w:noProof/>
        </w:rPr>
      </w:r>
      <w:r>
        <w:rPr>
          <w:noProof/>
        </w:rPr>
        <w:fldChar w:fldCharType="separate"/>
      </w:r>
      <w:r>
        <w:rPr>
          <w:noProof/>
        </w:rPr>
        <w:t>19</w:t>
      </w:r>
      <w:r>
        <w:rPr>
          <w:noProof/>
        </w:rPr>
        <w:fldChar w:fldCharType="end"/>
      </w:r>
    </w:p>
    <w:p w14:paraId="0997975E"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_Toc494288511 \h </w:instrText>
      </w:r>
      <w:r>
        <w:rPr>
          <w:noProof/>
        </w:rPr>
      </w:r>
      <w:r>
        <w:rPr>
          <w:noProof/>
        </w:rPr>
        <w:fldChar w:fldCharType="separate"/>
      </w:r>
      <w:r>
        <w:rPr>
          <w:noProof/>
        </w:rPr>
        <w:t>19</w:t>
      </w:r>
      <w:r>
        <w:rPr>
          <w:noProof/>
        </w:rPr>
        <w:fldChar w:fldCharType="end"/>
      </w:r>
    </w:p>
    <w:p w14:paraId="1796B8EF"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2.</w:t>
      </w:r>
      <w:r>
        <w:rPr>
          <w:rFonts w:eastAsiaTheme="minorEastAsia"/>
          <w:b w:val="0"/>
          <w:bCs w:val="0"/>
          <w:smallCaps w:val="0"/>
          <w:noProof/>
          <w:sz w:val="24"/>
          <w:szCs w:val="24"/>
          <w:lang w:eastAsia="en-GB"/>
        </w:rPr>
        <w:tab/>
      </w:r>
      <w:r w:rsidRPr="006B5A16">
        <w:rPr>
          <w:rFonts w:eastAsia="Times New Roman"/>
          <w:noProof/>
          <w:lang w:eastAsia="en-GB"/>
        </w:rPr>
        <w:t>Iterative management of decision-making structure</w:t>
      </w:r>
      <w:r>
        <w:rPr>
          <w:noProof/>
        </w:rPr>
        <w:tab/>
      </w:r>
      <w:r>
        <w:rPr>
          <w:noProof/>
        </w:rPr>
        <w:fldChar w:fldCharType="begin"/>
      </w:r>
      <w:r>
        <w:rPr>
          <w:noProof/>
        </w:rPr>
        <w:instrText xml:space="preserve"> PAGEREF _Toc494288512 \h </w:instrText>
      </w:r>
      <w:r>
        <w:rPr>
          <w:noProof/>
        </w:rPr>
      </w:r>
      <w:r>
        <w:rPr>
          <w:noProof/>
        </w:rPr>
        <w:fldChar w:fldCharType="separate"/>
      </w:r>
      <w:r>
        <w:rPr>
          <w:noProof/>
        </w:rPr>
        <w:t>19</w:t>
      </w:r>
      <w:r>
        <w:rPr>
          <w:noProof/>
        </w:rPr>
        <w:fldChar w:fldCharType="end"/>
      </w:r>
    </w:p>
    <w:p w14:paraId="0C415CC1"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3.</w:t>
      </w:r>
      <w:r>
        <w:rPr>
          <w:rFonts w:eastAsiaTheme="minorEastAsia"/>
          <w:b w:val="0"/>
          <w:bCs w:val="0"/>
          <w:smallCaps w:val="0"/>
          <w:noProof/>
          <w:sz w:val="24"/>
          <w:szCs w:val="24"/>
          <w:lang w:eastAsia="en-GB"/>
        </w:rPr>
        <w:tab/>
      </w:r>
      <w:r w:rsidRPr="006B5A16">
        <w:rPr>
          <w:rFonts w:eastAsia="Times New Roman"/>
          <w:noProof/>
          <w:lang w:eastAsia="en-GB"/>
        </w:rPr>
        <w:t>Identity of decision makers</w:t>
      </w:r>
      <w:r>
        <w:rPr>
          <w:noProof/>
        </w:rPr>
        <w:tab/>
      </w:r>
      <w:r>
        <w:rPr>
          <w:noProof/>
        </w:rPr>
        <w:fldChar w:fldCharType="begin"/>
      </w:r>
      <w:r>
        <w:rPr>
          <w:noProof/>
        </w:rPr>
        <w:instrText xml:space="preserve"> PAGEREF _Toc494288513 \h </w:instrText>
      </w:r>
      <w:r>
        <w:rPr>
          <w:noProof/>
        </w:rPr>
      </w:r>
      <w:r>
        <w:rPr>
          <w:noProof/>
        </w:rPr>
        <w:fldChar w:fldCharType="separate"/>
      </w:r>
      <w:r>
        <w:rPr>
          <w:noProof/>
        </w:rPr>
        <w:t>21</w:t>
      </w:r>
      <w:r>
        <w:rPr>
          <w:noProof/>
        </w:rPr>
        <w:fldChar w:fldCharType="end"/>
      </w:r>
    </w:p>
    <w:p w14:paraId="429006DE"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4.</w:t>
      </w:r>
      <w:r>
        <w:rPr>
          <w:rFonts w:eastAsiaTheme="minorEastAsia"/>
          <w:b w:val="0"/>
          <w:bCs w:val="0"/>
          <w:smallCaps w:val="0"/>
          <w:noProof/>
          <w:sz w:val="24"/>
          <w:szCs w:val="24"/>
          <w:lang w:eastAsia="en-GB"/>
        </w:rPr>
        <w:tab/>
      </w:r>
      <w:r w:rsidRPr="006B5A16">
        <w:rPr>
          <w:rFonts w:eastAsia="Times New Roman"/>
          <w:noProof/>
          <w:lang w:eastAsia="en-GB"/>
        </w:rPr>
        <w:t>Timeline of key decisions and processes</w:t>
      </w:r>
      <w:r>
        <w:rPr>
          <w:noProof/>
        </w:rPr>
        <w:tab/>
      </w:r>
      <w:r>
        <w:rPr>
          <w:noProof/>
        </w:rPr>
        <w:fldChar w:fldCharType="begin"/>
      </w:r>
      <w:r>
        <w:rPr>
          <w:noProof/>
        </w:rPr>
        <w:instrText xml:space="preserve"> PAGEREF _Toc494288514 \h </w:instrText>
      </w:r>
      <w:r>
        <w:rPr>
          <w:noProof/>
        </w:rPr>
      </w:r>
      <w:r>
        <w:rPr>
          <w:noProof/>
        </w:rPr>
        <w:fldChar w:fldCharType="separate"/>
      </w:r>
      <w:r>
        <w:rPr>
          <w:noProof/>
        </w:rPr>
        <w:t>21</w:t>
      </w:r>
      <w:r>
        <w:rPr>
          <w:noProof/>
        </w:rPr>
        <w:fldChar w:fldCharType="end"/>
      </w:r>
    </w:p>
    <w:p w14:paraId="2A6459AD"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_Toc494288515 \h </w:instrText>
      </w:r>
      <w:r>
        <w:rPr>
          <w:noProof/>
        </w:rPr>
      </w:r>
      <w:r>
        <w:rPr>
          <w:noProof/>
        </w:rPr>
        <w:fldChar w:fldCharType="separate"/>
      </w:r>
      <w:r>
        <w:rPr>
          <w:noProof/>
        </w:rPr>
        <w:t>23</w:t>
      </w:r>
      <w:r>
        <w:rPr>
          <w:noProof/>
        </w:rPr>
        <w:fldChar w:fldCharType="end"/>
      </w:r>
    </w:p>
    <w:p w14:paraId="66D11252"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_Toc494288516 \h </w:instrText>
      </w:r>
      <w:r>
        <w:rPr>
          <w:noProof/>
        </w:rPr>
      </w:r>
      <w:r>
        <w:rPr>
          <w:noProof/>
        </w:rPr>
        <w:fldChar w:fldCharType="separate"/>
      </w:r>
      <w:r>
        <w:rPr>
          <w:noProof/>
        </w:rPr>
        <w:t>24</w:t>
      </w:r>
      <w:r>
        <w:rPr>
          <w:noProof/>
        </w:rPr>
        <w:fldChar w:fldCharType="end"/>
      </w:r>
    </w:p>
    <w:p w14:paraId="39602AFE" w14:textId="2101226B" w:rsidR="00CA5244" w:rsidRDefault="00135CD9" w:rsidP="00C15D83">
      <w:pPr>
        <w:pStyle w:val="Heading1"/>
      </w:pPr>
      <w:r>
        <w:fldChar w:fldCharType="end"/>
      </w:r>
      <w:bookmarkStart w:id="1" w:name="_Toc494288493"/>
      <w:r w:rsidR="00196099">
        <w:t>Figures and tables</w:t>
      </w:r>
      <w:bookmarkEnd w:id="1"/>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2" w:name="_Toc494288494"/>
      <w:r w:rsidRPr="00CA5716">
        <w:lastRenderedPageBreak/>
        <w:t>Introduction</w:t>
      </w:r>
      <w:bookmarkEnd w:id="2"/>
    </w:p>
    <w:p w14:paraId="21D9164B" w14:textId="77777777" w:rsidR="0090115E" w:rsidRDefault="0090115E" w:rsidP="0090115E"/>
    <w:p w14:paraId="7FFC3D4F" w14:textId="2A56725A" w:rsidR="004959F3" w:rsidRDefault="00FF3CF1" w:rsidP="00B92415">
      <w:pPr>
        <w:pStyle w:val="Heading2"/>
      </w:pPr>
      <w:bookmarkStart w:id="3" w:name="_Toc494288495"/>
      <w:r>
        <w:t>Overview of HIWeather</w:t>
      </w:r>
      <w:bookmarkEnd w:id="3"/>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4" w:name="_Toc494288496"/>
      <w:r>
        <w:t>Key goals of HIWeather</w:t>
      </w:r>
      <w:bookmarkEnd w:id="4"/>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 xml:space="preserve">Improve knowledge and understanding of the processes that generate weather-related hazards </w:t>
      </w:r>
      <w:proofErr w:type="gramStart"/>
      <w:r w:rsidRPr="005242F5">
        <w:t>so a</w:t>
      </w:r>
      <w:r>
        <w:t>s to</w:t>
      </w:r>
      <w:proofErr w:type="gramEnd"/>
      <w:r>
        <w:t xml:space="preserve">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 xml:space="preserve">Develop improved methods of verifying forecasts, hazard warnings and people’s responses </w:t>
      </w:r>
      <w:proofErr w:type="gramStart"/>
      <w:r w:rsidRPr="005242F5">
        <w:t>so as to</w:t>
      </w:r>
      <w:proofErr w:type="gramEnd"/>
      <w:r w:rsidRPr="005242F5">
        <w:t xml:space="preserve">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5" w:name="_Toc494288497"/>
      <w:r>
        <w:lastRenderedPageBreak/>
        <w:t>Health linkages to HIWeather</w:t>
      </w:r>
      <w:bookmarkEnd w:id="5"/>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6" w:name="_Toc494288498"/>
      <w:r>
        <w:t xml:space="preserve">About this </w:t>
      </w:r>
      <w:r w:rsidR="00044AB6">
        <w:t>white paper</w:t>
      </w:r>
      <w:bookmarkEnd w:id="6"/>
    </w:p>
    <w:p w14:paraId="7B4209E1" w14:textId="77777777" w:rsidR="00ED30AB" w:rsidRPr="00ED30AB" w:rsidRDefault="00ED30AB" w:rsidP="00ED30AB"/>
    <w:p w14:paraId="22047C00" w14:textId="17611D0C" w:rsidR="00FD031F"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7" w:name="_Ref491178940"/>
      <w:bookmarkStart w:id="8" w:name="_Toc494103232"/>
      <w:r w:rsidRPr="00E50A2A">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7"/>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8"/>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lastRenderedPageBreak/>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9" w:name="_Toc494288499"/>
      <w:r w:rsidRPr="00C31F79">
        <w:t xml:space="preserve">Purpose of </w:t>
      </w:r>
      <w:r w:rsidR="00044AB6">
        <w:t xml:space="preserve">this </w:t>
      </w:r>
      <w:r w:rsidR="00C31F79">
        <w:t>white paper</w:t>
      </w:r>
      <w:bookmarkEnd w:id="9"/>
    </w:p>
    <w:p w14:paraId="5DB0640C" w14:textId="77777777" w:rsidR="00044AB6" w:rsidRDefault="00044AB6" w:rsidP="00044AB6"/>
    <w:p w14:paraId="52FB188B" w14:textId="1AC9CC9E" w:rsidR="00044AB6" w:rsidRPr="00044AB6" w:rsidRDefault="00044AB6" w:rsidP="000C26AB">
      <w:pPr>
        <w:jc w:val="both"/>
      </w:pPr>
      <w:r>
        <w:t xml:space="preserve">With the health and meteorological sectors working together, better understanding </w:t>
      </w:r>
      <w:r w:rsidR="00297EC8">
        <w:t>will</w:t>
      </w:r>
      <w:r>
        <w:t xml:space="preserve"> develop of three main </w:t>
      </w:r>
      <w:r w:rsidR="00B05552">
        <w:t>areas of endemic miscommunication</w:t>
      </w:r>
      <w:r>
        <w:t>:</w:t>
      </w:r>
    </w:p>
    <w:p w14:paraId="170EAC03" w14:textId="77777777" w:rsidR="00FB6BDB" w:rsidRPr="00DD240B" w:rsidRDefault="00FB6BDB" w:rsidP="000C26AB">
      <w:pPr>
        <w:pStyle w:val="Heading2"/>
        <w:jc w:val="both"/>
        <w:rPr>
          <w:highlight w:val="yellow"/>
        </w:rPr>
      </w:pPr>
    </w:p>
    <w:p w14:paraId="3EE8DD7D" w14:textId="1A845D5B" w:rsidR="00FB6BDB" w:rsidRPr="00044AB6" w:rsidRDefault="00FB6BDB" w:rsidP="000C26AB">
      <w:pPr>
        <w:pStyle w:val="ListParagraph"/>
        <w:numPr>
          <w:ilvl w:val="0"/>
          <w:numId w:val="23"/>
        </w:numPr>
        <w:jc w:val="both"/>
        <w:rPr>
          <w:sz w:val="32"/>
          <w:szCs w:val="32"/>
        </w:rPr>
      </w:pPr>
      <w:r w:rsidRPr="00044AB6">
        <w:t>What is possible already</w:t>
      </w:r>
      <w:r w:rsidR="00FA3A65">
        <w:t xml:space="preserve"> both for meteorological and health services</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4ABB997F" w14:textId="19B02DD6" w:rsidR="00B05552" w:rsidRPr="00B05552" w:rsidRDefault="00B05552" w:rsidP="000C26AB">
      <w:pPr>
        <w:jc w:val="both"/>
        <w:rPr>
          <w:highlight w:val="yellow"/>
        </w:rPr>
      </w:pPr>
      <w:r w:rsidRPr="00B05552">
        <w:t>Wi</w:t>
      </w:r>
      <w:r>
        <w:t xml:space="preserve">th realistic goals of services provided by both sides </w:t>
      </w:r>
      <w:r w:rsidR="00FA3A65">
        <w:t xml:space="preserve">of the effort to </w:t>
      </w:r>
      <w:r w:rsidR="003D52EF">
        <w:t xml:space="preserve">provide better technical capacity and understanding to health </w:t>
      </w:r>
      <w:r w:rsidR="002D75DF">
        <w:t>outcomes, the true and realistic benefit of HIWeather in relation to health can be realised.</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0" w:name="_Toc49428850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0"/>
    </w:p>
    <w:p w14:paraId="641B2BFC" w14:textId="6844C459" w:rsidR="00FF69F5" w:rsidRPr="005C6AE1" w:rsidRDefault="00A618F9" w:rsidP="006A7A64">
      <w:pPr>
        <w:pStyle w:val="Heading2"/>
        <w:rPr>
          <w:rFonts w:eastAsia="Times New Roman" w:cs="Times New Roman"/>
          <w:color w:val="351C75"/>
          <w:lang w:eastAsia="en-GB"/>
        </w:rPr>
      </w:pPr>
      <w:bookmarkStart w:id="11" w:name="_Toc494288501"/>
      <w:r w:rsidRPr="005C6AE1">
        <w:rPr>
          <w:rFonts w:eastAsia="Times New Roman"/>
          <w:lang w:eastAsia="en-GB"/>
        </w:rPr>
        <w:t xml:space="preserve">1. </w:t>
      </w:r>
      <w:r w:rsidR="00FF69F5" w:rsidRPr="005C6AE1">
        <w:rPr>
          <w:rFonts w:eastAsia="Times New Roman"/>
          <w:lang w:eastAsia="en-GB"/>
        </w:rPr>
        <w:t>Urban Flood</w:t>
      </w:r>
      <w:bookmarkEnd w:id="11"/>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2" w:name="_Toc494288502"/>
      <w:r w:rsidRPr="00353192">
        <w:rPr>
          <w:rFonts w:eastAsia="Times New Roman"/>
          <w:lang w:eastAsia="en-GB"/>
        </w:rPr>
        <w:t>Overview</w:t>
      </w:r>
      <w:bookmarkEnd w:id="12"/>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5282762A" w14:textId="77777777" w:rsidR="0025570B" w:rsidRDefault="0025570B" w:rsidP="0025570B">
      <w:pPr>
        <w:rPr>
          <w:lang w:eastAsia="en-GB"/>
        </w:rPr>
      </w:pPr>
    </w:p>
    <w:p w14:paraId="6BDEC9F3" w14:textId="77777777"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r>
        <w:rPr>
          <w:rFonts w:eastAsia="Times New Roman" w:cs="Arial"/>
          <w:color w:val="222222"/>
          <w:lang w:eastAsia="en-GB"/>
        </w:rPr>
        <w:t>HIWeather’s forecasting capabilities will be able to contribute to all three manifestations of flood.</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P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3"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3"/>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4" w:name="_Ref494284332"/>
      <w:r>
        <w:t xml:space="preserve">Table </w:t>
      </w:r>
      <w:r>
        <w:fldChar w:fldCharType="begin"/>
      </w:r>
      <w:r>
        <w:instrText xml:space="preserve"> SEQ Table \* ARABIC </w:instrText>
      </w:r>
      <w:r>
        <w:fldChar w:fldCharType="separate"/>
      </w:r>
      <w:r>
        <w:rPr>
          <w:noProof/>
        </w:rPr>
        <w:t>3</w:t>
      </w:r>
      <w:r>
        <w:fldChar w:fldCharType="end"/>
      </w:r>
      <w:bookmarkEnd w:id="14"/>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Poor soil </w:t>
            </w:r>
            <w:r>
              <w:rPr>
                <w:rFonts w:eastAsia="Times New Roman" w:cs="Arial"/>
                <w:color w:val="222222"/>
                <w:lang w:eastAsia="en-GB"/>
              </w:rPr>
              <w:lastRenderedPageBreak/>
              <w:t>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Plains when dikes or defences along wide rivers can no longer can 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0AEE1360" w:rsidR="00D32F54" w:rsidRDefault="006C5CE5" w:rsidP="00D32F54">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5" w:name="_Ref494098717"/>
      <w:bookmarkStart w:id="16"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7" w:name="_Ref494284721"/>
      <w:bookmarkStart w:id="18" w:name="_Ref494284710"/>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15"/>
      <w:bookmarkEnd w:id="17"/>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6"/>
      <w:r w:rsidR="00D43CEF" w:rsidRPr="00D43CEF">
        <w:rPr>
          <w:i w:val="0"/>
          <w:noProof/>
          <w:vertAlign w:val="superscript"/>
        </w:rPr>
        <w:t>7</w:t>
      </w:r>
      <w:r w:rsidR="00F847DE">
        <w:fldChar w:fldCharType="end"/>
      </w:r>
      <w:bookmarkEnd w:id="18"/>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9" w:name="_Toc494288503"/>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9"/>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3CC172A" w:rsidR="00873829" w:rsidRPr="007834F3" w:rsidRDefault="00EE1E9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Chemical contamination.</w:t>
      </w:r>
      <w:r w:rsidR="00123D5C" w:rsidRPr="007834F3">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320D2E29"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Drowning or physical trauma</w:t>
      </w:r>
      <w:r w:rsidR="00CE1315" w:rsidRPr="007834F3">
        <w:rPr>
          <w:rFonts w:eastAsia="Times New Roman" w:cs="Times New Roman"/>
          <w:b/>
          <w:lang w:eastAsia="en-GB"/>
        </w:rPr>
        <w:t>, and poisoning</w:t>
      </w:r>
      <w:r w:rsidRPr="007834F3">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w:t>
      </w:r>
      <w:proofErr w:type="gramStart"/>
      <w:r w:rsidR="00780C4D">
        <w:rPr>
          <w:rFonts w:eastAsia="Times New Roman" w:cs="Times New Roman"/>
          <w:lang w:eastAsia="en-GB"/>
        </w:rPr>
        <w:t xml:space="preserve">particular </w:t>
      </w:r>
      <w:r>
        <w:rPr>
          <w:rFonts w:eastAsia="Times New Roman" w:cs="Times New Roman"/>
          <w:lang w:eastAsia="en-GB"/>
        </w:rPr>
        <w:t>risk</w:t>
      </w:r>
      <w:proofErr w:type="gramEnd"/>
      <w:r>
        <w:rPr>
          <w:rFonts w:eastAsia="Times New Roman" w:cs="Times New Roman"/>
          <w:lang w:eastAsia="en-GB"/>
        </w:rPr>
        <w:t xml:space="preserve">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75927E88"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 xml:space="preserve">Long-term population displacement can put a large strain on resources in areas where </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lastRenderedPageBreak/>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20" w:name="_Toc494288504"/>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20"/>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 xml:space="preserve">These measures can be taken during and after a flood to minimise health impacts. E.g. moving belongings to safe areas, ensuring the provision of clean drinking water, surveillance </w:t>
      </w:r>
      <w:r w:rsidRPr="00365645">
        <w:rPr>
          <w:lang w:eastAsia="en-GB"/>
        </w:rPr>
        <w:lastRenderedPageBreak/>
        <w:t>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1" w:name="_Toc494288505"/>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1"/>
    </w:p>
    <w:p w14:paraId="58501F12" w14:textId="77777777" w:rsidR="009C0840" w:rsidRDefault="009C0840" w:rsidP="009C0840">
      <w:pPr>
        <w:rPr>
          <w:lang w:eastAsia="en-GB"/>
        </w:rPr>
      </w:pPr>
    </w:p>
    <w:p w14:paraId="3889CDCB" w14:textId="311B85CD" w:rsidR="001068EC" w:rsidRPr="005F38A1" w:rsidRDefault="009C0840" w:rsidP="005F38A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3C6ABB6F" w:rsidR="002B755B" w:rsidRPr="003C328E" w:rsidRDefault="006C5330" w:rsidP="00FF69F5">
      <w:pPr>
        <w:shd w:val="clear" w:color="auto" w:fill="FFFFFF"/>
        <w:jc w:val="both"/>
        <w:rPr>
          <w:rFonts w:eastAsia="Times New Roman" w:cs="Times New Roman"/>
          <w:lang w:eastAsia="en-GB"/>
        </w:rPr>
      </w:pPr>
      <w:r>
        <w:rPr>
          <w:rFonts w:eastAsia="Times New Roman" w:cs="Times New Roman"/>
          <w:lang w:eastAsia="en-GB"/>
        </w:rPr>
        <w:t>3 days</w:t>
      </w:r>
      <w:r w:rsidR="00B003DF">
        <w:rPr>
          <w:rFonts w:eastAsia="Times New Roman" w:cs="Times New Roman"/>
          <w:lang w:eastAsia="en-GB"/>
        </w:rPr>
        <w:t xml:space="preserve"> or even longer</w:t>
      </w:r>
      <w:r>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lastRenderedPageBreak/>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w:t>
      </w:r>
      <w:r>
        <w:rPr>
          <w:rFonts w:eastAsia="Times New Roman" w:cs="Times New Roman"/>
          <w:lang w:eastAsia="en-GB"/>
        </w:rPr>
        <w:lastRenderedPageBreak/>
        <w:t>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F9F19B8"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2" w:name="_Toc493860703"/>
      <w:bookmarkStart w:id="23" w:name="_Toc494288506"/>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2"/>
      <w:bookmarkEnd w:id="23"/>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9957592"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Wider set of variables and information (see below</w:t>
      </w:r>
      <w:r w:rsidR="008D1616">
        <w:rPr>
          <w:rFonts w:eastAsia="Times New Roman" w:cs="Times New Roman"/>
          <w:bCs/>
          <w:highlight w:val="magenta"/>
          <w:lang w:eastAsia="en-GB"/>
        </w:rPr>
        <w:t xml:space="preserve"> </w:t>
      </w:r>
      <w:proofErr w:type="gramStart"/>
      <w:r w:rsidR="008D1616">
        <w:rPr>
          <w:rFonts w:eastAsia="Times New Roman" w:cs="Times New Roman"/>
          <w:bCs/>
          <w:highlight w:val="magenta"/>
          <w:lang w:eastAsia="en-GB"/>
        </w:rPr>
        <w:t xml:space="preserve">at </w:t>
      </w:r>
      <w:r w:rsidRPr="008F5FC5">
        <w:rPr>
          <w:rFonts w:eastAsia="Times New Roman" w:cs="Times New Roman"/>
          <w:bCs/>
          <w:highlight w:val="magenta"/>
          <w:lang w:eastAsia="en-GB"/>
        </w:rPr>
        <w:t>)</w:t>
      </w:r>
      <w:proofErr w:type="gramEnd"/>
      <w:r w:rsidRPr="008F5FC5">
        <w:rPr>
          <w:rFonts w:eastAsia="Times New Roman" w:cs="Times New Roman"/>
          <w:bCs/>
          <w:highlight w:val="magenta"/>
          <w:lang w:eastAsia="en-GB"/>
        </w:rPr>
        <w:t xml:space="preserve">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8F5FC5">
        <w:rPr>
          <w:rFonts w:eastAsia="Times New Roman" w:cs="Times New Roman"/>
          <w:bCs/>
          <w:highlight w:val="magenta"/>
          <w:lang w:eastAsia="en-GB"/>
        </w:rPr>
        <w:t>Targeted dissemination to pre-identified decision makers/users</w:t>
      </w:r>
      <w:r w:rsidRPr="003B4258">
        <w:rPr>
          <w:rFonts w:eastAsia="Times New Roman" w:cs="Times New Roman"/>
          <w:bCs/>
          <w:lang w:eastAsia="en-GB"/>
        </w:rPr>
        <w:t xml:space="preserve"> </w:t>
      </w:r>
    </w:p>
    <w:p w14:paraId="3839CF83" w14:textId="77777777" w:rsidR="00F7059F" w:rsidRPr="0040177A" w:rsidRDefault="00F7059F" w:rsidP="00F7059F">
      <w:pPr>
        <w:jc w:val="both"/>
        <w:rPr>
          <w:u w:val="single"/>
          <w:lang w:val="en-US"/>
        </w:rPr>
      </w:pPr>
    </w:p>
    <w:p w14:paraId="46A9475C" w14:textId="4D295B84" w:rsidR="00F14B66" w:rsidRDefault="007834F3" w:rsidP="009E398D">
      <w:pPr>
        <w:rPr>
          <w:lang w:val="en-US" w:eastAsia="en-GB"/>
        </w:rPr>
      </w:pPr>
      <w:bookmarkStart w:id="24" w:name="_Toc493860704"/>
      <w:r>
        <w:rPr>
          <w:highlight w:val="yellow"/>
          <w:lang w:val="en-US" w:eastAsia="en-GB"/>
        </w:rPr>
        <w:t xml:space="preserve">COVERAGE MAP REQUIRED OR SOMETHING THAT </w:t>
      </w:r>
      <w:r w:rsidR="00176D19">
        <w:rPr>
          <w:highlight w:val="yellow"/>
          <w:lang w:val="en-US" w:eastAsia="en-GB"/>
        </w:rPr>
        <w:t>DOES</w:t>
      </w:r>
      <w:r>
        <w:rPr>
          <w:highlight w:val="yellow"/>
          <w:lang w:val="en-US" w:eastAsia="en-GB"/>
        </w:rPr>
        <w:t xml:space="preserve"> A SIMILAR JOB</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25" w:name="_Toc494288507"/>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5"/>
      <w:r w:rsidR="00F7059F">
        <w:rPr>
          <w:rFonts w:eastAsia="Times New Roman"/>
          <w:lang w:eastAsia="en-GB"/>
        </w:rPr>
        <w:t xml:space="preserve"> </w:t>
      </w:r>
      <w:bookmarkEnd w:id="24"/>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lastRenderedPageBreak/>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77777777" w:rsidR="00F866F2" w:rsidRDefault="00F866F2" w:rsidP="00F866F2">
      <w:pPr>
        <w:rPr>
          <w:b/>
          <w:lang w:eastAsia="en-GB"/>
        </w:rPr>
      </w:pPr>
      <w:r w:rsidRPr="00C220C4">
        <w:rPr>
          <w:b/>
          <w:lang w:eastAsia="en-GB"/>
        </w:rPr>
        <w:t>Improved coverage</w:t>
      </w:r>
      <w:r>
        <w:rPr>
          <w:b/>
          <w:lang w:eastAsia="en-GB"/>
        </w:rPr>
        <w:t>.</w:t>
      </w:r>
    </w:p>
    <w:p w14:paraId="229F4A00" w14:textId="12B12EBE" w:rsidR="00F866F2" w:rsidRDefault="00A71B0F" w:rsidP="00F866F2">
      <w:pPr>
        <w:rPr>
          <w:lang w:eastAsia="en-GB"/>
        </w:rPr>
      </w:pPr>
      <w:r w:rsidRPr="00713930">
        <w:rPr>
          <w:highlight w:val="yellow"/>
          <w:lang w:eastAsia="en-GB"/>
        </w:rPr>
        <w:t xml:space="preserve">REFERNCE TO </w:t>
      </w:r>
      <w:r w:rsidR="00713930" w:rsidRPr="00713930">
        <w:rPr>
          <w:highlight w:val="yellow"/>
          <w:lang w:eastAsia="en-GB"/>
        </w:rPr>
        <w:t>MAP OR SIMILAR ABOVE</w:t>
      </w:r>
    </w:p>
    <w:p w14:paraId="6FEABBF1" w14:textId="77777777" w:rsidR="00F866F2" w:rsidRDefault="00F866F2"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0"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1"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w:t>
      </w:r>
      <w:r w:rsidRPr="00353192">
        <w:rPr>
          <w:rFonts w:eastAsia="Times New Roman" w:cs="Times New Roman"/>
          <w:lang w:eastAsia="en-GB"/>
        </w:rPr>
        <w:lastRenderedPageBreak/>
        <w:t>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5F657FA1" w:rsidR="005C3C8A" w:rsidRPr="000B6FEB" w:rsidRDefault="007C6282" w:rsidP="000B6FEB">
      <w:pPr>
        <w:pStyle w:val="Heading3"/>
        <w:rPr>
          <w:rFonts w:eastAsia="Times New Roman"/>
          <w:lang w:eastAsia="en-GB"/>
        </w:rPr>
      </w:pPr>
      <w:bookmarkStart w:id="26" w:name="_Toc493860705"/>
      <w:bookmarkStart w:id="27" w:name="_Toc494288508"/>
      <w:r>
        <w:rPr>
          <w:rFonts w:eastAsia="Times New Roman"/>
          <w:lang w:eastAsia="en-GB"/>
        </w:rPr>
        <w:t xml:space="preserve">1.6 </w:t>
      </w:r>
      <w:r w:rsidR="00C424D7" w:rsidRPr="00421012">
        <w:rPr>
          <w:rFonts w:eastAsia="Times New Roman"/>
          <w:lang w:eastAsia="en-GB"/>
        </w:rPr>
        <w:t>Potential pilot projects where improved forecasting</w:t>
      </w:r>
      <w:bookmarkEnd w:id="26"/>
      <w:r w:rsidR="00C424D7" w:rsidRPr="00421012">
        <w:rPr>
          <w:rFonts w:eastAsia="Times New Roman"/>
          <w:lang w:eastAsia="en-GB"/>
        </w:rPr>
        <w:t xml:space="preserve"> could be matched with health risk management needs</w:t>
      </w:r>
      <w:bookmarkEnd w:id="27"/>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28" w:name="_Toc494288509"/>
      <w:r w:rsidRPr="00A618F9">
        <w:lastRenderedPageBreak/>
        <w:t>References</w:t>
      </w:r>
      <w:bookmarkEnd w:id="28"/>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29" w:name="_Toc494288510"/>
      <w:r>
        <w:lastRenderedPageBreak/>
        <w:t xml:space="preserve">Annex 1: </w:t>
      </w:r>
      <w:r w:rsidRPr="00E1526C">
        <w:t>Decision-making processes in disaster action plans</w:t>
      </w:r>
      <w:bookmarkEnd w:id="29"/>
    </w:p>
    <w:p w14:paraId="20760142" w14:textId="77777777" w:rsidR="002A3D02" w:rsidRPr="00086B52" w:rsidRDefault="002A3D02" w:rsidP="002A3D02">
      <w:pPr>
        <w:pStyle w:val="Heading2"/>
        <w:numPr>
          <w:ilvl w:val="0"/>
          <w:numId w:val="13"/>
        </w:numPr>
      </w:pPr>
      <w:bookmarkStart w:id="30" w:name="_Toc494288511"/>
      <w:r w:rsidRPr="00086B52">
        <w:t>Decision-making structure</w:t>
      </w:r>
      <w:bookmarkEnd w:id="30"/>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1" w:name="_Ref491173665"/>
      <w:bookmarkStart w:id="32" w:name="_Ref491173640"/>
      <w:bookmarkStart w:id="33" w:name="_Toc494103227"/>
      <w:r>
        <w:t xml:space="preserve">Figure </w:t>
      </w:r>
      <w:r>
        <w:fldChar w:fldCharType="begin"/>
      </w:r>
      <w:r>
        <w:instrText xml:space="preserve"> SEQ Figure \* ARABIC </w:instrText>
      </w:r>
      <w:r>
        <w:fldChar w:fldCharType="separate"/>
      </w:r>
      <w:r>
        <w:rPr>
          <w:noProof/>
        </w:rPr>
        <w:t>1</w:t>
      </w:r>
      <w:r>
        <w:fldChar w:fldCharType="end"/>
      </w:r>
      <w:bookmarkEnd w:id="31"/>
      <w:r>
        <w:t xml:space="preserve">. </w:t>
      </w:r>
      <w:r w:rsidRPr="00BE3C85">
        <w:t>Potential flow of information between a lead body and other actors invo</w:t>
      </w:r>
      <w:r>
        <w:t>lved in heat action plans.</w:t>
      </w:r>
      <w:bookmarkEnd w:id="32"/>
      <w:bookmarkEnd w:id="33"/>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4" w:name="_Toc494288512"/>
      <w:r>
        <w:rPr>
          <w:rFonts w:eastAsia="Times New Roman"/>
          <w:lang w:eastAsia="en-GB"/>
        </w:rPr>
        <w:t>Iterative management of decision-making structure</w:t>
      </w:r>
      <w:bookmarkEnd w:id="34"/>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5" w:name="_Ref491336742"/>
      <w:bookmarkStart w:id="36" w:name="_Toc494103228"/>
      <w:r>
        <w:t xml:space="preserve">Figure </w:t>
      </w:r>
      <w:r>
        <w:fldChar w:fldCharType="begin"/>
      </w:r>
      <w:r>
        <w:instrText xml:space="preserve"> SEQ Figure \* ARABIC </w:instrText>
      </w:r>
      <w:r>
        <w:fldChar w:fldCharType="separate"/>
      </w:r>
      <w:r>
        <w:rPr>
          <w:noProof/>
        </w:rPr>
        <w:t>2</w:t>
      </w:r>
      <w:r>
        <w:fldChar w:fldCharType="end"/>
      </w:r>
      <w:bookmarkEnd w:id="35"/>
      <w:r>
        <w:t>. Communications plan for Ahmedabad Heat Action Plan</w:t>
      </w:r>
      <w:bookmarkEnd w:id="36"/>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7" w:name="_Ref491702736"/>
      <w:bookmarkStart w:id="38" w:name="_Toc494103229"/>
      <w:r>
        <w:t xml:space="preserve">Figure </w:t>
      </w:r>
      <w:r>
        <w:fldChar w:fldCharType="begin"/>
      </w:r>
      <w:r>
        <w:instrText xml:space="preserve"> SEQ Figure \* ARABIC </w:instrText>
      </w:r>
      <w:r>
        <w:fldChar w:fldCharType="separate"/>
      </w:r>
      <w:r>
        <w:rPr>
          <w:noProof/>
        </w:rPr>
        <w:t>3</w:t>
      </w:r>
      <w:r>
        <w:fldChar w:fldCharType="end"/>
      </w:r>
      <w:bookmarkEnd w:id="37"/>
      <w:r>
        <w:t>. The proposed mechanism for heat health warning system in Thailand.</w:t>
      </w:r>
      <w:bookmarkEnd w:id="38"/>
    </w:p>
    <w:p w14:paraId="631EDDBB" w14:textId="77777777" w:rsidR="002A3D02" w:rsidRPr="000009C0" w:rsidRDefault="002A3D02" w:rsidP="002A3D02">
      <w:pPr>
        <w:pStyle w:val="Heading2"/>
        <w:numPr>
          <w:ilvl w:val="0"/>
          <w:numId w:val="13"/>
        </w:numPr>
        <w:rPr>
          <w:rFonts w:eastAsia="Times New Roman"/>
          <w:lang w:eastAsia="en-GB"/>
        </w:rPr>
      </w:pPr>
      <w:bookmarkStart w:id="39" w:name="_Toc494288513"/>
      <w:r>
        <w:rPr>
          <w:rFonts w:eastAsia="Times New Roman"/>
          <w:lang w:eastAsia="en-GB"/>
        </w:rPr>
        <w:lastRenderedPageBreak/>
        <w:t>Identity of decision makers</w:t>
      </w:r>
      <w:bookmarkEnd w:id="39"/>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w:t>
      </w:r>
      <w:proofErr w:type="gramStart"/>
      <w:r>
        <w:rPr>
          <w:rFonts w:eastAsia="Times New Roman" w:cs="Times New Roman"/>
          <w:lang w:eastAsia="en-GB"/>
        </w:rPr>
        <w:t>risks..</w:t>
      </w:r>
      <w:proofErr w:type="gramEnd"/>
      <w:r>
        <w:rPr>
          <w:rFonts w:eastAsia="Times New Roman" w:cs="Times New Roman"/>
          <w:lang w:eastAsia="en-GB"/>
        </w:rPr>
        <w:t xml:space="preserve">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Public utility managers (Water, Sanitation, Electricity, Roads, </w:t>
      </w:r>
      <w:proofErr w:type="spellStart"/>
      <w:r>
        <w:rPr>
          <w:rFonts w:eastAsia="Times New Roman" w:cs="Times New Roman"/>
          <w:lang w:eastAsia="en-GB"/>
        </w:rPr>
        <w:t>etc</w:t>
      </w:r>
      <w:proofErr w:type="spellEnd"/>
      <w:r>
        <w:rPr>
          <w:rFonts w:eastAsia="Times New Roman" w:cs="Times New Roman"/>
          <w:lang w:eastAsia="en-GB"/>
        </w:rPr>
        <w:t>)</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0" w:name="_Toc493860695"/>
      <w:bookmarkStart w:id="41" w:name="_Toc494288514"/>
      <w:r w:rsidRPr="00086B52">
        <w:rPr>
          <w:rFonts w:eastAsia="Times New Roman"/>
          <w:lang w:eastAsia="en-GB"/>
        </w:rPr>
        <w:t>Timeline of key decisions and processes</w:t>
      </w:r>
      <w:bookmarkEnd w:id="40"/>
      <w:bookmarkEnd w:id="41"/>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42" w:name="_Ref491177607"/>
      <w:bookmarkStart w:id="43"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2"/>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43"/>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4" w:name="_Toc494288515"/>
      <w:r>
        <w:lastRenderedPageBreak/>
        <w:t>Annex 2</w:t>
      </w:r>
      <w:r w:rsidR="00510A8C">
        <w:t xml:space="preserve">: </w:t>
      </w:r>
      <w:r w:rsidR="00510A8C" w:rsidRPr="00E1526C">
        <w:t>Key metrics to track health impacts of and vulnerability to disasters</w:t>
      </w:r>
      <w:bookmarkEnd w:id="44"/>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5" w:name="_Ref491180457"/>
      <w:bookmarkStart w:id="46" w:name="_Toc491339555"/>
      <w:r>
        <w:t xml:space="preserve">Table </w:t>
      </w:r>
      <w:r>
        <w:fldChar w:fldCharType="begin"/>
      </w:r>
      <w:r>
        <w:instrText xml:space="preserve"> SEQ Table \* ARABIC </w:instrText>
      </w:r>
      <w:r>
        <w:fldChar w:fldCharType="separate"/>
      </w:r>
      <w:r w:rsidR="00CC3888">
        <w:rPr>
          <w:noProof/>
        </w:rPr>
        <w:t>5</w:t>
      </w:r>
      <w:r>
        <w:fldChar w:fldCharType="end"/>
      </w:r>
      <w:bookmarkEnd w:id="45"/>
      <w:r>
        <w:t>. Indicators from monitoring processes relevant to disasters.</w:t>
      </w:r>
      <w:bookmarkEnd w:id="46"/>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47" w:name="_Ref494284408"/>
      <w:r>
        <w:lastRenderedPageBreak/>
        <w:t xml:space="preserve"> </w:t>
      </w:r>
      <w:bookmarkStart w:id="48" w:name="_Toc494288516"/>
      <w:r w:rsidR="002232AB">
        <w:t>Annex 3: Flood conditions that would trigger activation of an emergency plan</w:t>
      </w:r>
      <w:bookmarkEnd w:id="47"/>
      <w:bookmarkEnd w:id="48"/>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49"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49"/>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w:t>
            </w:r>
            <w:proofErr w:type="gramStart"/>
            <w:r>
              <w:rPr>
                <w:lang w:eastAsia="en-GB"/>
              </w:rPr>
              <w:t xml:space="preserve">emergency </w:t>
            </w:r>
            <w:r w:rsidRPr="00AF5C95">
              <w:rPr>
                <w:lang w:eastAsia="en-GB"/>
              </w:rPr>
              <w:t>situation</w:t>
            </w:r>
            <w:proofErr w:type="gramEnd"/>
            <w:r w:rsidRPr="00AF5C95">
              <w:rPr>
                <w:lang w:eastAsia="en-GB"/>
              </w:rPr>
              <w:t xml:space="preserve">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AD767" w14:textId="77777777" w:rsidR="00C1165F" w:rsidRDefault="00C1165F" w:rsidP="004341A5">
      <w:r>
        <w:separator/>
      </w:r>
    </w:p>
  </w:endnote>
  <w:endnote w:type="continuationSeparator" w:id="0">
    <w:p w14:paraId="287242B9" w14:textId="77777777" w:rsidR="00C1165F" w:rsidRDefault="00C1165F"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962D1A" w:rsidRDefault="00962D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1573">
      <w:rPr>
        <w:rStyle w:val="PageNumber"/>
        <w:noProof/>
      </w:rPr>
      <w:t>25</w:t>
    </w:r>
    <w:r>
      <w:rPr>
        <w:rStyle w:val="PageNumber"/>
      </w:rPr>
      <w:fldChar w:fldCharType="end"/>
    </w:r>
  </w:p>
  <w:p w14:paraId="149A3B8B" w14:textId="77777777" w:rsidR="00962D1A" w:rsidRDefault="00962D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F62A7" w14:textId="77777777" w:rsidR="00C1165F" w:rsidRDefault="00C1165F" w:rsidP="004341A5">
      <w:r>
        <w:separator/>
      </w:r>
    </w:p>
  </w:footnote>
  <w:footnote w:type="continuationSeparator" w:id="0">
    <w:p w14:paraId="4E07A86A" w14:textId="77777777" w:rsidR="00C1165F" w:rsidRDefault="00C1165F"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44AB6"/>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6FEB"/>
    <w:rsid w:val="000B75D5"/>
    <w:rsid w:val="000B7625"/>
    <w:rsid w:val="000B7933"/>
    <w:rsid w:val="000C1E45"/>
    <w:rsid w:val="000C26AB"/>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5AE0"/>
    <w:rsid w:val="001068EC"/>
    <w:rsid w:val="00107496"/>
    <w:rsid w:val="00112026"/>
    <w:rsid w:val="0011345C"/>
    <w:rsid w:val="001144F3"/>
    <w:rsid w:val="00116558"/>
    <w:rsid w:val="00116635"/>
    <w:rsid w:val="00117F22"/>
    <w:rsid w:val="00120595"/>
    <w:rsid w:val="00123D5C"/>
    <w:rsid w:val="00124C98"/>
    <w:rsid w:val="001279B7"/>
    <w:rsid w:val="0013110B"/>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6D19"/>
    <w:rsid w:val="00177C59"/>
    <w:rsid w:val="0018013D"/>
    <w:rsid w:val="00181F89"/>
    <w:rsid w:val="00182286"/>
    <w:rsid w:val="00183578"/>
    <w:rsid w:val="00183ED4"/>
    <w:rsid w:val="00184733"/>
    <w:rsid w:val="0018486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2AB"/>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5570B"/>
    <w:rsid w:val="00257866"/>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5DF"/>
    <w:rsid w:val="002D7820"/>
    <w:rsid w:val="002E3D64"/>
    <w:rsid w:val="002E658D"/>
    <w:rsid w:val="002E7E6D"/>
    <w:rsid w:val="002F083D"/>
    <w:rsid w:val="002F3FBC"/>
    <w:rsid w:val="002F45F8"/>
    <w:rsid w:val="002F4DC5"/>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47E63"/>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1CE5"/>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F039C"/>
    <w:rsid w:val="003F1C06"/>
    <w:rsid w:val="003F22B3"/>
    <w:rsid w:val="003F49AB"/>
    <w:rsid w:val="003F4DEC"/>
    <w:rsid w:val="003F60EA"/>
    <w:rsid w:val="003F66D5"/>
    <w:rsid w:val="003F7FE3"/>
    <w:rsid w:val="004007D7"/>
    <w:rsid w:val="0040177A"/>
    <w:rsid w:val="004018CB"/>
    <w:rsid w:val="00401D78"/>
    <w:rsid w:val="004022B7"/>
    <w:rsid w:val="00402D6F"/>
    <w:rsid w:val="00405727"/>
    <w:rsid w:val="00405DD5"/>
    <w:rsid w:val="004060EF"/>
    <w:rsid w:val="00406BDD"/>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2848"/>
    <w:rsid w:val="004F404D"/>
    <w:rsid w:val="004F4586"/>
    <w:rsid w:val="004F4C29"/>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03F"/>
    <w:rsid w:val="005242F5"/>
    <w:rsid w:val="005247A0"/>
    <w:rsid w:val="0052540D"/>
    <w:rsid w:val="005258CC"/>
    <w:rsid w:val="00525BFF"/>
    <w:rsid w:val="0052696F"/>
    <w:rsid w:val="00526BE2"/>
    <w:rsid w:val="00526BE9"/>
    <w:rsid w:val="00527CAE"/>
    <w:rsid w:val="00530EF0"/>
    <w:rsid w:val="005325B5"/>
    <w:rsid w:val="00532766"/>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2AB"/>
    <w:rsid w:val="00640985"/>
    <w:rsid w:val="00641AF0"/>
    <w:rsid w:val="00642227"/>
    <w:rsid w:val="00642231"/>
    <w:rsid w:val="0064694C"/>
    <w:rsid w:val="006505FF"/>
    <w:rsid w:val="00650EC2"/>
    <w:rsid w:val="00651D24"/>
    <w:rsid w:val="00653214"/>
    <w:rsid w:val="006541A1"/>
    <w:rsid w:val="00655025"/>
    <w:rsid w:val="00655DAD"/>
    <w:rsid w:val="00656140"/>
    <w:rsid w:val="006604F2"/>
    <w:rsid w:val="006633AD"/>
    <w:rsid w:val="0066616F"/>
    <w:rsid w:val="00670B79"/>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5C3F"/>
    <w:rsid w:val="006F6819"/>
    <w:rsid w:val="006F76D8"/>
    <w:rsid w:val="00701530"/>
    <w:rsid w:val="00701F22"/>
    <w:rsid w:val="007035E4"/>
    <w:rsid w:val="00705C33"/>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34F3"/>
    <w:rsid w:val="00786E71"/>
    <w:rsid w:val="00793644"/>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136"/>
    <w:rsid w:val="00834C11"/>
    <w:rsid w:val="00837155"/>
    <w:rsid w:val="00845270"/>
    <w:rsid w:val="008475DA"/>
    <w:rsid w:val="00850435"/>
    <w:rsid w:val="00852248"/>
    <w:rsid w:val="00855101"/>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1616"/>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2D1A"/>
    <w:rsid w:val="00963CDD"/>
    <w:rsid w:val="00964429"/>
    <w:rsid w:val="009665A1"/>
    <w:rsid w:val="00966B55"/>
    <w:rsid w:val="009676C8"/>
    <w:rsid w:val="0097176B"/>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3D78"/>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1B0F"/>
    <w:rsid w:val="00A7294A"/>
    <w:rsid w:val="00A73CFD"/>
    <w:rsid w:val="00A752EC"/>
    <w:rsid w:val="00A75574"/>
    <w:rsid w:val="00A8020B"/>
    <w:rsid w:val="00A81911"/>
    <w:rsid w:val="00A82CE6"/>
    <w:rsid w:val="00A85B7A"/>
    <w:rsid w:val="00A91573"/>
    <w:rsid w:val="00A91607"/>
    <w:rsid w:val="00A91710"/>
    <w:rsid w:val="00A939E1"/>
    <w:rsid w:val="00AA1780"/>
    <w:rsid w:val="00AA193E"/>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3DF"/>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768DE"/>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165F"/>
    <w:rsid w:val="00C13FDC"/>
    <w:rsid w:val="00C15D83"/>
    <w:rsid w:val="00C178DF"/>
    <w:rsid w:val="00C201ED"/>
    <w:rsid w:val="00C218EE"/>
    <w:rsid w:val="00C220C4"/>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0B"/>
    <w:rsid w:val="00E230E1"/>
    <w:rsid w:val="00E23836"/>
    <w:rsid w:val="00E24125"/>
    <w:rsid w:val="00E24F2A"/>
    <w:rsid w:val="00E26048"/>
    <w:rsid w:val="00E26B9F"/>
    <w:rsid w:val="00E271C1"/>
    <w:rsid w:val="00E27AF3"/>
    <w:rsid w:val="00E30348"/>
    <w:rsid w:val="00E4059D"/>
    <w:rsid w:val="00E42125"/>
    <w:rsid w:val="00E42E99"/>
    <w:rsid w:val="00E44DE5"/>
    <w:rsid w:val="00E44DE6"/>
    <w:rsid w:val="00E45EA2"/>
    <w:rsid w:val="00E47181"/>
    <w:rsid w:val="00E474DA"/>
    <w:rsid w:val="00E4763C"/>
    <w:rsid w:val="00E50A2A"/>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4E2E"/>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260B"/>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7FB1"/>
    <w:rsid w:val="00FB162A"/>
    <w:rsid w:val="00FB34EC"/>
    <w:rsid w:val="00FB3A54"/>
    <w:rsid w:val="00FB4A56"/>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c.europa.eu/eurostat/data/databas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yperlink" Target="https://coast.noaa.gov/flood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3CF4236-2F06-1C40-AC81-4029E5EF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27603</Words>
  <Characters>157341</Characters>
  <Application>Microsoft Macintosh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184575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42</cp:revision>
  <cp:lastPrinted>2017-08-10T08:31:00Z</cp:lastPrinted>
  <dcterms:created xsi:type="dcterms:W3CDTF">2017-09-27T11:44:00Z</dcterms:created>
  <dcterms:modified xsi:type="dcterms:W3CDTF">2017-09-27T14:58:00Z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