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11C3DF0B" w14:textId="5EC42942" w:rsidR="0070581C" w:rsidRDefault="009154B1" w:rsidP="0070581C">
      <w:pPr>
        <w:pStyle w:val="Heading2"/>
      </w:pPr>
      <w:bookmarkStart w:id="2" w:name="_Toc8484800"/>
      <w:bookmarkStart w:id="3" w:name="_Toc8484803"/>
      <w:r>
        <w:t>Trends in m</w:t>
      </w:r>
      <w:r w:rsidR="0070581C">
        <w:t>ortality in the United States</w:t>
      </w:r>
      <w:bookmarkEnd w:id="3"/>
    </w:p>
    <w:p w14:paraId="4A5D7906" w14:textId="77777777" w:rsidR="00167053" w:rsidRDefault="00D272F3" w:rsidP="00C357D0">
      <w:pPr>
        <w:ind w:firstLine="567"/>
      </w:pPr>
      <w:r>
        <w:t>Accurately m</w:t>
      </w:r>
      <w:r w:rsidR="00B867E0">
        <w:t xml:space="preserve">easuring and </w:t>
      </w:r>
      <w:r>
        <w:t>interpreting</w:t>
      </w:r>
      <w:r w:rsidR="00B867E0">
        <w:t xml:space="preserve"> trends in mortality </w:t>
      </w:r>
      <w:r w:rsidR="00C01B3A">
        <w:t>form an</w:t>
      </w:r>
      <w:r w:rsidR="00B867E0">
        <w:t xml:space="preserve"> </w:t>
      </w:r>
      <w:r w:rsidR="00681DAE">
        <w:t>essential</w:t>
      </w:r>
      <w:r w:rsidR="00B867E0">
        <w:t xml:space="preserve"> component of public health research. Possessing reliable mortality data can influence policy decisions and serve as metrics to inform whether established targets, such as the Sustainable Development Goals (SDGs), are on track.</w:t>
      </w:r>
      <w:r w:rsidR="00B867E0">
        <w:fldChar w:fldCharType="begin" w:fldLock="1"/>
      </w:r>
      <w:r w:rsidR="00B867E0">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lt;sup&gt;1&lt;/sup&gt;","plainTextFormattedCitation":"1","previouslyFormattedCitation":"&lt;sup&gt;1&lt;/sup&gt;"},"properties":{"noteIndex":0},"schema":"https://github.com/citation-style-language/schema/raw/master/csl-citation.json"}</w:instrText>
      </w:r>
      <w:r w:rsidR="00B867E0">
        <w:fldChar w:fldCharType="separate"/>
      </w:r>
      <w:r w:rsidR="00B867E0" w:rsidRPr="00637B58">
        <w:rPr>
          <w:noProof/>
          <w:vertAlign w:val="superscript"/>
        </w:rPr>
        <w:t>1</w:t>
      </w:r>
      <w:r w:rsidR="00B867E0">
        <w:fldChar w:fldCharType="end"/>
      </w:r>
      <w:r w:rsidR="00B867E0">
        <w:t xml:space="preserve"> </w:t>
      </w:r>
      <w:r w:rsidR="002C47D0">
        <w:t>Projections of future trends are also needed for planning of future health care provision and social services</w:t>
      </w:r>
      <w:r w:rsidR="00343BB7">
        <w:t>. However,</w:t>
      </w:r>
      <w:r w:rsidR="002C47D0">
        <w:t xml:space="preserve"> </w:t>
      </w:r>
      <w:r w:rsidR="00343BB7">
        <w:t>g</w:t>
      </w:r>
      <w:r w:rsidR="00B867E0">
        <w:t xml:space="preserve">enerating reliable mortality data requires considerable effort in accurately recording the number of deaths by cause and measuring the size of a population. In some countries, such as the United </w:t>
      </w:r>
      <w:r w:rsidR="0068650B">
        <w:t>Kingdom</w:t>
      </w:r>
      <w:r w:rsidR="00B867E0">
        <w:t>, calculating mortality statistics goes back over a century.</w:t>
      </w:r>
      <w:r w:rsidR="00B867E0">
        <w:fldChar w:fldCharType="begin" w:fldLock="1"/>
      </w:r>
      <w:r w:rsidR="00B867E0">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lt;sup&gt;2&lt;/sup&gt;","plainTextFormattedCitation":"2","previouslyFormattedCitation":"&lt;sup&gt;2&lt;/sup&gt;"},"properties":{"noteIndex":0},"schema":"https://github.com/citation-style-language/schema/raw/master/csl-citation.json"}</w:instrText>
      </w:r>
      <w:r w:rsidR="00B867E0">
        <w:fldChar w:fldCharType="separate"/>
      </w:r>
      <w:r w:rsidR="00B867E0" w:rsidRPr="00637B58">
        <w:rPr>
          <w:noProof/>
          <w:vertAlign w:val="superscript"/>
        </w:rPr>
        <w:t>2</w:t>
      </w:r>
      <w:r w:rsidR="00B867E0">
        <w:fldChar w:fldCharType="end"/>
      </w:r>
      <w:r w:rsidR="00B867E0">
        <w:t xml:space="preserve"> In many other countries today, data </w:t>
      </w:r>
      <w:r w:rsidR="00E963E7">
        <w:t xml:space="preserve">continue to be </w:t>
      </w:r>
      <w:r w:rsidR="00B867E0">
        <w:t xml:space="preserve">either less reliable or </w:t>
      </w:r>
      <w:r w:rsidR="00E963E7">
        <w:t>un</w:t>
      </w:r>
      <w:r w:rsidR="00B867E0">
        <w:t>available.</w:t>
      </w:r>
      <w:r w:rsidR="00B867E0">
        <w:rPr>
          <w:szCs w:val="24"/>
        </w:rPr>
        <w:fldChar w:fldCharType="begin" w:fldLock="1"/>
      </w:r>
      <w:r w:rsidR="00B867E0">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lt;sup&gt;3&lt;/sup&gt;","plainTextFormattedCitation":"3","previouslyFormattedCitation":"&lt;sup&gt;3&lt;/sup&gt;"},"properties":{"noteIndex":0},"schema":"https://github.com/citation-style-language/schema/raw/master/csl-citation.json"}</w:instrText>
      </w:r>
      <w:r w:rsidR="00B867E0">
        <w:rPr>
          <w:szCs w:val="24"/>
        </w:rPr>
        <w:fldChar w:fldCharType="separate"/>
      </w:r>
      <w:r w:rsidR="00B867E0" w:rsidRPr="00637B58">
        <w:rPr>
          <w:noProof/>
          <w:szCs w:val="24"/>
          <w:vertAlign w:val="superscript"/>
        </w:rPr>
        <w:t>3</w:t>
      </w:r>
      <w:r w:rsidR="00B867E0">
        <w:rPr>
          <w:szCs w:val="24"/>
        </w:rPr>
        <w:fldChar w:fldCharType="end"/>
      </w:r>
      <w:r w:rsidR="00B867E0">
        <w:t xml:space="preserve"> </w:t>
      </w:r>
    </w:p>
    <w:p w14:paraId="24FA9EF2" w14:textId="034386E6" w:rsidR="003D564F" w:rsidRDefault="00547A83" w:rsidP="007A5403">
      <w:pPr>
        <w:ind w:firstLine="567"/>
      </w:pPr>
      <w:r>
        <w:t>D</w:t>
      </w:r>
      <w:r w:rsidR="00B867E0">
        <w:t>eath rates by age group and sex are often a particular focus in efforts to quantify mortality, which can then be processed to generate life expectancy by applying life table methods.</w:t>
      </w:r>
      <w:r w:rsidR="00B867E0">
        <w:fldChar w:fldCharType="begin" w:fldLock="1"/>
      </w:r>
      <w:r w:rsidR="00B867E0">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lt;sup&gt;4&lt;/sup&gt;","plainTextFormattedCitation":"4","previouslyFormattedCitation":"&lt;sup&gt;4&lt;/sup&gt;"},"properties":{"noteIndex":0},"schema":"https://github.com/citation-style-language/schema/raw/master/csl-citation.json"}</w:instrText>
      </w:r>
      <w:r w:rsidR="00B867E0">
        <w:fldChar w:fldCharType="separate"/>
      </w:r>
      <w:r w:rsidR="00B867E0" w:rsidRPr="00637B58">
        <w:rPr>
          <w:noProof/>
          <w:vertAlign w:val="superscript"/>
        </w:rPr>
        <w:t>4</w:t>
      </w:r>
      <w:r w:rsidR="00B867E0">
        <w:fldChar w:fldCharType="end"/>
      </w:r>
      <w:r w:rsidR="00B867E0">
        <w:t xml:space="preserve"> In the United States, death rates vary by cause of death, age group, sex, as well as over space and time.</w:t>
      </w:r>
      <w:r w:rsidR="00B867E0">
        <w:fldChar w:fldCharType="begin" w:fldLock="1"/>
      </w:r>
      <w:r w:rsidR="00B867E0">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lt;sup&gt;5,6&lt;/sup&gt;","plainTextFormattedCitation":"5,6","previouslyFormattedCitation":"&lt;sup&gt;5,6&lt;/sup&gt;"},"properties":{"noteIndex":0},"schema":"https://github.com/citation-style-language/schema/raw/master/csl-citation.json"}</w:instrText>
      </w:r>
      <w:r w:rsidR="00B867E0">
        <w:fldChar w:fldCharType="separate"/>
      </w:r>
      <w:r w:rsidR="00B867E0" w:rsidRPr="00637B58">
        <w:rPr>
          <w:noProof/>
          <w:vertAlign w:val="superscript"/>
        </w:rPr>
        <w:t>5,6</w:t>
      </w:r>
      <w:r w:rsidR="00B867E0">
        <w:fldChar w:fldCharType="end"/>
      </w:r>
      <w:r w:rsidR="00A91843">
        <w:t xml:space="preserve"> Over the</w:t>
      </w:r>
      <w:r w:rsidR="002A40C9">
        <w:t xml:space="preserve"> 20</w:t>
      </w:r>
      <w:r w:rsidR="002A40C9" w:rsidRPr="002A40C9">
        <w:rPr>
          <w:vertAlign w:val="superscript"/>
        </w:rPr>
        <w:t>th</w:t>
      </w:r>
      <w:r w:rsidR="002A40C9">
        <w:t xml:space="preserve"> century</w:t>
      </w:r>
      <w:r w:rsidR="007B2D3B">
        <w:t xml:space="preserve">, the burden of mortality </w:t>
      </w:r>
      <w:r w:rsidR="00804A4C">
        <w:t xml:space="preserve">in the United States </w:t>
      </w:r>
      <w:r w:rsidR="007B2D3B">
        <w:t xml:space="preserve">has largely shifted away from communicable diseases </w:t>
      </w:r>
      <w:r w:rsidR="00344D7E">
        <w:t>to</w:t>
      </w:r>
      <w:r w:rsidR="00804A4C">
        <w:t>wards non-communicable and chronic conditions such as cardiorespiratory diseases and cancers.</w:t>
      </w:r>
      <w:r w:rsidR="00A134AB">
        <w:fldChar w:fldCharType="begin" w:fldLock="1"/>
      </w:r>
      <w:r w:rsidR="00E720D5">
        <w:instrText>ADDIN CSL_CITATION {"citationItems":[{"id":"ITEM-1","itemData":{"DOI":"10.1016/0091-7435(77)90003-2","ISSN":"00917435","abstract":"In the present paper, the theory of the Epidemiologic Transition is applied to describe the population and health dynamics in the United States during the last century. The data presented indicate that the U.S. experience belongs to what is referred to as the \"Classical\" model. The mortality decline in the U.S. occurred during the latter 19th century and marked a shift from pandemics of infection to degenerative and man-made diseases. The transition favored children more than the old, females more than males, and whites more than nonwhites. Mortality decline in 19th century U.S. owed little to medical progress, sanitation measures, or organized health services. More important determinants were improvements in living standards, personal hygiene, nutrition, housing, and ecologic recession of certain diseases. Fertility in the U.S. started to decline toward the end of the 19th century, a decline that was primarily socially determined. In recent decades, however, the organized element has become visible. The theory of the Epidemiologic Transition can be applied to other populations as well and can be helpful in determining the directions to take in efforts to control population growth. The fact that the theory distinguishes three different models of the transition alerts population students and policymakers to the fallacy of applying the population dynamics and solutions of one model to countries belonging to a different model. © 1977.","author":[{"dropping-particle":"","family":"Omran","given":"Abdel R.","non-dropping-particle":"","parse-names":false,"suffix":""}],"container-title":"Preventive Medicine","id":"ITEM-1","issued":{"date-parts":[["1977"]]},"title":"A century of epidemiologic transition in the United States","type":"article-journal"},"uris":["http://www.mendeley.com/documents/?uuid=281cff80-9e39-46e2-ba21-f26671ce8c7b"]}],"mendeley":{"formattedCitation":"&lt;sup&gt;7&lt;/sup&gt;","plainTextFormattedCitation":"7","previouslyFormattedCitation":"&lt;sup&gt;7&lt;/sup&gt;"},"properties":{"noteIndex":0},"schema":"https://github.com/citation-style-language/schema/raw/master/csl-citation.json"}</w:instrText>
      </w:r>
      <w:r w:rsidR="00A134AB">
        <w:fldChar w:fldCharType="separate"/>
      </w:r>
      <w:r w:rsidR="00A134AB" w:rsidRPr="00A134AB">
        <w:rPr>
          <w:noProof/>
          <w:vertAlign w:val="superscript"/>
        </w:rPr>
        <w:t>7</w:t>
      </w:r>
      <w:r w:rsidR="00A134AB">
        <w:fldChar w:fldCharType="end"/>
      </w:r>
      <w:r w:rsidR="00DC0399">
        <w:t xml:space="preserve"> The Epidemiologic Transition, whereby </w:t>
      </w:r>
      <w:r w:rsidR="00DC0399" w:rsidRPr="00DC0399">
        <w:t>a</w:t>
      </w:r>
      <w:r w:rsidR="00DC0399">
        <w:t xml:space="preserve"> </w:t>
      </w:r>
      <w:r w:rsidR="00DC0399" w:rsidRPr="00DC0399">
        <w:t xml:space="preserve">strong decrease in mortality </w:t>
      </w:r>
      <w:r w:rsidR="00DC0399">
        <w:t xml:space="preserve">is </w:t>
      </w:r>
      <w:r w:rsidR="00DC0399" w:rsidRPr="00DC0399">
        <w:t>coupled with a decrease in birth rates to re-stabilize a population at a higher level than prior,</w:t>
      </w:r>
      <w:r w:rsidR="00E720D5">
        <w:fldChar w:fldCharType="begin" w:fldLock="1"/>
      </w:r>
      <w:r w:rsidR="00E720D5">
        <w:instrText>ADDIN CSL_CITATION {"citationItems":[{"id":"ITEM-1","itemData":{"ISBN":"0032-468X (Print)\r0032-468X (Linking)","PMID":"12335110","abstract":"The general theory of epidemiologic transition is explained. The theory hypothesizes that long-term changes in health and disease patterns in any society are related to the demographic and social conditions in that country. Mortality is considered to be the major factor in population change. The theory is illustrated by a detailed consideration of birth and death trends in the U.S. Mortality decline began in the U.S. in the middle of the nineteenth century. Associated with this decline was a gradual shift from death due to infectious disease to mortality caused by degenerative, man-made, and stress-related diseases. The transition favored women, children, and whites. Medical progress was less responsible for the change than were improvement in living conditions and changes in the nature of certain diseases. The magnitude of this decline in mortality is illustrated by an analysis of 5 specific indicators of mortality. Changes in the U.S. fertility patterns were also unplanned and attributable to socioeconomic factors rather than to medical advances. Comparison of the transition in the U.S. with the same movement in England shows that the U.S. experience fits the Western or Clasical Model of the epidemiologic transition theory. This experience cannot be used as a model for the transition occurring now in the Third World. In those countries, programs organized in the context of general social development projects could be expected to influence trends in mortality and fertility.","author":[{"dropping-particle":"","family":"Omran","given":"A R","non-dropping-particle":"","parse-names":false,"suffix":""}],"container-title":"Popul Bull","id":"ITEM-1","issued":{"date-parts":[["1977"]]},"title":"Epidemiologic transition in the United States: the health factor in population change","type":"article-journal"},"uris":["http://www.mendeley.com/documents/?uuid=5d20313a-174d-4222-8d42-aa9bf9f102e1"]}],"mendeley":{"formattedCitation":"&lt;sup&gt;8&lt;/sup&gt;","plainTextFormattedCitation":"8","previouslyFormattedCitation":"&lt;sup&gt;8&lt;/sup&gt;"},"properties":{"noteIndex":0},"schema":"https://github.com/citation-style-language/schema/raw/master/csl-citation.json"}</w:instrText>
      </w:r>
      <w:r w:rsidR="00E720D5">
        <w:fldChar w:fldCharType="separate"/>
      </w:r>
      <w:r w:rsidR="00E720D5" w:rsidRPr="00E720D5">
        <w:rPr>
          <w:noProof/>
          <w:vertAlign w:val="superscript"/>
        </w:rPr>
        <w:t>8</w:t>
      </w:r>
      <w:r w:rsidR="00E720D5">
        <w:fldChar w:fldCharType="end"/>
      </w:r>
      <w:r w:rsidR="00DC0399" w:rsidRPr="00DC0399">
        <w:t xml:space="preserve"> has resulted in major benefits, with death rates </w:t>
      </w:r>
      <w:r w:rsidR="00DC0399">
        <w:t xml:space="preserve">in the United States </w:t>
      </w:r>
      <w:r w:rsidR="00DC0399" w:rsidRPr="00DC0399">
        <w:t xml:space="preserve">on a </w:t>
      </w:r>
      <w:r w:rsidR="00DC0399">
        <w:t xml:space="preserve">long-term </w:t>
      </w:r>
      <w:r w:rsidR="00DC0399" w:rsidRPr="00DC0399">
        <w:t>downwards trajectory</w:t>
      </w:r>
      <w:r w:rsidR="00DC0399">
        <w:t>. Life expectancy in the United States</w:t>
      </w:r>
      <w:r w:rsidR="005002E9">
        <w:t>, like other high-income countries, has gradually increased over the last few decades</w:t>
      </w:r>
      <w:r w:rsidR="008C45F1">
        <w:t>,</w:t>
      </w:r>
      <w:r w:rsidR="008C45F1">
        <w:fldChar w:fldCharType="begin" w:fldLock="1"/>
      </w:r>
      <w:r w:rsidR="004A31C5">
        <w:instrText>ADDIN CSL_CITATION {"citationItems":[{"id":"ITEM-1","itemData":{"DOI":"10.4054/DemRes.2011.24.11","ISSN":"1435-9871","abstract":"JSTOR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support@jstor.org.","author":[{"dropping-particle":"","family":"Oeppen","given":"Jim","non-dropping-particle":"","parse-names":false,"suffix":""},{"dropping-particle":"","family":"Vaupel","given":"James W.","non-dropping-particle":"","parse-names":false,"suffix":""}],"container-title":"Science","id":"ITEM-1","issued":{"date-parts":[["2002"]]},"title":"Broken Limits to Life Expectancy","type":"article-journal"},"uris":["http://www.mendeley.com/documents/?uuid=15bdba65-9d7e-4162-b141-908d8fca9e10"]}],"mendeley":{"formattedCitation":"&lt;sup&gt;9&lt;/sup&gt;","plainTextFormattedCitation":"9","previouslyFormattedCitation":"&lt;sup&gt;9&lt;/sup&gt;"},"properties":{"noteIndex":0},"schema":"https://github.com/citation-style-language/schema/raw/master/csl-citation.json"}</w:instrText>
      </w:r>
      <w:r w:rsidR="008C45F1">
        <w:fldChar w:fldCharType="separate"/>
      </w:r>
      <w:r w:rsidR="008C45F1" w:rsidRPr="008C45F1">
        <w:rPr>
          <w:noProof/>
          <w:vertAlign w:val="superscript"/>
        </w:rPr>
        <w:t>9</w:t>
      </w:r>
      <w:r w:rsidR="008C45F1">
        <w:fldChar w:fldCharType="end"/>
      </w:r>
      <w:r w:rsidR="008C45F1">
        <w:t xml:space="preserve"> though </w:t>
      </w:r>
      <w:r w:rsidR="004A31C5">
        <w:t>not all groups have shared this</w:t>
      </w:r>
      <w:r w:rsidR="00664E7F">
        <w:t xml:space="preserve"> improvement</w:t>
      </w:r>
      <w:r w:rsidR="003E0FB3">
        <w:t>.</w:t>
      </w:r>
      <w:r w:rsidR="004A31C5">
        <w:fldChar w:fldCharType="begin" w:fldLock="1"/>
      </w:r>
      <w:r w:rsidR="0024207B">
        <w:instrText>ADDIN CSL_CITATION {"citationItems":[{"id":"ITEM-1","itemData":{"DOI":"10.1371/journal.pmed.0050066","ISSN":"15491277","abstract":"Counties are the smallest unit for which mortality data are routinely available, allowing consistent and comparable long-term analysis of trends in health disparities. Average life expectancy has steadily increased in the United States but there is limited information on long-term mortality trends in the US counties This study aimed to investigate trends in county mortality and cross-county mortality disparities, including the contributions of specific diseases to county level mortality trends.","author":[{"dropping-particle":"","family":"Ezzati","given":"Majid","non-dropping-particle":"","parse-names":false,"suffix":""},{"dropping-particle":"","family":"Friedman","given":"Ari B.","non-dropping-particle":"","parse-names":false,"suffix":""},{"dropping-particle":"","family":"Kulkarni","given":"Sandeep C.","non-dropping-particle":"","parse-names":false,"suffix":""},{"dropping-particle":"","family":"Murray","given":"Christopher J L","non-dropping-particle":"","parse-names":false,"suffix":""}],"container-title":"PLoS Medicine","id":"ITEM-1","issued":{"date-parts":[["2008"]]},"title":"The reversal of fortunes: Trends in county mortality and cross-county mortality disparities in the United States","type":"article-journal"},"uris":["http://www.mendeley.com/documents/?uuid=a8c9c8db-0148-48e6-97ba-ddd2279a5e31"]},{"id":"ITEM-2","itemData":{"DOI":"10.1001/jama.2016.4226","ISSN":"15383598","abstract":"In the United States between 2001 and 2014, higher income was associated with greater longevity, and differences in life expectancy across income groups increased over time. However, the association between life expectancy and income varied substantially across areas; differences in longevity across income groups decreased in some areas and increased in others. The differences in life expectancy were correlated with health behaviors and local area characteristics.","author":[{"dropping-particle":"","family":"Chetty","given":"Raj","non-dropping-particle":"","parse-names":false,"suffix":""},{"dropping-particle":"","family":"Stepner","given":"Michael","non-dropping-particle":"","parse-names":false,"suffix":""},{"dropping-particle":"","family":"Abraham","given":"Sarah","non-dropping-particle":"","parse-names":false,"suffix":""},{"dropping-particle":"","family":"Lin","given":"Shelby","non-dropping-particle":"","parse-names":false,"suffix":""},{"dropping-particle":"","family":"Scuderi","given":"Benjamin","non-dropping-particle":"","parse-names":false,"suffix":""},{"dropping-particle":"","family":"Turner","given":"Nicholas","non-dropping-particle":"","parse-names":false,"suffix":""},{"dropping-particle":"","family":"Bergeron","given":"Augustin","non-dropping-particle":"","parse-names":false,"suffix":""},{"dropping-particle":"","family":"Cutler","given":"David","non-dropping-particle":"","parse-names":false,"suffix":""}],"container-title":"JAMA - Journal of the American Medical Association","id":"ITEM-2","issued":{"date-parts":[["2016"]]},"title":"The association between income and life expectancy in the United States, 2001-2014","type":"article-journal"},"uris":["http://www.mendeley.com/documents/?uuid=043af1af-3542-4d27-bd8b-a23d3d5bffe8"]}],"mendeley":{"formattedCitation":"&lt;sup&gt;10,11&lt;/sup&gt;","plainTextFormattedCitation":"10,11","previouslyFormattedCitation":"&lt;sup&gt;10,11&lt;/sup&gt;"},"properties":{"noteIndex":0},"schema":"https://github.com/citation-style-language/schema/raw/master/csl-citation.json"}</w:instrText>
      </w:r>
      <w:r w:rsidR="004A31C5">
        <w:fldChar w:fldCharType="separate"/>
      </w:r>
      <w:r w:rsidR="004A31C5" w:rsidRPr="004A31C5">
        <w:rPr>
          <w:noProof/>
          <w:vertAlign w:val="superscript"/>
        </w:rPr>
        <w:t>10,11</w:t>
      </w:r>
      <w:r w:rsidR="004A31C5">
        <w:fldChar w:fldCharType="end"/>
      </w:r>
      <w:r w:rsidR="00B41786">
        <w:t xml:space="preserve"> Nevertheless,</w:t>
      </w:r>
      <w:r w:rsidR="003E0FB3">
        <w:t xml:space="preserve"> </w:t>
      </w:r>
      <w:r w:rsidR="00B41786">
        <w:t>i</w:t>
      </w:r>
      <w:r w:rsidR="00AA2A76">
        <w:t xml:space="preserve">mprovements in </w:t>
      </w:r>
      <w:r w:rsidR="00C74463">
        <w:t xml:space="preserve">income, nutrition, education, sanitation, health care and </w:t>
      </w:r>
      <w:r w:rsidR="00AA2A76">
        <w:t xml:space="preserve">air quality </w:t>
      </w:r>
      <w:r w:rsidR="00A422BE">
        <w:t xml:space="preserve">have brought the United States to a life </w:t>
      </w:r>
      <w:r w:rsidR="00A422BE">
        <w:lastRenderedPageBreak/>
        <w:t>expectancy</w:t>
      </w:r>
      <w:r w:rsidR="00D6791F">
        <w:t xml:space="preserve"> at birth</w:t>
      </w:r>
      <w:r w:rsidR="00A422BE">
        <w:t xml:space="preserve"> of </w:t>
      </w:r>
      <w:r w:rsidR="00C211F5">
        <w:t>76.1</w:t>
      </w:r>
      <w:r w:rsidR="00A422BE">
        <w:t xml:space="preserve"> </w:t>
      </w:r>
      <w:r w:rsidR="00FC7CF2">
        <w:t xml:space="preserve">years </w:t>
      </w:r>
      <w:r w:rsidR="00A422BE">
        <w:t xml:space="preserve">in men and </w:t>
      </w:r>
      <w:r w:rsidR="00C211F5">
        <w:t>81.1</w:t>
      </w:r>
      <w:r w:rsidR="00A422BE">
        <w:t xml:space="preserve"> </w:t>
      </w:r>
      <w:r w:rsidR="00FC7CF2">
        <w:t xml:space="preserve">years </w:t>
      </w:r>
      <w:r w:rsidR="00A422BE">
        <w:t>in women in 2016</w:t>
      </w:r>
      <w:r w:rsidR="00021206">
        <w:t>.</w:t>
      </w:r>
      <w:r w:rsidR="00C74463">
        <w:fldChar w:fldCharType="begin" w:fldLock="1"/>
      </w:r>
      <w:r w:rsidR="00367C12">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States","type":"article-journal"},"uris":["http://www.mendeley.com/documents/?uuid=45673868-f912-48d2-908f-d1578fe0abb8"]},{"id":"ITEM-2","itemData":{"abstract":"Health, United States, 2017 is the 41st report on the health status of the country, and is submitted by the Secretary of the U.S. Department of Health and Human Services to the President and the Congress of the United States in compliance with Section 308 of the Public Health Service Act. This report was compiled by the Centers for Disease Control and Prevention’s (CDC) National Center for Health Statistics (NCHS). The Health, United States series presents an annual overview of national trends in health statistics. The report contains a Chartbook that presents trends and current information on selected measures of morbidity, mortality, health care utilization and access, health risk factors, prevention, health insurance, and personal health care expenditures. The Chartbook includes a Special Feature section, which examines a topic of public health interest and policy relevance. In addition to the Chartbook, Health, United States, 2017 provides 114 Trend Tables organized around four subject areas: health status and determinants, health care utilization, health care resources, and health care expenditures. The Trend Tables, along with the other components of Health, United States, 2017, are available for download on the Health, United States website at: http://www.cdc.gov/nchs/hus.htm.","author":[{"dropping-particle":"","family":"National Center for Health Statistics","given":"","non-dropping-particle":"","parse-names":false,"suffix":""}],"container-title":"U.S. Department of Health &amp; Human Services","id":"ITEM-2","issued":{"date-parts":[["2017"]]},"title":"Health, United States, 2017: With Special Feature on Mortality","type":"report"},"uris":["http://www.mendeley.com/documents/?uuid=8c1b2914-0fe9-4b4d-b972-55bfb16684ad"]},{"id":"ITEM-3","itemData":{"DOI":"10.1017/CBO9781316036495","ISBN":"9781316036495","abstract":"Between 1800 and 2000 life expectancy at birth rose from about 30 years to a global average of 67 years, and to more than 75 years in favored countries. This dramatic change was called a health transition, characterized by a transition both in how long people expected to live, and how they expected to die. Rising Life Expectancy examines the way humans reduced risks to their survival, both regionally and globally, to promote world population growth and population aging.","author":[{"dropping-particle":"","family":"Riley","given":"James C.","non-dropping-particle":"","parse-names":false,"suffix":""}],"container-title":"Rising Life Expectancy: A Global History","id":"ITEM-3","issued":{"date-parts":[["2015"]]},"title":"Rising life expectancy: A global history","type":"book"},"uris":["http://www.mendeley.com/documents/?uuid=45d4f051-a951-479d-b6b1-5ab5bdc1d7e9"]}],"mendeley":{"formattedCitation":"&lt;sup&gt;12–14&lt;/sup&gt;","plainTextFormattedCitation":"12–14","previouslyFormattedCitation":"&lt;sup&gt;12–14&lt;/sup&gt;"},"properties":{"noteIndex":0},"schema":"https://github.com/citation-style-language/schema/raw/master/csl-citation.json"}</w:instrText>
      </w:r>
      <w:r w:rsidR="00C74463">
        <w:fldChar w:fldCharType="separate"/>
      </w:r>
      <w:r w:rsidR="00C24442" w:rsidRPr="00C24442">
        <w:rPr>
          <w:noProof/>
          <w:vertAlign w:val="superscript"/>
        </w:rPr>
        <w:t>12–14</w:t>
      </w:r>
      <w:r w:rsidR="00C74463">
        <w:fldChar w:fldCharType="end"/>
      </w:r>
      <w:r w:rsidR="00021206">
        <w:t xml:space="preserve"> Some predict that this increase will continue, albeit at a slower pace,</w:t>
      </w:r>
      <w:r w:rsidR="00E1793B">
        <w:fldChar w:fldCharType="begin" w:fldLock="1"/>
      </w:r>
      <w:r w:rsidR="00367C12">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ensemble","type":"article-journal"},"uris":["http://www.mendeley.com/documents/?uuid=035c9398-2b8b-41aa-8e1c-7b58e08d8f56"]},{"id":"ITEM-2","itemData":{"DOI":"10.1016/S0140-6736(18)31694-5","ISSN":"1474547X","abstract":"Background: Understanding potential trajectories in health and drivers of health is crucial to guiding long-term investments and policy implementation. Past work on forecasting has provided an incomplete landscape of future health scenarios, highlighting a need for a more robust modelling platform from which policy options and potential health trajectories can be assessed. This study provides a novel approach to modelling life expectancy, all-cause mortality and cause of death forecasts —and alternative future scenarios—for 250 causes of death from 2016 to 2040 in 195 countries and territories. Methods: We modelled 250 causes and cause groups organised by the Global Burden of Diseases, Injuries, and Risk Factors Study (GBD) hierarchical cause structure, using GBD 2016 estimates from 1990–2016, to generate predictions for 2017–40. Our modelling framework used data from the GBD 2016 study to systematically account for the relationships between risk factors and health outcomes for 79 independent drivers of health. We developed a three-component model of cause-specific mortality: a component due to changes in risk factors and select interventions; the underlying mortality rate for each cause that is a function of income per capita, educational attainment, and total fertility rate under 25 years and time; and an autoregressive integrated moving average model for unexplained changes correlated with time. We assessed the performance by fitting models with data from 1990–2006 and using these to forecast for 2007–16. Our final model used for generating forecasts and alternative scenarios was fitted to data from 1990–2016. We used this model for 195 countries and territories to generate a reference scenario or forecast through 2040 for each measure by location. Additionally, we generated better health and worse health scenarios based on the 85th and 15th percentiles, respectively, of annualised rates of change across location-years for all the GBD risk factors, income per person, educational attainment, select intervention coverage, and total fertility rate under 25 years in the past. We used the model to generate all-cause age-sex specific mortality, life expectancy, and years of life lost (YLLs) for 250 causes. Scenarios for fertility were also generated and used in a cohort component model to generate population scenarios. For each reference forecast, better health, and worse health scenarios, we generated estimates of mortality and YLLs attributable to each r…","author":[{"dropping-particle":"","family":"Foreman","given":"Kyle J.","non-dropping-particle":"","parse-names":false,"suffix":""},{"dropping-particle":"","family":"Marquez","given":"Neal","non-dropping-particle":"","parse-names":false,"suffix":""},{"dropping-particle":"","family":"Dolgert","given":"Andrew","non-dropping-particle":"","parse-names":false,"suffix":""},{"dropping-particle":"","family":"Fukutaki","given":"Kai","non-dropping-particle":"","parse-names":false,"suffix":""},{"dropping-particle":"","family":"Fullman","given":"Nancy","non-dropping-particle":"","parse-names":false,"suffix":""},{"dropping-particle":"","family":"McGaughey","given":"Madeline","non-dropping-particle":"","parse-names":false,"suffix":""},{"dropping-particle":"","family":"Pletcher","given":"Martin A.","non-dropping-particle":"","parse-names":false,"suffix":""},{"dropping-particle":"","family":"Smith","given":"Amanda E.","non-dropping-particle":"","parse-names":false,"suffix":""},{"dropping-particle":"","family":"Tang","given":"Kendrick","non-dropping-particle":"","parse-names":false,"suffix":""},{"dropping-particle":"","family":"Yuan","given":"Chun Wei","non-dropping-particle":"","parse-names":false,"suffix":""},{"dropping-particle":"","family":"Brown","given":"Jonathan C.","non-dropping-particle":"","parse-names":false,"suffix":""},{"dropping-particle":"","family":"Friedman","given":"Joseph","non-dropping-particle":"","parse-names":false,"suffix":""},{"dropping-particle":"","family":"He","given":"Jiawei","non-dropping-particle":"","parse-names":false,"suffix":""},{"dropping-particle":"","family":"Heuton","given":"Kyle R.","non-dropping-particle":"","parse-names":false,"suffix":""},{"dropping-particle":"","family":"Holmberg","given":"Mollie","non-dropping-particle":"","parse-names":false,"suffix":""},{"dropping-particle":"","family":"Patel","given":"Disha J.","non-dropping-particle":"","parse-names":false,"suffix":""},{"dropping-particle":"","family":"Reidy","given":"Patrick","non-dropping-particle":"","parse-names":false,"suffix":""},{"dropping-particle":"","family":"Carter","given":"Austin","non-dropping-particle":"","parse-names":false,"suffix":""},{"dropping-particle":"","family":"Cercy","given":"Kelly","non-dropping-particle":"","parse-names":false,"suffix":""},{"dropping-particle":"","family":"Chapin","given":"Abigail","non-dropping-particle":"","parse-names":false,"suffix":""},{"dropping-particle":"","family":"Douwes-Schultz","given":"Dirk","non-dropping-particle":"","parse-names":false,"suffix":""},{"dropping-particle":"","family":"Frank","given":"Tahvi","non-dropping-particle":"","parse-names":false,"suffix":""},{"dropping-particle":"","family":"Goettsch","given":"Falko","non-dropping-particle":"","parse-names":false,"suffix":""},{"dropping-particle":"","family":"Liu","given":"Patrick Y.","non-dropping-particle":"","parse-names":false,"suffix":""},{"dropping-particle":"","family":"Nandakumar","given":"Vishnu","non-dropping-particle":"","parse-names":false,"suffix":""},{"dropping-particle":"","family":"Reitsma","given":"Marissa B.","non-dropping-particle":"","parse-names":false,"suffix":""},{"dropping-particle":"","family":"Reuter","given":"Vince","non-dropping-particle":"","parse-names":false,"suffix":""},{"dropping-particle":"","family":"Sadat","given":"Nafis","non-dropping-particle":"","parse-names":false,"suffix":""},{"dropping-particle":"","family":"Sorensen","given":"Reed J.D.","non-dropping-particle":"","parse-names":false,"suffix":""},{"dropping-particle":"","family":"Srinivasan","given":"Vinay","non-dropping-particle":"","parse-names":false,"suffix":""},{"dropping-particle":"","family":"Updike","given":"Rachel L.","non-dropping-particle":"","parse-names":false,"suffix":""},{"dropping-particle":"","family":"York","given":"Hunter","non-dropping-particle":"","parse-names":false,"suffix":""},{"dropping-particle":"","family":"Lopez","given":"Alan D.","non-dropping-particle":"","parse-names":false,"suffix":""},{"dropping-particle":"","family":"Lozano","given":"Rafael","non-dropping-particle":"","parse-names":false,"suffix":""},{"dropping-particle":"","family":"Lim","given":"Stephen S.","non-dropping-particle":"","parse-names":false,"suffix":""},{"dropping-particle":"","family":"Mokdad","given":"Ali H.","non-dropping-particle":"","parse-names":false,"suffix":""},{"dropping-particle":"","family":"Vollset","given":"Stein Emil","non-dropping-particle":"","parse-names":false,"suffix":""},{"dropping-particle":"","family":"Murray","given":"Christopher J.L.","non-dropping-particle":"","parse-names":false,"suffix":""}],"container-title":"The Lancet","id":"ITEM-2","issued":{"date-parts":[["2018"]]},"title":"Forecasting life expectancy, years of life lost, and all-cause and cause-specific mortality for 250 causes of death: reference and alternative scenarios for 2016–40 for 195 countries and territories","type":"article-journal"},"uris":["http://www.mendeley.com/documents/?uuid=f3982772-b3d3-46ee-9479-dee3e98b5fb6"]}],"mendeley":{"formattedCitation":"&lt;sup&gt;15,16&lt;/sup&gt;","plainTextFormattedCitation":"15,16","previouslyFormattedCitation":"&lt;sup&gt;15,16&lt;/sup&gt;"},"properties":{"noteIndex":0},"schema":"https://github.com/citation-style-language/schema/raw/master/csl-citation.json"}</w:instrText>
      </w:r>
      <w:r w:rsidR="00E1793B">
        <w:fldChar w:fldCharType="separate"/>
      </w:r>
      <w:r w:rsidR="00C24442" w:rsidRPr="00C24442">
        <w:rPr>
          <w:noProof/>
          <w:vertAlign w:val="superscript"/>
        </w:rPr>
        <w:t>15,16</w:t>
      </w:r>
      <w:r w:rsidR="00E1793B">
        <w:fldChar w:fldCharType="end"/>
      </w:r>
      <w:r w:rsidR="00021206">
        <w:t xml:space="preserve"> while others contend that a </w:t>
      </w:r>
      <w:r w:rsidR="00DC0399">
        <w:t xml:space="preserve">decrease </w:t>
      </w:r>
      <w:r w:rsidR="00F15D77">
        <w:t xml:space="preserve">is on the </w:t>
      </w:r>
      <w:r w:rsidR="00827B11">
        <w:t>imminent</w:t>
      </w:r>
      <w:r w:rsidR="005B7981">
        <w:t xml:space="preserve"> due to health risks</w:t>
      </w:r>
      <w:r w:rsidR="00940AC0">
        <w:t xml:space="preserve"> as well as climate change</w:t>
      </w:r>
      <w:r w:rsidR="00DC0399">
        <w:t>.</w:t>
      </w:r>
      <w:r w:rsidR="00436D20">
        <w:fldChar w:fldCharType="begin" w:fldLock="1"/>
      </w:r>
      <w:r w:rsidR="00367C12">
        <w:instrText>ADDIN CSL_CITATION {"citationItems":[{"id":"ITEM-1","itemData":{"DOI":"10.1097/01.ogx.0000167407.83915.e7","ISSN":"0029-7828","abstract":"Forecasts of life expectancy are an important component of public policy that influence age-based entitlement programs such as Social Security and Medicare. Although the Social Security Administration recently raised its estimates of how long Americans are going to live in the 21st century, current trends in obesity in the United States suggest that these estimates may not be accurate. From our analysis of the effect of obesity on longevity, we conclude that the steady rise in life expectancy during the past two centuries may soon come to an end.","author":[{"dropping-particle":"","family":"Olshansky","given":"S Jay","non-dropping-particle":"","parse-names":false,"suffix":""},{"dropping-particle":"","family":"Passaro","given":"Douglas J.","non-dropping-particle":"","parse-names":false,"suffix":""},{"dropping-particle":"","family":"Hershow","given":"Ronald C.","non-dropping-particle":"","parse-names":false,"suffix":""},{"dropping-particle":"","family":"Layden","given":"Jennifer","non-dropping-particle":"","parse-names":false,"suffix":""},{"dropping-particle":"","family":"Carnes","given":"Bruce A.","non-dropping-particle":"","parse-names":false,"suffix":""},{"dropping-particle":"","family":"Brody","given":"Jacob","non-dropping-particle":"","parse-names":false,"suffix":""},{"dropping-particle":"","family":"Hayflick","given":"Leonard","non-dropping-particle":"","parse-names":false,"suffix":""},{"dropping-particle":"","family":"Butler","given":"Robert N.","non-dropping-particle":"","parse-names":false,"suffix":""},{"dropping-particle":"","family":"Allison","given":"David B.","non-dropping-particle":"","parse-names":false,"suffix":""},{"dropping-particle":"","family":"Ludwig","given":"David S.","non-dropping-particle":"","parse-names":false,"suffix":""}],"container-title":"New England Journal of Medicine","id":"ITEM-1","issue":"7","issued":{"date-parts":[["2005","7"]]},"page":"450-452","title":"A Potential Decline in Life Expectancy in the United States in the 21st Century","type":"article-journal","volume":"60"},"uris":["http://www.mendeley.com/documents/?uuid=b327ad38-9bff-45df-8999-92f8e05441b1"]},{"id":"ITEM-2","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-2","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17,18&lt;/sup&gt;","plainTextFormattedCitation":"17,18","previouslyFormattedCitation":"&lt;sup&gt;17,18&lt;/sup&gt;"},"properties":{"noteIndex":0},"schema":"https://github.com/citation-style-language/schema/raw/master/csl-citation.json"}</w:instrText>
      </w:r>
      <w:r w:rsidR="00436D20">
        <w:fldChar w:fldCharType="separate"/>
      </w:r>
      <w:r w:rsidR="00C24442" w:rsidRPr="00C24442">
        <w:rPr>
          <w:noProof/>
          <w:vertAlign w:val="superscript"/>
        </w:rPr>
        <w:t>17,18</w:t>
      </w:r>
      <w:r w:rsidR="00436D20">
        <w:fldChar w:fldCharType="end"/>
      </w:r>
    </w:p>
    <w:p w14:paraId="279471C2" w14:textId="4D9BC3B3" w:rsidR="0025156E" w:rsidRDefault="0025156E" w:rsidP="0025156E">
      <w:pPr>
        <w:pStyle w:val="Heading2"/>
      </w:pPr>
      <w:r>
        <w:t>Trends in temperature in the United States</w:t>
      </w:r>
    </w:p>
    <w:p w14:paraId="2EF896F4" w14:textId="233A62E2" w:rsidR="0070581C" w:rsidRDefault="00B7594E" w:rsidP="00DD103A">
      <w:pPr>
        <w:ind w:firstLine="720"/>
        <w:rPr>
          <w:szCs w:val="24"/>
        </w:rPr>
      </w:pPr>
      <w:r>
        <w:rPr>
          <w:szCs w:val="24"/>
        </w:rPr>
        <w:t xml:space="preserve">In meteorological terms, recording weather (or short-term variation in meteorological conditions) is critical for understanding climate (or long-term meteorological conditions, usually an average of at least 30 years) in context. The nature of the data collected, as well as the method of collection and analysis, however, has changed over time. The ancient Sanskrit texts in the Upanishads from 3000 BC contain theories on how seasonal cycles in temperature may be caused by the earth’s movement around the </w:t>
      </w:r>
      <w:r>
        <w:rPr>
          <w:szCs w:val="24"/>
        </w:rPr>
        <w:t>sun</w:t>
      </w:r>
      <w:r>
        <w:rPr>
          <w:szCs w:val="24"/>
        </w:rPr>
        <w:t>.</w:t>
      </w:r>
      <w:r>
        <w:rPr>
          <w:szCs w:val="24"/>
        </w:rPr>
        <w:fldChar w:fldCharType="begin" w:fldLock="1"/>
      </w:r>
      <w:r w:rsidR="009615B6">
        <w:rPr>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lt;sup&gt;19&lt;/sup&gt;","plainTextFormattedCitation":"19","previouslyFormattedCitation":"&lt;sup&gt;19&lt;/sup&gt;"},"properties":{"noteIndex":0},"schema":"https://github.com/citation-style-language/schema/raw/master/csl-citation.json"}</w:instrText>
      </w:r>
      <w:r>
        <w:rPr>
          <w:szCs w:val="24"/>
        </w:rPr>
        <w:fldChar w:fldCharType="separate"/>
      </w:r>
      <w:r w:rsidR="00367C12" w:rsidRPr="00367C12">
        <w:rPr>
          <w:noProof/>
          <w:szCs w:val="24"/>
          <w:vertAlign w:val="superscript"/>
        </w:rPr>
        <w:t>19</w:t>
      </w:r>
      <w:r>
        <w:rPr>
          <w:szCs w:val="24"/>
        </w:rPr>
        <w:fldChar w:fldCharType="end"/>
      </w:r>
      <w:r>
        <w:rPr>
          <w:szCs w:val="24"/>
        </w:rPr>
        <w:t xml:space="preserve"> The invention of the liquid-in-glass thermometer and barometer in the 17</w:t>
      </w:r>
      <w:r w:rsidRPr="00467B22">
        <w:rPr>
          <w:szCs w:val="24"/>
          <w:vertAlign w:val="superscript"/>
        </w:rPr>
        <w:t>th</w:t>
      </w:r>
      <w:r>
        <w:rPr>
          <w:szCs w:val="24"/>
        </w:rPr>
        <w:t xml:space="preserve"> century provided the foundation for modern </w:t>
      </w:r>
      <w:r>
        <w:rPr>
          <w:szCs w:val="24"/>
        </w:rPr>
        <w:t>meteorology</w:t>
      </w:r>
      <w:r>
        <w:rPr>
          <w:szCs w:val="24"/>
        </w:rPr>
        <w:t>.</w:t>
      </w:r>
      <w:r>
        <w:rPr>
          <w:szCs w:val="24"/>
        </w:rPr>
        <w:fldChar w:fldCharType="begin" w:fldLock="1"/>
      </w:r>
      <w:r w:rsidR="009615B6">
        <w:rPr>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lt;sup&gt;20,21&lt;/sup&gt;","plainTextFormattedCitation":"20,21","previouslyFormattedCitation":"&lt;sup&gt;20,21&lt;/sup&gt;"},"properties":{"noteIndex":0},"schema":"https://github.com/citation-style-language/schema/raw/master/csl-citation.json"}</w:instrText>
      </w:r>
      <w:r>
        <w:rPr>
          <w:szCs w:val="24"/>
        </w:rPr>
        <w:fldChar w:fldCharType="separate"/>
      </w:r>
      <w:r w:rsidR="00367C12" w:rsidRPr="00367C12">
        <w:rPr>
          <w:noProof/>
          <w:szCs w:val="24"/>
          <w:vertAlign w:val="superscript"/>
        </w:rPr>
        <w:t>20,21</w:t>
      </w:r>
      <w:r>
        <w:rPr>
          <w:szCs w:val="24"/>
        </w:rPr>
        <w:fldChar w:fldCharType="end"/>
      </w:r>
      <w:r>
        <w:rPr>
          <w:szCs w:val="24"/>
        </w:rPr>
        <w:t xml:space="preserve"> In some places, such as throughout the former British Empire, we</w:t>
      </w:r>
      <w:r w:rsidRPr="00755632">
        <w:rPr>
          <w:szCs w:val="24"/>
        </w:rPr>
        <w:t>ather data</w:t>
      </w:r>
      <w:r>
        <w:rPr>
          <w:szCs w:val="24"/>
        </w:rPr>
        <w:t xml:space="preserve"> have been collected from weather stations</w:t>
      </w:r>
      <w:r w:rsidRPr="00755632">
        <w:rPr>
          <w:szCs w:val="24"/>
        </w:rPr>
        <w:t xml:space="preserve"> for </w:t>
      </w:r>
      <w:r>
        <w:rPr>
          <w:szCs w:val="24"/>
        </w:rPr>
        <w:t>over a</w:t>
      </w:r>
      <w:r w:rsidRPr="00755632">
        <w:rPr>
          <w:szCs w:val="24"/>
        </w:rPr>
        <w:t xml:space="preserve"> </w:t>
      </w:r>
      <w:r>
        <w:rPr>
          <w:szCs w:val="24"/>
        </w:rPr>
        <w:t xml:space="preserve">century, with the British Isles’ record dating back to the </w:t>
      </w:r>
      <w:r>
        <w:rPr>
          <w:szCs w:val="24"/>
        </w:rPr>
        <w:t>1650s</w:t>
      </w:r>
      <w:r>
        <w:rPr>
          <w:szCs w:val="24"/>
        </w:rPr>
        <w:t>.</w:t>
      </w:r>
      <w:r>
        <w:rPr>
          <w:szCs w:val="24"/>
        </w:rPr>
        <w:fldChar w:fldCharType="begin" w:fldLock="1"/>
      </w:r>
      <w:r w:rsidR="009615B6">
        <w:rPr>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lt;sup&gt;22&lt;/sup&gt;","plainTextFormattedCitation":"22","previouslyFormattedCitation":"&lt;sup&gt;22&lt;/sup&gt;"},"properties":{"noteIndex":0},"schema":"https://github.com/citation-style-language/schema/raw/master/csl-citation.json"}</w:instrText>
      </w:r>
      <w:r>
        <w:rPr>
          <w:szCs w:val="24"/>
        </w:rPr>
        <w:fldChar w:fldCharType="separate"/>
      </w:r>
      <w:r w:rsidR="00367C12" w:rsidRPr="00367C12">
        <w:rPr>
          <w:noProof/>
          <w:szCs w:val="24"/>
          <w:vertAlign w:val="superscript"/>
        </w:rPr>
        <w:t>22</w:t>
      </w:r>
      <w:r>
        <w:rPr>
          <w:szCs w:val="24"/>
        </w:rPr>
        <w:fldChar w:fldCharType="end"/>
      </w:r>
      <w:r>
        <w:rPr>
          <w:szCs w:val="24"/>
        </w:rPr>
        <w:t xml:space="preserve"> </w:t>
      </w:r>
      <w:r w:rsidR="00367C12">
        <w:rPr>
          <w:szCs w:val="24"/>
        </w:rPr>
        <w:t xml:space="preserve"> </w:t>
      </w:r>
      <w:r w:rsidR="0070581C" w:rsidRPr="002A08CC">
        <w:rPr>
          <w:szCs w:val="24"/>
        </w:rPr>
        <w:t>Temperature records in the United States go back to 1895 in some areas</w:t>
      </w:r>
      <w:r w:rsidR="0070581C">
        <w:rPr>
          <w:szCs w:val="24"/>
        </w:rPr>
        <w:t>.</w:t>
      </w:r>
      <w:r w:rsidR="0070581C" w:rsidRPr="002A08CC">
        <w:rPr>
          <w:szCs w:val="24"/>
        </w:rPr>
        <w:fldChar w:fldCharType="begin" w:fldLock="1"/>
      </w:r>
      <w:r w:rsidR="009615B6">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23&lt;/sup&gt;","plainTextFormattedCitation":"23","previouslyFormattedCitation":"&lt;sup&gt;23&lt;/sup&gt;"},"properties":{"noteIndex":0},"schema":"https://github.com/citation-style-language/schema/raw/master/csl-citation.json"}</w:instrText>
      </w:r>
      <w:r w:rsidR="0070581C" w:rsidRPr="002A08CC">
        <w:rPr>
          <w:szCs w:val="24"/>
        </w:rPr>
        <w:fldChar w:fldCharType="separate"/>
      </w:r>
      <w:r w:rsidR="00367C12" w:rsidRPr="00367C12">
        <w:rPr>
          <w:noProof/>
          <w:szCs w:val="24"/>
          <w:vertAlign w:val="superscript"/>
        </w:rPr>
        <w:t>23</w:t>
      </w:r>
      <w:r w:rsidR="0070581C" w:rsidRPr="002A08CC">
        <w:rPr>
          <w:szCs w:val="24"/>
        </w:rPr>
        <w:fldChar w:fldCharType="end"/>
      </w:r>
      <w:r w:rsidR="0070581C" w:rsidRPr="002A08CC">
        <w:rPr>
          <w:szCs w:val="24"/>
        </w:rPr>
        <w:t xml:space="preserve"> Land-based weather stations in the United States are widespread</w:t>
      </w:r>
      <w:r w:rsidR="0070581C">
        <w:rPr>
          <w:szCs w:val="24"/>
        </w:rPr>
        <w:t>.</w:t>
      </w:r>
      <w:r w:rsidR="0070581C" w:rsidRPr="002A08CC">
        <w:rPr>
          <w:szCs w:val="24"/>
        </w:rPr>
        <w:fldChar w:fldCharType="begin" w:fldLock="1"/>
      </w:r>
      <w:r w:rsidR="009615B6">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24&lt;/sup&gt;","plainTextFormattedCitation":"24","previouslyFormattedCitation":"&lt;sup&gt;24&lt;/sup&gt;"},"properties":{"noteIndex":0},"schema":"https://github.com/citation-style-language/schema/raw/master/csl-citation.json"}</w:instrText>
      </w:r>
      <w:r w:rsidR="0070581C" w:rsidRPr="002A08CC">
        <w:rPr>
          <w:szCs w:val="24"/>
        </w:rPr>
        <w:fldChar w:fldCharType="separate"/>
      </w:r>
      <w:r w:rsidR="00367C12" w:rsidRPr="00367C12">
        <w:rPr>
          <w:noProof/>
          <w:szCs w:val="24"/>
          <w:vertAlign w:val="superscript"/>
        </w:rPr>
        <w:t>24</w:t>
      </w:r>
      <w:r w:rsidR="0070581C" w:rsidRPr="002A08CC">
        <w:rPr>
          <w:szCs w:val="24"/>
        </w:rPr>
        <w:fldChar w:fldCharType="end"/>
      </w:r>
      <w:r w:rsidR="0070581C" w:rsidRPr="002A08CC">
        <w:rPr>
          <w:szCs w:val="24"/>
        </w:rPr>
        <w:t xml:space="preserve"> </w:t>
      </w:r>
    </w:p>
    <w:p w14:paraId="52829BAB" w14:textId="4D5BA9E1" w:rsidR="00DD103A" w:rsidRPr="00C472D4" w:rsidRDefault="00BF0B7A" w:rsidP="00DD103A">
      <w:pPr>
        <w:ind w:firstLine="720"/>
        <w:rPr>
          <w:szCs w:val="24"/>
        </w:rPr>
      </w:pPr>
      <w:r>
        <w:rPr>
          <w:szCs w:val="24"/>
        </w:rPr>
        <w:t xml:space="preserve">The United States is a </w:t>
      </w:r>
      <w:r w:rsidR="004D5A8E">
        <w:rPr>
          <w:szCs w:val="24"/>
        </w:rPr>
        <w:t xml:space="preserve">large </w:t>
      </w:r>
      <w:r>
        <w:rPr>
          <w:szCs w:val="24"/>
        </w:rPr>
        <w:t>temperature country with</w:t>
      </w:r>
      <w:r w:rsidR="004D5A8E">
        <w:rPr>
          <w:szCs w:val="24"/>
        </w:rPr>
        <w:t xml:space="preserve"> distinct climate regions, with average temperatures ranging from 7.6</w:t>
      </w:r>
      <w:r w:rsidR="004D5A8E">
        <w:rPr>
          <w:szCs w:val="24"/>
        </w:rPr>
        <w:t>°C</w:t>
      </w:r>
      <w:r w:rsidR="004D5A8E">
        <w:rPr>
          <w:szCs w:val="24"/>
        </w:rPr>
        <w:t xml:space="preserve"> in </w:t>
      </w:r>
      <w:bookmarkStart w:id="4" w:name="_GoBack"/>
      <w:bookmarkEnd w:id="4"/>
      <w:r w:rsidR="004D5A8E">
        <w:rPr>
          <w:szCs w:val="24"/>
        </w:rPr>
        <w:t xml:space="preserve"> </w:t>
      </w:r>
      <w:r>
        <w:rPr>
          <w:szCs w:val="24"/>
        </w:rPr>
        <w:t xml:space="preserve"> an average temperature of XX-XX annua</w:t>
      </w:r>
      <w:r w:rsidR="009615B6">
        <w:rPr>
          <w:szCs w:val="24"/>
        </w:rPr>
        <w:t>l</w:t>
      </w:r>
      <w:r>
        <w:rPr>
          <w:szCs w:val="24"/>
        </w:rPr>
        <w:t>ly</w:t>
      </w:r>
      <w:r w:rsidR="009615B6">
        <w:rPr>
          <w:szCs w:val="24"/>
        </w:rPr>
        <w:t xml:space="preserve">. </w:t>
      </w:r>
      <w:r w:rsidR="000A698D">
        <w:rPr>
          <w:szCs w:val="24"/>
        </w:rPr>
        <w:t xml:space="preserve">The United States average temperature has increased by </w:t>
      </w:r>
      <w:r w:rsidR="00F03091">
        <w:rPr>
          <w:szCs w:val="24"/>
        </w:rPr>
        <w:t>0.7</w:t>
      </w:r>
      <w:r w:rsidR="00733A67">
        <w:rPr>
          <w:szCs w:val="24"/>
        </w:rPr>
        <w:t>-</w:t>
      </w:r>
      <w:r w:rsidR="00365E85">
        <w:rPr>
          <w:szCs w:val="24"/>
        </w:rPr>
        <w:t>1.1°C</w:t>
      </w:r>
      <w:r w:rsidR="00733A67">
        <w:rPr>
          <w:szCs w:val="24"/>
        </w:rPr>
        <w:t xml:space="preserve"> since records began in 1895</w:t>
      </w:r>
      <w:r w:rsidR="000A698D">
        <w:rPr>
          <w:szCs w:val="24"/>
        </w:rPr>
        <w:t>, with most of the increase occurring since 1970.</w:t>
      </w:r>
      <w:r w:rsidR="009615B6">
        <w:rPr>
          <w:szCs w:val="24"/>
        </w:rPr>
        <w:fldChar w:fldCharType="begin" w:fldLock="1"/>
      </w:r>
      <w:r w:rsidR="009615B6">
        <w:rPr>
          <w:szCs w:val="24"/>
        </w:rPr>
        <w:instrText>ADDIN CSL_CITATION {"citationItems":[{"id":"ITEM-1","itemData":{"DOI":"10.1029/2010JD015146","ISSN":"01480227","abstract":"The recently concluded Surface Stations Project surveyed 82.5% of the U.S. Historical Climatology Network (USHCN) stations and provided a classification based on exposure conditions of each surveyed station, using a rating system employed by the National Oceanic and Atmospheric Administration to develop the U.S. Climate Reference Network. The unique opportunity offered by this completed survey permits an examination of the relationship between USHCN station siting characteristics and temperature trends at national and regional scales and on differences between USHCN temperatures and North American Regional Reanalysis (NARR) temperatures. This initial study examines temperature differences among different levels of siting quality without controlling for other factors such as instrument type. Temperature trend estimates vary according to site classification, with poor siting leading to an overestimate of minimum temperature trends and an underestimate of maximum temperature trends, resulting in particular in a substantial difference in estimates of the diurnal temperature range trends. The opposite-signed differences of maximum and minimum temperature trends are similar in magnitude, so that the overall mean temperature trends are nearly identical across site classifications. Homogeneity adjustments tend to reduce trend differences, but statistically significant differences remain for all but average temperature trends. Comparison of observed temperatures with NARR shows that the most poorly sited stations are warmer compared to NARR than are other stations, and a major portion of this bias is associated with the siting classification rather than the geographical distribution of stations. According to the best-sited stations, the diurnal temperature range in the lower 48 states has no century-scale trend.","author":[{"dropping-particle":"","family":"Fall","given":"Souleymane","non-dropping-particle":"","parse-names":false,"suffix":""},{"dropping-particle":"","family":"Watts","given":"Anthony","non-dropping-particle":"","parse-names":false,"suffix":""},{"dropping-particle":"","family":"Nielsen-Gammon","given":"John","non-dropping-particle":"","parse-names":false,"suffix":""},{"dropping-particle":"","family":"Jones","given":"Evan","non-dropping-particle":"","parse-names":false,"suffix":""},{"dropping-particle":"","family":"Niyogi","given":"Dev","non-dropping-particle":"","parse-names":false,"suffix":""},{"dropping-particle":"","family":"Christy","given":"John R.","non-dropping-particle":"","parse-names":false,"suffix":""},{"dropping-particle":"","family":"Pielke","given":"Roger A.","non-dropping-particle":"","parse-names":false,"suffix":""}],"container-title":"Journal of Geophysical Research Atmospheres","id":"ITEM-1","issued":{"date-parts":[["2011"]]},"title":"Analysis of the impacts of station exposure on the U.S. Historical Climatology Network temperatures and temperature trends","type":"article-journal"},"uris":["http://www.mendeley.com/documents/?uuid=ed16c28b-ed47-4848-b410-2b74be9d77fd"]},{"id":"ITEM-2","itemData":{"author":[{"dropping-particle":"","family":"Karl","given":"T. R.","non-dropping-particle":"","parse-names":false,"suffix":""},{"dropping-particle":"","family":"Melillo","given":"J. T.","non-dropping-particle":"","parse-names":false,"suffix":""},{"dropping-particle":"","family":"Peterson","given":"T. C.","non-dropping-particle":"","parse-names":false,"suffix":""}],"id":"ITEM-2","issued":{"date-parts":[["2009"]]},"publisher":"Cambridge University Press","title":"Global climate change impacts in the United States","type":"book"},"uris":["http://www.mendeley.com/documents/?uuid=fd0433b1-49e8-48bb-8815-3ab428f8c68e"]},{"id":"ITEM-3","itemData":{"DOI":"10.1029/2009JD013094","ISSN":"01480227","abstract":"Recent photographic documentation of poor siting conditions at stations in the U.S. Historical Climatology Network (USHCN) has led to questions regarding the reliability of surface temperature trends over the conterminous United States (CONUS). To evaluate the potential impact of poor siting/instrument exposure on CONUS temperatures, trends derived from poor and well sitedUSHCNstations were compared. Results indicate that there is a mean bias associated with poor exposure sites relative to good exposure sites; however, this bias is consistent with previously documented changes associated with the widespread conversion to electronic sensors in the USHCN during the last 25 years. Moreover, the sign of the bias is counterintuitive to photographic documentation of poor exposure because associated instrument changes have led to an artificial negative (“cool”) bias in maximum temperatures and only a slight positive (“warm”) bias in minimum temperatures. These results underscore the need to consider all changes in observation practice when determining the impacts of siting irregularities. Further, the influence of nonstandard siting on temperature trends can only be quantified through an analysis of the data. Adjustments applied to USHCN Version 2 data largely account for the impact of instrument and siting changes, although a small overall residual negative (“cool”) bias appears to remain in the adjusted maximum temperature series. Nevertheless, the adjusted USHCN temperatures are extremely well aligned with recent measurements from instruments whose exposure characteristics meet the highest standards for climate monitoring. In summary, we find no evidence that the CONUS average temperature trends are inflated due to poor station siting.","author":[{"dropping-particle":"","family":"Menne","given":"Matthew J.","non-dropping-particle":"","parse-names":false,"suffix":""},{"dropping-particle":"","family":"Williams","given":"Claude N.","non-dropping-particle":"","parse-names":false,"suffix":""},{"dropping-particle":"","family":"Palecki","given":"Michael A.","non-dropping-particle":"","parse-names":false,"suffix":""}],"container-title":"Journal of Geophysical Research Atmospheres","id":"ITEM-3","issued":{"date-parts":[["2010"]]},"title":"On the reliability of the U.S. surface temperature record","type":"article-journal"},"uris":["http://www.mendeley.com/documents/?uuid=e0f212c5-574d-4ae2-89b5-eeeb46e6b368"]},{"id":"ITEM-4","itemData":{"DOI":"10.1175/2008BAMS2613.1","ISSN":"00030007","abstract":"... Center (NCDC) has used observations from the US Historical  Climatology  Network (HCN) to quantify national- and regional-scale temperature changes in the conterminous United  States (CONUS). ... THE US HISTORICAL  CLIMATOLOGY  NETWORK  MONTHLY  TEMPERATURE  ... \\n","author":[{"dropping-particle":"","family":"Menne","given":"Matthew J.","non-dropping-particle":"","parse-names":false,"suffix":""},{"dropping-particle":"","family":"Williams","given":"Claude N.","non-dropping-particle":"","parse-names":false,"suffix":""},{"dropping-particle":"","family":"Vose","given":"Russell S.","non-dropping-particle":"","parse-names":false,"suffix":""}],"container-title":"Bulletin of the American Meteorological Society","id":"ITEM-4","issued":{"date-parts":[["2009"]]},"title":"The U.S. historical climatology network monthly temperature data, version 2","type":"article-journal"},"uris":["http://www.mendeley.com/documents/?uuid=36c7dc90-6e66-4323-9ee4-43ebc85fad0c"]},{"id":"ITEM-5","itemData":{"DOI":"10.1175/2008JCLI2263.1","ISSN":"08948755","abstract":"An automated homogenization algorithm based on the pairwise comparison of monthly temperature series is described. The algorithm works by forming pairwise difference series between serial monthly temperature values from a network of observing stations. Each difference series is then evaluated for undocumented shifts, and the station series responsible for such breaks is identified automatically. The algorithm also makes use of station history information, when available, to improve the identification of artificial shifts in temperature data. In addition, an evaluation is carried out to distinguish trend inhomogeneities from abrupt shifts. When the magnitude of an apparent shift attributed to a particular station can be reliably estimated, an adjustment is made for the target series. The pairwise algorithm is shown to be robust and efficient at \\ndetecting undocumented step changes under a variety of simulated scenarios with step- and trend-type inhomogeneities. Moreover, the approach is shown to yield a lower false-alarm rate for undocumented changepoint detection relative to the more common use of a reference series. Results from the algorithm are used to assess evidence for trend inhomogeneities in U.S. monthly temperature data.","author":[{"dropping-particle":"","family":"Menne","given":"Matthew J.","non-dropping-particle":"","parse-names":false,"suffix":""},{"dropping-particle":"","family":"Williams","given":"Claude N.","non-dropping-particle":"","parse-names":false,"suffix":""}],"container-title":"Journal of Climate","id":"ITEM-5","issued":{"date-parts":[["2009"]]},"title":"Homogenization of temperature series via pairwise comparisons","type":"article-journal"},"uris":["http://www.mendeley.com/documents/?uuid=d08f03b8-5adf-45af-9ff3-6963392f11f6"]}],"mendeley":{"formattedCitation":"&lt;sup&gt;25–29&lt;/sup&gt;","plainTextFormattedCitation":"25–29","previouslyFormattedCitation":"&lt;sup&gt;25–28&lt;/sup&gt;"},"properties":{"noteIndex":0},"schema":"https://github.com/citation-style-language/schema/raw/master/csl-citation.json"}</w:instrText>
      </w:r>
      <w:r w:rsidR="009615B6">
        <w:rPr>
          <w:szCs w:val="24"/>
        </w:rPr>
        <w:fldChar w:fldCharType="separate"/>
      </w:r>
      <w:r w:rsidR="009615B6" w:rsidRPr="009615B6">
        <w:rPr>
          <w:noProof/>
          <w:szCs w:val="24"/>
          <w:vertAlign w:val="superscript"/>
        </w:rPr>
        <w:t>25–29</w:t>
      </w:r>
      <w:r w:rsidR="009615B6">
        <w:rPr>
          <w:szCs w:val="24"/>
        </w:rPr>
        <w:fldChar w:fldCharType="end"/>
      </w:r>
    </w:p>
    <w:p w14:paraId="0F42D578" w14:textId="5A9205E2" w:rsidR="00954451" w:rsidRDefault="00EB4E62" w:rsidP="00D551EC">
      <w:pPr>
        <w:pStyle w:val="Heading2"/>
      </w:pPr>
      <w:r>
        <w:t>Seasonal</w:t>
      </w:r>
      <w:r w:rsidR="00D551EC">
        <w:t xml:space="preserve"> </w:t>
      </w:r>
      <w:r w:rsidR="00727337">
        <w:t>dynamics</w:t>
      </w:r>
      <w:r w:rsidR="00D551EC">
        <w:t xml:space="preserve"> </w:t>
      </w:r>
      <w:r w:rsidR="00727337">
        <w:t>of</w:t>
      </w:r>
      <w:r>
        <w:t xml:space="preserve"> mortality</w:t>
      </w:r>
      <w:bookmarkEnd w:id="2"/>
    </w:p>
    <w:p w14:paraId="3B977D17" w14:textId="11CE1AC9"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1F2160">
        <w:t>.</w:t>
      </w:r>
      <w:r w:rsidR="008D629A">
        <w:fldChar w:fldCharType="begin" w:fldLock="1"/>
      </w:r>
      <w:r w:rsidR="009615B6">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lt;sup&gt;30&lt;/sup&gt;","plainTextFormattedCitation":"30","previouslyFormattedCitation":"&lt;sup&gt;29&lt;/sup&gt;"},"properties":{"noteIndex":0},"schema":"https://github.com/citation-style-language/schema/raw/master/csl-citation.json"}</w:instrText>
      </w:r>
      <w:r w:rsidR="008D629A">
        <w:fldChar w:fldCharType="separate"/>
      </w:r>
      <w:r w:rsidR="009615B6" w:rsidRPr="009615B6">
        <w:rPr>
          <w:noProof/>
          <w:vertAlign w:val="superscript"/>
        </w:rPr>
        <w:t>30</w:t>
      </w:r>
      <w:r w:rsidR="008D629A">
        <w:fldChar w:fldCharType="end"/>
      </w:r>
      <w:r w:rsidR="00AA3235">
        <w:t xml:space="preserve"> </w:t>
      </w:r>
      <w:r w:rsidR="007770F6">
        <w:t>A modern</w:t>
      </w:r>
      <w:r w:rsidR="00250C08">
        <w:t xml:space="preserve"> stud</w:t>
      </w:r>
      <w:r w:rsidR="007770F6">
        <w:t>y has</w:t>
      </w:r>
      <w:r w:rsidR="006D5B32">
        <w:t xml:space="preserve"> also shown that deaths were highly seasonal in ancient Rome</w:t>
      </w:r>
      <w:r w:rsidR="00B61791">
        <w:t>.</w:t>
      </w:r>
      <w:r w:rsidR="006D5B32">
        <w:fldChar w:fldCharType="begin" w:fldLock="1"/>
      </w:r>
      <w:r w:rsidR="009615B6">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lt;sup&gt;31&lt;/sup&gt;","plainTextFormattedCitation":"31","previouslyFormattedCitation":"&lt;sup&gt;30&lt;/sup&gt;"},"properties":{"noteIndex":0},"schema":"https://github.com/citation-style-language/schema/raw/master/csl-citation.json"}</w:instrText>
      </w:r>
      <w:r w:rsidR="006D5B32">
        <w:fldChar w:fldCharType="separate"/>
      </w:r>
      <w:r w:rsidR="009615B6" w:rsidRPr="009615B6">
        <w:rPr>
          <w:noProof/>
          <w:vertAlign w:val="superscript"/>
        </w:rPr>
        <w:t>31</w:t>
      </w:r>
      <w:r w:rsidR="006D5B32">
        <w:fldChar w:fldCharType="end"/>
      </w:r>
      <w:r w:rsidR="006D5B32">
        <w:t xml:space="preserve"> </w:t>
      </w:r>
      <w:r w:rsidR="00056E78">
        <w:lastRenderedPageBreak/>
        <w:t>Death rates also vary within monthly, weekly and daily scales</w:t>
      </w:r>
      <w:r w:rsidR="00B61791">
        <w:t>.</w:t>
      </w:r>
      <w:r w:rsidR="00B42AD4">
        <w:fldChar w:fldCharType="begin" w:fldLock="1"/>
      </w:r>
      <w:r w:rsidR="009615B6">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lt;sup&gt;32&lt;/sup&gt;","plainTextFormattedCitation":"32","previouslyFormattedCitation":"&lt;sup&gt;31&lt;/sup&gt;"},"properties":{"noteIndex":0},"schema":"https://github.com/citation-style-language/schema/raw/master/csl-citation.json"}</w:instrText>
      </w:r>
      <w:r w:rsidR="00B42AD4">
        <w:fldChar w:fldCharType="separate"/>
      </w:r>
      <w:r w:rsidR="009615B6" w:rsidRPr="009615B6">
        <w:rPr>
          <w:noProof/>
          <w:vertAlign w:val="superscript"/>
        </w:rPr>
        <w:t>32</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B61791">
        <w:t>.</w:t>
      </w:r>
      <w:r w:rsidR="00594338">
        <w:fldChar w:fldCharType="begin" w:fldLock="1"/>
      </w:r>
      <w:r w:rsidR="009615B6">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lt;sup&gt;33,34&lt;/sup&gt;","plainTextFormattedCitation":"33,34","previouslyFormattedCitation":"&lt;sup&gt;32,33&lt;/sup&gt;"},"properties":{"noteIndex":0},"schema":"https://github.com/citation-style-language/schema/raw/master/csl-citation.json"}</w:instrText>
      </w:r>
      <w:r w:rsidR="00594338">
        <w:fldChar w:fldCharType="separate"/>
      </w:r>
      <w:r w:rsidR="009615B6" w:rsidRPr="009615B6">
        <w:rPr>
          <w:noProof/>
          <w:vertAlign w:val="superscript"/>
        </w:rPr>
        <w:t>33,34</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61791">
        <w:t>.</w:t>
      </w:r>
      <w:r w:rsidR="00AC46FB">
        <w:fldChar w:fldCharType="begin" w:fldLock="1"/>
      </w:r>
      <w:r w:rsidR="009615B6">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lt;sup&gt;35–37&lt;/sup&gt;","plainTextFormattedCitation":"35–37","previouslyFormattedCitation":"&lt;sup&gt;34–36&lt;/sup&gt;"},"properties":{"noteIndex":0},"schema":"https://github.com/citation-style-language/schema/raw/master/csl-citation.json"}</w:instrText>
      </w:r>
      <w:r w:rsidR="00AC46FB">
        <w:fldChar w:fldCharType="separate"/>
      </w:r>
      <w:r w:rsidR="009615B6" w:rsidRPr="009615B6">
        <w:rPr>
          <w:noProof/>
          <w:vertAlign w:val="superscript"/>
        </w:rPr>
        <w:t>35–37</w:t>
      </w:r>
      <w:r w:rsidR="00AC46FB">
        <w:fldChar w:fldCharType="end"/>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on mortality</w:t>
      </w:r>
      <w:r w:rsidR="006A74CE">
        <w:t>,</w:t>
      </w:r>
      <w:r w:rsidR="00E2117F">
        <w:fldChar w:fldCharType="begin" w:fldLock="1"/>
      </w:r>
      <w:r w:rsidR="009615B6">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lt;sup&gt;38&lt;/sup&gt;","plainTextFormattedCitation":"38","previouslyFormattedCitation":"&lt;sup&gt;37&lt;/sup&gt;"},"properties":{"noteIndex":0},"schema":"https://github.com/citation-style-language/schema/raw/master/csl-citation.json"}</w:instrText>
      </w:r>
      <w:r w:rsidR="00E2117F">
        <w:fldChar w:fldCharType="separate"/>
      </w:r>
      <w:r w:rsidR="009615B6" w:rsidRPr="009615B6">
        <w:rPr>
          <w:noProof/>
          <w:vertAlign w:val="superscript"/>
        </w:rPr>
        <w:t>38</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6A74CE">
        <w:t>.</w:t>
      </w:r>
      <w:r w:rsidR="0026020D">
        <w:fldChar w:fldCharType="begin" w:fldLock="1"/>
      </w:r>
      <w:r w:rsidR="009615B6">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lt;sup&gt;39&lt;/sup&gt;","plainTextFormattedCitation":"39","previouslyFormattedCitation":"&lt;sup&gt;38&lt;/sup&gt;"},"properties":{"noteIndex":0},"schema":"https://github.com/citation-style-language/schema/raw/master/csl-citation.json"}</w:instrText>
      </w:r>
      <w:r w:rsidR="0026020D">
        <w:fldChar w:fldCharType="separate"/>
      </w:r>
      <w:r w:rsidR="009615B6" w:rsidRPr="009615B6">
        <w:rPr>
          <w:noProof/>
          <w:vertAlign w:val="superscript"/>
        </w:rPr>
        <w:t>39</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6A74CE">
        <w:t>.</w:t>
      </w:r>
      <w:r w:rsidR="004110D5">
        <w:fldChar w:fldCharType="begin" w:fldLock="1"/>
      </w:r>
      <w:r w:rsidR="009615B6">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lt;sup&gt;35,36&lt;/sup&gt;","plainTextFormattedCitation":"35,36","previouslyFormattedCitation":"&lt;sup&gt;34,35&lt;/sup&gt;"},"properties":{"noteIndex":0},"schema":"https://github.com/citation-style-language/schema/raw/master/csl-citation.json"}</w:instrText>
      </w:r>
      <w:r w:rsidR="004110D5">
        <w:fldChar w:fldCharType="separate"/>
      </w:r>
      <w:r w:rsidR="009615B6" w:rsidRPr="009615B6">
        <w:rPr>
          <w:noProof/>
          <w:vertAlign w:val="superscript"/>
        </w:rPr>
        <w:t>35,36</w:t>
      </w:r>
      <w:r w:rsidR="004110D5">
        <w:fldChar w:fldCharType="end"/>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6A74CE">
        <w:t>.</w:t>
      </w:r>
      <w:r w:rsidR="00BE6523">
        <w:fldChar w:fldCharType="begin" w:fldLock="1"/>
      </w:r>
      <w:r w:rsidR="009615B6">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40&lt;/sup&gt;","plainTextFormattedCitation":"40","previouslyFormattedCitation":"&lt;sup&gt;39&lt;/sup&gt;"},"properties":{"noteIndex":0},"schema":"https://github.com/citation-style-language/schema/raw/master/csl-citation.json"}</w:instrText>
      </w:r>
      <w:r w:rsidR="00BE6523">
        <w:fldChar w:fldCharType="separate"/>
      </w:r>
      <w:r w:rsidR="009615B6" w:rsidRPr="009615B6">
        <w:rPr>
          <w:noProof/>
          <w:vertAlign w:val="superscript"/>
        </w:rPr>
        <w:t>40</w:t>
      </w:r>
      <w:r w:rsidR="00BE6523">
        <w:fldChar w:fldCharType="end"/>
      </w:r>
    </w:p>
    <w:p w14:paraId="5A05B6CC" w14:textId="3A9C7A19"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some have employed algebraic techniques to examine seasonal mortality by demographic, cause of death and metropolitan areas</w:t>
      </w:r>
      <w:r w:rsidR="006A74CE">
        <w:rPr>
          <w:szCs w:val="24"/>
        </w:rPr>
        <w:t>.</w:t>
      </w:r>
      <w:r w:rsidR="00D252CA">
        <w:rPr>
          <w:szCs w:val="24"/>
        </w:rPr>
        <w:fldChar w:fldCharType="begin" w:fldLock="1"/>
      </w:r>
      <w:r w:rsidR="009615B6">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lt;sup&gt;32,41–44&lt;/sup&gt;","plainTextFormattedCitation":"32,41–44","previouslyFormattedCitation":"&lt;sup&gt;31,40–43&lt;/sup&gt;"},"properties":{"noteIndex":0},"schema":"https://github.com/citation-style-language/schema/raw/master/csl-citation.json"}</w:instrText>
      </w:r>
      <w:r w:rsidR="00D252CA">
        <w:rPr>
          <w:szCs w:val="24"/>
        </w:rPr>
        <w:fldChar w:fldCharType="separate"/>
      </w:r>
      <w:r w:rsidR="009615B6" w:rsidRPr="009615B6">
        <w:rPr>
          <w:noProof/>
          <w:szCs w:val="24"/>
          <w:vertAlign w:val="superscript"/>
        </w:rPr>
        <w:t>32,41–44</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w:t>
      </w:r>
      <w:r w:rsidR="006A74CE">
        <w:rPr>
          <w:szCs w:val="24"/>
        </w:rPr>
        <w:t>.</w:t>
      </w:r>
      <w:r w:rsidR="00D252CA">
        <w:rPr>
          <w:szCs w:val="24"/>
        </w:rPr>
        <w:fldChar w:fldCharType="begin" w:fldLock="1"/>
      </w:r>
      <w:r w:rsidR="009615B6">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lt;sup&gt;45–49&lt;/sup&gt;","plainTextFormattedCitation":"45–49","previouslyFormattedCitation":"&lt;sup&gt;44–48&lt;/sup&gt;"},"properties":{"noteIndex":0},"schema":"https://github.com/citation-style-language/schema/raw/master/csl-citation.json"}</w:instrText>
      </w:r>
      <w:r w:rsidR="00D252CA">
        <w:rPr>
          <w:szCs w:val="24"/>
        </w:rPr>
        <w:fldChar w:fldCharType="separate"/>
      </w:r>
      <w:r w:rsidR="009615B6" w:rsidRPr="009615B6">
        <w:rPr>
          <w:noProof/>
          <w:szCs w:val="24"/>
          <w:vertAlign w:val="superscript"/>
        </w:rPr>
        <w:t>45–49</w:t>
      </w:r>
      <w:r w:rsidR="00D252CA">
        <w:rPr>
          <w:szCs w:val="24"/>
        </w:rPr>
        <w:fldChar w:fldCharType="end"/>
      </w:r>
      <w:r w:rsidR="00D252CA">
        <w:rPr>
          <w:szCs w:val="24"/>
        </w:rPr>
        <w:t xml:space="preserve">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6A74CE">
        <w:rPr>
          <w:szCs w:val="24"/>
        </w:rPr>
        <w:t>.</w:t>
      </w:r>
      <w:r w:rsidR="00D252CA">
        <w:rPr>
          <w:szCs w:val="24"/>
        </w:rPr>
        <w:fldChar w:fldCharType="begin" w:fldLock="1"/>
      </w:r>
      <w:r w:rsidR="009615B6">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lt;sup&gt;50&lt;/sup&gt;","plainTextFormattedCitation":"50","previouslyFormattedCitation":"&lt;sup&gt;49&lt;/sup&gt;"},"properties":{"noteIndex":0},"schema":"https://github.com/citation-style-language/schema/raw/master/csl-citation.json"}</w:instrText>
      </w:r>
      <w:r w:rsidR="00D252CA">
        <w:rPr>
          <w:szCs w:val="24"/>
        </w:rPr>
        <w:fldChar w:fldCharType="separate"/>
      </w:r>
      <w:r w:rsidR="009615B6" w:rsidRPr="009615B6">
        <w:rPr>
          <w:noProof/>
          <w:szCs w:val="24"/>
          <w:vertAlign w:val="superscript"/>
        </w:rPr>
        <w:t>50</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w:t>
      </w:r>
      <w:r w:rsidR="007258BE">
        <w:rPr>
          <w:szCs w:val="24"/>
        </w:rPr>
        <w:lastRenderedPageBreak/>
        <w:t>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6A74CE">
        <w:rPr>
          <w:szCs w:val="24"/>
        </w:rPr>
        <w:t>.</w:t>
      </w:r>
      <w:r w:rsidR="007F7162">
        <w:rPr>
          <w:szCs w:val="24"/>
        </w:rPr>
        <w:fldChar w:fldCharType="begin" w:fldLock="1"/>
      </w:r>
      <w:r w:rsidR="009615B6">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lt;sup&gt;51&lt;/sup&gt;","plainTextFormattedCitation":"51","previouslyFormattedCitation":"&lt;sup&gt;50&lt;/sup&gt;"},"properties":{"noteIndex":0},"schema":"https://github.com/citation-style-language/schema/raw/master/csl-citation.json"}</w:instrText>
      </w:r>
      <w:r w:rsidR="007F7162">
        <w:rPr>
          <w:szCs w:val="24"/>
        </w:rPr>
        <w:fldChar w:fldCharType="separate"/>
      </w:r>
      <w:r w:rsidR="009615B6" w:rsidRPr="009615B6">
        <w:rPr>
          <w:noProof/>
          <w:szCs w:val="24"/>
          <w:vertAlign w:val="superscript"/>
        </w:rPr>
        <w:t>51</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weather phenomena</w:t>
      </w:r>
      <w:r w:rsidR="00D252CA" w:rsidRPr="009738D2">
        <w:rPr>
          <w:szCs w:val="24"/>
        </w:rPr>
        <w:fldChar w:fldCharType="begin" w:fldLock="1"/>
      </w:r>
      <w:r w:rsidR="009615B6">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52&lt;/sup&gt;","plainTextFormattedCitation":"52","previouslyFormattedCitation":"&lt;sup&gt;51&lt;/sup&gt;"},"properties":{"noteIndex":0},"schema":"https://github.com/citation-style-language/schema/raw/master/csl-citation.json"}</w:instrText>
      </w:r>
      <w:r w:rsidR="00D252CA" w:rsidRPr="009738D2">
        <w:rPr>
          <w:szCs w:val="24"/>
        </w:rPr>
        <w:fldChar w:fldCharType="separate"/>
      </w:r>
      <w:r w:rsidR="009615B6" w:rsidRPr="009615B6">
        <w:rPr>
          <w:noProof/>
          <w:szCs w:val="24"/>
          <w:vertAlign w:val="superscript"/>
        </w:rPr>
        <w:t>52</w:t>
      </w:r>
      <w:r w:rsidR="00D252CA" w:rsidRPr="009738D2">
        <w:rPr>
          <w:szCs w:val="24"/>
        </w:rPr>
        <w:fldChar w:fldCharType="end"/>
      </w:r>
      <w:r w:rsidR="00D252CA" w:rsidRPr="009738D2">
        <w:rPr>
          <w:szCs w:val="24"/>
        </w:rPr>
        <w:t xml:space="preserve"> and infectious diseases</w:t>
      </w:r>
      <w:r w:rsidR="006A74CE">
        <w:rPr>
          <w:szCs w:val="24"/>
        </w:rPr>
        <w:t>.</w:t>
      </w:r>
      <w:r w:rsidR="00D252CA" w:rsidRPr="009738D2">
        <w:rPr>
          <w:szCs w:val="24"/>
        </w:rPr>
        <w:fldChar w:fldCharType="begin" w:fldLock="1"/>
      </w:r>
      <w:r w:rsidR="009615B6">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53&lt;/sup&gt;","plainTextFormattedCitation":"53","previouslyFormattedCitation":"&lt;sup&gt;52&lt;/sup&gt;"},"properties":{"noteIndex":0},"schema":"https://github.com/citation-style-language/schema/raw/master/csl-citation.json"}</w:instrText>
      </w:r>
      <w:r w:rsidR="00D252CA" w:rsidRPr="009738D2">
        <w:rPr>
          <w:szCs w:val="24"/>
        </w:rPr>
        <w:fldChar w:fldCharType="separate"/>
      </w:r>
      <w:r w:rsidR="009615B6" w:rsidRPr="009615B6">
        <w:rPr>
          <w:noProof/>
          <w:szCs w:val="24"/>
          <w:vertAlign w:val="superscript"/>
        </w:rPr>
        <w:t>53</w:t>
      </w:r>
      <w:r w:rsidR="00D252CA" w:rsidRPr="009738D2">
        <w:rPr>
          <w:szCs w:val="24"/>
        </w:rPr>
        <w:fldChar w:fldCharType="end"/>
      </w:r>
      <w:r w:rsidR="007F7162">
        <w:rPr>
          <w:szCs w:val="24"/>
        </w:rPr>
        <w:t xml:space="preserve"> </w:t>
      </w:r>
    </w:p>
    <w:p w14:paraId="1C4D2CD1" w14:textId="7C1A516D"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would show larger excess winter mortality. This was not seen in a study of 36 cities in the United States</w:t>
      </w:r>
      <w:r w:rsidR="006A74CE">
        <w:t>.</w:t>
      </w:r>
      <w:r w:rsidR="000C564D" w:rsidRPr="00097CA5">
        <w:rPr>
          <w:szCs w:val="24"/>
        </w:rPr>
        <w:fldChar w:fldCharType="begin" w:fldLock="1"/>
      </w:r>
      <w:r w:rsidR="009615B6">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lt;sup&gt;54&lt;/sup&gt;","plainTextFormattedCitation":"54","previouslyFormattedCitation":"&lt;sup&gt;53&lt;/sup&gt;"},"properties":{"noteIndex":0},"schema":"https://github.com/citation-style-language/schema/raw/master/csl-citation.json"}</w:instrText>
      </w:r>
      <w:r w:rsidR="000C564D" w:rsidRPr="00097CA5">
        <w:rPr>
          <w:szCs w:val="24"/>
        </w:rPr>
        <w:fldChar w:fldCharType="separate"/>
      </w:r>
      <w:r w:rsidR="009615B6" w:rsidRPr="009615B6">
        <w:rPr>
          <w:noProof/>
          <w:szCs w:val="24"/>
          <w:vertAlign w:val="superscript"/>
        </w:rPr>
        <w:t>54</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6A74CE">
        <w:rPr>
          <w:szCs w:val="24"/>
        </w:rPr>
        <w:t>.</w:t>
      </w:r>
      <w:r w:rsidR="00D10CEC" w:rsidRPr="00097CA5">
        <w:rPr>
          <w:szCs w:val="24"/>
        </w:rPr>
        <w:fldChar w:fldCharType="begin" w:fldLock="1"/>
      </w:r>
      <w:r w:rsidR="009615B6">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lt;sup&gt;35&lt;/sup&gt;","plainTextFormattedCitation":"35","previouslyFormattedCitation":"&lt;sup&gt;34&lt;/sup&gt;"},"properties":{"noteIndex":0},"schema":"https://github.com/citation-style-language/schema/raw/master/csl-citation.json"}</w:instrText>
      </w:r>
      <w:r w:rsidR="00D10CEC" w:rsidRPr="00097CA5">
        <w:rPr>
          <w:szCs w:val="24"/>
        </w:rPr>
        <w:fldChar w:fldCharType="separate"/>
      </w:r>
      <w:r w:rsidR="009615B6" w:rsidRPr="009615B6">
        <w:rPr>
          <w:noProof/>
          <w:szCs w:val="24"/>
          <w:vertAlign w:val="superscript"/>
        </w:rPr>
        <w:t>35</w:t>
      </w:r>
      <w:r w:rsidR="00D10CEC" w:rsidRPr="00097CA5">
        <w:rPr>
          <w:szCs w:val="24"/>
        </w:rPr>
        <w:fldChar w:fldCharType="end"/>
      </w:r>
      <w:r w:rsidR="00064B13">
        <w:rPr>
          <w:szCs w:val="24"/>
        </w:rPr>
        <w:t xml:space="preserve"> One conclusion possible from these results is that </w:t>
      </w:r>
      <w:r w:rsidR="00A61B63">
        <w:rPr>
          <w:szCs w:val="24"/>
        </w:rPr>
        <w:t xml:space="preserve">drivers </w:t>
      </w:r>
      <w:r w:rsidR="00222534">
        <w:rPr>
          <w:szCs w:val="24"/>
        </w:rPr>
        <w:t>in addition to</w:t>
      </w:r>
      <w:r w:rsidR="00A61B63">
        <w:rPr>
          <w:szCs w:val="24"/>
        </w:rPr>
        <w:t xml:space="preserve">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6A74CE">
        <w:t>.</w:t>
      </w:r>
      <w:r w:rsidR="00954AFE">
        <w:fldChar w:fldCharType="begin" w:fldLock="1"/>
      </w:r>
      <w:r w:rsidR="009615B6">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lt;sup&gt;40&lt;/sup&gt;","plainTextFormattedCitation":"40","previouslyFormattedCitation":"&lt;sup&gt;39&lt;/sup&gt;"},"properties":{"noteIndex":0},"schema":"https://github.com/citation-style-language/schema/raw/master/csl-citation.json"}</w:instrText>
      </w:r>
      <w:r w:rsidR="00954AFE">
        <w:fldChar w:fldCharType="separate"/>
      </w:r>
      <w:r w:rsidR="009615B6" w:rsidRPr="009615B6">
        <w:rPr>
          <w:noProof/>
          <w:vertAlign w:val="superscript"/>
        </w:rPr>
        <w:t>40</w:t>
      </w:r>
      <w:r w:rsidR="00954AFE">
        <w:fldChar w:fldCharType="end"/>
      </w:r>
      <w:r w:rsidR="004B349C">
        <w:t xml:space="preserve"> </w:t>
      </w:r>
    </w:p>
    <w:p w14:paraId="3C5DCB89" w14:textId="5E9D246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year </w:t>
      </w:r>
      <w:r w:rsidR="00CC26CF">
        <w:rPr>
          <w:szCs w:val="24"/>
        </w:rPr>
        <w:t xml:space="preserve">may experience a deviation from a smooth seasonal cycle. </w:t>
      </w:r>
      <w:r w:rsidR="0045613E">
        <w:rPr>
          <w:szCs w:val="24"/>
        </w:rPr>
        <w:t>Ambient temperature is a major source of interannual variation in mortality.</w:t>
      </w:r>
    </w:p>
    <w:p w14:paraId="5227BBD6" w14:textId="5C6FA947" w:rsidR="004D76D5" w:rsidRDefault="004C7DC5" w:rsidP="002A73E8">
      <w:pPr>
        <w:pStyle w:val="Heading2"/>
      </w:pPr>
      <w:bookmarkStart w:id="5" w:name="_Toc8484801"/>
      <w:r>
        <w:lastRenderedPageBreak/>
        <w:t>Mortality and temperature</w:t>
      </w:r>
      <w:bookmarkEnd w:id="5"/>
    </w:p>
    <w:p w14:paraId="3F93815D" w14:textId="3A38B09F" w:rsidR="00020C6F" w:rsidRDefault="00284F25" w:rsidP="00CA74E1">
      <w:pPr>
        <w:ind w:firstLine="720"/>
        <w:rPr>
          <w:color w:val="000000" w:themeColor="text1"/>
          <w:szCs w:val="24"/>
        </w:rPr>
      </w:pPr>
      <w:r>
        <w:rPr>
          <w:rFonts w:cs="Calibri"/>
          <w:color w:val="000000" w:themeColor="text1"/>
          <w:szCs w:val="24"/>
        </w:rPr>
        <w:t>Over our history, humans have also ‘inherited or acquired the behavioural, morphological, and physiological attributes necessary to avoid, tolerate, and adapt to the stresses of life’</w:t>
      </w:r>
      <w:r w:rsidR="006A74CE">
        <w:rPr>
          <w:rFonts w:cs="Calibri"/>
          <w:color w:val="000000" w:themeColor="text1"/>
          <w:szCs w:val="24"/>
        </w:rPr>
        <w:t>.</w:t>
      </w:r>
      <w:r>
        <w:rPr>
          <w:rFonts w:cs="Calibri"/>
          <w:color w:val="000000" w:themeColor="text1"/>
          <w:szCs w:val="24"/>
        </w:rPr>
        <w:fldChar w:fldCharType="begin" w:fldLock="1"/>
      </w:r>
      <w:r w:rsidR="009615B6">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lt;sup&gt;55&lt;/sup&gt;","plainTextFormattedCitation":"55","previouslyFormattedCitation":"&lt;sup&gt;54&lt;/sup&gt;"},"properties":{"noteIndex":0},"schema":"https://github.com/citation-style-language/schema/raw/master/csl-citation.json"}</w:instrText>
      </w:r>
      <w:r>
        <w:rPr>
          <w:rFonts w:cs="Calibri"/>
          <w:color w:val="000000" w:themeColor="text1"/>
          <w:szCs w:val="24"/>
        </w:rPr>
        <w:fldChar w:fldCharType="separate"/>
      </w:r>
      <w:r w:rsidR="009615B6" w:rsidRPr="009615B6">
        <w:rPr>
          <w:rFonts w:cs="Calibri"/>
          <w:noProof/>
          <w:color w:val="000000" w:themeColor="text1"/>
          <w:szCs w:val="24"/>
          <w:vertAlign w:val="superscript"/>
        </w:rPr>
        <w:t>55</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The Intergovernmental Panel on Climate Change (IPCC) defines climate adaptation as ‘the process of adjustment to actual or expected climate and its effects’</w:t>
      </w:r>
      <w:r w:rsidR="006A74CE">
        <w:rPr>
          <w:rFonts w:cs="Calibri"/>
          <w:color w:val="000000" w:themeColor="text1"/>
          <w:szCs w:val="24"/>
        </w:rPr>
        <w:t>.</w:t>
      </w:r>
      <w:r w:rsidR="00144CB1">
        <w:rPr>
          <w:rFonts w:cs="Calibri"/>
          <w:color w:val="000000" w:themeColor="text1"/>
          <w:szCs w:val="24"/>
        </w:rPr>
        <w:fldChar w:fldCharType="begin" w:fldLock="1"/>
      </w:r>
      <w:r w:rsidR="009615B6">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lt;sup&gt;56&lt;/sup&gt;","plainTextFormattedCitation":"56","previouslyFormattedCitation":"&lt;sup&gt;55&lt;/sup&gt;"},"properties":{"noteIndex":0},"schema":"https://github.com/citation-style-language/schema/raw/master/csl-citation.json"}</w:instrText>
      </w:r>
      <w:r w:rsidR="00144CB1">
        <w:rPr>
          <w:rFonts w:cs="Calibri"/>
          <w:color w:val="000000" w:themeColor="text1"/>
          <w:szCs w:val="24"/>
        </w:rPr>
        <w:fldChar w:fldCharType="separate"/>
      </w:r>
      <w:r w:rsidR="009615B6" w:rsidRPr="009615B6">
        <w:rPr>
          <w:rFonts w:cs="Calibri"/>
          <w:noProof/>
          <w:color w:val="000000" w:themeColor="text1"/>
          <w:szCs w:val="24"/>
          <w:vertAlign w:val="superscript"/>
        </w:rPr>
        <w:t>56</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w:t>
      </w:r>
      <w:r w:rsidR="00110EA5">
        <w:rPr>
          <w:color w:val="000000" w:themeColor="text1"/>
          <w:szCs w:val="24"/>
        </w:rPr>
        <w:t>.</w:t>
      </w:r>
      <w:r w:rsidR="007D68F5">
        <w:rPr>
          <w:color w:val="000000" w:themeColor="text1"/>
          <w:szCs w:val="24"/>
        </w:rPr>
        <w:fldChar w:fldCharType="begin" w:fldLock="1"/>
      </w:r>
      <w:r w:rsidR="009615B6">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lt;sup&gt;57&lt;/sup&gt;","plainTextFormattedCitation":"57","previouslyFormattedCitation":"&lt;sup&gt;56&lt;/sup&gt;"},"properties":{"noteIndex":0},"schema":"https://github.com/citation-style-language/schema/raw/master/csl-citation.json"}</w:instrText>
      </w:r>
      <w:r w:rsidR="007D68F5">
        <w:rPr>
          <w:color w:val="000000" w:themeColor="text1"/>
          <w:szCs w:val="24"/>
        </w:rPr>
        <w:fldChar w:fldCharType="separate"/>
      </w:r>
      <w:r w:rsidR="009615B6" w:rsidRPr="009615B6">
        <w:rPr>
          <w:noProof/>
          <w:color w:val="000000" w:themeColor="text1"/>
          <w:szCs w:val="24"/>
          <w:vertAlign w:val="superscript"/>
        </w:rPr>
        <w:t>57</w:t>
      </w:r>
      <w:r w:rsidR="007D68F5">
        <w:rPr>
          <w:color w:val="000000" w:themeColor="text1"/>
          <w:szCs w:val="24"/>
        </w:rPr>
        <w:fldChar w:fldCharType="end"/>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110EA5">
        <w:rPr>
          <w:color w:val="000000" w:themeColor="text1"/>
          <w:szCs w:val="24"/>
        </w:rPr>
        <w:t>.</w:t>
      </w:r>
      <w:r w:rsidR="00876C58">
        <w:rPr>
          <w:color w:val="000000" w:themeColor="text1"/>
          <w:szCs w:val="24"/>
        </w:rPr>
        <w:fldChar w:fldCharType="begin" w:fldLock="1"/>
      </w:r>
      <w:r w:rsidR="009615B6">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t;sup&gt;58&lt;/sup&gt;","plainTextFormattedCitation":"58","previouslyFormattedCitation":"&lt;sup&gt;57&lt;/sup&gt;"},"properties":{"noteIndex":0},"schema":"https://github.com/citation-style-language/schema/raw/master/csl-citation.json"}</w:instrText>
      </w:r>
      <w:r w:rsidR="00876C58">
        <w:rPr>
          <w:color w:val="000000" w:themeColor="text1"/>
          <w:szCs w:val="24"/>
        </w:rPr>
        <w:fldChar w:fldCharType="separate"/>
      </w:r>
      <w:r w:rsidR="009615B6" w:rsidRPr="009615B6">
        <w:rPr>
          <w:noProof/>
          <w:color w:val="000000" w:themeColor="text1"/>
          <w:szCs w:val="24"/>
          <w:vertAlign w:val="superscript"/>
        </w:rPr>
        <w:t>58</w:t>
      </w:r>
      <w:r w:rsidR="00876C58">
        <w:rPr>
          <w:color w:val="000000" w:themeColor="text1"/>
          <w:szCs w:val="24"/>
        </w:rPr>
        <w:fldChar w:fldCharType="end"/>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w:t>
      </w:r>
      <w:r w:rsidR="00110EA5">
        <w:rPr>
          <w:color w:val="000000" w:themeColor="text1"/>
          <w:szCs w:val="24"/>
        </w:rPr>
        <w:t>.</w:t>
      </w:r>
      <w:r w:rsidR="007A63EE">
        <w:rPr>
          <w:color w:val="000000" w:themeColor="text1"/>
          <w:szCs w:val="24"/>
        </w:rPr>
        <w:fldChar w:fldCharType="begin" w:fldLock="1"/>
      </w:r>
      <w:r w:rsidR="009615B6">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lt;sup&gt;59,60&lt;/sup&gt;","plainTextFormattedCitation":"59,60","previouslyFormattedCitation":"&lt;sup&gt;58,59&lt;/sup&gt;"},"properties":{"noteIndex":0},"schema":"https://github.com/citation-style-language/schema/raw/master/csl-citation.json"}</w:instrText>
      </w:r>
      <w:r w:rsidR="007A63EE">
        <w:rPr>
          <w:color w:val="000000" w:themeColor="text1"/>
          <w:szCs w:val="24"/>
        </w:rPr>
        <w:fldChar w:fldCharType="separate"/>
      </w:r>
      <w:r w:rsidR="009615B6" w:rsidRPr="009615B6">
        <w:rPr>
          <w:noProof/>
          <w:color w:val="000000" w:themeColor="text1"/>
          <w:szCs w:val="24"/>
          <w:vertAlign w:val="superscript"/>
        </w:rPr>
        <w:t>59,60</w:t>
      </w:r>
      <w:r w:rsidR="007A63EE">
        <w:rPr>
          <w:color w:val="000000" w:themeColor="text1"/>
          <w:szCs w:val="24"/>
        </w:rPr>
        <w:fldChar w:fldCharType="end"/>
      </w:r>
      <w:r w:rsidR="00DF6926">
        <w:rPr>
          <w:color w:val="000000" w:themeColor="text1"/>
          <w:szCs w:val="24"/>
        </w:rPr>
        <w:t xml:space="preserve"> </w:t>
      </w:r>
      <w:r w:rsidR="00337ABD">
        <w:rPr>
          <w:color w:val="000000" w:themeColor="text1"/>
          <w:szCs w:val="24"/>
        </w:rPr>
        <w:t>In the United States, extreme heat is estimated to cause more deaths than any other weather-related hazard</w:t>
      </w:r>
      <w:r w:rsidR="00110EA5">
        <w:rPr>
          <w:color w:val="000000" w:themeColor="text1"/>
          <w:szCs w:val="24"/>
        </w:rPr>
        <w:t>.</w:t>
      </w:r>
      <w:r w:rsidR="00E03E8F">
        <w:rPr>
          <w:color w:val="000000" w:themeColor="text1"/>
          <w:szCs w:val="24"/>
        </w:rPr>
        <w:fldChar w:fldCharType="begin" w:fldLock="1"/>
      </w:r>
      <w:r w:rsidR="009615B6">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lt;sup&gt;61,62&lt;/sup&gt;","plainTextFormattedCitation":"61,62","previouslyFormattedCitation":"&lt;sup&gt;60,61&lt;/sup&gt;"},"properties":{"noteIndex":0},"schema":"https://github.com/citation-style-language/schema/raw/master/csl-citation.json"}</w:instrText>
      </w:r>
      <w:r w:rsidR="00E03E8F">
        <w:rPr>
          <w:color w:val="000000" w:themeColor="text1"/>
          <w:szCs w:val="24"/>
        </w:rPr>
        <w:fldChar w:fldCharType="separate"/>
      </w:r>
      <w:r w:rsidR="009615B6" w:rsidRPr="009615B6">
        <w:rPr>
          <w:noProof/>
          <w:color w:val="000000" w:themeColor="text1"/>
          <w:szCs w:val="24"/>
          <w:vertAlign w:val="superscript"/>
        </w:rPr>
        <w:t>61,62</w:t>
      </w:r>
      <w:r w:rsidR="00E03E8F">
        <w:rPr>
          <w:color w:val="000000" w:themeColor="text1"/>
          <w:szCs w:val="24"/>
        </w:rPr>
        <w:fldChar w:fldCharType="end"/>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recognized as a natural disaster under the </w:t>
      </w:r>
      <w:r w:rsidR="008519FD">
        <w:rPr>
          <w:szCs w:val="24"/>
        </w:rPr>
        <w:t xml:space="preserve">United Nations </w:t>
      </w:r>
      <w:r w:rsidR="00337ABD" w:rsidRPr="00D94588">
        <w:rPr>
          <w:szCs w:val="24"/>
        </w:rPr>
        <w:t>Sendai Framework for Disaster Risk Reduction</w:t>
      </w:r>
      <w:r w:rsidR="00110EA5">
        <w:rPr>
          <w:szCs w:val="24"/>
        </w:rPr>
        <w:t>,</w:t>
      </w:r>
      <w:r w:rsidR="00337ABD" w:rsidRPr="00D94588">
        <w:rPr>
          <w:szCs w:val="24"/>
        </w:rPr>
        <w:fldChar w:fldCharType="begin" w:fldLock="1"/>
      </w:r>
      <w:r w:rsidR="009615B6">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63&lt;/sup&gt;","plainTextFormattedCitation":"63","previouslyFormattedCitation":"&lt;sup&gt;62&lt;/sup&gt;"},"properties":{"noteIndex":0},"schema":"https://github.com/citation-style-language/schema/raw/master/csl-citation.json"}</w:instrText>
      </w:r>
      <w:r w:rsidR="00337ABD" w:rsidRPr="00D94588">
        <w:rPr>
          <w:szCs w:val="24"/>
        </w:rPr>
        <w:fldChar w:fldCharType="separate"/>
      </w:r>
      <w:r w:rsidR="009615B6" w:rsidRPr="009615B6">
        <w:rPr>
          <w:noProof/>
          <w:szCs w:val="24"/>
          <w:vertAlign w:val="superscript"/>
        </w:rPr>
        <w:t>63</w:t>
      </w:r>
      <w:r w:rsidR="00337ABD" w:rsidRPr="00D94588">
        <w:rPr>
          <w:szCs w:val="24"/>
        </w:rPr>
        <w:fldChar w:fldCharType="end"/>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w:t>
      </w:r>
      <w:r w:rsidR="00110EA5">
        <w:rPr>
          <w:color w:val="000000" w:themeColor="text1"/>
          <w:szCs w:val="24"/>
        </w:rPr>
        <w:t>.</w:t>
      </w:r>
      <w:r w:rsidR="00DF6926">
        <w:rPr>
          <w:color w:val="000000" w:themeColor="text1"/>
          <w:szCs w:val="24"/>
        </w:rPr>
        <w:fldChar w:fldCharType="begin" w:fldLock="1"/>
      </w:r>
      <w:r w:rsidR="009615B6">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64&lt;/sup&gt;","plainTextFormattedCitation":"64","previouslyFormattedCitation":"&lt;sup&gt;63&lt;/sup&gt;"},"properties":{"noteIndex":0},"schema":"https://github.com/citation-style-language/schema/raw/master/csl-citation.json"}</w:instrText>
      </w:r>
      <w:r w:rsidR="00DF6926">
        <w:rPr>
          <w:color w:val="000000" w:themeColor="text1"/>
          <w:szCs w:val="24"/>
        </w:rPr>
        <w:fldChar w:fldCharType="separate"/>
      </w:r>
      <w:r w:rsidR="009615B6" w:rsidRPr="009615B6">
        <w:rPr>
          <w:noProof/>
          <w:color w:val="000000" w:themeColor="text1"/>
          <w:szCs w:val="24"/>
          <w:vertAlign w:val="superscript"/>
        </w:rPr>
        <w:t>64</w:t>
      </w:r>
      <w:r w:rsidR="00DF6926">
        <w:rPr>
          <w:color w:val="000000" w:themeColor="text1"/>
          <w:szCs w:val="24"/>
        </w:rPr>
        <w:fldChar w:fldCharType="end"/>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110EA5">
        <w:rPr>
          <w:color w:val="000000" w:themeColor="text1"/>
          <w:szCs w:val="24"/>
        </w:rPr>
        <w:t>,</w:t>
      </w:r>
      <w:r w:rsidR="009A4D2D">
        <w:rPr>
          <w:color w:val="000000" w:themeColor="text1"/>
          <w:szCs w:val="24"/>
        </w:rPr>
        <w:fldChar w:fldCharType="begin" w:fldLock="1"/>
      </w:r>
      <w:r w:rsidR="009615B6">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lt;sup&gt;65&lt;/sup&gt;","plainTextFormattedCitation":"65","previouslyFormattedCitation":"&lt;sup&gt;64&lt;/sup&gt;"},"properties":{"noteIndex":0},"schema":"https://github.com/citation-style-language/schema/raw/master/csl-citation.json"}</w:instrText>
      </w:r>
      <w:r w:rsidR="009A4D2D">
        <w:rPr>
          <w:color w:val="000000" w:themeColor="text1"/>
          <w:szCs w:val="24"/>
        </w:rPr>
        <w:fldChar w:fldCharType="separate"/>
      </w:r>
      <w:r w:rsidR="009615B6" w:rsidRPr="009615B6">
        <w:rPr>
          <w:noProof/>
          <w:color w:val="000000" w:themeColor="text1"/>
          <w:szCs w:val="24"/>
          <w:vertAlign w:val="superscript"/>
        </w:rPr>
        <w:t>65</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110EA5">
        <w:rPr>
          <w:rFonts w:cs="Calibri"/>
          <w:szCs w:val="24"/>
        </w:rPr>
        <w:t>.</w:t>
      </w:r>
      <w:r w:rsidR="00E65FE4">
        <w:rPr>
          <w:rFonts w:cs="Calibri"/>
          <w:szCs w:val="24"/>
        </w:rPr>
        <w:fldChar w:fldCharType="begin" w:fldLock="1"/>
      </w:r>
      <w:r w:rsidR="009615B6">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lt;sup&gt;66&lt;/sup&gt;","plainTextFormattedCitation":"66","previouslyFormattedCitation":"&lt;sup&gt;65&lt;/sup&gt;"},"properties":{"noteIndex":0},"schema":"https://github.com/citation-style-language/schema/raw/master/csl-citation.json"}</w:instrText>
      </w:r>
      <w:r w:rsidR="00E65FE4">
        <w:rPr>
          <w:rFonts w:cs="Calibri"/>
          <w:szCs w:val="24"/>
        </w:rPr>
        <w:fldChar w:fldCharType="separate"/>
      </w:r>
      <w:r w:rsidR="009615B6" w:rsidRPr="009615B6">
        <w:rPr>
          <w:rFonts w:cs="Calibri"/>
          <w:noProof/>
          <w:szCs w:val="24"/>
          <w:vertAlign w:val="superscript"/>
        </w:rPr>
        <w:t>66</w:t>
      </w:r>
      <w:r w:rsidR="00E65FE4">
        <w:rPr>
          <w:rFonts w:cs="Calibri"/>
          <w:szCs w:val="24"/>
        </w:rPr>
        <w:fldChar w:fldCharType="end"/>
      </w:r>
    </w:p>
    <w:p w14:paraId="0A7F2872" w14:textId="30833F56" w:rsidR="00072E24" w:rsidRDefault="001C274A" w:rsidP="00CF1882">
      <w:pPr>
        <w:ind w:firstLine="720"/>
        <w:rPr>
          <w:szCs w:val="24"/>
        </w:rPr>
      </w:pPr>
      <w:r>
        <w:rPr>
          <w:color w:val="000000" w:themeColor="text1"/>
          <w:szCs w:val="24"/>
        </w:rPr>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w:t>
      </w:r>
      <w:r w:rsidR="00110EA5">
        <w:rPr>
          <w:szCs w:val="24"/>
        </w:rPr>
        <w:t>.</w:t>
      </w:r>
      <w:r w:rsidR="005A60EE">
        <w:rPr>
          <w:szCs w:val="24"/>
        </w:rPr>
        <w:fldChar w:fldCharType="begin" w:fldLock="1"/>
      </w:r>
      <w:r w:rsidR="009615B6">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64&lt;/sup&gt;","plainTextFormattedCitation":"64","previouslyFormattedCitation":"&lt;sup&gt;63&lt;/sup&gt;"},"properties":{"noteIndex":0},"schema":"https://github.com/citation-style-language/schema/raw/master/csl-citation.json"}</w:instrText>
      </w:r>
      <w:r w:rsidR="005A60EE">
        <w:rPr>
          <w:szCs w:val="24"/>
        </w:rPr>
        <w:fldChar w:fldCharType="separate"/>
      </w:r>
      <w:r w:rsidR="009615B6" w:rsidRPr="009615B6">
        <w:rPr>
          <w:noProof/>
          <w:szCs w:val="24"/>
          <w:vertAlign w:val="superscript"/>
        </w:rPr>
        <w:t>64</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110EA5">
        <w:rPr>
          <w:szCs w:val="24"/>
        </w:rPr>
        <w:t>.</w:t>
      </w:r>
      <w:r w:rsidR="00AB1419">
        <w:rPr>
          <w:szCs w:val="24"/>
        </w:rPr>
        <w:fldChar w:fldCharType="begin" w:fldLock="1"/>
      </w:r>
      <w:r w:rsidR="009615B6">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lt;sup&gt;67&lt;/sup&gt;","plainTextFormattedCitation":"67","previouslyFormattedCitation":"&lt;sup&gt;66&lt;/sup&gt;"},"properties":{"noteIndex":0},"schema":"https://github.com/citation-style-language/schema/raw/master/csl-citation.json"}</w:instrText>
      </w:r>
      <w:r w:rsidR="00AB1419">
        <w:rPr>
          <w:szCs w:val="24"/>
        </w:rPr>
        <w:fldChar w:fldCharType="separate"/>
      </w:r>
      <w:r w:rsidR="009615B6" w:rsidRPr="009615B6">
        <w:rPr>
          <w:noProof/>
          <w:szCs w:val="24"/>
          <w:vertAlign w:val="superscript"/>
        </w:rPr>
        <w:t>67</w:t>
      </w:r>
      <w:r w:rsidR="00AB1419">
        <w:rPr>
          <w:szCs w:val="24"/>
        </w:rPr>
        <w:fldChar w:fldCharType="end"/>
      </w:r>
      <w:r w:rsidR="00C3100A" w:rsidRPr="00A60C11">
        <w:rPr>
          <w:szCs w:val="24"/>
        </w:rPr>
        <w:t xml:space="preserve"> </w:t>
      </w:r>
      <w:r w:rsidR="00B3438D">
        <w:rPr>
          <w:szCs w:val="24"/>
        </w:rPr>
        <w:t xml:space="preserve">In </w:t>
      </w:r>
      <w:r w:rsidR="00B3438D">
        <w:rPr>
          <w:szCs w:val="24"/>
        </w:rPr>
        <w:lastRenderedPageBreak/>
        <w:t>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w:t>
      </w:r>
      <w:r w:rsidR="00110EA5">
        <w:rPr>
          <w:szCs w:val="24"/>
        </w:rPr>
        <w:t>.</w:t>
      </w:r>
      <w:r w:rsidR="00C3100A" w:rsidRPr="00A60C11">
        <w:rPr>
          <w:szCs w:val="24"/>
        </w:rPr>
        <w:fldChar w:fldCharType="begin" w:fldLock="1"/>
      </w:r>
      <w:r w:rsidR="009615B6">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64&lt;/sup&gt;","plainTextFormattedCitation":"64","previouslyFormattedCitation":"&lt;sup&gt;63&lt;/sup&gt;"},"properties":{"noteIndex":0},"schema":"https://github.com/citation-style-language/schema/raw/master/csl-citation.json"}</w:instrText>
      </w:r>
      <w:r w:rsidR="00C3100A" w:rsidRPr="00A60C11">
        <w:rPr>
          <w:szCs w:val="24"/>
        </w:rPr>
        <w:fldChar w:fldCharType="separate"/>
      </w:r>
      <w:r w:rsidR="009615B6" w:rsidRPr="009615B6">
        <w:rPr>
          <w:noProof/>
          <w:szCs w:val="24"/>
          <w:vertAlign w:val="superscript"/>
        </w:rPr>
        <w:t>64</w:t>
      </w:r>
      <w:r w:rsidR="00C3100A" w:rsidRPr="00A60C11">
        <w:rPr>
          <w:szCs w:val="24"/>
        </w:rPr>
        <w:fldChar w:fldCharType="end"/>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110EA5">
        <w:rPr>
          <w:color w:val="000000" w:themeColor="text1"/>
          <w:szCs w:val="24"/>
        </w:rPr>
        <w:t>.</w:t>
      </w:r>
      <w:r w:rsidR="00072E24" w:rsidRPr="00A60C11">
        <w:rPr>
          <w:color w:val="000000" w:themeColor="text1"/>
          <w:szCs w:val="24"/>
        </w:rPr>
        <w:fldChar w:fldCharType="begin" w:fldLock="1"/>
      </w:r>
      <w:r w:rsidR="009615B6">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68–73&lt;/sup&gt;","plainTextFormattedCitation":"68–73","previouslyFormattedCitation":"&lt;sup&gt;67–72&lt;/sup&gt;"},"properties":{"noteIndex":0},"schema":"https://github.com/citation-style-language/schema/raw/master/csl-citation.json"}</w:instrText>
      </w:r>
      <w:r w:rsidR="00072E24" w:rsidRPr="00A60C11">
        <w:rPr>
          <w:color w:val="000000" w:themeColor="text1"/>
          <w:szCs w:val="24"/>
        </w:rPr>
        <w:fldChar w:fldCharType="separate"/>
      </w:r>
      <w:r w:rsidR="009615B6" w:rsidRPr="009615B6">
        <w:rPr>
          <w:noProof/>
          <w:color w:val="000000" w:themeColor="text1"/>
          <w:szCs w:val="24"/>
          <w:vertAlign w:val="superscript"/>
        </w:rPr>
        <w:t>68–73</w:t>
      </w:r>
      <w:r w:rsidR="00072E24" w:rsidRPr="00A60C11">
        <w:rPr>
          <w:color w:val="000000" w:themeColor="text1"/>
          <w:szCs w:val="24"/>
        </w:rPr>
        <w:fldChar w:fldCharType="end"/>
      </w:r>
    </w:p>
    <w:p w14:paraId="038A44B3" w14:textId="17BD5A83" w:rsidR="00EB3BF3" w:rsidRDefault="00095503" w:rsidP="00073060">
      <w:pPr>
        <w:ind w:firstLine="720"/>
        <w:rPr>
          <w:szCs w:val="24"/>
        </w:rPr>
      </w:pPr>
      <w:r>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A744AA">
        <w:rPr>
          <w:szCs w:val="24"/>
        </w:rPr>
        <w:t>.</w:t>
      </w:r>
      <w:r w:rsidR="002D3397">
        <w:rPr>
          <w:szCs w:val="24"/>
        </w:rPr>
        <w:fldChar w:fldCharType="begin" w:fldLock="1"/>
      </w:r>
      <w:r w:rsidR="009615B6">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74&lt;/sup&gt;","plainTextFormattedCitation":"74","previouslyFormattedCitation":"&lt;sup&gt;73&lt;/sup&gt;"},"properties":{"noteIndex":0},"schema":"https://github.com/citation-style-language/schema/raw/master/csl-citation.json"}</w:instrText>
      </w:r>
      <w:r w:rsidR="002D3397">
        <w:rPr>
          <w:szCs w:val="24"/>
        </w:rPr>
        <w:fldChar w:fldCharType="separate"/>
      </w:r>
      <w:r w:rsidR="009615B6" w:rsidRPr="009615B6">
        <w:rPr>
          <w:noProof/>
          <w:szCs w:val="24"/>
          <w:vertAlign w:val="superscript"/>
        </w:rPr>
        <w:t>74</w:t>
      </w:r>
      <w:r w:rsidR="002D3397">
        <w:rPr>
          <w:szCs w:val="24"/>
        </w:rPr>
        <w:fldChar w:fldCharType="end"/>
      </w:r>
      <w:r w:rsidR="00003680">
        <w:rPr>
          <w:szCs w:val="24"/>
        </w:rPr>
        <w:t xml:space="preserve"> </w:t>
      </w:r>
      <w:r w:rsidR="00D07474">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which suggests other direct and indirect pathways exist</w:t>
      </w:r>
      <w:r w:rsidR="00A744AA">
        <w:rPr>
          <w:szCs w:val="24"/>
        </w:rPr>
        <w:t>.</w:t>
      </w:r>
      <w:r w:rsidR="00075402" w:rsidRPr="00075402">
        <w:rPr>
          <w:szCs w:val="24"/>
        </w:rPr>
        <w:fldChar w:fldCharType="begin" w:fldLock="1"/>
      </w:r>
      <w:r w:rsidR="009615B6">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lt;sup&gt;74–76&lt;/sup&gt;","plainTextFormattedCitation":"74–76","previouslyFormattedCitation":"&lt;sup&gt;73–75&lt;/sup&gt;"},"properties":{"noteIndex":0},"schema":"https://github.com/citation-style-language/schema/raw/master/csl-citation.json"}</w:instrText>
      </w:r>
      <w:r w:rsidR="00075402" w:rsidRPr="00075402">
        <w:rPr>
          <w:szCs w:val="24"/>
        </w:rPr>
        <w:fldChar w:fldCharType="separate"/>
      </w:r>
      <w:r w:rsidR="009615B6" w:rsidRPr="009615B6">
        <w:rPr>
          <w:noProof/>
          <w:szCs w:val="24"/>
          <w:vertAlign w:val="superscript"/>
        </w:rPr>
        <w:t>74–76</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165D7D">
        <w:rPr>
          <w:szCs w:val="24"/>
        </w:rPr>
        <w:t>.</w:t>
      </w:r>
      <w:r w:rsidR="00124C5A">
        <w:rPr>
          <w:color w:val="000000" w:themeColor="text1"/>
          <w:szCs w:val="24"/>
        </w:rPr>
        <w:fldChar w:fldCharType="begin" w:fldLock="1"/>
      </w:r>
      <w:r w:rsidR="009615B6">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States","type":"article-journal","volume":"20"},"uris":["http://www.mendeley.com/documents/?uuid=5fe7563e-b493-41ad-a49d-689ded5488ac"]},{"id":"ITEM-8","itemData":{"DOI":"10.1093/epirev/mxf007","ISBN":"0193-936X","ISSN":"0193936X","PMID":"12762092","abstract":"%Z %+ %^","author":[{"dropping-particle":"","family":"Basu","given":"R","non-dropping-particle":"","parse-names":false,"suffix":""},{"dropping-particle":"","family":"Samet","given":"Jonathan M.","non-dropping-particle":"","parse-names":false,"suffix":""}],"container-title":"Epidemiologic Reviews","id":"ITEM-8","issue":"2","issued":{"date-parts":[["2002"]]},"page":"190-202","title":"Relation between elevated ambient temperature and mortality: A review of the epidemiologic evidence","type":"article","volume":"24"},"uris":["http://www.mendeley.com/documents/?uuid=8c8cd126-6856-41d0-9232-6508902ee696"]}],"mendeley":{"formattedCitation":"&lt;sup&gt;73–80&lt;/sup&gt;","plainTextFormattedCitation":"73–80","previouslyFormattedCitation":"&lt;sup&gt;72–79&lt;/sup&gt;"},"properties":{"noteIndex":0},"schema":"https://github.com/citation-style-language/schema/raw/master/csl-citation.json"}</w:instrText>
      </w:r>
      <w:r w:rsidR="00124C5A">
        <w:rPr>
          <w:color w:val="000000" w:themeColor="text1"/>
          <w:szCs w:val="24"/>
        </w:rPr>
        <w:fldChar w:fldCharType="separate"/>
      </w:r>
      <w:r w:rsidR="009615B6" w:rsidRPr="009615B6">
        <w:rPr>
          <w:noProof/>
          <w:color w:val="000000" w:themeColor="text1"/>
          <w:szCs w:val="24"/>
          <w:vertAlign w:val="superscript"/>
        </w:rPr>
        <w:t>73–80</w:t>
      </w:r>
      <w:r w:rsidR="00124C5A">
        <w:rPr>
          <w:color w:val="000000" w:themeColor="text1"/>
          <w:szCs w:val="24"/>
        </w:rPr>
        <w:fldChar w:fldCharType="end"/>
      </w:r>
      <w:r w:rsidR="00CC0EAF">
        <w:rPr>
          <w:szCs w:val="24"/>
        </w:rPr>
        <w:t xml:space="preserve"> </w:t>
      </w:r>
      <w:r w:rsidR="008D19CA">
        <w:rPr>
          <w:szCs w:val="24"/>
        </w:rPr>
        <w:t>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7158D5">
        <w:rPr>
          <w:szCs w:val="24"/>
        </w:rPr>
        <w:t>, with only a few studies available to date</w:t>
      </w:r>
      <w:r w:rsidR="00A744AA">
        <w:rPr>
          <w:szCs w:val="24"/>
        </w:rPr>
        <w:t>.</w:t>
      </w:r>
      <w:r w:rsidR="00CF1882" w:rsidRPr="00A60C11">
        <w:rPr>
          <w:szCs w:val="24"/>
        </w:rPr>
        <w:fldChar w:fldCharType="begin" w:fldLock="1"/>
      </w:r>
      <w:r w:rsidR="009615B6">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lt;sup&gt;79,81–83&lt;/sup&gt;","plainTextFormattedCitation":"79,81–83","previouslyFormattedCitation":"&lt;sup&gt;78,80–82&lt;/sup&gt;"},"properties":{"noteIndex":0},"schema":"https://github.com/citation-style-language/schema/raw/master/csl-citation.json"}</w:instrText>
      </w:r>
      <w:r w:rsidR="00CF1882" w:rsidRPr="00A60C11">
        <w:rPr>
          <w:szCs w:val="24"/>
        </w:rPr>
        <w:fldChar w:fldCharType="separate"/>
      </w:r>
      <w:r w:rsidR="009615B6" w:rsidRPr="009615B6">
        <w:rPr>
          <w:noProof/>
          <w:szCs w:val="24"/>
          <w:vertAlign w:val="superscript"/>
        </w:rPr>
        <w:t>79,81–83</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for many high-profile temperature-mortality studies</w:t>
      </w:r>
      <w:r w:rsidR="00A744AA">
        <w:rPr>
          <w:szCs w:val="24"/>
        </w:rPr>
        <w:t>.</w:t>
      </w:r>
      <w:r w:rsidR="004703D8">
        <w:rPr>
          <w:szCs w:val="24"/>
        </w:rPr>
        <w:fldChar w:fldCharType="begin" w:fldLock="1"/>
      </w:r>
      <w:r w:rsidR="009615B6">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lt;sup&gt;73,74,77&lt;/sup&gt;","plainTextFormattedCitation":"73,74,77","previouslyFormattedCitation":"&lt;sup&gt;72,73,76&lt;/sup&gt;"},"properties":{"noteIndex":0},"schema":"https://github.com/citation-style-language/schema/raw/master/csl-citation.json"}</w:instrText>
      </w:r>
      <w:r w:rsidR="004703D8">
        <w:rPr>
          <w:szCs w:val="24"/>
        </w:rPr>
        <w:fldChar w:fldCharType="separate"/>
      </w:r>
      <w:r w:rsidR="009615B6" w:rsidRPr="009615B6">
        <w:rPr>
          <w:noProof/>
          <w:szCs w:val="24"/>
          <w:vertAlign w:val="superscript"/>
        </w:rPr>
        <w:t>73,74,77</w:t>
      </w:r>
      <w:r w:rsidR="004703D8">
        <w:rPr>
          <w:szCs w:val="24"/>
        </w:rPr>
        <w:fldChar w:fldCharType="end"/>
      </w:r>
      <w:r w:rsidR="00CF1882">
        <w:rPr>
          <w:szCs w:val="24"/>
        </w:rPr>
        <w:t xml:space="preserve"> </w:t>
      </w:r>
      <w:r w:rsidR="006F0542">
        <w:rPr>
          <w:szCs w:val="24"/>
        </w:rPr>
        <w:t>Other studies</w:t>
      </w:r>
      <w:r w:rsidR="007D3A9C">
        <w:rPr>
          <w:szCs w:val="24"/>
        </w:rPr>
        <w:t xml:space="preserve"> </w:t>
      </w:r>
      <w:r w:rsidR="006F0542">
        <w:rPr>
          <w:szCs w:val="24"/>
        </w:rPr>
        <w:t>studied</w:t>
      </w:r>
      <w:r w:rsidR="007D3A9C">
        <w:rPr>
          <w:szCs w:val="24"/>
        </w:rPr>
        <w:t xml:space="preserve"> a few </w:t>
      </w:r>
      <w:r w:rsidR="00AB4409">
        <w:rPr>
          <w:szCs w:val="24"/>
        </w:rPr>
        <w:t>o</w:t>
      </w:r>
      <w:r w:rsidR="00BF0AC0">
        <w:rPr>
          <w:szCs w:val="24"/>
        </w:rPr>
        <w:t>ther causes of death</w:t>
      </w:r>
      <w:r w:rsidR="001E7996">
        <w:rPr>
          <w:szCs w:val="24"/>
        </w:rPr>
        <w:t>, such as cancers,</w:t>
      </w:r>
      <w:r w:rsidR="006F0542">
        <w:rPr>
          <w:szCs w:val="24"/>
        </w:rPr>
        <w:t xml:space="preserve"> cerebrovascular diseases, diabetes</w:t>
      </w:r>
      <w:r w:rsidR="001E7996">
        <w:rPr>
          <w:szCs w:val="24"/>
        </w:rPr>
        <w:t xml:space="preserve"> endocrine diseases, diabetes mellitus</w:t>
      </w:r>
      <w:r w:rsidR="006F0542">
        <w:rPr>
          <w:szCs w:val="24"/>
        </w:rPr>
        <w:t>,</w:t>
      </w:r>
      <w:r w:rsidR="001E7996">
        <w:rPr>
          <w:szCs w:val="24"/>
        </w:rPr>
        <w:t xml:space="preserve"> genitourinary disease</w:t>
      </w:r>
      <w:r w:rsidR="006F0542">
        <w:rPr>
          <w:szCs w:val="24"/>
        </w:rPr>
        <w:t xml:space="preserve"> and some psychiatric disorders</w:t>
      </w:r>
      <w:r w:rsidR="00A744AA">
        <w:rPr>
          <w:szCs w:val="24"/>
        </w:rPr>
        <w:t>.</w:t>
      </w:r>
      <w:r w:rsidR="002551CF" w:rsidRPr="00A60C11">
        <w:rPr>
          <w:szCs w:val="24"/>
        </w:rPr>
        <w:fldChar w:fldCharType="begin" w:fldLock="1"/>
      </w:r>
      <w:r w:rsidR="009615B6">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lt;sup&gt;75,79,84&lt;/sup&gt;","plainTextFormattedCitation":"75,79,84","previouslyFormattedCitation":"&lt;sup&gt;74,78,83&lt;/sup&gt;"},"properties":{"noteIndex":0},"schema":"https://github.com/citation-style-language/schema/raw/master/csl-citation.json"}</w:instrText>
      </w:r>
      <w:r w:rsidR="002551CF" w:rsidRPr="00A60C11">
        <w:rPr>
          <w:szCs w:val="24"/>
        </w:rPr>
        <w:fldChar w:fldCharType="separate"/>
      </w:r>
      <w:r w:rsidR="009615B6" w:rsidRPr="009615B6">
        <w:rPr>
          <w:noProof/>
          <w:szCs w:val="24"/>
          <w:vertAlign w:val="superscript"/>
        </w:rPr>
        <w:t>75,79,84</w:t>
      </w:r>
      <w:r w:rsidR="002551CF" w:rsidRPr="00A60C11">
        <w:rPr>
          <w:szCs w:val="24"/>
        </w:rPr>
        <w:fldChar w:fldCharType="end"/>
      </w:r>
      <w:r w:rsidR="002551CF" w:rsidRPr="00A60C11">
        <w:rPr>
          <w:szCs w:val="24"/>
        </w:rPr>
        <w:t xml:space="preserve"> </w:t>
      </w:r>
    </w:p>
    <w:p w14:paraId="1CA9228B" w14:textId="6D443152" w:rsidR="005F13B3" w:rsidRDefault="00DF689A" w:rsidP="00073060">
      <w:pPr>
        <w:ind w:firstLine="720"/>
        <w:rPr>
          <w:szCs w:val="24"/>
        </w:rPr>
      </w:pPr>
      <w:r>
        <w:rPr>
          <w:szCs w:val="24"/>
        </w:rPr>
        <w:t xml:space="preserve">There is </w:t>
      </w:r>
      <w:r w:rsidR="001A053D">
        <w:rPr>
          <w:szCs w:val="24"/>
        </w:rPr>
        <w:t xml:space="preserve">also </w:t>
      </w:r>
      <w:r>
        <w:rPr>
          <w:szCs w:val="24"/>
        </w:rPr>
        <w:t>interest in establishing whether</w:t>
      </w:r>
      <w:r w:rsidR="00E96FF0" w:rsidRPr="00A60C11">
        <w:rPr>
          <w:szCs w:val="24"/>
        </w:rPr>
        <w:t xml:space="preserve"> </w:t>
      </w:r>
      <w:r w:rsidR="00EB3BF3">
        <w:rPr>
          <w:szCs w:val="24"/>
        </w:rPr>
        <w:t>consecutive days</w:t>
      </w:r>
      <w:r w:rsidR="00443B71">
        <w:rPr>
          <w:szCs w:val="24"/>
        </w:rPr>
        <w:t xml:space="preserve"> of </w:t>
      </w:r>
      <w:r w:rsidR="006603E3">
        <w:rPr>
          <w:szCs w:val="24"/>
        </w:rPr>
        <w:t>elevated extreme heat</w:t>
      </w:r>
      <w:r w:rsidR="00443B71">
        <w:rPr>
          <w:szCs w:val="24"/>
        </w:rPr>
        <w:t>, or ‘</w:t>
      </w:r>
      <w:r w:rsidR="00E96FF0" w:rsidRPr="00A60C11">
        <w:rPr>
          <w:szCs w:val="24"/>
        </w:rPr>
        <w:t>heat waves</w:t>
      </w:r>
      <w:r w:rsidR="00443B71">
        <w:rPr>
          <w:szCs w:val="24"/>
        </w:rPr>
        <w:t>’, act</w:t>
      </w:r>
      <w:r w:rsidR="00E96FF0" w:rsidRPr="00A60C11">
        <w:rPr>
          <w:szCs w:val="24"/>
        </w:rPr>
        <w:t xml:space="preserve"> as a modifier to the deadly effect of heat stress</w:t>
      </w:r>
      <w:r>
        <w:rPr>
          <w:szCs w:val="24"/>
        </w:rPr>
        <w:t>.</w:t>
      </w:r>
      <w:r w:rsidR="0004630A">
        <w:rPr>
          <w:szCs w:val="24"/>
        </w:rPr>
        <w:fldChar w:fldCharType="begin" w:fldLock="1"/>
      </w:r>
      <w:r w:rsidR="009615B6">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-2","issued":{"date-parts":[["2011"]]},"title":"The impact of heat waves on mortality.","type":"article-journal"},"uris":["http://www.mendeley.com/documents/?uuid=fefd436d-ae7a-4776-90ca-96230e67f6b4"]},{"id":"ITEM-3","itemData":{"DOI":"10.1097/01.ede.0000239688.70829.63","ISSN":"10443983","abstract":"BACKGROUND: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-3","issued":{"date-parts":[["2006"]]},"title":"Impact of high temperatures on mortality: Is there an added heat wave effect?","type":"article-journal"},"uris":["http://www.mendeley.com/documents/?uuid=f639ced2-0356-4d61-8e98-c291a6757cb7"]}],"mendeley":{"formattedCitation":"&lt;sup&gt;73,85,86&lt;/sup&gt;","plainTextFormattedCitation":"73,85,86","previouslyFormattedCitation":"&lt;sup&gt;72,84,85&lt;/sup&gt;"},"properties":{"noteIndex":0},"schema":"https://github.com/citation-style-language/schema/raw/master/csl-citation.json"}</w:instrText>
      </w:r>
      <w:r w:rsidR="0004630A">
        <w:rPr>
          <w:szCs w:val="24"/>
        </w:rPr>
        <w:fldChar w:fldCharType="separate"/>
      </w:r>
      <w:r w:rsidR="009615B6" w:rsidRPr="009615B6">
        <w:rPr>
          <w:noProof/>
          <w:szCs w:val="24"/>
          <w:vertAlign w:val="superscript"/>
        </w:rPr>
        <w:t>73,85,86</w:t>
      </w:r>
      <w:r w:rsidR="0004630A">
        <w:rPr>
          <w:szCs w:val="24"/>
        </w:rPr>
        <w:fldChar w:fldCharType="end"/>
      </w:r>
      <w:r>
        <w:rPr>
          <w:szCs w:val="24"/>
        </w:rPr>
        <w:t xml:space="preserve"> While some did find </w:t>
      </w:r>
      <w:r w:rsidR="004F00F2">
        <w:rPr>
          <w:szCs w:val="24"/>
        </w:rPr>
        <w:t>an added effect for consecutive extreme heat days</w:t>
      </w:r>
      <w:r w:rsidR="00584D1F">
        <w:rPr>
          <w:szCs w:val="24"/>
        </w:rPr>
        <w:t xml:space="preserve"> beyond the</w:t>
      </w:r>
      <w:r w:rsidR="003F0B6D">
        <w:rPr>
          <w:szCs w:val="24"/>
        </w:rPr>
        <w:t xml:space="preserve"> contribution of individual days</w:t>
      </w:r>
      <w:r w:rsidR="004F00F2">
        <w:rPr>
          <w:szCs w:val="24"/>
        </w:rPr>
        <w:t>,</w:t>
      </w:r>
      <w:r w:rsidR="00C76E90">
        <w:rPr>
          <w:szCs w:val="24"/>
        </w:rPr>
        <w:fldChar w:fldCharType="begin" w:fldLock="1"/>
      </w:r>
      <w:r w:rsidR="009615B6">
        <w:rPr>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-2","issued":{"date-parts":[["2006"]]},"title":"Impact of high temperatures on mortality: Is there an added heat wave effect?","type":"article-journal"},"uris":["http://www.mendeley.com/documents/?uuid=f639ced2-0356-4d61-8e98-c291a6757cb7"]}],"mendeley":{"formattedCitation":"&lt;sup&gt;73,86&lt;/sup&gt;","plainTextFormattedCitation":"73,86","previouslyFormattedCitation":"&lt;sup&gt;72,85&lt;/sup&gt;"},"properties":{"noteIndex":0},"schema":"https://github.com/citation-style-language/schema/raw/master/csl-citation.json"}</w:instrText>
      </w:r>
      <w:r w:rsidR="00C76E90">
        <w:rPr>
          <w:szCs w:val="24"/>
        </w:rPr>
        <w:fldChar w:fldCharType="separate"/>
      </w:r>
      <w:r w:rsidR="009615B6" w:rsidRPr="009615B6">
        <w:rPr>
          <w:noProof/>
          <w:szCs w:val="24"/>
          <w:vertAlign w:val="superscript"/>
        </w:rPr>
        <w:t>73,86</w:t>
      </w:r>
      <w:r w:rsidR="00C76E90">
        <w:rPr>
          <w:szCs w:val="24"/>
        </w:rPr>
        <w:fldChar w:fldCharType="end"/>
      </w:r>
      <w:r w:rsidR="004F00F2">
        <w:rPr>
          <w:szCs w:val="24"/>
        </w:rPr>
        <w:t xml:space="preserve"> </w:t>
      </w:r>
      <w:r w:rsidR="003F0041">
        <w:rPr>
          <w:szCs w:val="24"/>
        </w:rPr>
        <w:t xml:space="preserve">Gasparrini </w:t>
      </w:r>
      <w:r w:rsidR="00EC2016">
        <w:rPr>
          <w:szCs w:val="24"/>
        </w:rPr>
        <w:t>and Armstrong</w:t>
      </w:r>
      <w:r>
        <w:rPr>
          <w:szCs w:val="24"/>
        </w:rPr>
        <w:t xml:space="preserve"> found </w:t>
      </w:r>
      <w:r w:rsidR="00E96FF0" w:rsidRPr="00A60C11">
        <w:rPr>
          <w:szCs w:val="24"/>
        </w:rPr>
        <w:t xml:space="preserve">that the total risk of consecutive days of elevated temperature </w:t>
      </w:r>
      <w:r w:rsidR="00F54E7A">
        <w:rPr>
          <w:szCs w:val="24"/>
        </w:rPr>
        <w:t xml:space="preserve">can largely be explained by </w:t>
      </w:r>
      <w:r w:rsidR="00E96FF0" w:rsidRPr="00A60C11">
        <w:rPr>
          <w:szCs w:val="24"/>
        </w:rPr>
        <w:t>summarizing the independent effects of individual days’ temperatures</w:t>
      </w:r>
      <w:r w:rsidR="00E96FF0">
        <w:rPr>
          <w:szCs w:val="24"/>
        </w:rPr>
        <w:t>.</w:t>
      </w:r>
      <w:r w:rsidR="00E96FF0" w:rsidRPr="00A60C11">
        <w:rPr>
          <w:szCs w:val="24"/>
        </w:rPr>
        <w:fldChar w:fldCharType="begin" w:fldLock="1"/>
      </w:r>
      <w:r w:rsidR="009615B6">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85&lt;/sup&gt;","plainTextFormattedCitation":"85","previouslyFormattedCitation":"&lt;sup&gt;84&lt;/sup&gt;"},"properties":{"noteIndex":0},"schema":"https://github.com/citation-style-language/schema/raw/master/csl-citation.json"}</w:instrText>
      </w:r>
      <w:r w:rsidR="00E96FF0" w:rsidRPr="00A60C11">
        <w:rPr>
          <w:szCs w:val="24"/>
        </w:rPr>
        <w:fldChar w:fldCharType="separate"/>
      </w:r>
      <w:r w:rsidR="009615B6" w:rsidRPr="009615B6">
        <w:rPr>
          <w:noProof/>
          <w:szCs w:val="24"/>
          <w:vertAlign w:val="superscript"/>
        </w:rPr>
        <w:t>85</w:t>
      </w:r>
      <w:r w:rsidR="00E96FF0" w:rsidRPr="00A60C11">
        <w:rPr>
          <w:szCs w:val="24"/>
        </w:rPr>
        <w:fldChar w:fldCharType="end"/>
      </w:r>
      <w:r w:rsidR="00041002">
        <w:rPr>
          <w:szCs w:val="24"/>
        </w:rPr>
        <w:t xml:space="preserve"> </w:t>
      </w:r>
      <w:r w:rsidR="00D669FA">
        <w:rPr>
          <w:szCs w:val="24"/>
        </w:rPr>
        <w:t>Some</w:t>
      </w:r>
      <w:r w:rsidR="00041002">
        <w:rPr>
          <w:szCs w:val="24"/>
        </w:rPr>
        <w:t xml:space="preserve"> studies to associate monthly average temperatures with mortality exist,</w:t>
      </w:r>
      <w:r w:rsidR="00041002">
        <w:rPr>
          <w:szCs w:val="24"/>
        </w:rPr>
        <w:fldChar w:fldCharType="begin" w:fldLock="1"/>
      </w:r>
      <w:r w:rsidR="009615B6">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lt;sup&gt;75,80,81,87&lt;/sup&gt;","plainTextFormattedCitation":"75,80,81,87","previouslyFormattedCitation":"&lt;sup&gt;74,79,80,86&lt;/sup&gt;"},"properties":{"noteIndex":0},"schema":"https://github.com/citation-style-language/schema/raw/master/csl-citation.json"}</w:instrText>
      </w:r>
      <w:r w:rsidR="00041002">
        <w:rPr>
          <w:szCs w:val="24"/>
        </w:rPr>
        <w:fldChar w:fldCharType="separate"/>
      </w:r>
      <w:r w:rsidR="009615B6" w:rsidRPr="009615B6">
        <w:rPr>
          <w:noProof/>
          <w:szCs w:val="24"/>
          <w:vertAlign w:val="superscript"/>
        </w:rPr>
        <w:t>75,80,81,87</w:t>
      </w:r>
      <w:r w:rsidR="00041002">
        <w:rPr>
          <w:szCs w:val="24"/>
        </w:rPr>
        <w:fldChar w:fldCharType="end"/>
      </w:r>
      <w:r w:rsidR="00041002">
        <w:rPr>
          <w:szCs w:val="24"/>
        </w:rPr>
        <w:t xml:space="preserve"> though are less common than association with daily temperature, even though shifts in mean temperatures away from long-term norms </w:t>
      </w:r>
      <w:r w:rsidR="00DF6674">
        <w:rPr>
          <w:szCs w:val="24"/>
        </w:rPr>
        <w:t xml:space="preserve">is </w:t>
      </w:r>
      <w:r w:rsidR="00AA0053">
        <w:rPr>
          <w:szCs w:val="24"/>
        </w:rPr>
        <w:t xml:space="preserve">also how </w:t>
      </w:r>
      <w:r w:rsidR="00DF6674">
        <w:rPr>
          <w:szCs w:val="24"/>
        </w:rPr>
        <w:t xml:space="preserve">possible future </w:t>
      </w:r>
      <w:r w:rsidR="00041002">
        <w:rPr>
          <w:szCs w:val="24"/>
        </w:rPr>
        <w:t>climate change</w:t>
      </w:r>
      <w:r w:rsidR="00AA0053">
        <w:rPr>
          <w:szCs w:val="24"/>
        </w:rPr>
        <w:t xml:space="preserve"> may express itself, in addition to daily-scale increases</w:t>
      </w:r>
      <w:r w:rsidR="00041002">
        <w:rPr>
          <w:szCs w:val="24"/>
        </w:rPr>
        <w:t>.</w:t>
      </w:r>
    </w:p>
    <w:p w14:paraId="53F53FBF" w14:textId="37F64802" w:rsidR="00C12A85" w:rsidRDefault="00B9654A" w:rsidP="00D570E8">
      <w:pPr>
        <w:ind w:firstLine="720"/>
        <w:rPr>
          <w:color w:val="000000" w:themeColor="text1"/>
          <w:szCs w:val="24"/>
        </w:rPr>
      </w:pPr>
      <w:r>
        <w:rPr>
          <w:color w:val="000000" w:themeColor="text1"/>
          <w:szCs w:val="24"/>
        </w:rPr>
        <w:lastRenderedPageBreak/>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744AA">
        <w:rPr>
          <w:color w:val="000000" w:themeColor="text1"/>
          <w:szCs w:val="24"/>
        </w:rPr>
        <w:t>.</w:t>
      </w:r>
      <w:r w:rsidR="00BC6FCA">
        <w:rPr>
          <w:color w:val="000000" w:themeColor="text1"/>
          <w:szCs w:val="24"/>
        </w:rPr>
        <w:fldChar w:fldCharType="begin" w:fldLock="1"/>
      </w:r>
      <w:r w:rsidR="009615B6">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mendeley":{"formattedCitation":"&lt;sup&gt;75–79,88–92&lt;/sup&gt;","plainTextFormattedCitation":"75–79,88–92","previouslyFormattedCitation":"&lt;sup&gt;74–78,87–91&lt;/sup&gt;"},"properties":{"noteIndex":0},"schema":"https://github.com/citation-style-language/schema/raw/master/csl-citation.json"}</w:instrText>
      </w:r>
      <w:r w:rsidR="00BC6FCA">
        <w:rPr>
          <w:color w:val="000000" w:themeColor="text1"/>
          <w:szCs w:val="24"/>
        </w:rPr>
        <w:fldChar w:fldCharType="separate"/>
      </w:r>
      <w:r w:rsidR="009615B6" w:rsidRPr="009615B6">
        <w:rPr>
          <w:noProof/>
          <w:color w:val="000000" w:themeColor="text1"/>
          <w:szCs w:val="24"/>
          <w:vertAlign w:val="superscript"/>
        </w:rPr>
        <w:t>75–79,88–92</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A744AA">
        <w:rPr>
          <w:color w:val="000000" w:themeColor="text1"/>
          <w:szCs w:val="24"/>
        </w:rPr>
        <w:t>,</w:t>
      </w:r>
      <w:r w:rsidR="002D7420">
        <w:rPr>
          <w:color w:val="000000" w:themeColor="text1"/>
          <w:szCs w:val="24"/>
        </w:rPr>
        <w:fldChar w:fldCharType="begin" w:fldLock="1"/>
      </w:r>
      <w:r w:rsidR="009615B6">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75&lt;/sup&gt;","plainTextFormattedCitation":"75","previouslyFormattedCitation":"&lt;sup&gt;74&lt;/sup&gt;"},"properties":{"noteIndex":0},"schema":"https://github.com/citation-style-language/schema/raw/master/csl-citation.json"}</w:instrText>
      </w:r>
      <w:r w:rsidR="002D7420">
        <w:rPr>
          <w:color w:val="000000" w:themeColor="text1"/>
          <w:szCs w:val="24"/>
        </w:rPr>
        <w:fldChar w:fldCharType="separate"/>
      </w:r>
      <w:r w:rsidR="009615B6" w:rsidRPr="009615B6">
        <w:rPr>
          <w:noProof/>
          <w:color w:val="000000" w:themeColor="text1"/>
          <w:szCs w:val="24"/>
          <w:vertAlign w:val="superscript"/>
        </w:rPr>
        <w:t>75</w:t>
      </w:r>
      <w:r w:rsidR="002D7420">
        <w:rPr>
          <w:color w:val="000000" w:themeColor="text1"/>
          <w:szCs w:val="24"/>
        </w:rPr>
        <w:fldChar w:fldCharType="end"/>
      </w:r>
      <w:r w:rsidR="002D7420">
        <w:rPr>
          <w:color w:val="000000" w:themeColor="text1"/>
          <w:szCs w:val="24"/>
        </w:rPr>
        <w:t xml:space="preserve"> </w:t>
      </w:r>
      <w:r w:rsidR="00BC37C0">
        <w:rPr>
          <w:color w:val="000000" w:themeColor="text1"/>
          <w:szCs w:val="24"/>
        </w:rPr>
        <w:t>cardiorespiratory deaths</w:t>
      </w:r>
      <w:r w:rsidR="00A744AA">
        <w:rPr>
          <w:color w:val="000000" w:themeColor="text1"/>
          <w:szCs w:val="24"/>
        </w:rPr>
        <w:t>,</w:t>
      </w:r>
      <w:r w:rsidR="008E53B4">
        <w:rPr>
          <w:color w:val="000000" w:themeColor="text1"/>
          <w:szCs w:val="24"/>
        </w:rPr>
        <w:fldChar w:fldCharType="begin" w:fldLock="1"/>
      </w:r>
      <w:r w:rsidR="009615B6">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mendeley":{"formattedCitation":"&lt;sup&gt;75,77,88&lt;/sup&gt;","plainTextFormattedCitation":"75,77,88","previouslyFormattedCitation":"&lt;sup&gt;74,76,87&lt;/sup&gt;"},"properties":{"noteIndex":0},"schema":"https://github.com/citation-style-language/schema/raw/master/csl-citation.json"}</w:instrText>
      </w:r>
      <w:r w:rsidR="008E53B4">
        <w:rPr>
          <w:color w:val="000000" w:themeColor="text1"/>
          <w:szCs w:val="24"/>
        </w:rPr>
        <w:fldChar w:fldCharType="separate"/>
      </w:r>
      <w:r w:rsidR="009615B6" w:rsidRPr="009615B6">
        <w:rPr>
          <w:noProof/>
          <w:color w:val="000000" w:themeColor="text1"/>
          <w:szCs w:val="24"/>
          <w:vertAlign w:val="superscript"/>
        </w:rPr>
        <w:t>75,77,88</w:t>
      </w:r>
      <w:r w:rsidR="008E53B4">
        <w:rPr>
          <w:color w:val="000000" w:themeColor="text1"/>
          <w:szCs w:val="24"/>
        </w:rPr>
        <w:fldChar w:fldCharType="end"/>
      </w:r>
      <w:r w:rsidR="009F7799">
        <w:rPr>
          <w:color w:val="000000" w:themeColor="text1"/>
          <w:szCs w:val="24"/>
        </w:rPr>
        <w:t xml:space="preserve"> with m</w:t>
      </w:r>
      <w:r w:rsidR="005E260D">
        <w:rPr>
          <w:color w:val="000000" w:themeColor="text1"/>
          <w:szCs w:val="24"/>
        </w:rPr>
        <w:t xml:space="preserve">en more vulnerable </w:t>
      </w:r>
      <w:r w:rsidR="005274AF">
        <w:rPr>
          <w:color w:val="000000" w:themeColor="text1"/>
          <w:szCs w:val="24"/>
        </w:rPr>
        <w:t>for circulatory causes</w:t>
      </w:r>
      <w:r w:rsidR="00A744AA">
        <w:rPr>
          <w:color w:val="000000" w:themeColor="text1"/>
          <w:szCs w:val="24"/>
        </w:rPr>
        <w:t>.</w:t>
      </w:r>
      <w:r w:rsidR="0032195B">
        <w:rPr>
          <w:color w:val="000000" w:themeColor="text1"/>
          <w:szCs w:val="24"/>
        </w:rPr>
        <w:fldChar w:fldCharType="begin" w:fldLock="1"/>
      </w:r>
      <w:r w:rsidR="009615B6">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lt;sup&gt;91&lt;/sup&gt;","plainTextFormattedCitation":"91","previouslyFormattedCitation":"&lt;sup&gt;90&lt;/sup&gt;"},"properties":{"noteIndex":0},"schema":"https://github.com/citation-style-language/schema/raw/master/csl-citation.json"}</w:instrText>
      </w:r>
      <w:r w:rsidR="0032195B">
        <w:rPr>
          <w:color w:val="000000" w:themeColor="text1"/>
          <w:szCs w:val="24"/>
        </w:rPr>
        <w:fldChar w:fldCharType="separate"/>
      </w:r>
      <w:r w:rsidR="009615B6" w:rsidRPr="009615B6">
        <w:rPr>
          <w:noProof/>
          <w:color w:val="000000" w:themeColor="text1"/>
          <w:szCs w:val="24"/>
          <w:vertAlign w:val="superscript"/>
        </w:rPr>
        <w:t>91</w:t>
      </w:r>
      <w:r w:rsidR="0032195B">
        <w:rPr>
          <w:color w:val="000000" w:themeColor="text1"/>
          <w:szCs w:val="24"/>
        </w:rPr>
        <w:fldChar w:fldCharType="end"/>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studies found no differences </w:t>
      </w:r>
      <w:r w:rsidR="00F4078B">
        <w:rPr>
          <w:color w:val="000000" w:themeColor="text1"/>
          <w:szCs w:val="24"/>
        </w:rPr>
        <w:t xml:space="preserve">in vulnerability </w:t>
      </w:r>
      <w:r w:rsidR="00DE48DC">
        <w:rPr>
          <w:color w:val="000000" w:themeColor="text1"/>
          <w:szCs w:val="24"/>
        </w:rPr>
        <w:t>between men and women</w:t>
      </w:r>
      <w:r w:rsidR="00A744AA">
        <w:rPr>
          <w:color w:val="000000" w:themeColor="text1"/>
          <w:szCs w:val="24"/>
        </w:rPr>
        <w:t>.</w:t>
      </w:r>
      <w:r w:rsidR="00344446">
        <w:rPr>
          <w:color w:val="000000" w:themeColor="text1"/>
          <w:szCs w:val="24"/>
        </w:rPr>
        <w:fldChar w:fldCharType="begin" w:fldLock="1"/>
      </w:r>
      <w:r w:rsidR="009615B6">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lt;sup&gt;81,87,92&lt;/sup&gt;","plainTextFormattedCitation":"81,87,92","previouslyFormattedCitation":"&lt;sup&gt;80,86,91&lt;/sup&gt;"},"properties":{"noteIndex":0},"schema":"https://github.com/citation-style-language/schema/raw/master/csl-citation.json"}</w:instrText>
      </w:r>
      <w:r w:rsidR="00344446">
        <w:rPr>
          <w:color w:val="000000" w:themeColor="text1"/>
          <w:szCs w:val="24"/>
        </w:rPr>
        <w:fldChar w:fldCharType="separate"/>
      </w:r>
      <w:r w:rsidR="009615B6" w:rsidRPr="009615B6">
        <w:rPr>
          <w:noProof/>
          <w:color w:val="000000" w:themeColor="text1"/>
          <w:szCs w:val="24"/>
          <w:vertAlign w:val="superscript"/>
        </w:rPr>
        <w:t>81,87,92</w:t>
      </w:r>
      <w:r w:rsidR="00344446">
        <w:rPr>
          <w:color w:val="000000" w:themeColor="text1"/>
          <w:szCs w:val="24"/>
        </w:rPr>
        <w:fldChar w:fldCharType="end"/>
      </w:r>
      <w:r w:rsidR="00D570E8">
        <w:rPr>
          <w:color w:val="000000" w:themeColor="text1"/>
          <w:szCs w:val="24"/>
        </w:rPr>
        <w:t xml:space="preserve"> </w:t>
      </w:r>
      <w:r w:rsidR="005D03DB">
        <w:rPr>
          <w:color w:val="000000" w:themeColor="text1"/>
          <w:szCs w:val="24"/>
        </w:rPr>
        <w:t xml:space="preserve">The association between temperature and mortality </w:t>
      </w:r>
      <w:r w:rsidR="00646E20">
        <w:rPr>
          <w:color w:val="000000" w:themeColor="text1"/>
          <w:szCs w:val="24"/>
        </w:rPr>
        <w:t>has also been found to</w:t>
      </w:r>
      <w:r w:rsidR="005D03DB">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C57C12">
        <w:rPr>
          <w:color w:val="000000" w:themeColor="text1"/>
          <w:szCs w:val="24"/>
        </w:rPr>
        <w:t xml:space="preserve">the </w:t>
      </w:r>
      <w:r w:rsidR="00DB4DB8">
        <w:rPr>
          <w:color w:val="000000" w:themeColor="text1"/>
          <w:szCs w:val="24"/>
        </w:rPr>
        <w:t>elderly</w:t>
      </w:r>
      <w:r w:rsidR="00A744AA">
        <w:rPr>
          <w:color w:val="000000" w:themeColor="text1"/>
          <w:szCs w:val="24"/>
        </w:rPr>
        <w:t>,</w:t>
      </w:r>
      <w:r w:rsidR="006A2965">
        <w:rPr>
          <w:color w:val="000000" w:themeColor="text1"/>
          <w:szCs w:val="24"/>
        </w:rPr>
        <w:fldChar w:fldCharType="begin" w:fldLock="1"/>
      </w:r>
      <w:r w:rsidR="009615B6">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mendeley":{"formattedCitation":"&lt;sup&gt;75,77,79&lt;/sup&gt;","plainTextFormattedCitation":"75,77,79","previouslyFormattedCitation":"&lt;sup&gt;74,76,78&lt;/sup&gt;"},"properties":{"noteIndex":0},"schema":"https://github.com/citation-style-language/schema/raw/master/csl-citation.json"}</w:instrText>
      </w:r>
      <w:r w:rsidR="006A2965">
        <w:rPr>
          <w:color w:val="000000" w:themeColor="text1"/>
          <w:szCs w:val="24"/>
        </w:rPr>
        <w:fldChar w:fldCharType="separate"/>
      </w:r>
      <w:r w:rsidR="009615B6" w:rsidRPr="009615B6">
        <w:rPr>
          <w:noProof/>
          <w:color w:val="000000" w:themeColor="text1"/>
          <w:szCs w:val="24"/>
          <w:vertAlign w:val="superscript"/>
        </w:rPr>
        <w:t>75,77,79</w:t>
      </w:r>
      <w:r w:rsidR="006A2965">
        <w:rPr>
          <w:color w:val="000000" w:themeColor="text1"/>
          <w:szCs w:val="24"/>
        </w:rPr>
        <w:fldChar w:fldCharType="end"/>
      </w:r>
      <w:r w:rsidR="00FA0D77">
        <w:rPr>
          <w:color w:val="000000" w:themeColor="text1"/>
          <w:szCs w:val="24"/>
        </w:rPr>
        <w:t xml:space="preserve"> </w:t>
      </w:r>
      <w:r w:rsidR="00677D8C">
        <w:rPr>
          <w:color w:val="000000" w:themeColor="text1"/>
          <w:szCs w:val="24"/>
        </w:rPr>
        <w:t>and within elderly groups</w:t>
      </w:r>
      <w:r w:rsidR="00DA27F9">
        <w:rPr>
          <w:color w:val="000000" w:themeColor="text1"/>
          <w:szCs w:val="24"/>
        </w:rPr>
        <w:t xml:space="preserve"> higher ages </w:t>
      </w:r>
      <w:r w:rsidR="00677D8C">
        <w:rPr>
          <w:color w:val="000000" w:themeColor="text1"/>
          <w:szCs w:val="24"/>
        </w:rPr>
        <w:t>provide ever greater risk</w:t>
      </w:r>
      <w:r w:rsidR="001633B8">
        <w:rPr>
          <w:color w:val="000000" w:themeColor="text1"/>
          <w:szCs w:val="24"/>
        </w:rPr>
        <w:t>.</w:t>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 risk</w:t>
      </w:r>
      <w:r w:rsidR="00A744AA">
        <w:rPr>
          <w:color w:val="000000" w:themeColor="text1"/>
          <w:szCs w:val="24"/>
        </w:rPr>
        <w:t>.</w:t>
      </w:r>
      <w:r w:rsidR="002C48C2">
        <w:rPr>
          <w:color w:val="000000" w:themeColor="text1"/>
          <w:szCs w:val="24"/>
        </w:rPr>
        <w:fldChar w:fldCharType="begin" w:fldLock="1"/>
      </w:r>
      <w:r w:rsidR="009615B6">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75&lt;/sup&gt;","plainTextFormattedCitation":"75","previouslyFormattedCitation":"&lt;sup&gt;74&lt;/sup&gt;"},"properties":{"noteIndex":0},"schema":"https://github.com/citation-style-language/schema/raw/master/csl-citation.json"}</w:instrText>
      </w:r>
      <w:r w:rsidR="002C48C2">
        <w:rPr>
          <w:color w:val="000000" w:themeColor="text1"/>
          <w:szCs w:val="24"/>
        </w:rPr>
        <w:fldChar w:fldCharType="separate"/>
      </w:r>
      <w:r w:rsidR="009615B6" w:rsidRPr="009615B6">
        <w:rPr>
          <w:noProof/>
          <w:color w:val="000000" w:themeColor="text1"/>
          <w:szCs w:val="24"/>
          <w:vertAlign w:val="superscript"/>
        </w:rPr>
        <w:t>75</w:t>
      </w:r>
      <w:r w:rsidR="002C48C2">
        <w:rPr>
          <w:color w:val="000000" w:themeColor="text1"/>
          <w:szCs w:val="24"/>
        </w:rPr>
        <w:fldChar w:fldCharType="end"/>
      </w:r>
      <w:r w:rsidR="00BE460D">
        <w:rPr>
          <w:color w:val="000000" w:themeColor="text1"/>
          <w:szCs w:val="24"/>
        </w:rPr>
        <w:t xml:space="preserve"> </w:t>
      </w:r>
      <w:r w:rsidR="00D233C5">
        <w:rPr>
          <w:szCs w:val="24"/>
        </w:rPr>
        <w:t>Urban rural</w:t>
      </w:r>
      <w:r w:rsidR="00BC5659">
        <w:rPr>
          <w:szCs w:val="24"/>
        </w:rPr>
        <w:t xml:space="preserve"> differences have been found</w:t>
      </w:r>
      <w:r w:rsidR="00AF2806">
        <w:rPr>
          <w:szCs w:val="24"/>
        </w:rPr>
        <w:t xml:space="preserve"> in some studies</w:t>
      </w:r>
      <w:r w:rsidR="005D40B6">
        <w:rPr>
          <w:szCs w:val="24"/>
        </w:rPr>
        <w:t>, with those in cities more at risk of temperature increase</w:t>
      </w:r>
      <w:r w:rsidR="00A744AA">
        <w:rPr>
          <w:szCs w:val="24"/>
        </w:rPr>
        <w:t>.</w:t>
      </w:r>
      <w:r w:rsidR="005166E6">
        <w:rPr>
          <w:szCs w:val="24"/>
        </w:rPr>
        <w:fldChar w:fldCharType="begin" w:fldLock="1"/>
      </w:r>
      <w:r w:rsidR="009615B6">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77,88&lt;/sup&gt;","plainTextFormattedCitation":"77,88","previouslyFormattedCitation":"&lt;sup&gt;76,87&lt;/sup&gt;"},"properties":{"noteIndex":0},"schema":"https://github.com/citation-style-language/schema/raw/master/csl-citation.json"}</w:instrText>
      </w:r>
      <w:r w:rsidR="005166E6">
        <w:rPr>
          <w:szCs w:val="24"/>
        </w:rPr>
        <w:fldChar w:fldCharType="separate"/>
      </w:r>
      <w:r w:rsidR="009615B6" w:rsidRPr="009615B6">
        <w:rPr>
          <w:noProof/>
          <w:szCs w:val="24"/>
          <w:vertAlign w:val="superscript"/>
        </w:rPr>
        <w:t>77,88</w:t>
      </w:r>
      <w:r w:rsidR="005166E6">
        <w:rPr>
          <w:szCs w:val="24"/>
        </w:rPr>
        <w:fldChar w:fldCharType="end"/>
      </w:r>
      <w:r w:rsidR="00F92714">
        <w:rPr>
          <w:szCs w:val="24"/>
        </w:rPr>
        <w:t xml:space="preserve">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non-Whites were at greater risk than Whites in the United States</w:t>
      </w:r>
      <w:r w:rsidR="00A744AA">
        <w:rPr>
          <w:szCs w:val="24"/>
        </w:rPr>
        <w:t>,</w:t>
      </w:r>
      <w:r w:rsidR="00746E09">
        <w:rPr>
          <w:szCs w:val="24"/>
        </w:rPr>
        <w:fldChar w:fldCharType="begin" w:fldLock="1"/>
      </w:r>
      <w:r w:rsidR="009615B6">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75&lt;/sup&gt;","plainTextFormattedCitation":"75","previouslyFormattedCitation":"&lt;sup&gt;74&lt;/sup&gt;"},"properties":{"noteIndex":0},"schema":"https://github.com/citation-style-language/schema/raw/master/csl-citation.json"}</w:instrText>
      </w:r>
      <w:r w:rsidR="00746E09">
        <w:rPr>
          <w:szCs w:val="24"/>
        </w:rPr>
        <w:fldChar w:fldCharType="separate"/>
      </w:r>
      <w:r w:rsidR="009615B6" w:rsidRPr="009615B6">
        <w:rPr>
          <w:noProof/>
          <w:szCs w:val="24"/>
          <w:vertAlign w:val="superscript"/>
        </w:rPr>
        <w:t>75</w:t>
      </w:r>
      <w:r w:rsidR="00746E09">
        <w:rPr>
          <w:szCs w:val="24"/>
        </w:rPr>
        <w:fldChar w:fldCharType="end"/>
      </w:r>
      <w:r w:rsidR="00CF2DD3">
        <w:rPr>
          <w:szCs w:val="24"/>
        </w:rPr>
        <w:t xml:space="preserve"> though some did not see any meaningful difference</w:t>
      </w:r>
      <w:r w:rsidR="00A744AA">
        <w:rPr>
          <w:szCs w:val="24"/>
        </w:rPr>
        <w:t>.</w:t>
      </w:r>
      <w:r w:rsidR="00CF2DD3">
        <w:rPr>
          <w:szCs w:val="24"/>
        </w:rPr>
        <w:fldChar w:fldCharType="begin" w:fldLock="1"/>
      </w:r>
      <w:r w:rsidR="009615B6">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87&lt;/sup&gt;","plainTextFormattedCitation":"87","previouslyFormattedCitation":"&lt;sup&gt;86&lt;/sup&gt;"},"properties":{"noteIndex":0},"schema":"https://github.com/citation-style-language/schema/raw/master/csl-citation.json"}</w:instrText>
      </w:r>
      <w:r w:rsidR="00CF2DD3">
        <w:rPr>
          <w:szCs w:val="24"/>
        </w:rPr>
        <w:fldChar w:fldCharType="separate"/>
      </w:r>
      <w:r w:rsidR="009615B6" w:rsidRPr="009615B6">
        <w:rPr>
          <w:noProof/>
          <w:szCs w:val="24"/>
          <w:vertAlign w:val="superscript"/>
        </w:rPr>
        <w:t>87</w:t>
      </w:r>
      <w:r w:rsidR="00CF2DD3">
        <w:rPr>
          <w:szCs w:val="24"/>
        </w:rPr>
        <w:fldChar w:fldCharType="end"/>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ty</w:t>
      </w:r>
      <w:r w:rsidR="00A744AA">
        <w:rPr>
          <w:szCs w:val="24"/>
        </w:rPr>
        <w:t>.</w:t>
      </w:r>
      <w:r w:rsidR="00CF27B8">
        <w:rPr>
          <w:szCs w:val="24"/>
        </w:rPr>
        <w:fldChar w:fldCharType="begin" w:fldLock="1"/>
      </w:r>
      <w:r w:rsidR="009615B6">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75&lt;/sup&gt;","plainTextFormattedCitation":"75","previouslyFormattedCitation":"&lt;sup&gt;74&lt;/sup&gt;"},"properties":{"noteIndex":0},"schema":"https://github.com/citation-style-language/schema/raw/master/csl-citation.json"}</w:instrText>
      </w:r>
      <w:r w:rsidR="00CF27B8">
        <w:rPr>
          <w:szCs w:val="24"/>
        </w:rPr>
        <w:fldChar w:fldCharType="separate"/>
      </w:r>
      <w:r w:rsidR="009615B6" w:rsidRPr="009615B6">
        <w:rPr>
          <w:noProof/>
          <w:szCs w:val="24"/>
          <w:vertAlign w:val="superscript"/>
        </w:rPr>
        <w:t>75</w:t>
      </w:r>
      <w:r w:rsidR="00CF27B8">
        <w:rPr>
          <w:szCs w:val="24"/>
        </w:rPr>
        <w:fldChar w:fldCharType="end"/>
      </w:r>
      <w:r w:rsidR="00C071F0">
        <w:rPr>
          <w:szCs w:val="24"/>
        </w:rPr>
        <w:t xml:space="preserve"> </w:t>
      </w:r>
      <w:r w:rsidR="00F265FF">
        <w:rPr>
          <w:szCs w:val="24"/>
        </w:rPr>
        <w:t>O</w:t>
      </w:r>
      <w:r w:rsidR="00C071F0">
        <w:rPr>
          <w:szCs w:val="24"/>
        </w:rPr>
        <w:t xml:space="preserve">ther </w:t>
      </w:r>
      <w:r w:rsidR="00ED54C7" w:rsidRPr="00A60C11">
        <w:rPr>
          <w:szCs w:val="24"/>
        </w:rPr>
        <w:t xml:space="preserve">environmental measures as covariates </w:t>
      </w:r>
      <w:r w:rsidR="00C071F0">
        <w:rPr>
          <w:szCs w:val="24"/>
        </w:rPr>
        <w:t xml:space="preserve">have been </w:t>
      </w:r>
      <w:r w:rsidR="00F265FF">
        <w:rPr>
          <w:szCs w:val="24"/>
        </w:rPr>
        <w:t>included</w:t>
      </w:r>
      <w:r w:rsidR="00C071F0">
        <w:rPr>
          <w:szCs w:val="24"/>
        </w:rPr>
        <w:t xml:space="preserve"> </w:t>
      </w:r>
      <w:r w:rsidR="00F265FF">
        <w:rPr>
          <w:szCs w:val="24"/>
        </w:rPr>
        <w:t>in studies to establish</w:t>
      </w:r>
      <w:r w:rsidR="00F239C2">
        <w:rPr>
          <w:szCs w:val="24"/>
        </w:rPr>
        <w:t xml:space="preserve"> whether </w:t>
      </w:r>
      <w:r w:rsidR="005B35E6">
        <w:rPr>
          <w:szCs w:val="24"/>
        </w:rPr>
        <w:t>they</w:t>
      </w:r>
      <w:r w:rsidR="00F265FF">
        <w:rPr>
          <w:szCs w:val="24"/>
        </w:rPr>
        <w:t xml:space="preserve"> </w:t>
      </w:r>
      <w:r w:rsidR="00ED54C7" w:rsidRPr="00A60C11">
        <w:rPr>
          <w:szCs w:val="24"/>
        </w:rPr>
        <w:t>may act as confounders to the relationship between mortality and temperature</w:t>
      </w:r>
      <w:r w:rsidR="00A744AA">
        <w:rPr>
          <w:szCs w:val="24"/>
        </w:rPr>
        <w:t>.</w:t>
      </w:r>
      <w:r w:rsidR="00ED54C7">
        <w:rPr>
          <w:szCs w:val="24"/>
        </w:rPr>
        <w:fldChar w:fldCharType="begin" w:fldLock="1"/>
      </w:r>
      <w:r w:rsidR="009615B6">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75&lt;/sup&gt;","plainTextFormattedCitation":"75","previouslyFormattedCitation":"&lt;sup&gt;74&lt;/sup&gt;"},"properties":{"noteIndex":0},"schema":"https://github.com/citation-style-language/schema/raw/master/csl-citation.json"}</w:instrText>
      </w:r>
      <w:r w:rsidR="00ED54C7">
        <w:rPr>
          <w:szCs w:val="24"/>
        </w:rPr>
        <w:fldChar w:fldCharType="separate"/>
      </w:r>
      <w:r w:rsidR="009615B6" w:rsidRPr="009615B6">
        <w:rPr>
          <w:noProof/>
          <w:szCs w:val="24"/>
          <w:vertAlign w:val="superscript"/>
        </w:rPr>
        <w:t>75</w:t>
      </w:r>
      <w:r w:rsidR="00ED54C7">
        <w:rPr>
          <w:szCs w:val="24"/>
        </w:rPr>
        <w:fldChar w:fldCharType="end"/>
      </w:r>
      <w:r w:rsidR="00ED54C7">
        <w:rPr>
          <w:szCs w:val="24"/>
        </w:rPr>
        <w:t xml:space="preserve"> </w:t>
      </w:r>
      <w:r w:rsidR="00ED54C7" w:rsidRPr="00A60C11">
        <w:rPr>
          <w:szCs w:val="24"/>
        </w:rPr>
        <w:t>However,</w:t>
      </w:r>
      <w:r w:rsidR="00ED54C7">
        <w:rPr>
          <w:szCs w:val="24"/>
        </w:rPr>
        <w:t xml:space="preserve"> most studies found that little or no confounding occurred. As such,</w:t>
      </w:r>
      <w:r w:rsidR="00ED54C7" w:rsidRPr="00A60C11">
        <w:rPr>
          <w:szCs w:val="24"/>
        </w:rPr>
        <w:t xml:space="preserve"> there is no </w:t>
      </w:r>
      <w:r w:rsidR="00ED54C7">
        <w:rPr>
          <w:szCs w:val="24"/>
        </w:rPr>
        <w:t>conclusive</w:t>
      </w:r>
      <w:r w:rsidR="00ED54C7" w:rsidRPr="00A60C11">
        <w:rPr>
          <w:szCs w:val="24"/>
        </w:rPr>
        <w:t xml:space="preserve"> evidence that pollution</w:t>
      </w:r>
      <w:r w:rsidR="00ED54C7">
        <w:rPr>
          <w:szCs w:val="24"/>
        </w:rPr>
        <w:t xml:space="preserve"> or other environmental variable</w:t>
      </w:r>
      <w:r w:rsidR="00ED54C7" w:rsidRPr="00A60C11">
        <w:rPr>
          <w:szCs w:val="24"/>
        </w:rPr>
        <w:t xml:space="preserve"> modifies the temperature-mortality relationship</w:t>
      </w:r>
      <w:r w:rsidR="00ED54C7">
        <w:rPr>
          <w:szCs w:val="24"/>
        </w:rPr>
        <w:t xml:space="preserve"> in a way that would affect the direction of the relationship</w:t>
      </w:r>
      <w:r w:rsidR="00ED54C7" w:rsidRPr="00A60C11">
        <w:rPr>
          <w:szCs w:val="24"/>
        </w:rPr>
        <w:t>.</w:t>
      </w:r>
    </w:p>
    <w:p w14:paraId="7C724F38" w14:textId="399AAC50" w:rsidR="00762241" w:rsidRDefault="005B3366" w:rsidP="00C12A85">
      <w:pPr>
        <w:ind w:firstLine="720"/>
        <w:rPr>
          <w:szCs w:val="24"/>
        </w:rPr>
      </w:pPr>
      <w:r>
        <w:rPr>
          <w:szCs w:val="24"/>
        </w:rPr>
        <w:t xml:space="preserve">Scale and scope of previous studies vary, within and outside of the United States. </w:t>
      </w:r>
      <w:r w:rsidR="006828DD">
        <w:rPr>
          <w:szCs w:val="24"/>
        </w:rPr>
        <w:t>In the United States in particular,</w:t>
      </w:r>
      <w:r w:rsidR="0011363C">
        <w:rPr>
          <w:szCs w:val="24"/>
        </w:rPr>
        <w:t xml:space="preserve"> study areas have ranged from a single community to hundreds of cities.</w:t>
      </w:r>
      <w:r w:rsidR="002E1438">
        <w:rPr>
          <w:szCs w:val="24"/>
        </w:rPr>
        <w:t xml:space="preserve"> </w:t>
      </w:r>
      <w:r w:rsidR="00BD2518">
        <w:rPr>
          <w:szCs w:val="24"/>
        </w:rPr>
        <w:t>A f</w:t>
      </w:r>
      <w:r w:rsidR="002E1438">
        <w:rPr>
          <w:szCs w:val="24"/>
        </w:rPr>
        <w:t>ew</w:t>
      </w:r>
      <w:r w:rsidR="00BD2518">
        <w:rPr>
          <w:szCs w:val="24"/>
        </w:rPr>
        <w:t xml:space="preserve"> </w:t>
      </w:r>
      <w:r w:rsidR="002E1438">
        <w:rPr>
          <w:szCs w:val="24"/>
        </w:rPr>
        <w:t xml:space="preserve">studies have attempted to use the </w:t>
      </w:r>
      <w:r w:rsidR="00BD2518">
        <w:rPr>
          <w:szCs w:val="24"/>
        </w:rPr>
        <w:t xml:space="preserve">dataset of the </w:t>
      </w:r>
      <w:r w:rsidR="002E1438">
        <w:rPr>
          <w:szCs w:val="24"/>
        </w:rPr>
        <w:t>entire United States</w:t>
      </w:r>
      <w:r w:rsidR="00BD2518">
        <w:rPr>
          <w:szCs w:val="24"/>
        </w:rPr>
        <w:t xml:space="preserve"> for a particular cause of death</w:t>
      </w:r>
      <w:r w:rsidR="005B76C1">
        <w:rPr>
          <w:szCs w:val="24"/>
        </w:rPr>
        <w:t>.</w:t>
      </w:r>
      <w:r w:rsidR="00BD2518">
        <w:rPr>
          <w:szCs w:val="24"/>
        </w:rPr>
        <w:fldChar w:fldCharType="begin" w:fldLock="1"/>
      </w:r>
      <w:r w:rsidR="009615B6">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81&lt;/sup&gt;","plainTextFormattedCitation":"81","previouslyFormattedCitation":"&lt;sup&gt;80&lt;/sup&gt;"},"properties":{"noteIndex":0},"schema":"https://github.com/citation-style-language/schema/raw/master/csl-citation.json"}</w:instrText>
      </w:r>
      <w:r w:rsidR="00BD2518">
        <w:rPr>
          <w:szCs w:val="24"/>
        </w:rPr>
        <w:fldChar w:fldCharType="separate"/>
      </w:r>
      <w:r w:rsidR="009615B6" w:rsidRPr="009615B6">
        <w:rPr>
          <w:noProof/>
          <w:szCs w:val="24"/>
          <w:vertAlign w:val="superscript"/>
        </w:rPr>
        <w:t>81</w:t>
      </w:r>
      <w:r w:rsidR="00BD2518">
        <w:rPr>
          <w:szCs w:val="24"/>
        </w:rPr>
        <w:fldChar w:fldCharType="end"/>
      </w:r>
      <w:r w:rsidR="00EC7DE6">
        <w:rPr>
          <w:szCs w:val="24"/>
        </w:rPr>
        <w:t xml:space="preserve"> </w:t>
      </w:r>
      <w:r w:rsidR="00C669A4">
        <w:rPr>
          <w:szCs w:val="24"/>
        </w:rPr>
        <w:t xml:space="preserve">Gasparrini has compared vulnerability across different cities globally </w:t>
      </w:r>
      <w:r w:rsidR="00E1193A">
        <w:rPr>
          <w:szCs w:val="24"/>
        </w:rPr>
        <w:t xml:space="preserve">also, </w:t>
      </w:r>
      <w:r w:rsidR="0026776A">
        <w:rPr>
          <w:szCs w:val="24"/>
        </w:rPr>
        <w:t xml:space="preserve">showing </w:t>
      </w:r>
      <w:r w:rsidR="003E15DC">
        <w:rPr>
          <w:szCs w:val="24"/>
        </w:rPr>
        <w:t>variation in temperature-response</w:t>
      </w:r>
      <w:r w:rsidR="00762241">
        <w:rPr>
          <w:szCs w:val="24"/>
        </w:rPr>
        <w:t>.</w:t>
      </w:r>
      <w:r w:rsidR="005B41D8">
        <w:rPr>
          <w:szCs w:val="24"/>
        </w:rPr>
        <w:fldChar w:fldCharType="begin" w:fldLock="1"/>
      </w:r>
      <w:r w:rsidR="009615B6">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mendeley":{"formattedCitation":"&lt;sup&gt;74,93&lt;/sup&gt;","plainTextFormattedCitation":"74,93","previouslyFormattedCitation":"&lt;sup&gt;73,92&lt;/sup&gt;"},"properties":{"noteIndex":0},"schema":"https://github.com/citation-style-language/schema/raw/master/csl-citation.json"}</w:instrText>
      </w:r>
      <w:r w:rsidR="005B41D8">
        <w:rPr>
          <w:szCs w:val="24"/>
        </w:rPr>
        <w:fldChar w:fldCharType="separate"/>
      </w:r>
      <w:r w:rsidR="009615B6" w:rsidRPr="009615B6">
        <w:rPr>
          <w:noProof/>
          <w:szCs w:val="24"/>
          <w:vertAlign w:val="superscript"/>
        </w:rPr>
        <w:t>74,93</w:t>
      </w:r>
      <w:r w:rsidR="005B41D8">
        <w:rPr>
          <w:szCs w:val="24"/>
        </w:rPr>
        <w:fldChar w:fldCharType="end"/>
      </w:r>
    </w:p>
    <w:p w14:paraId="24663658" w14:textId="670ED4C1" w:rsidR="000B6A17" w:rsidRDefault="00BA5A74" w:rsidP="00F21E10">
      <w:pPr>
        <w:pStyle w:val="Heading2"/>
      </w:pPr>
      <w:bookmarkStart w:id="6" w:name="_Toc7079050"/>
      <w:bookmarkStart w:id="7" w:name="_Toc8484802"/>
      <w:r>
        <w:lastRenderedPageBreak/>
        <w:t xml:space="preserve">Modelling </w:t>
      </w:r>
      <w:r w:rsidR="00BB36BA">
        <w:t>methodology</w:t>
      </w:r>
      <w:bookmarkEnd w:id="6"/>
      <w:bookmarkEnd w:id="7"/>
      <w:r w:rsidR="002849BA">
        <w:t xml:space="preserve"> and implementation</w:t>
      </w:r>
    </w:p>
    <w:p w14:paraId="17712F02" w14:textId="57D4B761" w:rsidR="00656457" w:rsidRPr="00CA63A0" w:rsidRDefault="00222524" w:rsidP="00CA63A0">
      <w:pPr>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have been several methodologies developed to quantify the association.</w:t>
      </w:r>
      <w:r w:rsidR="009F2E5A">
        <w:rPr>
          <w:szCs w:val="24"/>
        </w:rPr>
        <w:t xml:space="preserve"> Other models include case crossover, conditional Poisson models.</w:t>
      </w:r>
      <w:r w:rsidR="00254CA9">
        <w:rPr>
          <w:szCs w:val="24"/>
        </w:rPr>
        <w:t xml:space="preserve"> </w:t>
      </w:r>
    </w:p>
    <w:p w14:paraId="668F35DA" w14:textId="746C1543" w:rsidR="00656457" w:rsidRDefault="00656457" w:rsidP="711782F6">
      <w:pPr>
        <w:rPr>
          <w:color w:val="000000" w:themeColor="text1"/>
          <w:szCs w:val="24"/>
        </w:rPr>
      </w:pPr>
      <w:r>
        <w:rPr>
          <w:color w:val="000000" w:themeColor="text1"/>
          <w:szCs w:val="24"/>
        </w:rPr>
        <w:t>___</w:t>
      </w:r>
    </w:p>
    <w:p w14:paraId="03F03D6D" w14:textId="6C251B24"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t>
      </w:r>
      <w:r w:rsidR="00A94445" w:rsidRPr="00A2572A">
        <w:rPr>
          <w:color w:val="000000" w:themeColor="text1"/>
          <w:szCs w:val="24"/>
        </w:rPr>
        <w:lastRenderedPageBreak/>
        <w:t>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2631510E" w14:textId="4CFF4A0C" w:rsidR="00682218" w:rsidRPr="00A2572A" w:rsidRDefault="00F21E10" w:rsidP="00682218">
      <w:pPr>
        <w:rPr>
          <w:lang w:val="en-US"/>
        </w:rPr>
      </w:pPr>
      <w:r w:rsidRPr="00A2572A">
        <w:rPr>
          <w:lang w:val="en-US"/>
        </w:rPr>
        <w:tab/>
      </w:r>
      <w:r w:rsidR="00AF2371" w:rsidRPr="00A2572A">
        <w:rPr>
          <w:lang w:val="en-US"/>
        </w:rPr>
        <w:t>The study design for implementation</w:t>
      </w:r>
      <w:r w:rsidR="00BD7E94" w:rsidRPr="00A2572A">
        <w:rPr>
          <w:lang w:val="en-US"/>
        </w:rPr>
        <w:t xml:space="preserve"> of a Poisson model analyzing death rates requires an appreciation of several factors</w:t>
      </w:r>
      <w:r w:rsidR="00AF2371" w:rsidRPr="00A2572A">
        <w:rPr>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682218">
      <w:pPr>
        <w:ind w:firstLine="720"/>
        <w:rPr>
          <w:lang w:val="en-US"/>
        </w:rPr>
      </w:pPr>
      <w:r w:rsidRPr="00A2572A">
        <w:rPr>
          <w:lang w:val="en-US"/>
        </w:rPr>
        <w:t>The geospatial analysis of data has a long and rich history</w:t>
      </w:r>
      <w:r w:rsidR="002A58D9" w:rsidRPr="00A2572A">
        <w:rPr>
          <w:lang w:val="en-US"/>
        </w:rPr>
        <w:t xml:space="preserve">, dating as far back at John Snow’s study of </w:t>
      </w:r>
      <w:r w:rsidR="002F6BE8" w:rsidRPr="00A2572A">
        <w:rPr>
          <w:lang w:val="en-US"/>
        </w:rPr>
        <w:t xml:space="preserve">cholera in the middle of the 1800s. [ref] </w:t>
      </w:r>
      <w:r w:rsidR="00AE4A62" w:rsidRPr="00A2572A">
        <w:rPr>
          <w:lang w:val="en-US"/>
        </w:rPr>
        <w:t>D</w:t>
      </w:r>
      <w:r w:rsidR="00DB344D" w:rsidRPr="00A2572A">
        <w:rPr>
          <w:lang w:val="en-US"/>
        </w:rPr>
        <w:t xml:space="preserve">ifferences in spatial differences and </w:t>
      </w:r>
      <w:r w:rsidR="00DB344D" w:rsidRPr="00A2572A">
        <w:rPr>
          <w:lang w:val="en-US"/>
        </w:rPr>
        <w:lastRenderedPageBreak/>
        <w:t xml:space="preserve">trends over time </w:t>
      </w:r>
      <w:r w:rsidR="00AE4A62" w:rsidRPr="00A2572A">
        <w:rPr>
          <w:lang w:val="en-US"/>
        </w:rPr>
        <w:t>have been accounted for by effects of political and social policies, socioeconomic status, and other factors [ref]</w:t>
      </w:r>
      <w:r w:rsidR="001A6EA2" w:rsidRPr="00A2572A">
        <w:rPr>
          <w:lang w:val="en-US"/>
        </w:rPr>
        <w:t>.</w:t>
      </w:r>
    </w:p>
    <w:p w14:paraId="2EF56B13" w14:textId="5B08D275" w:rsidR="001A6EA2" w:rsidRPr="00A2572A" w:rsidRDefault="001A6EA2" w:rsidP="00A00307">
      <w:pPr>
        <w:rPr>
          <w:lang w:val="en-US"/>
        </w:rPr>
      </w:pPr>
      <w:r w:rsidRPr="00A2572A">
        <w:rPr>
          <w:lang w:val="en-US"/>
        </w:rPr>
        <w:tab/>
        <w:t>In terms of geospatial modelling, three main categories exist</w:t>
      </w:r>
      <w:r w:rsidR="00424D01" w:rsidRPr="00A2572A">
        <w:rPr>
          <w:lang w:val="en-US"/>
        </w:rPr>
        <w:t xml:space="preserve">. </w:t>
      </w:r>
      <w:r w:rsidR="003037F3" w:rsidRPr="00A2572A">
        <w:rPr>
          <w:lang w:val="en-US"/>
        </w:rPr>
        <w:t xml:space="preserve">First there are the variety of spatial models which treat </w:t>
      </w:r>
    </w:p>
    <w:p w14:paraId="11E97CD2" w14:textId="0CEB61E9" w:rsidR="00863F15" w:rsidRPr="001E6D66" w:rsidRDefault="00AF2371" w:rsidP="00682218">
      <w:pPr>
        <w:ind w:firstLine="720"/>
        <w:rPr>
          <w:color w:val="000000" w:themeColor="text1"/>
          <w:lang w:val="en-US"/>
        </w:rPr>
      </w:pPr>
      <w:r w:rsidRPr="001E6D66">
        <w:rPr>
          <w:color w:val="000000" w:themeColor="text1"/>
          <w:lang w:val="en-US"/>
        </w:rPr>
        <w:t>In terms of software for implementing the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 developed in part by Nickie Best at Imperial Colle</w:t>
      </w:r>
      <w:r w:rsidR="000A0BD8">
        <w:rPr>
          <w:color w:val="000000" w:themeColor="text1"/>
          <w:lang w:val="en-US"/>
        </w:rPr>
        <w:t>g</w:t>
      </w:r>
      <w:r w:rsidR="00101AAE" w:rsidRPr="001E6D66">
        <w:rPr>
          <w:color w:val="000000" w:themeColor="text1"/>
          <w:lang w:val="en-US"/>
        </w:rPr>
        <w:t>e London [ref]. STAN is an update on this method, where [[[explanation of method]]].</w:t>
      </w:r>
    </w:p>
    <w:p w14:paraId="4BCCEA46" w14:textId="13A0583E" w:rsidR="00863F15" w:rsidRPr="001E6D66" w:rsidRDefault="006876F2" w:rsidP="00D057EE">
      <w:pPr>
        <w:ind w:firstLine="567"/>
        <w:rPr>
          <w:color w:val="000000" w:themeColor="text1"/>
          <w:lang w:val="en-US"/>
        </w:rPr>
      </w:pPr>
      <w:r w:rsidRPr="001E6D66">
        <w:rPr>
          <w:color w:val="000000" w:themeColor="text1"/>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lang w:val="en-US"/>
        </w:rPr>
        <w:t>Markov Chain Monte Carlo (</w:t>
      </w:r>
      <w:r w:rsidRPr="001E6D66">
        <w:rPr>
          <w:color w:val="000000" w:themeColor="text1"/>
          <w:lang w:val="en-US"/>
        </w:rPr>
        <w:t>MCMC</w:t>
      </w:r>
      <w:r w:rsidR="00081296" w:rsidRPr="001E6D66">
        <w:rPr>
          <w:color w:val="000000" w:themeColor="text1"/>
          <w:lang w:val="en-US"/>
        </w:rPr>
        <w:t>)</w:t>
      </w:r>
      <w:r w:rsidRPr="001E6D66">
        <w:rPr>
          <w:color w:val="000000" w:themeColor="text1"/>
          <w:lang w:val="en-US"/>
        </w:rPr>
        <w:t xml:space="preserve"> for latent Gaussian models</w:t>
      </w:r>
      <w:r w:rsidR="0083378D">
        <w:rPr>
          <w:color w:val="000000" w:themeColor="text1"/>
          <w:lang w:val="en-US"/>
        </w:rPr>
        <w:t>.</w:t>
      </w:r>
      <w:r w:rsidRPr="001E6D66">
        <w:fldChar w:fldCharType="begin" w:fldLock="1"/>
      </w:r>
      <w:r w:rsidR="009615B6">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94&lt;/sup&gt;","plainTextFormattedCitation":"94","previouslyFormattedCitation":"&lt;sup&gt;93&lt;/sup&gt;"},"properties":{"noteIndex":0},"schema":"https://github.com/citation-style-language/schema/raw/master/csl-citation.json"}</w:instrText>
      </w:r>
      <w:r w:rsidRPr="001E6D66">
        <w:rPr>
          <w:color w:val="000000" w:themeColor="text1"/>
          <w:lang w:val="en-US"/>
        </w:rPr>
        <w:fldChar w:fldCharType="separate"/>
      </w:r>
      <w:r w:rsidR="009615B6" w:rsidRPr="009615B6">
        <w:rPr>
          <w:noProof/>
          <w:color w:val="000000" w:themeColor="text1"/>
          <w:vertAlign w:val="superscript"/>
          <w:lang w:val="en-US"/>
        </w:rPr>
        <w:t>94</w:t>
      </w:r>
      <w:r w:rsidRPr="001E6D66">
        <w:fldChar w:fldCharType="end"/>
      </w:r>
    </w:p>
    <w:p w14:paraId="45FAC855" w14:textId="77777777" w:rsidR="00E76643" w:rsidRPr="00522FCC" w:rsidRDefault="00E76643" w:rsidP="00E76643">
      <w:pPr>
        <w:pStyle w:val="Heading2"/>
      </w:pPr>
      <w:bookmarkStart w:id="8" w:name="_Toc7079055"/>
      <w:bookmarkStart w:id="9" w:name="_Toc8484804"/>
      <w:r>
        <w:t>From research to action: The Global Heat Health Information Network</w:t>
      </w:r>
      <w:bookmarkEnd w:id="8"/>
      <w:bookmarkEnd w:id="9"/>
    </w:p>
    <w:p w14:paraId="0DFC0B94" w14:textId="77777777" w:rsidR="00A81C7A" w:rsidRDefault="00E76643" w:rsidP="00B55196">
      <w:r>
        <w:tab/>
      </w:r>
      <w:r w:rsidRPr="001E6D66">
        <w:t>The scientific community have long recognised the importance of implementing the knowledge gained from their research into shaping policy. This is especially urgent in the context of climate change and the potential for heat to cause changes in health outcomes globally.</w:t>
      </w:r>
      <w:r w:rsidR="00B0356D">
        <w:t xml:space="preserve"> </w:t>
      </w:r>
      <w:r w:rsidRPr="001E6D66">
        <w:t>There are many good examples of building heat resilience, especially in the summer months. One excellent example is the Ahmedabad heat health action plan, active in Ahmedabad, India, where the measures invoked included [[[some special but easy techniques]]]</w:t>
      </w:r>
      <w:r w:rsidR="00F06202">
        <w:t xml:space="preserve"> </w:t>
      </w:r>
    </w:p>
    <w:p w14:paraId="769EE53D" w14:textId="2C993E69" w:rsidR="00B55196" w:rsidRDefault="00E76643" w:rsidP="00A81C7A">
      <w:pPr>
        <w:ind w:firstLine="567"/>
      </w:pPr>
      <w:r w:rsidRPr="001E6D66">
        <w:lastRenderedPageBreak/>
        <w:t>In the summer of 2017, I spent three months interning at the World Meteorological Organization (WMO), working with Joy Shumake-Guillemot. There, I was a founding member of the Global Heat Health Information Network (GHHIN)</w:t>
      </w:r>
      <w:r w:rsidR="00B358F7">
        <w:t>.</w:t>
      </w:r>
    </w:p>
    <w:p w14:paraId="45647AA7" w14:textId="6FF7204C" w:rsidR="000210D1" w:rsidRPr="002C15F8" w:rsidRDefault="00C817A6" w:rsidP="00C27AEB">
      <w:pPr>
        <w:pStyle w:val="Heading1"/>
        <w:numPr>
          <w:ilvl w:val="0"/>
          <w:numId w:val="0"/>
        </w:numPr>
        <w:ind w:left="567" w:hanging="567"/>
      </w:pPr>
      <w:r w:rsidRPr="007C719B">
        <w:br w:type="page"/>
      </w:r>
      <w:bookmarkStart w:id="10" w:name="_Toc8484806"/>
      <w:r w:rsidR="00522FCC">
        <w:lastRenderedPageBreak/>
        <w:t>Works cited</w:t>
      </w:r>
      <w:bookmarkEnd w:id="10"/>
    </w:p>
    <w:p w14:paraId="4A847A71" w14:textId="2FE36E4A" w:rsidR="009615B6" w:rsidRPr="009615B6" w:rsidRDefault="00A55581" w:rsidP="009615B6">
      <w:pPr>
        <w:widowControl w:val="0"/>
        <w:autoSpaceDE w:val="0"/>
        <w:autoSpaceDN w:val="0"/>
        <w:adjustRightInd w:val="0"/>
        <w:spacing w:line="240" w:lineRule="auto"/>
        <w:ind w:left="640" w:hanging="64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9615B6" w:rsidRPr="009615B6">
        <w:rPr>
          <w:rFonts w:cs="Times New Roman"/>
          <w:noProof/>
          <w:lang w:val="en-US"/>
        </w:rPr>
        <w:t>1</w:t>
      </w:r>
      <w:r w:rsidR="009615B6" w:rsidRPr="009615B6">
        <w:rPr>
          <w:rFonts w:cs="Times New Roman"/>
          <w:noProof/>
          <w:lang w:val="en-US"/>
        </w:rPr>
        <w:tab/>
        <w:t>WHO. World Health Statistics 2016 Monitoring Health for the SDGs. 2016.</w:t>
      </w:r>
    </w:p>
    <w:p w14:paraId="575A242E"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2</w:t>
      </w:r>
      <w:r w:rsidRPr="009615B6">
        <w:rPr>
          <w:rFonts w:cs="Times New Roman"/>
          <w:noProof/>
          <w:lang w:val="en-US"/>
        </w:rPr>
        <w:tab/>
        <w:t xml:space="preserve">Great Britain. Weekly return of births and deaths in London and in other great towns. </w:t>
      </w:r>
      <w:r w:rsidRPr="009615B6">
        <w:rPr>
          <w:rFonts w:cs="Times New Roman"/>
          <w:i/>
          <w:iCs/>
          <w:noProof/>
          <w:lang w:val="en-US"/>
        </w:rPr>
        <w:t>Gen Regist Off</w:t>
      </w:r>
      <w:r w:rsidRPr="009615B6">
        <w:rPr>
          <w:rFonts w:cs="Times New Roman"/>
          <w:noProof/>
          <w:lang w:val="en-US"/>
        </w:rPr>
        <w:t xml:space="preserve"> 1876.</w:t>
      </w:r>
    </w:p>
    <w:p w14:paraId="382ADE77"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3</w:t>
      </w:r>
      <w:r w:rsidRPr="009615B6">
        <w:rPr>
          <w:rFonts w:cs="Times New Roman"/>
          <w:noProof/>
          <w:lang w:val="en-US"/>
        </w:rPr>
        <w:tab/>
        <w:t>WHO. WHO Methods and Data Sources for Country-Level Cause of Death 2000-2016. 2018; : 1–51.</w:t>
      </w:r>
    </w:p>
    <w:p w14:paraId="5FA54854"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4</w:t>
      </w:r>
      <w:r w:rsidRPr="009615B6">
        <w:rPr>
          <w:rFonts w:cs="Times New Roman"/>
          <w:noProof/>
          <w:lang w:val="en-US"/>
        </w:rPr>
        <w:tab/>
        <w:t>WHO. WHO methods and data sources for life tables 1990-2016. 2018. http://www.who.int/healthinfo/statistics/LT_method.pdf.</w:t>
      </w:r>
    </w:p>
    <w:p w14:paraId="62D4BB32"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5</w:t>
      </w:r>
      <w:r w:rsidRPr="009615B6">
        <w:rPr>
          <w:rFonts w:cs="Times New Roman"/>
          <w:noProof/>
          <w:lang w:val="en-US"/>
        </w:rPr>
        <w:tab/>
        <w:t xml:space="preserve">Murray CJL, Kulkarni SC, Michaud C, </w:t>
      </w:r>
      <w:r w:rsidRPr="009615B6">
        <w:rPr>
          <w:rFonts w:cs="Times New Roman"/>
          <w:i/>
          <w:iCs/>
          <w:noProof/>
          <w:lang w:val="en-US"/>
        </w:rPr>
        <w:t>et al.</w:t>
      </w:r>
      <w:r w:rsidRPr="009615B6">
        <w:rPr>
          <w:rFonts w:cs="Times New Roman"/>
          <w:noProof/>
          <w:lang w:val="en-US"/>
        </w:rPr>
        <w:t xml:space="preserve"> Eight Americas: Investigating mortality disparities across races, counties, and race-counties in the United States. </w:t>
      </w:r>
      <w:r w:rsidRPr="009615B6">
        <w:rPr>
          <w:rFonts w:cs="Times New Roman"/>
          <w:i/>
          <w:iCs/>
          <w:noProof/>
          <w:lang w:val="en-US"/>
        </w:rPr>
        <w:t>PLoS Med</w:t>
      </w:r>
      <w:r w:rsidRPr="009615B6">
        <w:rPr>
          <w:rFonts w:cs="Times New Roman"/>
          <w:noProof/>
          <w:lang w:val="en-US"/>
        </w:rPr>
        <w:t xml:space="preserve"> 2006. DOI:10.1371/journal.pmed.0030260.</w:t>
      </w:r>
    </w:p>
    <w:p w14:paraId="161E5099"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6</w:t>
      </w:r>
      <w:r w:rsidRPr="009615B6">
        <w:rPr>
          <w:rFonts w:cs="Times New Roman"/>
          <w:noProof/>
          <w:lang w:val="en-US"/>
        </w:rPr>
        <w:tab/>
        <w:t xml:space="preserve">Ma J, Ward EM, Siegel RL, Jemal A. Temporal trends in mortality in the United States, 1969-2013. </w:t>
      </w:r>
      <w:r w:rsidRPr="009615B6">
        <w:rPr>
          <w:rFonts w:cs="Times New Roman"/>
          <w:i/>
          <w:iCs/>
          <w:noProof/>
          <w:lang w:val="en-US"/>
        </w:rPr>
        <w:t>JAMA - J Am Med Assoc</w:t>
      </w:r>
      <w:r w:rsidRPr="009615B6">
        <w:rPr>
          <w:rFonts w:cs="Times New Roman"/>
          <w:noProof/>
          <w:lang w:val="en-US"/>
        </w:rPr>
        <w:t xml:space="preserve"> 2015. DOI:10.1001/jama.2015.12319.</w:t>
      </w:r>
    </w:p>
    <w:p w14:paraId="2406B27C"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7</w:t>
      </w:r>
      <w:r w:rsidRPr="009615B6">
        <w:rPr>
          <w:rFonts w:cs="Times New Roman"/>
          <w:noProof/>
          <w:lang w:val="en-US"/>
        </w:rPr>
        <w:tab/>
        <w:t xml:space="preserve">Omran AR. A century of epidemiologic transition in the United States. </w:t>
      </w:r>
      <w:r w:rsidRPr="009615B6">
        <w:rPr>
          <w:rFonts w:cs="Times New Roman"/>
          <w:i/>
          <w:iCs/>
          <w:noProof/>
          <w:lang w:val="en-US"/>
        </w:rPr>
        <w:t>Prev Med (Baltim)</w:t>
      </w:r>
      <w:r w:rsidRPr="009615B6">
        <w:rPr>
          <w:rFonts w:cs="Times New Roman"/>
          <w:noProof/>
          <w:lang w:val="en-US"/>
        </w:rPr>
        <w:t xml:space="preserve"> 1977. DOI:10.1016/0091-7435(77)90003-2.</w:t>
      </w:r>
    </w:p>
    <w:p w14:paraId="2FF9FBAA"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8</w:t>
      </w:r>
      <w:r w:rsidRPr="009615B6">
        <w:rPr>
          <w:rFonts w:cs="Times New Roman"/>
          <w:noProof/>
          <w:lang w:val="en-US"/>
        </w:rPr>
        <w:tab/>
        <w:t xml:space="preserve">Omran AR. Epidemiologic transition in the United States: the health factor in population change. </w:t>
      </w:r>
      <w:r w:rsidRPr="009615B6">
        <w:rPr>
          <w:rFonts w:cs="Times New Roman"/>
          <w:i/>
          <w:iCs/>
          <w:noProof/>
          <w:lang w:val="en-US"/>
        </w:rPr>
        <w:t>Popul Bull</w:t>
      </w:r>
      <w:r w:rsidRPr="009615B6">
        <w:rPr>
          <w:rFonts w:cs="Times New Roman"/>
          <w:noProof/>
          <w:lang w:val="en-US"/>
        </w:rPr>
        <w:t xml:space="preserve"> 1977.</w:t>
      </w:r>
    </w:p>
    <w:p w14:paraId="24388093"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9</w:t>
      </w:r>
      <w:r w:rsidRPr="009615B6">
        <w:rPr>
          <w:rFonts w:cs="Times New Roman"/>
          <w:noProof/>
          <w:lang w:val="en-US"/>
        </w:rPr>
        <w:tab/>
        <w:t xml:space="preserve">Oeppen J, Vaupel JW. Broken Limits to Life Expectancy. </w:t>
      </w:r>
      <w:r w:rsidRPr="009615B6">
        <w:rPr>
          <w:rFonts w:cs="Times New Roman"/>
          <w:i/>
          <w:iCs/>
          <w:noProof/>
          <w:lang w:val="en-US"/>
        </w:rPr>
        <w:t>Science (80- )</w:t>
      </w:r>
      <w:r w:rsidRPr="009615B6">
        <w:rPr>
          <w:rFonts w:cs="Times New Roman"/>
          <w:noProof/>
          <w:lang w:val="en-US"/>
        </w:rPr>
        <w:t xml:space="preserve"> 2002. DOI:10.4054/DemRes.2011.24.11.</w:t>
      </w:r>
    </w:p>
    <w:p w14:paraId="26A95CBF"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10</w:t>
      </w:r>
      <w:r w:rsidRPr="009615B6">
        <w:rPr>
          <w:rFonts w:cs="Times New Roman"/>
          <w:noProof/>
          <w:lang w:val="en-US"/>
        </w:rPr>
        <w:tab/>
        <w:t xml:space="preserve">Ezzati M, Friedman AB, Kulkarni SC, Murray CJL. The reversal of fortunes: Trends in county mortality and cross-county mortality disparities in the United States. </w:t>
      </w:r>
      <w:r w:rsidRPr="009615B6">
        <w:rPr>
          <w:rFonts w:cs="Times New Roman"/>
          <w:i/>
          <w:iCs/>
          <w:noProof/>
          <w:lang w:val="en-US"/>
        </w:rPr>
        <w:t>PLoS Med</w:t>
      </w:r>
      <w:r w:rsidRPr="009615B6">
        <w:rPr>
          <w:rFonts w:cs="Times New Roman"/>
          <w:noProof/>
          <w:lang w:val="en-US"/>
        </w:rPr>
        <w:t xml:space="preserve"> 2008. DOI:10.1371/journal.pmed.0050066.</w:t>
      </w:r>
    </w:p>
    <w:p w14:paraId="4A57E0F4"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11</w:t>
      </w:r>
      <w:r w:rsidRPr="009615B6">
        <w:rPr>
          <w:rFonts w:cs="Times New Roman"/>
          <w:noProof/>
          <w:lang w:val="en-US"/>
        </w:rPr>
        <w:tab/>
        <w:t xml:space="preserve">Chetty R, Stepner M, Abraham S, </w:t>
      </w:r>
      <w:r w:rsidRPr="009615B6">
        <w:rPr>
          <w:rFonts w:cs="Times New Roman"/>
          <w:i/>
          <w:iCs/>
          <w:noProof/>
          <w:lang w:val="en-US"/>
        </w:rPr>
        <w:t>et al.</w:t>
      </w:r>
      <w:r w:rsidRPr="009615B6">
        <w:rPr>
          <w:rFonts w:cs="Times New Roman"/>
          <w:noProof/>
          <w:lang w:val="en-US"/>
        </w:rPr>
        <w:t xml:space="preserve"> The association between income and life expectancy in the United States, 2001-2014. </w:t>
      </w:r>
      <w:r w:rsidRPr="009615B6">
        <w:rPr>
          <w:rFonts w:cs="Times New Roman"/>
          <w:i/>
          <w:iCs/>
          <w:noProof/>
          <w:lang w:val="en-US"/>
        </w:rPr>
        <w:t>JAMA - J Am Med Assoc</w:t>
      </w:r>
      <w:r w:rsidRPr="009615B6">
        <w:rPr>
          <w:rFonts w:cs="Times New Roman"/>
          <w:noProof/>
          <w:lang w:val="en-US"/>
        </w:rPr>
        <w:t xml:space="preserve"> 2016. DOI:10.1001/jama.2016.4226.</w:t>
      </w:r>
    </w:p>
    <w:p w14:paraId="285DDB1E"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12</w:t>
      </w:r>
      <w:r w:rsidRPr="009615B6">
        <w:rPr>
          <w:rFonts w:cs="Times New Roman"/>
          <w:noProof/>
          <w:lang w:val="en-US"/>
        </w:rPr>
        <w:tab/>
        <w:t xml:space="preserve">Pope CA, Ezzati M, Dockery DW. Fine-Particulate Air Pollution and Life Expectancy in the United States. </w:t>
      </w:r>
      <w:r w:rsidRPr="009615B6">
        <w:rPr>
          <w:rFonts w:cs="Times New Roman"/>
          <w:i/>
          <w:iCs/>
          <w:noProof/>
          <w:lang w:val="en-US"/>
        </w:rPr>
        <w:t>N Engl J Med</w:t>
      </w:r>
      <w:r w:rsidRPr="009615B6">
        <w:rPr>
          <w:rFonts w:cs="Times New Roman"/>
          <w:noProof/>
          <w:lang w:val="en-US"/>
        </w:rPr>
        <w:t xml:space="preserve"> 2009. DOI:10.1056/nejmsa0805646.</w:t>
      </w:r>
    </w:p>
    <w:p w14:paraId="33ABC5A5"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13</w:t>
      </w:r>
      <w:r w:rsidRPr="009615B6">
        <w:rPr>
          <w:rFonts w:cs="Times New Roman"/>
          <w:noProof/>
          <w:lang w:val="en-US"/>
        </w:rPr>
        <w:tab/>
        <w:t>National Center for Health Statistics. Health, United States, 2017: With Special Feature on Mortality. 2017.</w:t>
      </w:r>
    </w:p>
    <w:p w14:paraId="5FCA2A2C"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14</w:t>
      </w:r>
      <w:r w:rsidRPr="009615B6">
        <w:rPr>
          <w:rFonts w:cs="Times New Roman"/>
          <w:noProof/>
          <w:lang w:val="en-US"/>
        </w:rPr>
        <w:tab/>
        <w:t>Riley JC. Rising life expectancy: A global history. 2015 DOI:10.1017/CBO9781316036495.</w:t>
      </w:r>
    </w:p>
    <w:p w14:paraId="69C0D504"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lastRenderedPageBreak/>
        <w:t>15</w:t>
      </w:r>
      <w:r w:rsidRPr="009615B6">
        <w:rPr>
          <w:rFonts w:cs="Times New Roman"/>
          <w:noProof/>
          <w:lang w:val="en-US"/>
        </w:rPr>
        <w:tab/>
        <w:t xml:space="preserve">Kontis V, Bennett JE, Mathers CD, Li G, Foreman K, Ezzati M. Future life expectancy in 35 industrialised countries: projections with a Bayesian model ensemble. </w:t>
      </w:r>
      <w:r w:rsidRPr="009615B6">
        <w:rPr>
          <w:rFonts w:cs="Times New Roman"/>
          <w:i/>
          <w:iCs/>
          <w:noProof/>
          <w:lang w:val="en-US"/>
        </w:rPr>
        <w:t>Lancet</w:t>
      </w:r>
      <w:r w:rsidRPr="009615B6">
        <w:rPr>
          <w:rFonts w:cs="Times New Roman"/>
          <w:noProof/>
          <w:lang w:val="en-US"/>
        </w:rPr>
        <w:t xml:space="preserve"> 2017. DOI:10.1016/S0140-6736(16)32381-9.</w:t>
      </w:r>
    </w:p>
    <w:p w14:paraId="25B8DE09"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16</w:t>
      </w:r>
      <w:r w:rsidRPr="009615B6">
        <w:rPr>
          <w:rFonts w:cs="Times New Roman"/>
          <w:noProof/>
          <w:lang w:val="en-US"/>
        </w:rPr>
        <w:tab/>
        <w:t xml:space="preserve">Foreman KJ, Marquez N, Dolgert A, </w:t>
      </w:r>
      <w:r w:rsidRPr="009615B6">
        <w:rPr>
          <w:rFonts w:cs="Times New Roman"/>
          <w:i/>
          <w:iCs/>
          <w:noProof/>
          <w:lang w:val="en-US"/>
        </w:rPr>
        <w:t>et al.</w:t>
      </w:r>
      <w:r w:rsidRPr="009615B6">
        <w:rPr>
          <w:rFonts w:cs="Times New Roman"/>
          <w:noProof/>
          <w:lang w:val="en-US"/>
        </w:rPr>
        <w:t xml:space="preserve"> Forecasting life expectancy, years of life lost, and all-cause and cause-specific mortality for 250 causes of death: reference and alternative scenarios for 2016–40 for 195 countries and territories. </w:t>
      </w:r>
      <w:r w:rsidRPr="009615B6">
        <w:rPr>
          <w:rFonts w:cs="Times New Roman"/>
          <w:i/>
          <w:iCs/>
          <w:noProof/>
          <w:lang w:val="en-US"/>
        </w:rPr>
        <w:t>Lancet</w:t>
      </w:r>
      <w:r w:rsidRPr="009615B6">
        <w:rPr>
          <w:rFonts w:cs="Times New Roman"/>
          <w:noProof/>
          <w:lang w:val="en-US"/>
        </w:rPr>
        <w:t xml:space="preserve"> 2018. DOI:10.1016/S0140-6736(18)31694-5.</w:t>
      </w:r>
    </w:p>
    <w:p w14:paraId="402AC21B"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17</w:t>
      </w:r>
      <w:r w:rsidRPr="009615B6">
        <w:rPr>
          <w:rFonts w:cs="Times New Roman"/>
          <w:noProof/>
          <w:lang w:val="en-US"/>
        </w:rPr>
        <w:tab/>
        <w:t xml:space="preserve">Olshansky SJ, Passaro DJ, Hershow RC, </w:t>
      </w:r>
      <w:r w:rsidRPr="009615B6">
        <w:rPr>
          <w:rFonts w:cs="Times New Roman"/>
          <w:i/>
          <w:iCs/>
          <w:noProof/>
          <w:lang w:val="en-US"/>
        </w:rPr>
        <w:t>et al.</w:t>
      </w:r>
      <w:r w:rsidRPr="009615B6">
        <w:rPr>
          <w:rFonts w:cs="Times New Roman"/>
          <w:noProof/>
          <w:lang w:val="en-US"/>
        </w:rPr>
        <w:t xml:space="preserve"> A Potential Decline in Life Expectancy in the United States in the 21st Century. </w:t>
      </w:r>
      <w:r w:rsidRPr="009615B6">
        <w:rPr>
          <w:rFonts w:cs="Times New Roman"/>
          <w:i/>
          <w:iCs/>
          <w:noProof/>
          <w:lang w:val="en-US"/>
        </w:rPr>
        <w:t>N Engl J Med</w:t>
      </w:r>
      <w:r w:rsidRPr="009615B6">
        <w:rPr>
          <w:rFonts w:cs="Times New Roman"/>
          <w:noProof/>
          <w:lang w:val="en-US"/>
        </w:rPr>
        <w:t xml:space="preserve"> 2005; </w:t>
      </w:r>
      <w:r w:rsidRPr="009615B6">
        <w:rPr>
          <w:rFonts w:cs="Times New Roman"/>
          <w:b/>
          <w:bCs/>
          <w:noProof/>
          <w:lang w:val="en-US"/>
        </w:rPr>
        <w:t>60</w:t>
      </w:r>
      <w:r w:rsidRPr="009615B6">
        <w:rPr>
          <w:rFonts w:cs="Times New Roman"/>
          <w:noProof/>
          <w:lang w:val="en-US"/>
        </w:rPr>
        <w:t>: 450–2.</w:t>
      </w:r>
    </w:p>
    <w:p w14:paraId="4365608C"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18</w:t>
      </w:r>
      <w:r w:rsidRPr="009615B6">
        <w:rPr>
          <w:rFonts w:cs="Times New Roman"/>
          <w:noProof/>
          <w:lang w:val="en-US"/>
        </w:rPr>
        <w:tab/>
        <w:t xml:space="preserve">Costello A, Abbas M, Allen A, </w:t>
      </w:r>
      <w:r w:rsidRPr="009615B6">
        <w:rPr>
          <w:rFonts w:cs="Times New Roman"/>
          <w:i/>
          <w:iCs/>
          <w:noProof/>
          <w:lang w:val="en-US"/>
        </w:rPr>
        <w:t>et al.</w:t>
      </w:r>
      <w:r w:rsidRPr="009615B6">
        <w:rPr>
          <w:rFonts w:cs="Times New Roman"/>
          <w:noProof/>
          <w:lang w:val="en-US"/>
        </w:rPr>
        <w:t xml:space="preserve"> Managing the health effects of climate change. </w:t>
      </w:r>
      <w:r w:rsidRPr="009615B6">
        <w:rPr>
          <w:rFonts w:cs="Times New Roman"/>
          <w:i/>
          <w:iCs/>
          <w:noProof/>
          <w:lang w:val="en-US"/>
        </w:rPr>
        <w:t>Lancet</w:t>
      </w:r>
      <w:r w:rsidRPr="009615B6">
        <w:rPr>
          <w:rFonts w:cs="Times New Roman"/>
          <w:noProof/>
          <w:lang w:val="en-US"/>
        </w:rPr>
        <w:t xml:space="preserve"> 2009; </w:t>
      </w:r>
      <w:r w:rsidRPr="009615B6">
        <w:rPr>
          <w:rFonts w:cs="Times New Roman"/>
          <w:b/>
          <w:bCs/>
          <w:noProof/>
          <w:lang w:val="en-US"/>
        </w:rPr>
        <w:t>373</w:t>
      </w:r>
      <w:r w:rsidRPr="009615B6">
        <w:rPr>
          <w:rFonts w:cs="Times New Roman"/>
          <w:noProof/>
          <w:lang w:val="en-US"/>
        </w:rPr>
        <w:t>: 1693–733.</w:t>
      </w:r>
    </w:p>
    <w:p w14:paraId="2335B36D"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19</w:t>
      </w:r>
      <w:r w:rsidRPr="009615B6">
        <w:rPr>
          <w:rFonts w:cs="Times New Roman"/>
          <w:noProof/>
          <w:lang w:val="en-US"/>
        </w:rPr>
        <w:tab/>
        <w:t>India Meteorological Department. History of meteorological services in India. Gov. India. 2018. http://www.imd.gov.in/pages/about_history.php (accessed April 2, 2019).</w:t>
      </w:r>
    </w:p>
    <w:p w14:paraId="5E312AE5"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20</w:t>
      </w:r>
      <w:r w:rsidRPr="009615B6">
        <w:rPr>
          <w:rFonts w:cs="Times New Roman"/>
          <w:noProof/>
          <w:lang w:val="en-US"/>
        </w:rPr>
        <w:tab/>
        <w:t>Middleton WEK. A history of the thermometer. Johns Hopkins, Baltimore, 1966.</w:t>
      </w:r>
    </w:p>
    <w:p w14:paraId="1F478C47"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21</w:t>
      </w:r>
      <w:r w:rsidRPr="009615B6">
        <w:rPr>
          <w:rFonts w:cs="Times New Roman"/>
          <w:noProof/>
          <w:lang w:val="en-US"/>
        </w:rPr>
        <w:tab/>
        <w:t xml:space="preserve">Middleton WEK. A brief history of the barometer. </w:t>
      </w:r>
      <w:r w:rsidRPr="009615B6">
        <w:rPr>
          <w:rFonts w:cs="Times New Roman"/>
          <w:i/>
          <w:iCs/>
          <w:noProof/>
          <w:lang w:val="en-US"/>
        </w:rPr>
        <w:t>J R Astron Soc Canada</w:t>
      </w:r>
      <w:r w:rsidRPr="009615B6">
        <w:rPr>
          <w:rFonts w:cs="Times New Roman"/>
          <w:noProof/>
          <w:lang w:val="en-US"/>
        </w:rPr>
        <w:t xml:space="preserve"> 1944; </w:t>
      </w:r>
      <w:r w:rsidRPr="009615B6">
        <w:rPr>
          <w:rFonts w:cs="Times New Roman"/>
          <w:b/>
          <w:bCs/>
          <w:noProof/>
          <w:lang w:val="en-US"/>
        </w:rPr>
        <w:t>28</w:t>
      </w:r>
      <w:r w:rsidRPr="009615B6">
        <w:rPr>
          <w:rFonts w:cs="Times New Roman"/>
          <w:noProof/>
          <w:lang w:val="en-US"/>
        </w:rPr>
        <w:t>.</w:t>
      </w:r>
    </w:p>
    <w:p w14:paraId="16DD47A7"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22</w:t>
      </w:r>
      <w:r w:rsidRPr="009615B6">
        <w:rPr>
          <w:rFonts w:cs="Times New Roman"/>
          <w:noProof/>
          <w:lang w:val="en-US"/>
        </w:rPr>
        <w:tab/>
        <w:t xml:space="preserve">Manley G. Central England temperatures: Monthly means 1659 to 1973. </w:t>
      </w:r>
      <w:r w:rsidRPr="009615B6">
        <w:rPr>
          <w:rFonts w:cs="Times New Roman"/>
          <w:i/>
          <w:iCs/>
          <w:noProof/>
          <w:lang w:val="en-US"/>
        </w:rPr>
        <w:t>Q J R Meteorol Soc</w:t>
      </w:r>
      <w:r w:rsidRPr="009615B6">
        <w:rPr>
          <w:rFonts w:cs="Times New Roman"/>
          <w:noProof/>
          <w:lang w:val="en-US"/>
        </w:rPr>
        <w:t xml:space="preserve"> 1974. DOI:10.1002/qj.49710042511.</w:t>
      </w:r>
    </w:p>
    <w:p w14:paraId="42128C90"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23</w:t>
      </w:r>
      <w:r w:rsidRPr="009615B6">
        <w:rPr>
          <w:rFonts w:cs="Times New Roman"/>
          <w:noProof/>
          <w:lang w:val="en-US"/>
        </w:rPr>
        <w:tab/>
        <w:t xml:space="preserve">Vose RS, Applequist S, Squires M, </w:t>
      </w:r>
      <w:r w:rsidRPr="009615B6">
        <w:rPr>
          <w:rFonts w:cs="Times New Roman"/>
          <w:i/>
          <w:iCs/>
          <w:noProof/>
          <w:lang w:val="en-US"/>
        </w:rPr>
        <w:t>et al.</w:t>
      </w:r>
      <w:r w:rsidRPr="009615B6">
        <w:rPr>
          <w:rFonts w:cs="Times New Roman"/>
          <w:noProof/>
          <w:lang w:val="en-US"/>
        </w:rPr>
        <w:t xml:space="preserve"> Improved historical temperature and precipitation time series for U.S. climate divisions. </w:t>
      </w:r>
      <w:r w:rsidRPr="009615B6">
        <w:rPr>
          <w:rFonts w:cs="Times New Roman"/>
          <w:i/>
          <w:iCs/>
          <w:noProof/>
          <w:lang w:val="en-US"/>
        </w:rPr>
        <w:t>J Appl Meteorol Climatol</w:t>
      </w:r>
      <w:r w:rsidRPr="009615B6">
        <w:rPr>
          <w:rFonts w:cs="Times New Roman"/>
          <w:noProof/>
          <w:lang w:val="en-US"/>
        </w:rPr>
        <w:t xml:space="preserve"> 2014. DOI:10.1175/JAMC-D-13-0248.1.</w:t>
      </w:r>
    </w:p>
    <w:p w14:paraId="5CA7414F"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24</w:t>
      </w:r>
      <w:r w:rsidRPr="009615B6">
        <w:rPr>
          <w:rFonts w:cs="Times New Roman"/>
          <w:noProof/>
          <w:lang w:val="en-US"/>
        </w:rPr>
        <w:tab/>
        <w:t>NOAA. NOAA Weather Stations. arcgis.com. 2014. https://www.arcgis.com/home/webmap/viewer.html?webmap=fa40207019de41bc9a37ea1f5235ae0c (accessed Jan 8, 2019).</w:t>
      </w:r>
    </w:p>
    <w:p w14:paraId="17815B1A"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25</w:t>
      </w:r>
      <w:r w:rsidRPr="009615B6">
        <w:rPr>
          <w:rFonts w:cs="Times New Roman"/>
          <w:noProof/>
          <w:lang w:val="en-US"/>
        </w:rPr>
        <w:tab/>
        <w:t xml:space="preserve">Fall S, Watts A, Nielsen-Gammon J, </w:t>
      </w:r>
      <w:r w:rsidRPr="009615B6">
        <w:rPr>
          <w:rFonts w:cs="Times New Roman"/>
          <w:i/>
          <w:iCs/>
          <w:noProof/>
          <w:lang w:val="en-US"/>
        </w:rPr>
        <w:t>et al.</w:t>
      </w:r>
      <w:r w:rsidRPr="009615B6">
        <w:rPr>
          <w:rFonts w:cs="Times New Roman"/>
          <w:noProof/>
          <w:lang w:val="en-US"/>
        </w:rPr>
        <w:t xml:space="preserve"> Analysis of the impacts of station exposure on the U.S. Historical Climatology Network temperatures and temperature trends. </w:t>
      </w:r>
      <w:r w:rsidRPr="009615B6">
        <w:rPr>
          <w:rFonts w:cs="Times New Roman"/>
          <w:i/>
          <w:iCs/>
          <w:noProof/>
          <w:lang w:val="en-US"/>
        </w:rPr>
        <w:t>J Geophys Res Atmos</w:t>
      </w:r>
      <w:r w:rsidRPr="009615B6">
        <w:rPr>
          <w:rFonts w:cs="Times New Roman"/>
          <w:noProof/>
          <w:lang w:val="en-US"/>
        </w:rPr>
        <w:t xml:space="preserve"> 2011. DOI:10.1029/2010JD015146.</w:t>
      </w:r>
    </w:p>
    <w:p w14:paraId="5890C165"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26</w:t>
      </w:r>
      <w:r w:rsidRPr="009615B6">
        <w:rPr>
          <w:rFonts w:cs="Times New Roman"/>
          <w:noProof/>
          <w:lang w:val="en-US"/>
        </w:rPr>
        <w:tab/>
        <w:t>Karl TR, Melillo JT, Peterson TC. Global climate change impacts in the United States. Cambridge University Press, 2009.</w:t>
      </w:r>
    </w:p>
    <w:p w14:paraId="44582E6F"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27</w:t>
      </w:r>
      <w:r w:rsidRPr="009615B6">
        <w:rPr>
          <w:rFonts w:cs="Times New Roman"/>
          <w:noProof/>
          <w:lang w:val="en-US"/>
        </w:rPr>
        <w:tab/>
        <w:t xml:space="preserve">Menne MJ, Williams CN, Palecki MA. On the reliability of the U.S. surface temperature record. </w:t>
      </w:r>
      <w:r w:rsidRPr="009615B6">
        <w:rPr>
          <w:rFonts w:cs="Times New Roman"/>
          <w:i/>
          <w:iCs/>
          <w:noProof/>
          <w:lang w:val="en-US"/>
        </w:rPr>
        <w:t>J Geophys Res Atmos</w:t>
      </w:r>
      <w:r w:rsidRPr="009615B6">
        <w:rPr>
          <w:rFonts w:cs="Times New Roman"/>
          <w:noProof/>
          <w:lang w:val="en-US"/>
        </w:rPr>
        <w:t xml:space="preserve"> 2010. DOI:10.1029/2009JD013094.</w:t>
      </w:r>
    </w:p>
    <w:p w14:paraId="05FA4400"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28</w:t>
      </w:r>
      <w:r w:rsidRPr="009615B6">
        <w:rPr>
          <w:rFonts w:cs="Times New Roman"/>
          <w:noProof/>
          <w:lang w:val="en-US"/>
        </w:rPr>
        <w:tab/>
        <w:t xml:space="preserve">Menne MJ, Williams CN, Vose RS. The U.S. historical climatology network monthly temperature data, version 2. </w:t>
      </w:r>
      <w:r w:rsidRPr="009615B6">
        <w:rPr>
          <w:rFonts w:cs="Times New Roman"/>
          <w:i/>
          <w:iCs/>
          <w:noProof/>
          <w:lang w:val="en-US"/>
        </w:rPr>
        <w:t>Bull Am Meteorol Soc</w:t>
      </w:r>
      <w:r w:rsidRPr="009615B6">
        <w:rPr>
          <w:rFonts w:cs="Times New Roman"/>
          <w:noProof/>
          <w:lang w:val="en-US"/>
        </w:rPr>
        <w:t xml:space="preserve"> 2009. DOI:10.1175/2008BAMS2613.1.</w:t>
      </w:r>
    </w:p>
    <w:p w14:paraId="6D0F6826"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lastRenderedPageBreak/>
        <w:t>29</w:t>
      </w:r>
      <w:r w:rsidRPr="009615B6">
        <w:rPr>
          <w:rFonts w:cs="Times New Roman"/>
          <w:noProof/>
          <w:lang w:val="en-US"/>
        </w:rPr>
        <w:tab/>
        <w:t xml:space="preserve">Menne MJ, Williams CN. Homogenization of temperature series via pairwise comparisons. </w:t>
      </w:r>
      <w:r w:rsidRPr="009615B6">
        <w:rPr>
          <w:rFonts w:cs="Times New Roman"/>
          <w:i/>
          <w:iCs/>
          <w:noProof/>
          <w:lang w:val="en-US"/>
        </w:rPr>
        <w:t>J Clim</w:t>
      </w:r>
      <w:r w:rsidRPr="009615B6">
        <w:rPr>
          <w:rFonts w:cs="Times New Roman"/>
          <w:noProof/>
          <w:lang w:val="en-US"/>
        </w:rPr>
        <w:t xml:space="preserve"> 2009. DOI:10.1175/2008JCLI2263.1.</w:t>
      </w:r>
    </w:p>
    <w:p w14:paraId="031B63D5"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30</w:t>
      </w:r>
      <w:r w:rsidRPr="009615B6">
        <w:rPr>
          <w:rFonts w:cs="Times New Roman"/>
          <w:noProof/>
          <w:lang w:val="en-US"/>
        </w:rPr>
        <w:tab/>
        <w:t xml:space="preserve">Miller G. ‘Airs, waters, and places’ in history. </w:t>
      </w:r>
      <w:r w:rsidRPr="009615B6">
        <w:rPr>
          <w:rFonts w:cs="Times New Roman"/>
          <w:i/>
          <w:iCs/>
          <w:noProof/>
          <w:lang w:val="en-US"/>
        </w:rPr>
        <w:t>J Hist Med Allied Sci</w:t>
      </w:r>
      <w:r w:rsidRPr="009615B6">
        <w:rPr>
          <w:rFonts w:cs="Times New Roman"/>
          <w:noProof/>
          <w:lang w:val="en-US"/>
        </w:rPr>
        <w:t xml:space="preserve"> 1962. DOI:10.1093/jhmas/XVII.1.129.</w:t>
      </w:r>
    </w:p>
    <w:p w14:paraId="4CD196C1"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31</w:t>
      </w:r>
      <w:r w:rsidRPr="009615B6">
        <w:rPr>
          <w:rFonts w:cs="Times New Roman"/>
          <w:noProof/>
          <w:lang w:val="en-US"/>
        </w:rPr>
        <w:tab/>
        <w:t xml:space="preserve">Shaw BD. Seasons of death: aspects of mortality in Imperial Rome. </w:t>
      </w:r>
      <w:r w:rsidRPr="009615B6">
        <w:rPr>
          <w:rFonts w:cs="Times New Roman"/>
          <w:i/>
          <w:iCs/>
          <w:noProof/>
          <w:lang w:val="en-US"/>
        </w:rPr>
        <w:t>J Rom Stud</w:t>
      </w:r>
      <w:r w:rsidRPr="009615B6">
        <w:rPr>
          <w:rFonts w:cs="Times New Roman"/>
          <w:noProof/>
          <w:lang w:val="en-US"/>
        </w:rPr>
        <w:t xml:space="preserve"> 2006. DOI:10.2307/300425.</w:t>
      </w:r>
    </w:p>
    <w:p w14:paraId="1F9142AF"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32</w:t>
      </w:r>
      <w:r w:rsidRPr="009615B6">
        <w:rPr>
          <w:rFonts w:cs="Times New Roman"/>
          <w:noProof/>
          <w:lang w:val="en-US"/>
        </w:rPr>
        <w:tab/>
        <w:t xml:space="preserve">Rogot E, Fabsitz R, Feinleib M. Daily variation In USA mortality. </w:t>
      </w:r>
      <w:r w:rsidRPr="009615B6">
        <w:rPr>
          <w:rFonts w:cs="Times New Roman"/>
          <w:i/>
          <w:iCs/>
          <w:noProof/>
          <w:lang w:val="en-US"/>
        </w:rPr>
        <w:t>Am J Epidemiol</w:t>
      </w:r>
      <w:r w:rsidRPr="009615B6">
        <w:rPr>
          <w:rFonts w:cs="Times New Roman"/>
          <w:noProof/>
          <w:lang w:val="en-US"/>
        </w:rPr>
        <w:t xml:space="preserve"> 1976. DOI:10.1093/oxfordjournals.aje.a112218.</w:t>
      </w:r>
    </w:p>
    <w:p w14:paraId="22B7F284"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33</w:t>
      </w:r>
      <w:r w:rsidRPr="009615B6">
        <w:rPr>
          <w:rFonts w:cs="Times New Roman"/>
          <w:noProof/>
          <w:lang w:val="en-US"/>
        </w:rPr>
        <w:tab/>
        <w:t xml:space="preserve">Guy WA. On temperature and its relation to mortality: An illustration of the application of the numerical method to the discovery of truth. </w:t>
      </w:r>
      <w:r w:rsidRPr="009615B6">
        <w:rPr>
          <w:rFonts w:cs="Times New Roman"/>
          <w:i/>
          <w:iCs/>
          <w:noProof/>
          <w:lang w:val="en-US"/>
        </w:rPr>
        <w:t>J Stat Soc London</w:t>
      </w:r>
      <w:r w:rsidRPr="009615B6">
        <w:rPr>
          <w:rFonts w:cs="Times New Roman"/>
          <w:noProof/>
          <w:lang w:val="en-US"/>
        </w:rPr>
        <w:t xml:space="preserve"> 1881. DOI:10.2307/2339225.</w:t>
      </w:r>
    </w:p>
    <w:p w14:paraId="05DF7B9D"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34</w:t>
      </w:r>
      <w:r w:rsidRPr="009615B6">
        <w:rPr>
          <w:rFonts w:cs="Times New Roman"/>
          <w:noProof/>
          <w:lang w:val="en-US"/>
        </w:rPr>
        <w:tab/>
        <w:t xml:space="preserve">Guy WA. On the annual fluctuations in the number of deaths from various diseases, compared with like fluctuations in crime, and in other events within and beyond the control of the human will. </w:t>
      </w:r>
      <w:r w:rsidRPr="009615B6">
        <w:rPr>
          <w:rFonts w:cs="Times New Roman"/>
          <w:i/>
          <w:iCs/>
          <w:noProof/>
          <w:lang w:val="en-US"/>
        </w:rPr>
        <w:t>J Stat Soc London</w:t>
      </w:r>
      <w:r w:rsidRPr="009615B6">
        <w:rPr>
          <w:rFonts w:cs="Times New Roman"/>
          <w:noProof/>
          <w:lang w:val="en-US"/>
        </w:rPr>
        <w:t xml:space="preserve"> 1858. DOI:10.2307/2338211.</w:t>
      </w:r>
    </w:p>
    <w:p w14:paraId="6995D85A"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35</w:t>
      </w:r>
      <w:r w:rsidRPr="009615B6">
        <w:rPr>
          <w:rFonts w:cs="Times New Roman"/>
          <w:noProof/>
          <w:lang w:val="en-US"/>
        </w:rPr>
        <w:tab/>
        <w:t xml:space="preserve">Healy JD. Excess winter mortality in Europe: A cross country analysis identifying key risk factors. </w:t>
      </w:r>
      <w:r w:rsidRPr="009615B6">
        <w:rPr>
          <w:rFonts w:cs="Times New Roman"/>
          <w:i/>
          <w:iCs/>
          <w:noProof/>
          <w:lang w:val="en-US"/>
        </w:rPr>
        <w:t>J Epidemiol Community Health</w:t>
      </w:r>
      <w:r w:rsidRPr="009615B6">
        <w:rPr>
          <w:rFonts w:cs="Times New Roman"/>
          <w:noProof/>
          <w:lang w:val="en-US"/>
        </w:rPr>
        <w:t xml:space="preserve"> 2003; </w:t>
      </w:r>
      <w:r w:rsidRPr="009615B6">
        <w:rPr>
          <w:rFonts w:cs="Times New Roman"/>
          <w:b/>
          <w:bCs/>
          <w:noProof/>
          <w:lang w:val="en-US"/>
        </w:rPr>
        <w:t>57</w:t>
      </w:r>
      <w:r w:rsidRPr="009615B6">
        <w:rPr>
          <w:rFonts w:cs="Times New Roman"/>
          <w:noProof/>
          <w:lang w:val="en-US"/>
        </w:rPr>
        <w:t>: 784–9.</w:t>
      </w:r>
    </w:p>
    <w:p w14:paraId="3499D5E1"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36</w:t>
      </w:r>
      <w:r w:rsidRPr="009615B6">
        <w:rPr>
          <w:rFonts w:cs="Times New Roman"/>
          <w:noProof/>
          <w:lang w:val="en-US"/>
        </w:rPr>
        <w:tab/>
        <w:t xml:space="preserve">Reichert TA, Simonsen L, Sharma A, Pardo SA, Fedson DS, Miller MA. Influenza and the winter increase in mortality in the United States, 1959-1999. </w:t>
      </w:r>
      <w:r w:rsidRPr="009615B6">
        <w:rPr>
          <w:rFonts w:cs="Times New Roman"/>
          <w:i/>
          <w:iCs/>
          <w:noProof/>
          <w:lang w:val="en-US"/>
        </w:rPr>
        <w:t>Am J Epidemiol</w:t>
      </w:r>
      <w:r w:rsidRPr="009615B6">
        <w:rPr>
          <w:rFonts w:cs="Times New Roman"/>
          <w:noProof/>
          <w:lang w:val="en-US"/>
        </w:rPr>
        <w:t xml:space="preserve"> 2004. DOI:10.1093/aje/kwh227.</w:t>
      </w:r>
    </w:p>
    <w:p w14:paraId="0CAEE2C5"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37</w:t>
      </w:r>
      <w:r w:rsidRPr="009615B6">
        <w:rPr>
          <w:rFonts w:cs="Times New Roman"/>
          <w:noProof/>
          <w:lang w:val="en-US"/>
        </w:rPr>
        <w:tab/>
        <w:t xml:space="preserve">Brown G, Fearn V, Wells C. Exploratory analysis of seasonal mortality in England and Wales, 1998 to 2007. </w:t>
      </w:r>
      <w:r w:rsidRPr="009615B6">
        <w:rPr>
          <w:rFonts w:cs="Times New Roman"/>
          <w:i/>
          <w:iCs/>
          <w:noProof/>
          <w:lang w:val="en-US"/>
        </w:rPr>
        <w:t>Heal Stat Q</w:t>
      </w:r>
      <w:r w:rsidRPr="009615B6">
        <w:rPr>
          <w:rFonts w:cs="Times New Roman"/>
          <w:noProof/>
          <w:lang w:val="en-US"/>
        </w:rPr>
        <w:t xml:space="preserve"> 2010. DOI:10.1057/hsq.2010.21.</w:t>
      </w:r>
    </w:p>
    <w:p w14:paraId="2C3E64BA"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38</w:t>
      </w:r>
      <w:r w:rsidRPr="009615B6">
        <w:rPr>
          <w:rFonts w:cs="Times New Roman"/>
          <w:noProof/>
          <w:lang w:val="en-US"/>
        </w:rPr>
        <w:tab/>
        <w:t>ONS. Excess winter mortality in England and Wales. Stat. Bull. 2019. https://www.ons.gov.uk/peoplepopulationandcommunity/birthsdeathsandmarriages/deaths/bulletins/excesswintermortalityinenglandandwales/previousReleases.</w:t>
      </w:r>
    </w:p>
    <w:p w14:paraId="70AB0025"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39</w:t>
      </w:r>
      <w:r w:rsidRPr="009615B6">
        <w:rPr>
          <w:rFonts w:cs="Times New Roman"/>
          <w:noProof/>
          <w:lang w:val="en-US"/>
        </w:rPr>
        <w:tab/>
        <w:t xml:space="preserve">Hajat S, Gasparrini A. The excess winter deaths measure: Why its use is misleading for public health understanding of cold-related health impacts. </w:t>
      </w:r>
      <w:r w:rsidRPr="009615B6">
        <w:rPr>
          <w:rFonts w:cs="Times New Roman"/>
          <w:i/>
          <w:iCs/>
          <w:noProof/>
          <w:lang w:val="en-US"/>
        </w:rPr>
        <w:t>Epidemiology</w:t>
      </w:r>
      <w:r w:rsidRPr="009615B6">
        <w:rPr>
          <w:rFonts w:cs="Times New Roman"/>
          <w:noProof/>
          <w:lang w:val="en-US"/>
        </w:rPr>
        <w:t xml:space="preserve"> 2016. DOI:10.1097/EDE.0000000000000479.</w:t>
      </w:r>
    </w:p>
    <w:p w14:paraId="6B317DB4"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40</w:t>
      </w:r>
      <w:r w:rsidRPr="009615B6">
        <w:rPr>
          <w:rFonts w:cs="Times New Roman"/>
          <w:noProof/>
          <w:lang w:val="en-US"/>
        </w:rPr>
        <w:tab/>
        <w:t xml:space="preserve">Rau R. Seasonality in human mortality. A demographic approach. </w:t>
      </w:r>
      <w:r w:rsidRPr="009615B6">
        <w:rPr>
          <w:rFonts w:cs="Times New Roman"/>
          <w:i/>
          <w:iCs/>
          <w:noProof/>
          <w:lang w:val="en-US"/>
        </w:rPr>
        <w:t>Wirtschafts- und Sozialwissenschaftlichen Fak</w:t>
      </w:r>
      <w:r w:rsidRPr="009615B6">
        <w:rPr>
          <w:rFonts w:cs="Times New Roman"/>
          <w:noProof/>
          <w:lang w:val="en-US"/>
        </w:rPr>
        <w:t xml:space="preserve"> 2004; </w:t>
      </w:r>
      <w:r w:rsidRPr="009615B6">
        <w:rPr>
          <w:rFonts w:cs="Times New Roman"/>
          <w:b/>
          <w:bCs/>
          <w:noProof/>
          <w:lang w:val="en-US"/>
        </w:rPr>
        <w:t>PhD</w:t>
      </w:r>
      <w:r w:rsidRPr="009615B6">
        <w:rPr>
          <w:rFonts w:cs="Times New Roman"/>
          <w:noProof/>
          <w:lang w:val="en-US"/>
        </w:rPr>
        <w:t>: 361.</w:t>
      </w:r>
    </w:p>
    <w:p w14:paraId="64B062BE"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41</w:t>
      </w:r>
      <w:r w:rsidRPr="009615B6">
        <w:rPr>
          <w:rFonts w:cs="Times New Roman"/>
          <w:noProof/>
          <w:lang w:val="en-US"/>
        </w:rPr>
        <w:tab/>
        <w:t xml:space="preserve">Rosenwaike I. Seasonal Variation of Deaths in the United States, 1951–1960. </w:t>
      </w:r>
      <w:r w:rsidRPr="009615B6">
        <w:rPr>
          <w:rFonts w:cs="Times New Roman"/>
          <w:i/>
          <w:iCs/>
          <w:noProof/>
          <w:lang w:val="en-US"/>
        </w:rPr>
        <w:t>J Am Stat Assoc</w:t>
      </w:r>
      <w:r w:rsidRPr="009615B6">
        <w:rPr>
          <w:rFonts w:cs="Times New Roman"/>
          <w:noProof/>
          <w:lang w:val="en-US"/>
        </w:rPr>
        <w:t xml:space="preserve"> 1966; </w:t>
      </w:r>
      <w:r w:rsidRPr="009615B6">
        <w:rPr>
          <w:rFonts w:cs="Times New Roman"/>
          <w:b/>
          <w:bCs/>
          <w:noProof/>
          <w:lang w:val="en-US"/>
        </w:rPr>
        <w:t>61</w:t>
      </w:r>
      <w:r w:rsidRPr="009615B6">
        <w:rPr>
          <w:rFonts w:cs="Times New Roman"/>
          <w:noProof/>
          <w:lang w:val="en-US"/>
        </w:rPr>
        <w:t>: 706–19.</w:t>
      </w:r>
    </w:p>
    <w:p w14:paraId="5DC8F2B5"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42</w:t>
      </w:r>
      <w:r w:rsidRPr="009615B6">
        <w:rPr>
          <w:rFonts w:cs="Times New Roman"/>
          <w:noProof/>
          <w:lang w:val="en-US"/>
        </w:rPr>
        <w:tab/>
        <w:t xml:space="preserve">Feinstein CA. Seasonality of deaths in the US by age and cause. </w:t>
      </w:r>
      <w:r w:rsidRPr="009615B6">
        <w:rPr>
          <w:rFonts w:cs="Times New Roman"/>
          <w:i/>
          <w:iCs/>
          <w:noProof/>
          <w:lang w:val="en-US"/>
        </w:rPr>
        <w:t>Demogr Res</w:t>
      </w:r>
      <w:r w:rsidRPr="009615B6">
        <w:rPr>
          <w:rFonts w:cs="Times New Roman"/>
          <w:noProof/>
          <w:lang w:val="en-US"/>
        </w:rPr>
        <w:t xml:space="preserve"> 2002; </w:t>
      </w:r>
      <w:r w:rsidRPr="009615B6">
        <w:rPr>
          <w:rFonts w:cs="Times New Roman"/>
          <w:b/>
          <w:bCs/>
          <w:noProof/>
          <w:lang w:val="en-US"/>
        </w:rPr>
        <w:t>6</w:t>
      </w:r>
      <w:r w:rsidRPr="009615B6">
        <w:rPr>
          <w:rFonts w:cs="Times New Roman"/>
          <w:noProof/>
          <w:lang w:val="en-US"/>
        </w:rPr>
        <w:t>: 469–86.</w:t>
      </w:r>
    </w:p>
    <w:p w14:paraId="0113E1E0"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lastRenderedPageBreak/>
        <w:t>43</w:t>
      </w:r>
      <w:r w:rsidRPr="009615B6">
        <w:rPr>
          <w:rFonts w:cs="Times New Roman"/>
          <w:noProof/>
          <w:lang w:val="en-US"/>
        </w:rPr>
        <w:tab/>
        <w:t xml:space="preserve">Kalkstein AJ. Regional Similarities in Seasonal Mortality across the United States: An Examination of 28 Metropolitan Statistical Areas. </w:t>
      </w:r>
      <w:r w:rsidRPr="009615B6">
        <w:rPr>
          <w:rFonts w:cs="Times New Roman"/>
          <w:i/>
          <w:iCs/>
          <w:noProof/>
          <w:lang w:val="en-US"/>
        </w:rPr>
        <w:t>PLoS One</w:t>
      </w:r>
      <w:r w:rsidRPr="009615B6">
        <w:rPr>
          <w:rFonts w:cs="Times New Roman"/>
          <w:noProof/>
          <w:lang w:val="en-US"/>
        </w:rPr>
        <w:t xml:space="preserve"> 2013; </w:t>
      </w:r>
      <w:r w:rsidRPr="009615B6">
        <w:rPr>
          <w:rFonts w:cs="Times New Roman"/>
          <w:b/>
          <w:bCs/>
          <w:noProof/>
          <w:lang w:val="en-US"/>
        </w:rPr>
        <w:t>8</w:t>
      </w:r>
      <w:r w:rsidRPr="009615B6">
        <w:rPr>
          <w:rFonts w:cs="Times New Roman"/>
          <w:noProof/>
          <w:lang w:val="en-US"/>
        </w:rPr>
        <w:t>. DOI:10.1371/journal.pone.0063971.</w:t>
      </w:r>
    </w:p>
    <w:p w14:paraId="72CCF2DD"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44</w:t>
      </w:r>
      <w:r w:rsidRPr="009615B6">
        <w:rPr>
          <w:rFonts w:cs="Times New Roman"/>
          <w:noProof/>
          <w:lang w:val="en-US"/>
        </w:rPr>
        <w:tab/>
        <w:t xml:space="preserve">Trudeau R. Monthly and daily patterns of death. </w:t>
      </w:r>
      <w:r w:rsidRPr="009615B6">
        <w:rPr>
          <w:rFonts w:cs="Times New Roman"/>
          <w:i/>
          <w:iCs/>
          <w:noProof/>
          <w:lang w:val="en-US"/>
        </w:rPr>
        <w:t>Stat Canada</w:t>
      </w:r>
      <w:r w:rsidRPr="009615B6">
        <w:rPr>
          <w:rFonts w:cs="Times New Roman"/>
          <w:noProof/>
          <w:lang w:val="en-US"/>
        </w:rPr>
        <w:t xml:space="preserve"> 1997; </w:t>
      </w:r>
      <w:r w:rsidRPr="009615B6">
        <w:rPr>
          <w:rFonts w:cs="Times New Roman"/>
          <w:b/>
          <w:bCs/>
          <w:noProof/>
          <w:lang w:val="en-US"/>
        </w:rPr>
        <w:t>9</w:t>
      </w:r>
      <w:r w:rsidRPr="009615B6">
        <w:rPr>
          <w:rFonts w:cs="Times New Roman"/>
          <w:noProof/>
          <w:lang w:val="en-US"/>
        </w:rPr>
        <w:t>.</w:t>
      </w:r>
    </w:p>
    <w:p w14:paraId="3B8DF3BC"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45</w:t>
      </w:r>
      <w:r w:rsidRPr="009615B6">
        <w:rPr>
          <w:rFonts w:cs="Times New Roman"/>
          <w:noProof/>
          <w:lang w:val="en-US"/>
        </w:rPr>
        <w:tab/>
        <w:t xml:space="preserve">Gemmell I, McLoone P, Boddy FA, Dickinson GJ, Watt GCM. Seasonal variation in mortality in Scotland. </w:t>
      </w:r>
      <w:r w:rsidRPr="009615B6">
        <w:rPr>
          <w:rFonts w:cs="Times New Roman"/>
          <w:i/>
          <w:iCs/>
          <w:noProof/>
          <w:lang w:val="en-US"/>
        </w:rPr>
        <w:t>Int J Epidemiol</w:t>
      </w:r>
      <w:r w:rsidRPr="009615B6">
        <w:rPr>
          <w:rFonts w:cs="Times New Roman"/>
          <w:noProof/>
          <w:lang w:val="en-US"/>
        </w:rPr>
        <w:t xml:space="preserve"> 2000. DOI:10.1093/ije/29.2.274.</w:t>
      </w:r>
    </w:p>
    <w:p w14:paraId="4FCC4472"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46</w:t>
      </w:r>
      <w:r w:rsidRPr="009615B6">
        <w:rPr>
          <w:rFonts w:cs="Times New Roman"/>
          <w:noProof/>
          <w:lang w:val="en-US"/>
        </w:rPr>
        <w:tab/>
        <w:t xml:space="preserve">Marti-Soler H, Gonseth S, Gubelmann C, </w:t>
      </w:r>
      <w:r w:rsidRPr="009615B6">
        <w:rPr>
          <w:rFonts w:cs="Times New Roman"/>
          <w:i/>
          <w:iCs/>
          <w:noProof/>
          <w:lang w:val="en-US"/>
        </w:rPr>
        <w:t>et al.</w:t>
      </w:r>
      <w:r w:rsidRPr="009615B6">
        <w:rPr>
          <w:rFonts w:cs="Times New Roman"/>
          <w:noProof/>
          <w:lang w:val="en-US"/>
        </w:rPr>
        <w:t xml:space="preserve"> Seasonal variation of overall and cardiovascular mortality: A study in 19 countries from different geographic locations. </w:t>
      </w:r>
      <w:r w:rsidRPr="009615B6">
        <w:rPr>
          <w:rFonts w:cs="Times New Roman"/>
          <w:i/>
          <w:iCs/>
          <w:noProof/>
          <w:lang w:val="en-US"/>
        </w:rPr>
        <w:t>PLoS One</w:t>
      </w:r>
      <w:r w:rsidRPr="009615B6">
        <w:rPr>
          <w:rFonts w:cs="Times New Roman"/>
          <w:noProof/>
          <w:lang w:val="en-US"/>
        </w:rPr>
        <w:t xml:space="preserve"> 2014. DOI:10.1371/journal.pone.0113500.</w:t>
      </w:r>
    </w:p>
    <w:p w14:paraId="6A6A9863"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47</w:t>
      </w:r>
      <w:r w:rsidRPr="009615B6">
        <w:rPr>
          <w:rFonts w:cs="Times New Roman"/>
          <w:noProof/>
          <w:lang w:val="en-US"/>
        </w:rPr>
        <w:tab/>
        <w:t xml:space="preserve">Laake K, Sverre JM. Winter excess mortality: A comparison between Norway and England plus Wales. </w:t>
      </w:r>
      <w:r w:rsidRPr="009615B6">
        <w:rPr>
          <w:rFonts w:cs="Times New Roman"/>
          <w:i/>
          <w:iCs/>
          <w:noProof/>
          <w:lang w:val="en-US"/>
        </w:rPr>
        <w:t>Age Ageing</w:t>
      </w:r>
      <w:r w:rsidRPr="009615B6">
        <w:rPr>
          <w:rFonts w:cs="Times New Roman"/>
          <w:noProof/>
          <w:lang w:val="en-US"/>
        </w:rPr>
        <w:t xml:space="preserve"> 1996. DOI:10.1093/ageing/25.5.343.</w:t>
      </w:r>
    </w:p>
    <w:p w14:paraId="1664F90A"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48</w:t>
      </w:r>
      <w:r w:rsidRPr="009615B6">
        <w:rPr>
          <w:rFonts w:cs="Times New Roman"/>
          <w:noProof/>
          <w:lang w:val="en-US"/>
        </w:rPr>
        <w:tab/>
        <w:t xml:space="preserve">Mackenbach JP, Kunst AE, Looman CWN. Seasonal variation in mortality in The Netherlands. </w:t>
      </w:r>
      <w:r w:rsidRPr="009615B6">
        <w:rPr>
          <w:rFonts w:cs="Times New Roman"/>
          <w:i/>
          <w:iCs/>
          <w:noProof/>
          <w:lang w:val="en-US"/>
        </w:rPr>
        <w:t>J Epidemiol Community Health</w:t>
      </w:r>
      <w:r w:rsidRPr="009615B6">
        <w:rPr>
          <w:rFonts w:cs="Times New Roman"/>
          <w:noProof/>
          <w:lang w:val="en-US"/>
        </w:rPr>
        <w:t xml:space="preserve"> 1992; </w:t>
      </w:r>
      <w:r w:rsidRPr="009615B6">
        <w:rPr>
          <w:rFonts w:cs="Times New Roman"/>
          <w:b/>
          <w:bCs/>
          <w:noProof/>
          <w:lang w:val="en-US"/>
        </w:rPr>
        <w:t>46</w:t>
      </w:r>
      <w:r w:rsidRPr="009615B6">
        <w:rPr>
          <w:rFonts w:cs="Times New Roman"/>
          <w:noProof/>
          <w:lang w:val="en-US"/>
        </w:rPr>
        <w:t>: 261–5.</w:t>
      </w:r>
    </w:p>
    <w:p w14:paraId="3AB2BDC3"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49</w:t>
      </w:r>
      <w:r w:rsidRPr="009615B6">
        <w:rPr>
          <w:rFonts w:cs="Times New Roman"/>
          <w:noProof/>
          <w:lang w:val="en-US"/>
        </w:rPr>
        <w:tab/>
        <w:t xml:space="preserve">Green MS, Harari G, Kristal-Boneh E. Excess winter mortality from ischaemic heart disease and stroke during colder and warmer years in Israel: An evaluation and review of the role of environmental temperature. </w:t>
      </w:r>
      <w:r w:rsidRPr="009615B6">
        <w:rPr>
          <w:rFonts w:cs="Times New Roman"/>
          <w:i/>
          <w:iCs/>
          <w:noProof/>
          <w:lang w:val="en-US"/>
        </w:rPr>
        <w:t>Eur J Public Health</w:t>
      </w:r>
      <w:r w:rsidRPr="009615B6">
        <w:rPr>
          <w:rFonts w:cs="Times New Roman"/>
          <w:noProof/>
          <w:lang w:val="en-US"/>
        </w:rPr>
        <w:t xml:space="preserve"> 2007. DOI:10.1093/eurpub/4.1.3.</w:t>
      </w:r>
    </w:p>
    <w:p w14:paraId="7626C677"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50</w:t>
      </w:r>
      <w:r w:rsidRPr="009615B6">
        <w:rPr>
          <w:rFonts w:cs="Times New Roman"/>
          <w:noProof/>
          <w:lang w:val="en-US"/>
        </w:rPr>
        <w:tab/>
        <w:t xml:space="preserve">Nakaji S, Parodi S, Fontana V, </w:t>
      </w:r>
      <w:r w:rsidRPr="009615B6">
        <w:rPr>
          <w:rFonts w:cs="Times New Roman"/>
          <w:i/>
          <w:iCs/>
          <w:noProof/>
          <w:lang w:val="en-US"/>
        </w:rPr>
        <w:t>et al.</w:t>
      </w:r>
      <w:r w:rsidRPr="009615B6">
        <w:rPr>
          <w:rFonts w:cs="Times New Roman"/>
          <w:noProof/>
          <w:lang w:val="en-US"/>
        </w:rPr>
        <w:t xml:space="preserve"> Seasonal changes in mortality rates from main causes of death in Japan. </w:t>
      </w:r>
      <w:r w:rsidRPr="009615B6">
        <w:rPr>
          <w:rFonts w:cs="Times New Roman"/>
          <w:i/>
          <w:iCs/>
          <w:noProof/>
          <w:lang w:val="en-US"/>
        </w:rPr>
        <w:t>Eur J Epidemiol</w:t>
      </w:r>
      <w:r w:rsidRPr="009615B6">
        <w:rPr>
          <w:rFonts w:cs="Times New Roman"/>
          <w:noProof/>
          <w:lang w:val="en-US"/>
        </w:rPr>
        <w:t xml:space="preserve"> 2004. DOI:10.1007/s10654-004-4695-8.</w:t>
      </w:r>
    </w:p>
    <w:p w14:paraId="4898C142"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51</w:t>
      </w:r>
      <w:r w:rsidRPr="009615B6">
        <w:rPr>
          <w:rFonts w:cs="Times New Roman"/>
          <w:noProof/>
          <w:lang w:val="en-US"/>
        </w:rPr>
        <w:tab/>
        <w:t>Rau R, Bohk-Ewald C, Muszyńska MM, Vaupel JW. Visualizing Mortality Dynamics in the Lexis Diagram. 2018 DOI:10.1007/978-3-319-64820-0.</w:t>
      </w:r>
    </w:p>
    <w:p w14:paraId="273AEEE6"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52</w:t>
      </w:r>
      <w:r w:rsidRPr="009615B6">
        <w:rPr>
          <w:rFonts w:cs="Times New Roman"/>
          <w:noProof/>
          <w:lang w:val="en-US"/>
        </w:rPr>
        <w:tab/>
        <w:t xml:space="preserve">Moy CM, Seltzer GO, Rodbell DT, Anderson DM. Variability of El Niño/Southern Oscillation activity at millennial timescales during the Holocene epoch. </w:t>
      </w:r>
      <w:r w:rsidRPr="009615B6">
        <w:rPr>
          <w:rFonts w:cs="Times New Roman"/>
          <w:i/>
          <w:iCs/>
          <w:noProof/>
          <w:lang w:val="en-US"/>
        </w:rPr>
        <w:t>Nature</w:t>
      </w:r>
      <w:r w:rsidRPr="009615B6">
        <w:rPr>
          <w:rFonts w:cs="Times New Roman"/>
          <w:noProof/>
          <w:lang w:val="en-US"/>
        </w:rPr>
        <w:t xml:space="preserve"> 2002; </w:t>
      </w:r>
      <w:r w:rsidRPr="009615B6">
        <w:rPr>
          <w:rFonts w:cs="Times New Roman"/>
          <w:b/>
          <w:bCs/>
          <w:noProof/>
          <w:lang w:val="en-US"/>
        </w:rPr>
        <w:t>420</w:t>
      </w:r>
      <w:r w:rsidRPr="009615B6">
        <w:rPr>
          <w:rFonts w:cs="Times New Roman"/>
          <w:noProof/>
          <w:lang w:val="en-US"/>
        </w:rPr>
        <w:t>: 162–5.</w:t>
      </w:r>
    </w:p>
    <w:p w14:paraId="1AEBB2F1"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53</w:t>
      </w:r>
      <w:r w:rsidRPr="009615B6">
        <w:rPr>
          <w:rFonts w:cs="Times New Roman"/>
          <w:noProof/>
          <w:lang w:val="en-US"/>
        </w:rPr>
        <w:tab/>
        <w:t xml:space="preserve">Grenfell BT, Bjørnstad ON, Kappey J. Travelling waves and spatial hierarchies in measles epidemics. </w:t>
      </w:r>
      <w:r w:rsidRPr="009615B6">
        <w:rPr>
          <w:rFonts w:cs="Times New Roman"/>
          <w:i/>
          <w:iCs/>
          <w:noProof/>
          <w:lang w:val="en-US"/>
        </w:rPr>
        <w:t>Nature</w:t>
      </w:r>
      <w:r w:rsidRPr="009615B6">
        <w:rPr>
          <w:rFonts w:cs="Times New Roman"/>
          <w:noProof/>
          <w:lang w:val="en-US"/>
        </w:rPr>
        <w:t xml:space="preserve"> 2001; </w:t>
      </w:r>
      <w:r w:rsidRPr="009615B6">
        <w:rPr>
          <w:rFonts w:cs="Times New Roman"/>
          <w:b/>
          <w:bCs/>
          <w:noProof/>
          <w:lang w:val="en-US"/>
        </w:rPr>
        <w:t>414</w:t>
      </w:r>
      <w:r w:rsidRPr="009615B6">
        <w:rPr>
          <w:rFonts w:cs="Times New Roman"/>
          <w:noProof/>
          <w:lang w:val="en-US"/>
        </w:rPr>
        <w:t>: 716–23.</w:t>
      </w:r>
    </w:p>
    <w:p w14:paraId="5F3C82AB"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54</w:t>
      </w:r>
      <w:r w:rsidRPr="009615B6">
        <w:rPr>
          <w:rFonts w:cs="Times New Roman"/>
          <w:noProof/>
          <w:lang w:val="en-US"/>
        </w:rPr>
        <w:tab/>
        <w:t xml:space="preserve">Kinney PL, Schwartz J, Pascal M, </w:t>
      </w:r>
      <w:r w:rsidRPr="009615B6">
        <w:rPr>
          <w:rFonts w:cs="Times New Roman"/>
          <w:i/>
          <w:iCs/>
          <w:noProof/>
          <w:lang w:val="en-US"/>
        </w:rPr>
        <w:t>et al.</w:t>
      </w:r>
      <w:r w:rsidRPr="009615B6">
        <w:rPr>
          <w:rFonts w:cs="Times New Roman"/>
          <w:noProof/>
          <w:lang w:val="en-US"/>
        </w:rPr>
        <w:t xml:space="preserve"> Winter season mortality: Will climate warming bring benefits? </w:t>
      </w:r>
      <w:r w:rsidRPr="009615B6">
        <w:rPr>
          <w:rFonts w:cs="Times New Roman"/>
          <w:i/>
          <w:iCs/>
          <w:noProof/>
          <w:lang w:val="en-US"/>
        </w:rPr>
        <w:t>Environ Res Lett</w:t>
      </w:r>
      <w:r w:rsidRPr="009615B6">
        <w:rPr>
          <w:rFonts w:cs="Times New Roman"/>
          <w:noProof/>
          <w:lang w:val="en-US"/>
        </w:rPr>
        <w:t xml:space="preserve"> 2015; </w:t>
      </w:r>
      <w:r w:rsidRPr="009615B6">
        <w:rPr>
          <w:rFonts w:cs="Times New Roman"/>
          <w:b/>
          <w:bCs/>
          <w:noProof/>
          <w:lang w:val="en-US"/>
        </w:rPr>
        <w:t>10</w:t>
      </w:r>
      <w:r w:rsidRPr="009615B6">
        <w:rPr>
          <w:rFonts w:cs="Times New Roman"/>
          <w:noProof/>
          <w:lang w:val="en-US"/>
        </w:rPr>
        <w:t>. DOI:10.1088/1748-9326/10/6/064016.</w:t>
      </w:r>
    </w:p>
    <w:p w14:paraId="2F6DC006"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55</w:t>
      </w:r>
      <w:r w:rsidRPr="009615B6">
        <w:rPr>
          <w:rFonts w:cs="Times New Roman"/>
          <w:noProof/>
          <w:lang w:val="en-US"/>
        </w:rPr>
        <w:tab/>
        <w:t xml:space="preserve">Taylor NAS. Human heat adaptation. </w:t>
      </w:r>
      <w:r w:rsidRPr="009615B6">
        <w:rPr>
          <w:rFonts w:cs="Times New Roman"/>
          <w:i/>
          <w:iCs/>
          <w:noProof/>
          <w:lang w:val="en-US"/>
        </w:rPr>
        <w:t>Compr Physiol</w:t>
      </w:r>
      <w:r w:rsidRPr="009615B6">
        <w:rPr>
          <w:rFonts w:cs="Times New Roman"/>
          <w:noProof/>
          <w:lang w:val="en-US"/>
        </w:rPr>
        <w:t xml:space="preserve"> 2014. DOI:10.1002/cphy.c130022.</w:t>
      </w:r>
    </w:p>
    <w:p w14:paraId="206C8138"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56</w:t>
      </w:r>
      <w:r w:rsidRPr="009615B6">
        <w:rPr>
          <w:rFonts w:cs="Times New Roman"/>
          <w:noProof/>
          <w:lang w:val="en-US"/>
        </w:rPr>
        <w:tab/>
        <w:t>IPCC. Climate Change 2014 – Impacts, Adaptation and Vulnerability: Part B: Regional Aspects: Working Group II Contribution to the IPCC Fifth Assessment Report. Cambridge University Press, 2014 DOI:doi:10.1017/CBO9781107415386.</w:t>
      </w:r>
    </w:p>
    <w:p w14:paraId="7DA60F6A"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lastRenderedPageBreak/>
        <w:t>57</w:t>
      </w:r>
      <w:r w:rsidRPr="009615B6">
        <w:rPr>
          <w:rFonts w:cs="Times New Roman"/>
          <w:noProof/>
          <w:lang w:val="en-US"/>
        </w:rPr>
        <w:tab/>
        <w:t xml:space="preserve">Pfister C, Brázdil R, Glaser R, </w:t>
      </w:r>
      <w:r w:rsidRPr="009615B6">
        <w:rPr>
          <w:rFonts w:cs="Times New Roman"/>
          <w:i/>
          <w:iCs/>
          <w:noProof/>
          <w:lang w:val="en-US"/>
        </w:rPr>
        <w:t>et al.</w:t>
      </w:r>
      <w:r w:rsidRPr="009615B6">
        <w:rPr>
          <w:rFonts w:cs="Times New Roman"/>
          <w:noProof/>
          <w:lang w:val="en-US"/>
        </w:rPr>
        <w:t xml:space="preserve"> Documentary evidence on climate in sixteenth-century Europe. </w:t>
      </w:r>
      <w:r w:rsidRPr="009615B6">
        <w:rPr>
          <w:rFonts w:cs="Times New Roman"/>
          <w:i/>
          <w:iCs/>
          <w:noProof/>
          <w:lang w:val="en-US"/>
        </w:rPr>
        <w:t>Clim Change</w:t>
      </w:r>
      <w:r w:rsidRPr="009615B6">
        <w:rPr>
          <w:rFonts w:cs="Times New Roman"/>
          <w:noProof/>
          <w:lang w:val="en-US"/>
        </w:rPr>
        <w:t xml:space="preserve"> 1999. DOI:10.1023/A:1005540707792.</w:t>
      </w:r>
    </w:p>
    <w:p w14:paraId="66AA600C"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58</w:t>
      </w:r>
      <w:r w:rsidRPr="009615B6">
        <w:rPr>
          <w:rFonts w:cs="Times New Roman"/>
          <w:noProof/>
          <w:lang w:val="en-US"/>
        </w:rPr>
        <w:tab/>
        <w:t xml:space="preserve">Luterbacher J, Dietrich D, Xoplaki E, Grosjean M, Wanner H. European Seasonal and Annual Temperature Variability, Trends, and Extremes since 1500. </w:t>
      </w:r>
      <w:r w:rsidRPr="009615B6">
        <w:rPr>
          <w:rFonts w:cs="Times New Roman"/>
          <w:i/>
          <w:iCs/>
          <w:noProof/>
          <w:lang w:val="en-US"/>
        </w:rPr>
        <w:t>Science (80- )</w:t>
      </w:r>
      <w:r w:rsidRPr="009615B6">
        <w:rPr>
          <w:rFonts w:cs="Times New Roman"/>
          <w:noProof/>
          <w:lang w:val="en-US"/>
        </w:rPr>
        <w:t xml:space="preserve"> 2004. DOI:10.1126/science.1093877.</w:t>
      </w:r>
    </w:p>
    <w:p w14:paraId="3133A705"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59</w:t>
      </w:r>
      <w:r w:rsidRPr="009615B6">
        <w:rPr>
          <w:rFonts w:cs="Times New Roman"/>
          <w:noProof/>
          <w:lang w:val="en-US"/>
        </w:rPr>
        <w:tab/>
        <w:t>Garcia-Herrera R, Díaz J, Trigo RM, Luterbacher J, Fischer EM. A review of the european summer heat wave of 2003. Crit. Rev. Environ. Sci. Technol. 2010. DOI:10.1080/10643380802238137.</w:t>
      </w:r>
    </w:p>
    <w:p w14:paraId="259B2B8E"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60</w:t>
      </w:r>
      <w:r w:rsidRPr="009615B6">
        <w:rPr>
          <w:rFonts w:cs="Times New Roman"/>
          <w:noProof/>
          <w:lang w:val="en-US"/>
        </w:rPr>
        <w:tab/>
        <w:t xml:space="preserve">Kaiser R, Le Tertre A, Schwartz J, Gotway CA, Daley WR, Rubin CH. The effect of the 1995 heat wave in Chicago on all-cause and cause-specific mortality. </w:t>
      </w:r>
      <w:r w:rsidRPr="009615B6">
        <w:rPr>
          <w:rFonts w:cs="Times New Roman"/>
          <w:i/>
          <w:iCs/>
          <w:noProof/>
          <w:lang w:val="en-US"/>
        </w:rPr>
        <w:t>Am J Public Health</w:t>
      </w:r>
      <w:r w:rsidRPr="009615B6">
        <w:rPr>
          <w:rFonts w:cs="Times New Roman"/>
          <w:noProof/>
          <w:lang w:val="en-US"/>
        </w:rPr>
        <w:t xml:space="preserve"> 2007. DOI:10.2105/AJPH.2006.100081.</w:t>
      </w:r>
    </w:p>
    <w:p w14:paraId="4CE2BE07"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61</w:t>
      </w:r>
      <w:r w:rsidRPr="009615B6">
        <w:rPr>
          <w:rFonts w:cs="Times New Roman"/>
          <w:noProof/>
          <w:lang w:val="en-US"/>
        </w:rPr>
        <w:tab/>
        <w:t>Department of Homeland Security. Extreme heat. ready.gov. 2019. https://www.ready.gov/heat (accessed May 8, 2019).</w:t>
      </w:r>
    </w:p>
    <w:p w14:paraId="31A0EB69"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62</w:t>
      </w:r>
      <w:r w:rsidRPr="009615B6">
        <w:rPr>
          <w:rFonts w:cs="Times New Roman"/>
          <w:noProof/>
          <w:lang w:val="en-US"/>
        </w:rPr>
        <w:tab/>
        <w:t xml:space="preserve">Borden KA, Cutter SL. Spatial patterns of natural hazards mortality in the United States. </w:t>
      </w:r>
      <w:r w:rsidRPr="009615B6">
        <w:rPr>
          <w:rFonts w:cs="Times New Roman"/>
          <w:i/>
          <w:iCs/>
          <w:noProof/>
          <w:lang w:val="en-US"/>
        </w:rPr>
        <w:t>Int J Health Geogr</w:t>
      </w:r>
      <w:r w:rsidRPr="009615B6">
        <w:rPr>
          <w:rFonts w:cs="Times New Roman"/>
          <w:noProof/>
          <w:lang w:val="en-US"/>
        </w:rPr>
        <w:t xml:space="preserve"> 2008. DOI:10.1186/1476-072X-7-64.</w:t>
      </w:r>
    </w:p>
    <w:p w14:paraId="0573DEF5"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63</w:t>
      </w:r>
      <w:r w:rsidRPr="009615B6">
        <w:rPr>
          <w:rFonts w:cs="Times New Roman"/>
          <w:noProof/>
          <w:lang w:val="en-US"/>
        </w:rPr>
        <w:tab/>
        <w:t xml:space="preserve">UNISDR. Sendai Framework for Disaster Risk Reduction 2015 - 2030. </w:t>
      </w:r>
      <w:r w:rsidRPr="009615B6">
        <w:rPr>
          <w:rFonts w:cs="Times New Roman"/>
          <w:i/>
          <w:iCs/>
          <w:noProof/>
          <w:lang w:val="en-US"/>
        </w:rPr>
        <w:t>Third World Conf Disaster Risk Reduction, Sendai, Japan, 14-18 March 2015</w:t>
      </w:r>
      <w:r w:rsidRPr="009615B6">
        <w:rPr>
          <w:rFonts w:cs="Times New Roman"/>
          <w:noProof/>
          <w:lang w:val="en-US"/>
        </w:rPr>
        <w:t xml:space="preserve"> 2015; : 1–25.</w:t>
      </w:r>
    </w:p>
    <w:p w14:paraId="493D1F3E"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64</w:t>
      </w:r>
      <w:r w:rsidRPr="009615B6">
        <w:rPr>
          <w:rFonts w:cs="Times New Roman"/>
          <w:noProof/>
          <w:lang w:val="en-US"/>
        </w:rPr>
        <w:tab/>
        <w:t xml:space="preserve">Kovats RS, Hajat S. Heat Stress and Public Health: A Critical Review. </w:t>
      </w:r>
      <w:r w:rsidRPr="009615B6">
        <w:rPr>
          <w:rFonts w:cs="Times New Roman"/>
          <w:i/>
          <w:iCs/>
          <w:noProof/>
          <w:lang w:val="en-US"/>
        </w:rPr>
        <w:t>Annu Rev Public Health</w:t>
      </w:r>
      <w:r w:rsidRPr="009615B6">
        <w:rPr>
          <w:rFonts w:cs="Times New Roman"/>
          <w:noProof/>
          <w:lang w:val="en-US"/>
        </w:rPr>
        <w:t xml:space="preserve"> 2008. DOI:10.1146/annurev.publhealth.29.020907.090843.</w:t>
      </w:r>
    </w:p>
    <w:p w14:paraId="48E456E1"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65</w:t>
      </w:r>
      <w:r w:rsidRPr="009615B6">
        <w:rPr>
          <w:rFonts w:cs="Times New Roman"/>
          <w:noProof/>
          <w:lang w:val="en-US"/>
        </w:rPr>
        <w:tab/>
        <w:t xml:space="preserve">The Eurowinter Group. Cold exposure and winter mortality from ischaemic heart disease, cerebrovascular disease, respiratory disease, and all causes in warm and cold regions of Europe. </w:t>
      </w:r>
      <w:r w:rsidRPr="009615B6">
        <w:rPr>
          <w:rFonts w:cs="Times New Roman"/>
          <w:i/>
          <w:iCs/>
          <w:noProof/>
          <w:lang w:val="en-US"/>
        </w:rPr>
        <w:t>Lancet</w:t>
      </w:r>
      <w:r w:rsidRPr="009615B6">
        <w:rPr>
          <w:rFonts w:cs="Times New Roman"/>
          <w:noProof/>
          <w:lang w:val="en-US"/>
        </w:rPr>
        <w:t xml:space="preserve"> 1997; </w:t>
      </w:r>
      <w:r w:rsidRPr="009615B6">
        <w:rPr>
          <w:rFonts w:cs="Times New Roman"/>
          <w:b/>
          <w:bCs/>
          <w:noProof/>
          <w:lang w:val="en-US"/>
        </w:rPr>
        <w:t>349</w:t>
      </w:r>
      <w:r w:rsidRPr="009615B6">
        <w:rPr>
          <w:rFonts w:cs="Times New Roman"/>
          <w:noProof/>
          <w:lang w:val="en-US"/>
        </w:rPr>
        <w:t>: 1341–6.</w:t>
      </w:r>
    </w:p>
    <w:p w14:paraId="7AE5C8E8"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66</w:t>
      </w:r>
      <w:r w:rsidRPr="009615B6">
        <w:rPr>
          <w:rFonts w:cs="Times New Roman"/>
          <w:noProof/>
          <w:lang w:val="en-US"/>
        </w:rPr>
        <w:tab/>
        <w:t>IPCC. Climate Change 2014 Synthesis Report. 2014.</w:t>
      </w:r>
    </w:p>
    <w:p w14:paraId="5C595DF2"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67</w:t>
      </w:r>
      <w:r w:rsidRPr="009615B6">
        <w:rPr>
          <w:rFonts w:cs="Times New Roman"/>
          <w:noProof/>
          <w:lang w:val="en-US"/>
        </w:rPr>
        <w:tab/>
        <w:t xml:space="preserve">Kilbourne EM. Heat Waves and Hot Environments. </w:t>
      </w:r>
      <w:r w:rsidRPr="009615B6">
        <w:rPr>
          <w:rFonts w:cs="Times New Roman"/>
          <w:i/>
          <w:iCs/>
          <w:noProof/>
          <w:lang w:val="en-US"/>
        </w:rPr>
        <w:t>public Heal Conseq disasters</w:t>
      </w:r>
      <w:r w:rsidRPr="009615B6">
        <w:rPr>
          <w:rFonts w:cs="Times New Roman"/>
          <w:noProof/>
          <w:lang w:val="en-US"/>
        </w:rPr>
        <w:t xml:space="preserve"> 1997.</w:t>
      </w:r>
    </w:p>
    <w:p w14:paraId="6B75FBE1"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68</w:t>
      </w:r>
      <w:r w:rsidRPr="009615B6">
        <w:rPr>
          <w:rFonts w:cs="Times New Roman"/>
          <w:noProof/>
          <w:lang w:val="en-US"/>
        </w:rPr>
        <w:tab/>
        <w:t xml:space="preserve">Carmona R, Díaz J, Mirón IJ, Ortiz C, Luna MY, Linares C. Mortality attributable to extreme temperatures in Spain: A comparative analysis by city. </w:t>
      </w:r>
      <w:r w:rsidRPr="009615B6">
        <w:rPr>
          <w:rFonts w:cs="Times New Roman"/>
          <w:i/>
          <w:iCs/>
          <w:noProof/>
          <w:lang w:val="en-US"/>
        </w:rPr>
        <w:t>Environ Int</w:t>
      </w:r>
      <w:r w:rsidRPr="009615B6">
        <w:rPr>
          <w:rFonts w:cs="Times New Roman"/>
          <w:noProof/>
          <w:lang w:val="en-US"/>
        </w:rPr>
        <w:t xml:space="preserve"> 2016. DOI:10.1016/j.envint.2016.02.018.</w:t>
      </w:r>
    </w:p>
    <w:p w14:paraId="284CE751"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69</w:t>
      </w:r>
      <w:r w:rsidRPr="009615B6">
        <w:rPr>
          <w:rFonts w:cs="Times New Roman"/>
          <w:noProof/>
          <w:lang w:val="en-US"/>
        </w:rPr>
        <w:tab/>
        <w:t xml:space="preserve">Le Tertre A, Lefranc AA, Eilstein D, </w:t>
      </w:r>
      <w:r w:rsidRPr="009615B6">
        <w:rPr>
          <w:rFonts w:cs="Times New Roman"/>
          <w:i/>
          <w:iCs/>
          <w:noProof/>
          <w:lang w:val="en-US"/>
        </w:rPr>
        <w:t>et al.</w:t>
      </w:r>
      <w:r w:rsidRPr="009615B6">
        <w:rPr>
          <w:rFonts w:cs="Times New Roman"/>
          <w:noProof/>
          <w:lang w:val="en-US"/>
        </w:rPr>
        <w:t xml:space="preserve"> Impact of the 2003 Heatwave on All-Cause Mortality in 9 French Cities. </w:t>
      </w:r>
      <w:r w:rsidRPr="009615B6">
        <w:rPr>
          <w:rFonts w:cs="Times New Roman"/>
          <w:i/>
          <w:iCs/>
          <w:noProof/>
          <w:lang w:val="en-US"/>
        </w:rPr>
        <w:t>Epidemiology</w:t>
      </w:r>
      <w:r w:rsidRPr="009615B6">
        <w:rPr>
          <w:rFonts w:cs="Times New Roman"/>
          <w:noProof/>
          <w:lang w:val="en-US"/>
        </w:rPr>
        <w:t xml:space="preserve"> 2006; </w:t>
      </w:r>
      <w:r w:rsidRPr="009615B6">
        <w:rPr>
          <w:rFonts w:cs="Times New Roman"/>
          <w:b/>
          <w:bCs/>
          <w:noProof/>
          <w:lang w:val="en-US"/>
        </w:rPr>
        <w:t>17</w:t>
      </w:r>
      <w:r w:rsidRPr="009615B6">
        <w:rPr>
          <w:rFonts w:cs="Times New Roman"/>
          <w:noProof/>
          <w:lang w:val="en-US"/>
        </w:rPr>
        <w:t>: 75–9.</w:t>
      </w:r>
    </w:p>
    <w:p w14:paraId="2952DC94"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70</w:t>
      </w:r>
      <w:r w:rsidRPr="009615B6">
        <w:rPr>
          <w:rFonts w:cs="Times New Roman"/>
          <w:noProof/>
          <w:lang w:val="en-US"/>
        </w:rPr>
        <w:tab/>
        <w:t xml:space="preserve">Semenza JC, Rubin CH, Falter KH, </w:t>
      </w:r>
      <w:r w:rsidRPr="009615B6">
        <w:rPr>
          <w:rFonts w:cs="Times New Roman"/>
          <w:i/>
          <w:iCs/>
          <w:noProof/>
          <w:lang w:val="en-US"/>
        </w:rPr>
        <w:t>et al.</w:t>
      </w:r>
      <w:r w:rsidRPr="009615B6">
        <w:rPr>
          <w:rFonts w:cs="Times New Roman"/>
          <w:noProof/>
          <w:lang w:val="en-US"/>
        </w:rPr>
        <w:t xml:space="preserve"> Heat-Related Deaths during the July 1995 Heat Wave in Chicago. </w:t>
      </w:r>
      <w:r w:rsidRPr="009615B6">
        <w:rPr>
          <w:rFonts w:cs="Times New Roman"/>
          <w:i/>
          <w:iCs/>
          <w:noProof/>
          <w:lang w:val="en-US"/>
        </w:rPr>
        <w:t>N Engl J Med</w:t>
      </w:r>
      <w:r w:rsidRPr="009615B6">
        <w:rPr>
          <w:rFonts w:cs="Times New Roman"/>
          <w:noProof/>
          <w:lang w:val="en-US"/>
        </w:rPr>
        <w:t xml:space="preserve"> 1996. DOI:10.1056/NEJM199607113350203.</w:t>
      </w:r>
    </w:p>
    <w:p w14:paraId="6AE4DE8C"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71</w:t>
      </w:r>
      <w:r w:rsidRPr="009615B6">
        <w:rPr>
          <w:rFonts w:cs="Times New Roman"/>
          <w:noProof/>
          <w:lang w:val="en-US"/>
        </w:rPr>
        <w:tab/>
        <w:t xml:space="preserve">Lowe R, Ballester J, Creswick J, Robine JM, Herrmann FR, Rodó X. Evaluating the </w:t>
      </w:r>
      <w:r w:rsidRPr="009615B6">
        <w:rPr>
          <w:rFonts w:cs="Times New Roman"/>
          <w:noProof/>
          <w:lang w:val="en-US"/>
        </w:rPr>
        <w:lastRenderedPageBreak/>
        <w:t xml:space="preserve">performance of a climate-driven mortality model during heat waves and cold spells in Europe. </w:t>
      </w:r>
      <w:r w:rsidRPr="009615B6">
        <w:rPr>
          <w:rFonts w:cs="Times New Roman"/>
          <w:i/>
          <w:iCs/>
          <w:noProof/>
          <w:lang w:val="en-US"/>
        </w:rPr>
        <w:t>Int J Environ Res Public Health</w:t>
      </w:r>
      <w:r w:rsidRPr="009615B6">
        <w:rPr>
          <w:rFonts w:cs="Times New Roman"/>
          <w:noProof/>
          <w:lang w:val="en-US"/>
        </w:rPr>
        <w:t xml:space="preserve"> 2015. DOI:10.3390/ijerph120201279.</w:t>
      </w:r>
    </w:p>
    <w:p w14:paraId="693A9752"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72</w:t>
      </w:r>
      <w:r w:rsidRPr="009615B6">
        <w:rPr>
          <w:rFonts w:cs="Times New Roman"/>
          <w:noProof/>
          <w:lang w:val="en-US"/>
        </w:rPr>
        <w:tab/>
        <w:t xml:space="preserve">Brooke Anderson G, Bell ML. Heat waves in the United States: Mortality risk during heat waves and effect modification by heat wave characteristics in 43 U.S. communities. </w:t>
      </w:r>
      <w:r w:rsidRPr="009615B6">
        <w:rPr>
          <w:rFonts w:cs="Times New Roman"/>
          <w:i/>
          <w:iCs/>
          <w:noProof/>
          <w:lang w:val="en-US"/>
        </w:rPr>
        <w:t>Environ Health Perspect</w:t>
      </w:r>
      <w:r w:rsidRPr="009615B6">
        <w:rPr>
          <w:rFonts w:cs="Times New Roman"/>
          <w:noProof/>
          <w:lang w:val="en-US"/>
        </w:rPr>
        <w:t xml:space="preserve"> 2011. DOI:10.1289/ehp.1002313.</w:t>
      </w:r>
    </w:p>
    <w:p w14:paraId="07CC0560"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73</w:t>
      </w:r>
      <w:r w:rsidRPr="009615B6">
        <w:rPr>
          <w:rFonts w:cs="Times New Roman"/>
          <w:noProof/>
          <w:lang w:val="en-US"/>
        </w:rPr>
        <w:tab/>
        <w:t xml:space="preserve">Anderson BG, Bell ML. Weather-related mortality: how heat, cold, and heat waves affect mortality in the United States. </w:t>
      </w:r>
      <w:r w:rsidRPr="009615B6">
        <w:rPr>
          <w:rFonts w:cs="Times New Roman"/>
          <w:i/>
          <w:iCs/>
          <w:noProof/>
          <w:lang w:val="en-US"/>
        </w:rPr>
        <w:t>Epidemiology</w:t>
      </w:r>
      <w:r w:rsidRPr="009615B6">
        <w:rPr>
          <w:rFonts w:cs="Times New Roman"/>
          <w:noProof/>
          <w:lang w:val="en-US"/>
        </w:rPr>
        <w:t xml:space="preserve"> 2009; </w:t>
      </w:r>
      <w:r w:rsidRPr="009615B6">
        <w:rPr>
          <w:rFonts w:cs="Times New Roman"/>
          <w:b/>
          <w:bCs/>
          <w:noProof/>
          <w:lang w:val="en-US"/>
        </w:rPr>
        <w:t>20</w:t>
      </w:r>
      <w:r w:rsidRPr="009615B6">
        <w:rPr>
          <w:rFonts w:cs="Times New Roman"/>
          <w:noProof/>
          <w:lang w:val="en-US"/>
        </w:rPr>
        <w:t>: 205.</w:t>
      </w:r>
    </w:p>
    <w:p w14:paraId="38F6EC86"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74</w:t>
      </w:r>
      <w:r w:rsidRPr="009615B6">
        <w:rPr>
          <w:rFonts w:cs="Times New Roman"/>
          <w:noProof/>
          <w:lang w:val="en-US"/>
        </w:rPr>
        <w:tab/>
        <w:t xml:space="preserve">Gasparrini A, Guo Y, Hashizume M, </w:t>
      </w:r>
      <w:r w:rsidRPr="009615B6">
        <w:rPr>
          <w:rFonts w:cs="Times New Roman"/>
          <w:i/>
          <w:iCs/>
          <w:noProof/>
          <w:lang w:val="en-US"/>
        </w:rPr>
        <w:t>et al.</w:t>
      </w:r>
      <w:r w:rsidRPr="009615B6">
        <w:rPr>
          <w:rFonts w:cs="Times New Roman"/>
          <w:noProof/>
          <w:lang w:val="en-US"/>
        </w:rPr>
        <w:t xml:space="preserve"> Mortality risk attributable to high and low ambient temperature: A multicountry observational study. </w:t>
      </w:r>
      <w:r w:rsidRPr="009615B6">
        <w:rPr>
          <w:rFonts w:cs="Times New Roman"/>
          <w:i/>
          <w:iCs/>
          <w:noProof/>
          <w:lang w:val="en-US"/>
        </w:rPr>
        <w:t>Lancet</w:t>
      </w:r>
      <w:r w:rsidRPr="009615B6">
        <w:rPr>
          <w:rFonts w:cs="Times New Roman"/>
          <w:noProof/>
          <w:lang w:val="en-US"/>
        </w:rPr>
        <w:t xml:space="preserve"> 2015; </w:t>
      </w:r>
      <w:r w:rsidRPr="009615B6">
        <w:rPr>
          <w:rFonts w:cs="Times New Roman"/>
          <w:b/>
          <w:bCs/>
          <w:noProof/>
          <w:lang w:val="en-US"/>
        </w:rPr>
        <w:t>386</w:t>
      </w:r>
      <w:r w:rsidRPr="009615B6">
        <w:rPr>
          <w:rFonts w:cs="Times New Roman"/>
          <w:noProof/>
          <w:lang w:val="en-US"/>
        </w:rPr>
        <w:t>: 369–75.</w:t>
      </w:r>
    </w:p>
    <w:p w14:paraId="73DC9071"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75</w:t>
      </w:r>
      <w:r w:rsidRPr="009615B6">
        <w:rPr>
          <w:rFonts w:cs="Times New Roman"/>
          <w:noProof/>
          <w:lang w:val="en-US"/>
        </w:rPr>
        <w:tab/>
        <w:t xml:space="preserve">Basu R. High ambient temperature and mortality: A review of epidemiologic studies from 2001 to 2008. </w:t>
      </w:r>
      <w:r w:rsidRPr="009615B6">
        <w:rPr>
          <w:rFonts w:cs="Times New Roman"/>
          <w:i/>
          <w:iCs/>
          <w:noProof/>
          <w:lang w:val="en-US"/>
        </w:rPr>
        <w:t>Environ Heal A Glob Access Sci Source</w:t>
      </w:r>
      <w:r w:rsidRPr="009615B6">
        <w:rPr>
          <w:rFonts w:cs="Times New Roman"/>
          <w:noProof/>
          <w:lang w:val="en-US"/>
        </w:rPr>
        <w:t xml:space="preserve"> 2009; </w:t>
      </w:r>
      <w:r w:rsidRPr="009615B6">
        <w:rPr>
          <w:rFonts w:cs="Times New Roman"/>
          <w:b/>
          <w:bCs/>
          <w:noProof/>
          <w:lang w:val="en-US"/>
        </w:rPr>
        <w:t>8</w:t>
      </w:r>
      <w:r w:rsidRPr="009615B6">
        <w:rPr>
          <w:rFonts w:cs="Times New Roman"/>
          <w:noProof/>
          <w:lang w:val="en-US"/>
        </w:rPr>
        <w:t>: 40.</w:t>
      </w:r>
    </w:p>
    <w:p w14:paraId="6F9E2EFE"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76</w:t>
      </w:r>
      <w:r w:rsidRPr="009615B6">
        <w:rPr>
          <w:rFonts w:cs="Times New Roman"/>
          <w:noProof/>
          <w:lang w:val="en-US"/>
        </w:rPr>
        <w:tab/>
        <w:t xml:space="preserve">Ye X, Wolff R, Yu W, Vaneckova P, Pan X, Tong S. Ambient temperature and morbidity: a review of epidemiological evidence. </w:t>
      </w:r>
      <w:r w:rsidRPr="009615B6">
        <w:rPr>
          <w:rFonts w:cs="Times New Roman"/>
          <w:i/>
          <w:iCs/>
          <w:noProof/>
          <w:lang w:val="en-US"/>
        </w:rPr>
        <w:t>Environ Health Perspect</w:t>
      </w:r>
      <w:r w:rsidRPr="009615B6">
        <w:rPr>
          <w:rFonts w:cs="Times New Roman"/>
          <w:noProof/>
          <w:lang w:val="en-US"/>
        </w:rPr>
        <w:t xml:space="preserve"> 2012; </w:t>
      </w:r>
      <w:r w:rsidRPr="009615B6">
        <w:rPr>
          <w:rFonts w:cs="Times New Roman"/>
          <w:b/>
          <w:bCs/>
          <w:noProof/>
          <w:lang w:val="en-US"/>
        </w:rPr>
        <w:t>120</w:t>
      </w:r>
      <w:r w:rsidRPr="009615B6">
        <w:rPr>
          <w:rFonts w:cs="Times New Roman"/>
          <w:noProof/>
          <w:lang w:val="en-US"/>
        </w:rPr>
        <w:t>: 19–28.</w:t>
      </w:r>
    </w:p>
    <w:p w14:paraId="227DAE80"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77</w:t>
      </w:r>
      <w:r w:rsidRPr="009615B6">
        <w:rPr>
          <w:rFonts w:cs="Times New Roman"/>
          <w:noProof/>
          <w:lang w:val="en-US"/>
        </w:rPr>
        <w:tab/>
        <w:t xml:space="preserve">Bennett JE, Blangiardo M, Fecht D, Elliott P, Ezzati M. Vulnerability to the mortality effects of warm temperature in the districts of England and Wales. </w:t>
      </w:r>
      <w:r w:rsidRPr="009615B6">
        <w:rPr>
          <w:rFonts w:cs="Times New Roman"/>
          <w:i/>
          <w:iCs/>
          <w:noProof/>
          <w:lang w:val="en-US"/>
        </w:rPr>
        <w:t>Nat Clim Chang</w:t>
      </w:r>
      <w:r w:rsidRPr="009615B6">
        <w:rPr>
          <w:rFonts w:cs="Times New Roman"/>
          <w:noProof/>
          <w:lang w:val="en-US"/>
        </w:rPr>
        <w:t xml:space="preserve"> 2014; </w:t>
      </w:r>
      <w:r w:rsidRPr="009615B6">
        <w:rPr>
          <w:rFonts w:cs="Times New Roman"/>
          <w:b/>
          <w:bCs/>
          <w:noProof/>
          <w:lang w:val="en-US"/>
        </w:rPr>
        <w:t>4</w:t>
      </w:r>
      <w:r w:rsidRPr="009615B6">
        <w:rPr>
          <w:rFonts w:cs="Times New Roman"/>
          <w:noProof/>
          <w:lang w:val="en-US"/>
        </w:rPr>
        <w:t>: 269–73.</w:t>
      </w:r>
    </w:p>
    <w:p w14:paraId="4A9C3173"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78</w:t>
      </w:r>
      <w:r w:rsidRPr="009615B6">
        <w:rPr>
          <w:rFonts w:cs="Times New Roman"/>
          <w:noProof/>
          <w:lang w:val="en-US"/>
        </w:rPr>
        <w:tab/>
        <w:t xml:space="preserve">Song X, Wang S, Hu Y, </w:t>
      </w:r>
      <w:r w:rsidRPr="009615B6">
        <w:rPr>
          <w:rFonts w:cs="Times New Roman"/>
          <w:i/>
          <w:iCs/>
          <w:noProof/>
          <w:lang w:val="en-US"/>
        </w:rPr>
        <w:t>et al.</w:t>
      </w:r>
      <w:r w:rsidRPr="009615B6">
        <w:rPr>
          <w:rFonts w:cs="Times New Roman"/>
          <w:noProof/>
          <w:lang w:val="en-US"/>
        </w:rPr>
        <w:t xml:space="preserve"> Impact of ambient temperature on morbidity and mortality: An overview of reviews. </w:t>
      </w:r>
      <w:r w:rsidRPr="009615B6">
        <w:rPr>
          <w:rFonts w:cs="Times New Roman"/>
          <w:i/>
          <w:iCs/>
          <w:noProof/>
          <w:lang w:val="en-US"/>
        </w:rPr>
        <w:t>Sci Total Environ</w:t>
      </w:r>
      <w:r w:rsidRPr="009615B6">
        <w:rPr>
          <w:rFonts w:cs="Times New Roman"/>
          <w:noProof/>
          <w:lang w:val="en-US"/>
        </w:rPr>
        <w:t xml:space="preserve"> 2017; </w:t>
      </w:r>
      <w:r w:rsidRPr="009615B6">
        <w:rPr>
          <w:rFonts w:cs="Times New Roman"/>
          <w:b/>
          <w:bCs/>
          <w:noProof/>
          <w:lang w:val="en-US"/>
        </w:rPr>
        <w:t>586</w:t>
      </w:r>
      <w:r w:rsidRPr="009615B6">
        <w:rPr>
          <w:rFonts w:cs="Times New Roman"/>
          <w:noProof/>
          <w:lang w:val="en-US"/>
        </w:rPr>
        <w:t>: 241–54.</w:t>
      </w:r>
    </w:p>
    <w:p w14:paraId="6521F785"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79</w:t>
      </w:r>
      <w:r w:rsidRPr="009615B6">
        <w:rPr>
          <w:rFonts w:cs="Times New Roman"/>
          <w:noProof/>
          <w:lang w:val="en-US"/>
        </w:rPr>
        <w:tab/>
        <w:t xml:space="preserve">Gasparrini A, Armstrong B, Kovats S, Wilkinson P. The effect of high temperatures on cause-specific mortality in England and Wales. </w:t>
      </w:r>
      <w:r w:rsidRPr="009615B6">
        <w:rPr>
          <w:rFonts w:cs="Times New Roman"/>
          <w:i/>
          <w:iCs/>
          <w:noProof/>
          <w:lang w:val="en-US"/>
        </w:rPr>
        <w:t>Occup Environ Med</w:t>
      </w:r>
      <w:r w:rsidRPr="009615B6">
        <w:rPr>
          <w:rFonts w:cs="Times New Roman"/>
          <w:noProof/>
          <w:lang w:val="en-US"/>
        </w:rPr>
        <w:t xml:space="preserve"> 2012. DOI:10.1136/oem.2010.059782.</w:t>
      </w:r>
    </w:p>
    <w:p w14:paraId="632194FD"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80</w:t>
      </w:r>
      <w:r w:rsidRPr="009615B6">
        <w:rPr>
          <w:rFonts w:cs="Times New Roman"/>
          <w:noProof/>
          <w:lang w:val="en-US"/>
        </w:rPr>
        <w:tab/>
        <w:t xml:space="preserve">Basu R, Samet JM. Relation between elevated ambient temperature and mortality: A review of the epidemiologic evidence. Epidemiol. Rev. 2002; </w:t>
      </w:r>
      <w:r w:rsidRPr="009615B6">
        <w:rPr>
          <w:rFonts w:cs="Times New Roman"/>
          <w:b/>
          <w:bCs/>
          <w:noProof/>
          <w:lang w:val="en-US"/>
        </w:rPr>
        <w:t>24</w:t>
      </w:r>
      <w:r w:rsidRPr="009615B6">
        <w:rPr>
          <w:rFonts w:cs="Times New Roman"/>
          <w:noProof/>
          <w:lang w:val="en-US"/>
        </w:rPr>
        <w:t>: 190–202.</w:t>
      </w:r>
    </w:p>
    <w:p w14:paraId="1A5D886D"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81</w:t>
      </w:r>
      <w:r w:rsidRPr="009615B6">
        <w:rPr>
          <w:rFonts w:cs="Times New Roman"/>
          <w:noProof/>
          <w:lang w:val="en-US"/>
        </w:rPr>
        <w:tab/>
        <w:t xml:space="preserve">Burke M, González F, Baylis P, </w:t>
      </w:r>
      <w:r w:rsidRPr="009615B6">
        <w:rPr>
          <w:rFonts w:cs="Times New Roman"/>
          <w:i/>
          <w:iCs/>
          <w:noProof/>
          <w:lang w:val="en-US"/>
        </w:rPr>
        <w:t>et al.</w:t>
      </w:r>
      <w:r w:rsidRPr="009615B6">
        <w:rPr>
          <w:rFonts w:cs="Times New Roman"/>
          <w:noProof/>
          <w:lang w:val="en-US"/>
        </w:rPr>
        <w:t xml:space="preserve"> Higher temperatures increase suicide rates in the United States and Mexico. </w:t>
      </w:r>
      <w:r w:rsidRPr="009615B6">
        <w:rPr>
          <w:rFonts w:cs="Times New Roman"/>
          <w:i/>
          <w:iCs/>
          <w:noProof/>
          <w:lang w:val="en-US"/>
        </w:rPr>
        <w:t>Nat Clim Chang</w:t>
      </w:r>
      <w:r w:rsidRPr="009615B6">
        <w:rPr>
          <w:rFonts w:cs="Times New Roman"/>
          <w:noProof/>
          <w:lang w:val="en-US"/>
        </w:rPr>
        <w:t xml:space="preserve"> 2018. DOI:10.1038/s41558-018-0222-x.</w:t>
      </w:r>
    </w:p>
    <w:p w14:paraId="11478143"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82</w:t>
      </w:r>
      <w:r w:rsidRPr="009615B6">
        <w:rPr>
          <w:rFonts w:cs="Times New Roman"/>
          <w:noProof/>
          <w:lang w:val="en-US"/>
        </w:rPr>
        <w:tab/>
        <w:t xml:space="preserve">Orru H, Åström DO. Increases in external cause mortality due to high and low temperatures: evidence from northeastern Europe. </w:t>
      </w:r>
      <w:r w:rsidRPr="009615B6">
        <w:rPr>
          <w:rFonts w:cs="Times New Roman"/>
          <w:i/>
          <w:iCs/>
          <w:noProof/>
          <w:lang w:val="en-US"/>
        </w:rPr>
        <w:t>Int J Biometeorol</w:t>
      </w:r>
      <w:r w:rsidRPr="009615B6">
        <w:rPr>
          <w:rFonts w:cs="Times New Roman"/>
          <w:noProof/>
          <w:lang w:val="en-US"/>
        </w:rPr>
        <w:t xml:space="preserve"> 2017. DOI:10.1007/s00484-016-1270-4.</w:t>
      </w:r>
    </w:p>
    <w:p w14:paraId="7F369BA3"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83</w:t>
      </w:r>
      <w:r w:rsidRPr="009615B6">
        <w:rPr>
          <w:rFonts w:cs="Times New Roman"/>
          <w:noProof/>
          <w:lang w:val="en-US"/>
        </w:rPr>
        <w:tab/>
        <w:t xml:space="preserve">Rey G, Jougla E, Fouillet A, </w:t>
      </w:r>
      <w:r w:rsidRPr="009615B6">
        <w:rPr>
          <w:rFonts w:cs="Times New Roman"/>
          <w:i/>
          <w:iCs/>
          <w:noProof/>
          <w:lang w:val="en-US"/>
        </w:rPr>
        <w:t>et al.</w:t>
      </w:r>
      <w:r w:rsidRPr="009615B6">
        <w:rPr>
          <w:rFonts w:cs="Times New Roman"/>
          <w:noProof/>
          <w:lang w:val="en-US"/>
        </w:rPr>
        <w:t xml:space="preserve"> The impact of major heat waves on all-cause and cause-specific mortality in France from 1971 to 2003. </w:t>
      </w:r>
      <w:r w:rsidRPr="009615B6">
        <w:rPr>
          <w:rFonts w:cs="Times New Roman"/>
          <w:i/>
          <w:iCs/>
          <w:noProof/>
          <w:lang w:val="en-US"/>
        </w:rPr>
        <w:t>Int Arch Occup Environ Health</w:t>
      </w:r>
      <w:r w:rsidRPr="009615B6">
        <w:rPr>
          <w:rFonts w:cs="Times New Roman"/>
          <w:noProof/>
          <w:lang w:val="en-US"/>
        </w:rPr>
        <w:t xml:space="preserve"> 2007. DOI:10.1007/s00420-007-0173-4.</w:t>
      </w:r>
    </w:p>
    <w:p w14:paraId="6CFDB42C"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84</w:t>
      </w:r>
      <w:r w:rsidRPr="009615B6">
        <w:rPr>
          <w:rFonts w:cs="Times New Roman"/>
          <w:noProof/>
          <w:lang w:val="en-US"/>
        </w:rPr>
        <w:tab/>
        <w:t xml:space="preserve">Newell GR, Waggoner DE. Cancer mortality and environmental temperature in the </w:t>
      </w:r>
      <w:r w:rsidRPr="009615B6">
        <w:rPr>
          <w:rFonts w:cs="Times New Roman"/>
          <w:noProof/>
          <w:lang w:val="en-US"/>
        </w:rPr>
        <w:lastRenderedPageBreak/>
        <w:t xml:space="preserve">United States. </w:t>
      </w:r>
      <w:r w:rsidRPr="009615B6">
        <w:rPr>
          <w:rFonts w:cs="Times New Roman"/>
          <w:i/>
          <w:iCs/>
          <w:noProof/>
          <w:lang w:val="en-US"/>
        </w:rPr>
        <w:t>Lancet</w:t>
      </w:r>
      <w:r w:rsidRPr="009615B6">
        <w:rPr>
          <w:rFonts w:cs="Times New Roman"/>
          <w:noProof/>
          <w:lang w:val="en-US"/>
        </w:rPr>
        <w:t xml:space="preserve"> 1970. DOI:10.1016/S0140-6736(70)90988-8.</w:t>
      </w:r>
    </w:p>
    <w:p w14:paraId="5BF5F4D8"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85</w:t>
      </w:r>
      <w:r w:rsidRPr="009615B6">
        <w:rPr>
          <w:rFonts w:cs="Times New Roman"/>
          <w:noProof/>
          <w:lang w:val="en-US"/>
        </w:rPr>
        <w:tab/>
        <w:t xml:space="preserve">Gasparrini A, Armstrong B. The impact of heat waves on mortality. </w:t>
      </w:r>
      <w:r w:rsidRPr="009615B6">
        <w:rPr>
          <w:rFonts w:cs="Times New Roman"/>
          <w:i/>
          <w:iCs/>
          <w:noProof/>
          <w:lang w:val="en-US"/>
        </w:rPr>
        <w:t>Epidemiol</w:t>
      </w:r>
      <w:r w:rsidRPr="009615B6">
        <w:rPr>
          <w:rFonts w:cs="Times New Roman"/>
          <w:noProof/>
          <w:lang w:val="en-US"/>
        </w:rPr>
        <w:t xml:space="preserve"> 2011. DOI:10.1097/EDE.0b013e3181fdcd99.</w:t>
      </w:r>
    </w:p>
    <w:p w14:paraId="05BEDBDD"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86</w:t>
      </w:r>
      <w:r w:rsidRPr="009615B6">
        <w:rPr>
          <w:rFonts w:cs="Times New Roman"/>
          <w:noProof/>
          <w:lang w:val="en-US"/>
        </w:rPr>
        <w:tab/>
        <w:t xml:space="preserve">Hajat S, Armstrong B, Baccini M, </w:t>
      </w:r>
      <w:r w:rsidRPr="009615B6">
        <w:rPr>
          <w:rFonts w:cs="Times New Roman"/>
          <w:i/>
          <w:iCs/>
          <w:noProof/>
          <w:lang w:val="en-US"/>
        </w:rPr>
        <w:t>et al.</w:t>
      </w:r>
      <w:r w:rsidRPr="009615B6">
        <w:rPr>
          <w:rFonts w:cs="Times New Roman"/>
          <w:noProof/>
          <w:lang w:val="en-US"/>
        </w:rPr>
        <w:t xml:space="preserve"> Impact of high temperatures on mortality: Is there an added heat wave effect? </w:t>
      </w:r>
      <w:r w:rsidRPr="009615B6">
        <w:rPr>
          <w:rFonts w:cs="Times New Roman"/>
          <w:i/>
          <w:iCs/>
          <w:noProof/>
          <w:lang w:val="en-US"/>
        </w:rPr>
        <w:t>Epidemiology</w:t>
      </w:r>
      <w:r w:rsidRPr="009615B6">
        <w:rPr>
          <w:rFonts w:cs="Times New Roman"/>
          <w:noProof/>
          <w:lang w:val="en-US"/>
        </w:rPr>
        <w:t xml:space="preserve"> 2006. DOI:10.1097/01.ede.0000239688.70829.63.</w:t>
      </w:r>
    </w:p>
    <w:p w14:paraId="06055527"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87</w:t>
      </w:r>
      <w:r w:rsidRPr="009615B6">
        <w:rPr>
          <w:rFonts w:cs="Times New Roman"/>
          <w:noProof/>
          <w:lang w:val="en-US"/>
        </w:rPr>
        <w:tab/>
        <w:t xml:space="preserve">Shi L, Kloog I, Zanobetti A, Liu P, Schwartz JD. Impacts of temperature and its variability on mortality in New England. </w:t>
      </w:r>
      <w:r w:rsidRPr="009615B6">
        <w:rPr>
          <w:rFonts w:cs="Times New Roman"/>
          <w:i/>
          <w:iCs/>
          <w:noProof/>
          <w:lang w:val="en-US"/>
        </w:rPr>
        <w:t>Nat Clim Chang</w:t>
      </w:r>
      <w:r w:rsidRPr="009615B6">
        <w:rPr>
          <w:rFonts w:cs="Times New Roman"/>
          <w:noProof/>
          <w:lang w:val="en-US"/>
        </w:rPr>
        <w:t xml:space="preserve"> 2015; </w:t>
      </w:r>
      <w:r w:rsidRPr="009615B6">
        <w:rPr>
          <w:rFonts w:cs="Times New Roman"/>
          <w:b/>
          <w:bCs/>
          <w:noProof/>
          <w:lang w:val="en-US"/>
        </w:rPr>
        <w:t>5</w:t>
      </w:r>
      <w:r w:rsidRPr="009615B6">
        <w:rPr>
          <w:rFonts w:cs="Times New Roman"/>
          <w:noProof/>
          <w:lang w:val="en-US"/>
        </w:rPr>
        <w:t>: 988–91.</w:t>
      </w:r>
    </w:p>
    <w:p w14:paraId="15A05E8F"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88</w:t>
      </w:r>
      <w:r w:rsidRPr="009615B6">
        <w:rPr>
          <w:rFonts w:cs="Times New Roman"/>
          <w:noProof/>
          <w:lang w:val="en-US"/>
        </w:rPr>
        <w:tab/>
        <w:t xml:space="preserve">Hajat S, Kovats RS, Lachowycz K. Heat-related and cold-related deaths in England and Wales: Who is at risk? </w:t>
      </w:r>
      <w:r w:rsidRPr="009615B6">
        <w:rPr>
          <w:rFonts w:cs="Times New Roman"/>
          <w:i/>
          <w:iCs/>
          <w:noProof/>
          <w:lang w:val="en-US"/>
        </w:rPr>
        <w:t>Occup Environ Med</w:t>
      </w:r>
      <w:r w:rsidRPr="009615B6">
        <w:rPr>
          <w:rFonts w:cs="Times New Roman"/>
          <w:noProof/>
          <w:lang w:val="en-US"/>
        </w:rPr>
        <w:t xml:space="preserve"> 2007. DOI:10.1136/oem.2006.029017.</w:t>
      </w:r>
    </w:p>
    <w:p w14:paraId="44585FED"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89</w:t>
      </w:r>
      <w:r w:rsidRPr="009615B6">
        <w:rPr>
          <w:rFonts w:cs="Times New Roman"/>
          <w:noProof/>
          <w:lang w:val="en-US"/>
        </w:rPr>
        <w:tab/>
        <w:t xml:space="preserve">Zanobetti A, O’Neill MS, Gronlund CJ, Schwartz JD. Summer temperature variability and long-term survival among elderly people with chronic disease. </w:t>
      </w:r>
      <w:r w:rsidRPr="009615B6">
        <w:rPr>
          <w:rFonts w:cs="Times New Roman"/>
          <w:i/>
          <w:iCs/>
          <w:noProof/>
          <w:lang w:val="en-US"/>
        </w:rPr>
        <w:t>Proc Natl Acad Sci</w:t>
      </w:r>
      <w:r w:rsidRPr="009615B6">
        <w:rPr>
          <w:rFonts w:cs="Times New Roman"/>
          <w:noProof/>
          <w:lang w:val="en-US"/>
        </w:rPr>
        <w:t xml:space="preserve"> 2012. DOI:10.1073/pnas.1113070109.</w:t>
      </w:r>
    </w:p>
    <w:p w14:paraId="0D64E7FC"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90</w:t>
      </w:r>
      <w:r w:rsidRPr="009615B6">
        <w:rPr>
          <w:rFonts w:cs="Times New Roman"/>
          <w:noProof/>
          <w:lang w:val="en-US"/>
        </w:rPr>
        <w:tab/>
        <w:t xml:space="preserve">Li T, Horton RM, Bader DA, </w:t>
      </w:r>
      <w:r w:rsidRPr="009615B6">
        <w:rPr>
          <w:rFonts w:cs="Times New Roman"/>
          <w:i/>
          <w:iCs/>
          <w:noProof/>
          <w:lang w:val="en-US"/>
        </w:rPr>
        <w:t>et al.</w:t>
      </w:r>
      <w:r w:rsidRPr="009615B6">
        <w:rPr>
          <w:rFonts w:cs="Times New Roman"/>
          <w:noProof/>
          <w:lang w:val="en-US"/>
        </w:rPr>
        <w:t xml:space="preserve"> Aging Will Amplify the Heat-related Mortality Risk under a Changing Climate: Projection for the Elderly in Beijing, China. </w:t>
      </w:r>
      <w:r w:rsidRPr="009615B6">
        <w:rPr>
          <w:rFonts w:cs="Times New Roman"/>
          <w:i/>
          <w:iCs/>
          <w:noProof/>
          <w:lang w:val="en-US"/>
        </w:rPr>
        <w:t>Sci Rep</w:t>
      </w:r>
      <w:r w:rsidRPr="009615B6">
        <w:rPr>
          <w:rFonts w:cs="Times New Roman"/>
          <w:noProof/>
          <w:lang w:val="en-US"/>
        </w:rPr>
        <w:t xml:space="preserve"> 2016. DOI:10.1038/srep28161.</w:t>
      </w:r>
    </w:p>
    <w:p w14:paraId="73245CB3"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91</w:t>
      </w:r>
      <w:r w:rsidRPr="009615B6">
        <w:rPr>
          <w:rFonts w:cs="Times New Roman"/>
          <w:noProof/>
          <w:lang w:val="en-US"/>
        </w:rPr>
        <w:tab/>
        <w:t xml:space="preserve">Díaz J, Linares C, Tobías A. Impact of extreme temperatures on daily mortality in Madrid (Spain) among the 45-64 age-group. </w:t>
      </w:r>
      <w:r w:rsidRPr="009615B6">
        <w:rPr>
          <w:rFonts w:cs="Times New Roman"/>
          <w:i/>
          <w:iCs/>
          <w:noProof/>
          <w:lang w:val="en-US"/>
        </w:rPr>
        <w:t>Int J Biometeorol</w:t>
      </w:r>
      <w:r w:rsidRPr="009615B6">
        <w:rPr>
          <w:rFonts w:cs="Times New Roman"/>
          <w:noProof/>
          <w:lang w:val="en-US"/>
        </w:rPr>
        <w:t xml:space="preserve"> 2006. DOI:10.1007/s00484-006-0033-z.</w:t>
      </w:r>
    </w:p>
    <w:p w14:paraId="55053B08"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92</w:t>
      </w:r>
      <w:r w:rsidRPr="009615B6">
        <w:rPr>
          <w:rFonts w:cs="Times New Roman"/>
          <w:noProof/>
          <w:lang w:val="en-US"/>
        </w:rPr>
        <w:tab/>
        <w:t xml:space="preserve">Basu R, Ostro BD. A multicounty analysis identifying the populations vulnerable to mortality associated with high ambient temperature in California. </w:t>
      </w:r>
      <w:r w:rsidRPr="009615B6">
        <w:rPr>
          <w:rFonts w:cs="Times New Roman"/>
          <w:i/>
          <w:iCs/>
          <w:noProof/>
          <w:lang w:val="en-US"/>
        </w:rPr>
        <w:t>Am J Epidemiol</w:t>
      </w:r>
      <w:r w:rsidRPr="009615B6">
        <w:rPr>
          <w:rFonts w:cs="Times New Roman"/>
          <w:noProof/>
          <w:lang w:val="en-US"/>
        </w:rPr>
        <w:t xml:space="preserve"> 2008. DOI:10.1093/aje/kwn170.</w:t>
      </w:r>
    </w:p>
    <w:p w14:paraId="44B6936C" w14:textId="77777777" w:rsidR="009615B6" w:rsidRPr="009615B6" w:rsidRDefault="009615B6" w:rsidP="009615B6">
      <w:pPr>
        <w:widowControl w:val="0"/>
        <w:autoSpaceDE w:val="0"/>
        <w:autoSpaceDN w:val="0"/>
        <w:adjustRightInd w:val="0"/>
        <w:spacing w:line="240" w:lineRule="auto"/>
        <w:ind w:left="640" w:hanging="640"/>
        <w:rPr>
          <w:rFonts w:cs="Times New Roman"/>
          <w:noProof/>
          <w:lang w:val="en-US"/>
        </w:rPr>
      </w:pPr>
      <w:r w:rsidRPr="009615B6">
        <w:rPr>
          <w:rFonts w:cs="Times New Roman"/>
          <w:noProof/>
          <w:lang w:val="en-US"/>
        </w:rPr>
        <w:t>93</w:t>
      </w:r>
      <w:r w:rsidRPr="009615B6">
        <w:rPr>
          <w:rFonts w:cs="Times New Roman"/>
          <w:noProof/>
          <w:lang w:val="en-US"/>
        </w:rPr>
        <w:tab/>
        <w:t xml:space="preserve">Gasparrini A, Guo Y, Hashizume M, </w:t>
      </w:r>
      <w:r w:rsidRPr="009615B6">
        <w:rPr>
          <w:rFonts w:cs="Times New Roman"/>
          <w:i/>
          <w:iCs/>
          <w:noProof/>
          <w:lang w:val="en-US"/>
        </w:rPr>
        <w:t>et al.</w:t>
      </w:r>
      <w:r w:rsidRPr="009615B6">
        <w:rPr>
          <w:rFonts w:cs="Times New Roman"/>
          <w:noProof/>
          <w:lang w:val="en-US"/>
        </w:rPr>
        <w:t xml:space="preserve"> Changes in susceptibility to heat during the summer: a multicountry analysis. </w:t>
      </w:r>
      <w:r w:rsidRPr="009615B6">
        <w:rPr>
          <w:rFonts w:cs="Times New Roman"/>
          <w:i/>
          <w:iCs/>
          <w:noProof/>
          <w:lang w:val="en-US"/>
        </w:rPr>
        <w:t>Am J Epidemiol</w:t>
      </w:r>
      <w:r w:rsidRPr="009615B6">
        <w:rPr>
          <w:rFonts w:cs="Times New Roman"/>
          <w:noProof/>
          <w:lang w:val="en-US"/>
        </w:rPr>
        <w:t xml:space="preserve"> 2016; </w:t>
      </w:r>
      <w:r w:rsidRPr="009615B6">
        <w:rPr>
          <w:rFonts w:cs="Times New Roman"/>
          <w:b/>
          <w:bCs/>
          <w:noProof/>
          <w:lang w:val="en-US"/>
        </w:rPr>
        <w:t>183</w:t>
      </w:r>
      <w:r w:rsidRPr="009615B6">
        <w:rPr>
          <w:rFonts w:cs="Times New Roman"/>
          <w:noProof/>
          <w:lang w:val="en-US"/>
        </w:rPr>
        <w:t>: 1027–36.</w:t>
      </w:r>
    </w:p>
    <w:p w14:paraId="2B427731" w14:textId="77777777" w:rsidR="009615B6" w:rsidRPr="009615B6" w:rsidRDefault="009615B6" w:rsidP="009615B6">
      <w:pPr>
        <w:widowControl w:val="0"/>
        <w:autoSpaceDE w:val="0"/>
        <w:autoSpaceDN w:val="0"/>
        <w:adjustRightInd w:val="0"/>
        <w:spacing w:line="240" w:lineRule="auto"/>
        <w:ind w:left="640" w:hanging="640"/>
        <w:rPr>
          <w:rFonts w:cs="Times New Roman"/>
          <w:noProof/>
        </w:rPr>
      </w:pPr>
      <w:r w:rsidRPr="009615B6">
        <w:rPr>
          <w:rFonts w:cs="Times New Roman"/>
          <w:noProof/>
          <w:lang w:val="en-US"/>
        </w:rPr>
        <w:t>94</w:t>
      </w:r>
      <w:r w:rsidRPr="009615B6">
        <w:rPr>
          <w:rFonts w:cs="Times New Roman"/>
          <w:noProof/>
          <w:lang w:val="en-US"/>
        </w:rPr>
        <w:tab/>
        <w:t xml:space="preserve">Rue H, Martino S, Chopin N. Approximate Bayesian inference for latent Gaussian models by using integrated nested Laplace approximations. </w:t>
      </w:r>
      <w:r w:rsidRPr="009615B6">
        <w:rPr>
          <w:rFonts w:cs="Times New Roman"/>
          <w:i/>
          <w:iCs/>
          <w:noProof/>
          <w:lang w:val="en-US"/>
        </w:rPr>
        <w:t>J R Stat Soc Ser B Stat Methodol</w:t>
      </w:r>
      <w:r w:rsidRPr="009615B6">
        <w:rPr>
          <w:rFonts w:cs="Times New Roman"/>
          <w:noProof/>
          <w:lang w:val="en-US"/>
        </w:rPr>
        <w:t xml:space="preserve"> 2009. DOI:10.1111/j.1467-9868.2008.00700.x.</w:t>
      </w:r>
    </w:p>
    <w:p w14:paraId="14D0E6E5" w14:textId="0965FDDF" w:rsidR="009011C5" w:rsidRPr="00636C9B" w:rsidRDefault="00A55581" w:rsidP="009615B6">
      <w:pPr>
        <w:widowControl w:val="0"/>
        <w:autoSpaceDE w:val="0"/>
        <w:autoSpaceDN w:val="0"/>
        <w:adjustRightInd w:val="0"/>
        <w:spacing w:line="240" w:lineRule="auto"/>
        <w:ind w:left="640" w:hanging="64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081083" w14:textId="77777777" w:rsidR="005C520A" w:rsidRDefault="005C520A">
      <w:pPr>
        <w:spacing w:after="0" w:line="240" w:lineRule="auto"/>
      </w:pPr>
      <w:r>
        <w:separator/>
      </w:r>
    </w:p>
  </w:endnote>
  <w:endnote w:type="continuationSeparator" w:id="0">
    <w:p w14:paraId="1258A9CB" w14:textId="77777777" w:rsidR="005C520A" w:rsidRDefault="005C5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10641" w:rsidRDefault="0061064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10641" w:rsidRDefault="0061064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915B78" w14:textId="77777777" w:rsidR="005C520A" w:rsidRDefault="005C520A">
      <w:pPr>
        <w:spacing w:after="0" w:line="240" w:lineRule="auto"/>
      </w:pPr>
      <w:r>
        <w:separator/>
      </w:r>
    </w:p>
  </w:footnote>
  <w:footnote w:type="continuationSeparator" w:id="0">
    <w:p w14:paraId="4D875555" w14:textId="77777777" w:rsidR="005C520A" w:rsidRDefault="005C5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06"/>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1002"/>
    <w:rsid w:val="0004175B"/>
    <w:rsid w:val="00042319"/>
    <w:rsid w:val="0004250C"/>
    <w:rsid w:val="00042FB2"/>
    <w:rsid w:val="0004316E"/>
    <w:rsid w:val="00043D68"/>
    <w:rsid w:val="00044630"/>
    <w:rsid w:val="00044D40"/>
    <w:rsid w:val="0004506E"/>
    <w:rsid w:val="0004516A"/>
    <w:rsid w:val="00045CC4"/>
    <w:rsid w:val="00045D18"/>
    <w:rsid w:val="0004630A"/>
    <w:rsid w:val="00046318"/>
    <w:rsid w:val="00046D2C"/>
    <w:rsid w:val="00047A51"/>
    <w:rsid w:val="00047AE4"/>
    <w:rsid w:val="000504A9"/>
    <w:rsid w:val="00050593"/>
    <w:rsid w:val="00050AAB"/>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0BED"/>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F79"/>
    <w:rsid w:val="000721B3"/>
    <w:rsid w:val="00072C38"/>
    <w:rsid w:val="00072CAE"/>
    <w:rsid w:val="00072E24"/>
    <w:rsid w:val="00073060"/>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13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98D"/>
    <w:rsid w:val="000A6BC8"/>
    <w:rsid w:val="000A6C26"/>
    <w:rsid w:val="000A709C"/>
    <w:rsid w:val="000A7A27"/>
    <w:rsid w:val="000B0206"/>
    <w:rsid w:val="000B0766"/>
    <w:rsid w:val="000B0D4A"/>
    <w:rsid w:val="000B1E93"/>
    <w:rsid w:val="000B2BE8"/>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5C3A"/>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491"/>
    <w:rsid w:val="000D7718"/>
    <w:rsid w:val="000E0A8A"/>
    <w:rsid w:val="000E0B58"/>
    <w:rsid w:val="000E0B8D"/>
    <w:rsid w:val="000E0D9F"/>
    <w:rsid w:val="000E1812"/>
    <w:rsid w:val="000E1B12"/>
    <w:rsid w:val="000E1DDA"/>
    <w:rsid w:val="000E2FBB"/>
    <w:rsid w:val="000E4433"/>
    <w:rsid w:val="000E4726"/>
    <w:rsid w:val="000E48D7"/>
    <w:rsid w:val="000E49E0"/>
    <w:rsid w:val="000E60FC"/>
    <w:rsid w:val="000E6236"/>
    <w:rsid w:val="000E665B"/>
    <w:rsid w:val="000E7935"/>
    <w:rsid w:val="000F0627"/>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677"/>
    <w:rsid w:val="000F7914"/>
    <w:rsid w:val="00100327"/>
    <w:rsid w:val="00100FF8"/>
    <w:rsid w:val="0010194E"/>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0EA5"/>
    <w:rsid w:val="00111694"/>
    <w:rsid w:val="00112077"/>
    <w:rsid w:val="00112085"/>
    <w:rsid w:val="001121F5"/>
    <w:rsid w:val="00112CB4"/>
    <w:rsid w:val="00112F7C"/>
    <w:rsid w:val="00113023"/>
    <w:rsid w:val="0011363C"/>
    <w:rsid w:val="00113FD5"/>
    <w:rsid w:val="00114168"/>
    <w:rsid w:val="00114B42"/>
    <w:rsid w:val="00114F3F"/>
    <w:rsid w:val="001151EB"/>
    <w:rsid w:val="00115F35"/>
    <w:rsid w:val="001163C5"/>
    <w:rsid w:val="0011649A"/>
    <w:rsid w:val="001167CB"/>
    <w:rsid w:val="001171AC"/>
    <w:rsid w:val="001174F6"/>
    <w:rsid w:val="00117750"/>
    <w:rsid w:val="001209A6"/>
    <w:rsid w:val="00120C95"/>
    <w:rsid w:val="00120F44"/>
    <w:rsid w:val="001212B3"/>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4B28"/>
    <w:rsid w:val="00135AB0"/>
    <w:rsid w:val="00136284"/>
    <w:rsid w:val="00136BA9"/>
    <w:rsid w:val="0013717B"/>
    <w:rsid w:val="00140E4C"/>
    <w:rsid w:val="00141129"/>
    <w:rsid w:val="00141E26"/>
    <w:rsid w:val="001429B3"/>
    <w:rsid w:val="00143121"/>
    <w:rsid w:val="00143E18"/>
    <w:rsid w:val="00144387"/>
    <w:rsid w:val="00144A77"/>
    <w:rsid w:val="00144CB1"/>
    <w:rsid w:val="001455E1"/>
    <w:rsid w:val="00145784"/>
    <w:rsid w:val="00145E04"/>
    <w:rsid w:val="00145FEB"/>
    <w:rsid w:val="0014646A"/>
    <w:rsid w:val="00146A44"/>
    <w:rsid w:val="00146E70"/>
    <w:rsid w:val="00146F26"/>
    <w:rsid w:val="001505CF"/>
    <w:rsid w:val="001515EC"/>
    <w:rsid w:val="00151901"/>
    <w:rsid w:val="001519F2"/>
    <w:rsid w:val="00151D3C"/>
    <w:rsid w:val="00151F63"/>
    <w:rsid w:val="00152658"/>
    <w:rsid w:val="00152F5E"/>
    <w:rsid w:val="00155970"/>
    <w:rsid w:val="00156958"/>
    <w:rsid w:val="00156FC7"/>
    <w:rsid w:val="0016077E"/>
    <w:rsid w:val="00160AE2"/>
    <w:rsid w:val="00160CE4"/>
    <w:rsid w:val="00161E98"/>
    <w:rsid w:val="00162988"/>
    <w:rsid w:val="00162F6E"/>
    <w:rsid w:val="001633B8"/>
    <w:rsid w:val="0016379A"/>
    <w:rsid w:val="00163BF7"/>
    <w:rsid w:val="00164237"/>
    <w:rsid w:val="001659E1"/>
    <w:rsid w:val="00165B58"/>
    <w:rsid w:val="00165D7D"/>
    <w:rsid w:val="00166430"/>
    <w:rsid w:val="0016666B"/>
    <w:rsid w:val="001668BC"/>
    <w:rsid w:val="00166E88"/>
    <w:rsid w:val="00166F4A"/>
    <w:rsid w:val="00167053"/>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77C63"/>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359"/>
    <w:rsid w:val="00183545"/>
    <w:rsid w:val="00183B98"/>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543"/>
    <w:rsid w:val="00195693"/>
    <w:rsid w:val="001956B1"/>
    <w:rsid w:val="0019611E"/>
    <w:rsid w:val="0019644B"/>
    <w:rsid w:val="00196C4A"/>
    <w:rsid w:val="00196C5E"/>
    <w:rsid w:val="00196E66"/>
    <w:rsid w:val="001A0466"/>
    <w:rsid w:val="001A053D"/>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690"/>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6F80"/>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160"/>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6E5"/>
    <w:rsid w:val="00215290"/>
    <w:rsid w:val="00216466"/>
    <w:rsid w:val="00216546"/>
    <w:rsid w:val="002166AE"/>
    <w:rsid w:val="00216745"/>
    <w:rsid w:val="00217120"/>
    <w:rsid w:val="002172DD"/>
    <w:rsid w:val="00217529"/>
    <w:rsid w:val="00217F61"/>
    <w:rsid w:val="00220930"/>
    <w:rsid w:val="00220C4B"/>
    <w:rsid w:val="00221A47"/>
    <w:rsid w:val="00222168"/>
    <w:rsid w:val="00222524"/>
    <w:rsid w:val="0022253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07B"/>
    <w:rsid w:val="0024218D"/>
    <w:rsid w:val="00242AFB"/>
    <w:rsid w:val="00242F17"/>
    <w:rsid w:val="00243549"/>
    <w:rsid w:val="00243E2C"/>
    <w:rsid w:val="002452E3"/>
    <w:rsid w:val="00245657"/>
    <w:rsid w:val="0024593C"/>
    <w:rsid w:val="00246B2D"/>
    <w:rsid w:val="0025016C"/>
    <w:rsid w:val="00250C08"/>
    <w:rsid w:val="00250C33"/>
    <w:rsid w:val="00250D8A"/>
    <w:rsid w:val="0025156E"/>
    <w:rsid w:val="00252185"/>
    <w:rsid w:val="002522D1"/>
    <w:rsid w:val="00252896"/>
    <w:rsid w:val="00252CB9"/>
    <w:rsid w:val="0025351B"/>
    <w:rsid w:val="00254130"/>
    <w:rsid w:val="00254160"/>
    <w:rsid w:val="002541F6"/>
    <w:rsid w:val="002545CA"/>
    <w:rsid w:val="002545FD"/>
    <w:rsid w:val="00254AB4"/>
    <w:rsid w:val="00254B2A"/>
    <w:rsid w:val="00254CA9"/>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6ED3"/>
    <w:rsid w:val="00277143"/>
    <w:rsid w:val="002773C7"/>
    <w:rsid w:val="00277E2F"/>
    <w:rsid w:val="00280E5B"/>
    <w:rsid w:val="0028102F"/>
    <w:rsid w:val="00281454"/>
    <w:rsid w:val="00282769"/>
    <w:rsid w:val="002833DC"/>
    <w:rsid w:val="00283C48"/>
    <w:rsid w:val="00283E06"/>
    <w:rsid w:val="00283E6C"/>
    <w:rsid w:val="00283F75"/>
    <w:rsid w:val="0028476C"/>
    <w:rsid w:val="002849BA"/>
    <w:rsid w:val="00284C2E"/>
    <w:rsid w:val="00284DC4"/>
    <w:rsid w:val="00284EE0"/>
    <w:rsid w:val="00284F25"/>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20D"/>
    <w:rsid w:val="002A08CC"/>
    <w:rsid w:val="002A0C66"/>
    <w:rsid w:val="002A0D68"/>
    <w:rsid w:val="002A17EC"/>
    <w:rsid w:val="002A1857"/>
    <w:rsid w:val="002A2B91"/>
    <w:rsid w:val="002A2B94"/>
    <w:rsid w:val="002A2FF6"/>
    <w:rsid w:val="002A40C9"/>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7D0"/>
    <w:rsid w:val="002C48C2"/>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420"/>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FDC"/>
    <w:rsid w:val="002F6A0C"/>
    <w:rsid w:val="002F6BE8"/>
    <w:rsid w:val="002F6D34"/>
    <w:rsid w:val="002F6D8A"/>
    <w:rsid w:val="002F7093"/>
    <w:rsid w:val="002F753E"/>
    <w:rsid w:val="00300282"/>
    <w:rsid w:val="003007A1"/>
    <w:rsid w:val="00300CD8"/>
    <w:rsid w:val="003015D6"/>
    <w:rsid w:val="003018AC"/>
    <w:rsid w:val="003027A9"/>
    <w:rsid w:val="003030BF"/>
    <w:rsid w:val="00303180"/>
    <w:rsid w:val="003037F3"/>
    <w:rsid w:val="00304262"/>
    <w:rsid w:val="00304C0D"/>
    <w:rsid w:val="00305856"/>
    <w:rsid w:val="0030587D"/>
    <w:rsid w:val="00306685"/>
    <w:rsid w:val="00306763"/>
    <w:rsid w:val="00306A2A"/>
    <w:rsid w:val="003075B4"/>
    <w:rsid w:val="003108C5"/>
    <w:rsid w:val="00310A68"/>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081E"/>
    <w:rsid w:val="00321373"/>
    <w:rsid w:val="00321590"/>
    <w:rsid w:val="0032195B"/>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BB7"/>
    <w:rsid w:val="00343EBC"/>
    <w:rsid w:val="00344446"/>
    <w:rsid w:val="00344D7E"/>
    <w:rsid w:val="00345A02"/>
    <w:rsid w:val="003462A6"/>
    <w:rsid w:val="0034640E"/>
    <w:rsid w:val="003464A7"/>
    <w:rsid w:val="003467F3"/>
    <w:rsid w:val="0034749E"/>
    <w:rsid w:val="0034774F"/>
    <w:rsid w:val="00347A19"/>
    <w:rsid w:val="00347B7D"/>
    <w:rsid w:val="00347C53"/>
    <w:rsid w:val="00347D81"/>
    <w:rsid w:val="003504DB"/>
    <w:rsid w:val="00350B39"/>
    <w:rsid w:val="003510BB"/>
    <w:rsid w:val="00351B6E"/>
    <w:rsid w:val="00352D62"/>
    <w:rsid w:val="003530D4"/>
    <w:rsid w:val="003536AD"/>
    <w:rsid w:val="00353C9F"/>
    <w:rsid w:val="00353D25"/>
    <w:rsid w:val="003542CE"/>
    <w:rsid w:val="0035438E"/>
    <w:rsid w:val="0035533D"/>
    <w:rsid w:val="00356025"/>
    <w:rsid w:val="0035659D"/>
    <w:rsid w:val="00357A10"/>
    <w:rsid w:val="00357D07"/>
    <w:rsid w:val="00357D26"/>
    <w:rsid w:val="00360A89"/>
    <w:rsid w:val="0036143F"/>
    <w:rsid w:val="00361EAF"/>
    <w:rsid w:val="003625E9"/>
    <w:rsid w:val="00362889"/>
    <w:rsid w:val="00362961"/>
    <w:rsid w:val="00363012"/>
    <w:rsid w:val="00363362"/>
    <w:rsid w:val="00363A45"/>
    <w:rsid w:val="00364E5E"/>
    <w:rsid w:val="0036553B"/>
    <w:rsid w:val="00365E85"/>
    <w:rsid w:val="00365F79"/>
    <w:rsid w:val="003665D8"/>
    <w:rsid w:val="0036664E"/>
    <w:rsid w:val="00367067"/>
    <w:rsid w:val="0036742A"/>
    <w:rsid w:val="00367C12"/>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7E8"/>
    <w:rsid w:val="0038180A"/>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58E"/>
    <w:rsid w:val="003939B4"/>
    <w:rsid w:val="00393C87"/>
    <w:rsid w:val="00394D30"/>
    <w:rsid w:val="00395BA5"/>
    <w:rsid w:val="00395CB4"/>
    <w:rsid w:val="00396351"/>
    <w:rsid w:val="00397387"/>
    <w:rsid w:val="0039751B"/>
    <w:rsid w:val="0039796B"/>
    <w:rsid w:val="00397BAF"/>
    <w:rsid w:val="003A006B"/>
    <w:rsid w:val="003A02EB"/>
    <w:rsid w:val="003A239F"/>
    <w:rsid w:val="003A36B7"/>
    <w:rsid w:val="003A3A3F"/>
    <w:rsid w:val="003A3D1B"/>
    <w:rsid w:val="003A3DF2"/>
    <w:rsid w:val="003A4583"/>
    <w:rsid w:val="003A470E"/>
    <w:rsid w:val="003A4EF1"/>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6AB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C93"/>
    <w:rsid w:val="003C7830"/>
    <w:rsid w:val="003C7C3F"/>
    <w:rsid w:val="003C7D02"/>
    <w:rsid w:val="003D0A6C"/>
    <w:rsid w:val="003D1392"/>
    <w:rsid w:val="003D1FAC"/>
    <w:rsid w:val="003D20F2"/>
    <w:rsid w:val="003D33A5"/>
    <w:rsid w:val="003D393F"/>
    <w:rsid w:val="003D4196"/>
    <w:rsid w:val="003D4A66"/>
    <w:rsid w:val="003D4BCA"/>
    <w:rsid w:val="003D564F"/>
    <w:rsid w:val="003D6226"/>
    <w:rsid w:val="003D65B9"/>
    <w:rsid w:val="003D71A7"/>
    <w:rsid w:val="003E0964"/>
    <w:rsid w:val="003E0FB3"/>
    <w:rsid w:val="003E0FBA"/>
    <w:rsid w:val="003E140C"/>
    <w:rsid w:val="003E15D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0041"/>
    <w:rsid w:val="003F0B6D"/>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D20"/>
    <w:rsid w:val="00436EFD"/>
    <w:rsid w:val="00437A1A"/>
    <w:rsid w:val="00437DE6"/>
    <w:rsid w:val="00440177"/>
    <w:rsid w:val="0044079D"/>
    <w:rsid w:val="00441DFA"/>
    <w:rsid w:val="004428B5"/>
    <w:rsid w:val="00442AF2"/>
    <w:rsid w:val="00443903"/>
    <w:rsid w:val="00443AA8"/>
    <w:rsid w:val="00443B71"/>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1D9"/>
    <w:rsid w:val="004A176D"/>
    <w:rsid w:val="004A1BC7"/>
    <w:rsid w:val="004A2303"/>
    <w:rsid w:val="004A2551"/>
    <w:rsid w:val="004A2E0F"/>
    <w:rsid w:val="004A31C5"/>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5A8E"/>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0F2"/>
    <w:rsid w:val="004F0554"/>
    <w:rsid w:val="004F0626"/>
    <w:rsid w:val="004F06A9"/>
    <w:rsid w:val="004F17BD"/>
    <w:rsid w:val="004F225A"/>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B5D"/>
    <w:rsid w:val="004F7F15"/>
    <w:rsid w:val="004F7FD8"/>
    <w:rsid w:val="005002E9"/>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49CC"/>
    <w:rsid w:val="005258DE"/>
    <w:rsid w:val="005259CD"/>
    <w:rsid w:val="00526044"/>
    <w:rsid w:val="00527229"/>
    <w:rsid w:val="005274AF"/>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47A83"/>
    <w:rsid w:val="00550361"/>
    <w:rsid w:val="005524D8"/>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A5E"/>
    <w:rsid w:val="00584D18"/>
    <w:rsid w:val="00584D1F"/>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CF9"/>
    <w:rsid w:val="005B25ED"/>
    <w:rsid w:val="005B2808"/>
    <w:rsid w:val="005B29CA"/>
    <w:rsid w:val="005B3366"/>
    <w:rsid w:val="005B35E6"/>
    <w:rsid w:val="005B36C6"/>
    <w:rsid w:val="005B38BA"/>
    <w:rsid w:val="005B39FC"/>
    <w:rsid w:val="005B3C4B"/>
    <w:rsid w:val="005B40DC"/>
    <w:rsid w:val="005B41D8"/>
    <w:rsid w:val="005B4B00"/>
    <w:rsid w:val="005B4DFF"/>
    <w:rsid w:val="005B5156"/>
    <w:rsid w:val="005B5A84"/>
    <w:rsid w:val="005B69E7"/>
    <w:rsid w:val="005B71EA"/>
    <w:rsid w:val="005B725C"/>
    <w:rsid w:val="005B744E"/>
    <w:rsid w:val="005B76C1"/>
    <w:rsid w:val="005B771B"/>
    <w:rsid w:val="005B7981"/>
    <w:rsid w:val="005B7B1D"/>
    <w:rsid w:val="005C07C6"/>
    <w:rsid w:val="005C08F7"/>
    <w:rsid w:val="005C0F5B"/>
    <w:rsid w:val="005C2298"/>
    <w:rsid w:val="005C26CB"/>
    <w:rsid w:val="005C2D9A"/>
    <w:rsid w:val="005C41BF"/>
    <w:rsid w:val="005C42A2"/>
    <w:rsid w:val="005C42CF"/>
    <w:rsid w:val="005C5137"/>
    <w:rsid w:val="005C520A"/>
    <w:rsid w:val="005C543C"/>
    <w:rsid w:val="005C5FCB"/>
    <w:rsid w:val="005C6E29"/>
    <w:rsid w:val="005C776A"/>
    <w:rsid w:val="005C778F"/>
    <w:rsid w:val="005C7A53"/>
    <w:rsid w:val="005D03DB"/>
    <w:rsid w:val="005D0899"/>
    <w:rsid w:val="005D09D9"/>
    <w:rsid w:val="005D0E66"/>
    <w:rsid w:val="005D0FB3"/>
    <w:rsid w:val="005D1ECF"/>
    <w:rsid w:val="005D1ED5"/>
    <w:rsid w:val="005D1FD7"/>
    <w:rsid w:val="005D2340"/>
    <w:rsid w:val="005D23BE"/>
    <w:rsid w:val="005D2669"/>
    <w:rsid w:val="005D34D9"/>
    <w:rsid w:val="005D379A"/>
    <w:rsid w:val="005D3960"/>
    <w:rsid w:val="005D40B6"/>
    <w:rsid w:val="005D462E"/>
    <w:rsid w:val="005D4926"/>
    <w:rsid w:val="005D5BB7"/>
    <w:rsid w:val="005D6443"/>
    <w:rsid w:val="005D73D0"/>
    <w:rsid w:val="005D75D9"/>
    <w:rsid w:val="005D7922"/>
    <w:rsid w:val="005D7A85"/>
    <w:rsid w:val="005E051B"/>
    <w:rsid w:val="005E0DB0"/>
    <w:rsid w:val="005E0E67"/>
    <w:rsid w:val="005E1410"/>
    <w:rsid w:val="005E2481"/>
    <w:rsid w:val="005E260D"/>
    <w:rsid w:val="005E2E4E"/>
    <w:rsid w:val="005E3005"/>
    <w:rsid w:val="005E329F"/>
    <w:rsid w:val="005E32A5"/>
    <w:rsid w:val="005E3707"/>
    <w:rsid w:val="005E39E4"/>
    <w:rsid w:val="005E4E2B"/>
    <w:rsid w:val="005E4F4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8"/>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37B58"/>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20"/>
    <w:rsid w:val="00646EB3"/>
    <w:rsid w:val="00646FEE"/>
    <w:rsid w:val="00647252"/>
    <w:rsid w:val="00647483"/>
    <w:rsid w:val="00647F0F"/>
    <w:rsid w:val="0065029D"/>
    <w:rsid w:val="00650702"/>
    <w:rsid w:val="00650B40"/>
    <w:rsid w:val="00650CDF"/>
    <w:rsid w:val="00650D76"/>
    <w:rsid w:val="00651062"/>
    <w:rsid w:val="00651278"/>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B91"/>
    <w:rsid w:val="00657CEE"/>
    <w:rsid w:val="006603E3"/>
    <w:rsid w:val="00660C7D"/>
    <w:rsid w:val="00660D5C"/>
    <w:rsid w:val="00660FA9"/>
    <w:rsid w:val="00661B1E"/>
    <w:rsid w:val="00661BB4"/>
    <w:rsid w:val="00662D9A"/>
    <w:rsid w:val="0066306F"/>
    <w:rsid w:val="006633AD"/>
    <w:rsid w:val="0066400A"/>
    <w:rsid w:val="00664921"/>
    <w:rsid w:val="00664C7F"/>
    <w:rsid w:val="00664E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DAE"/>
    <w:rsid w:val="00681F09"/>
    <w:rsid w:val="00682218"/>
    <w:rsid w:val="006824BA"/>
    <w:rsid w:val="00682572"/>
    <w:rsid w:val="006827E4"/>
    <w:rsid w:val="006828DD"/>
    <w:rsid w:val="00682E67"/>
    <w:rsid w:val="00682EB0"/>
    <w:rsid w:val="006831FA"/>
    <w:rsid w:val="006838D1"/>
    <w:rsid w:val="00685115"/>
    <w:rsid w:val="00685383"/>
    <w:rsid w:val="006854A4"/>
    <w:rsid w:val="006861AC"/>
    <w:rsid w:val="006864B0"/>
    <w:rsid w:val="00686509"/>
    <w:rsid w:val="0068650B"/>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710"/>
    <w:rsid w:val="006A473F"/>
    <w:rsid w:val="006A48B4"/>
    <w:rsid w:val="006A539F"/>
    <w:rsid w:val="006A58EB"/>
    <w:rsid w:val="006A5B04"/>
    <w:rsid w:val="006A6828"/>
    <w:rsid w:val="006A6877"/>
    <w:rsid w:val="006A707A"/>
    <w:rsid w:val="006A74CE"/>
    <w:rsid w:val="006B09B0"/>
    <w:rsid w:val="006B2E8D"/>
    <w:rsid w:val="006B2EB8"/>
    <w:rsid w:val="006B38EE"/>
    <w:rsid w:val="006B4494"/>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542"/>
    <w:rsid w:val="006F0E5F"/>
    <w:rsid w:val="006F0E88"/>
    <w:rsid w:val="006F1504"/>
    <w:rsid w:val="006F168A"/>
    <w:rsid w:val="006F1EA9"/>
    <w:rsid w:val="006F2217"/>
    <w:rsid w:val="006F382C"/>
    <w:rsid w:val="006F4ACA"/>
    <w:rsid w:val="006F4CA6"/>
    <w:rsid w:val="006F5480"/>
    <w:rsid w:val="006F56D4"/>
    <w:rsid w:val="006F585D"/>
    <w:rsid w:val="006F59ED"/>
    <w:rsid w:val="006F5C3F"/>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81C"/>
    <w:rsid w:val="007059DA"/>
    <w:rsid w:val="00705B84"/>
    <w:rsid w:val="007066FE"/>
    <w:rsid w:val="007077B2"/>
    <w:rsid w:val="00707847"/>
    <w:rsid w:val="00707A42"/>
    <w:rsid w:val="00707AA7"/>
    <w:rsid w:val="00707E3F"/>
    <w:rsid w:val="00711208"/>
    <w:rsid w:val="00712E39"/>
    <w:rsid w:val="00713F87"/>
    <w:rsid w:val="0071475B"/>
    <w:rsid w:val="00714847"/>
    <w:rsid w:val="0071557B"/>
    <w:rsid w:val="007158D5"/>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3A67"/>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241"/>
    <w:rsid w:val="00762ABB"/>
    <w:rsid w:val="007636FD"/>
    <w:rsid w:val="0076378F"/>
    <w:rsid w:val="00763825"/>
    <w:rsid w:val="00764465"/>
    <w:rsid w:val="00764B5F"/>
    <w:rsid w:val="00764E00"/>
    <w:rsid w:val="007655FC"/>
    <w:rsid w:val="007657EB"/>
    <w:rsid w:val="007659C1"/>
    <w:rsid w:val="00765AC8"/>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6656"/>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3AC"/>
    <w:rsid w:val="007A5403"/>
    <w:rsid w:val="007A56FE"/>
    <w:rsid w:val="007A63EE"/>
    <w:rsid w:val="007A64A7"/>
    <w:rsid w:val="007A77E8"/>
    <w:rsid w:val="007A7C00"/>
    <w:rsid w:val="007B0103"/>
    <w:rsid w:val="007B019E"/>
    <w:rsid w:val="007B0511"/>
    <w:rsid w:val="007B0629"/>
    <w:rsid w:val="007B0C32"/>
    <w:rsid w:val="007B1E94"/>
    <w:rsid w:val="007B210B"/>
    <w:rsid w:val="007B2A43"/>
    <w:rsid w:val="007B2D3B"/>
    <w:rsid w:val="007B385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A9C"/>
    <w:rsid w:val="007D3C6D"/>
    <w:rsid w:val="007D3E45"/>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E6062"/>
    <w:rsid w:val="007F13BB"/>
    <w:rsid w:val="007F16E4"/>
    <w:rsid w:val="007F1EBD"/>
    <w:rsid w:val="007F2E1E"/>
    <w:rsid w:val="007F2ED8"/>
    <w:rsid w:val="007F30B3"/>
    <w:rsid w:val="007F35DF"/>
    <w:rsid w:val="007F370C"/>
    <w:rsid w:val="007F3959"/>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4A4C"/>
    <w:rsid w:val="008056D1"/>
    <w:rsid w:val="0080590A"/>
    <w:rsid w:val="0080609A"/>
    <w:rsid w:val="008070E4"/>
    <w:rsid w:val="0080714F"/>
    <w:rsid w:val="008071E5"/>
    <w:rsid w:val="00807267"/>
    <w:rsid w:val="00807CE5"/>
    <w:rsid w:val="00807DD4"/>
    <w:rsid w:val="00810235"/>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B11"/>
    <w:rsid w:val="00827D08"/>
    <w:rsid w:val="0083019B"/>
    <w:rsid w:val="008312D3"/>
    <w:rsid w:val="00831E60"/>
    <w:rsid w:val="008327BB"/>
    <w:rsid w:val="00832F80"/>
    <w:rsid w:val="0083378D"/>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19FD"/>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A4D"/>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5F1"/>
    <w:rsid w:val="008C4931"/>
    <w:rsid w:val="008C4B74"/>
    <w:rsid w:val="008C56CB"/>
    <w:rsid w:val="008C5C18"/>
    <w:rsid w:val="008C6356"/>
    <w:rsid w:val="008C6682"/>
    <w:rsid w:val="008C78DE"/>
    <w:rsid w:val="008C7EAE"/>
    <w:rsid w:val="008D09DD"/>
    <w:rsid w:val="008D0AFF"/>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28FB"/>
    <w:rsid w:val="008E2EE3"/>
    <w:rsid w:val="008E306C"/>
    <w:rsid w:val="008E3720"/>
    <w:rsid w:val="008E4099"/>
    <w:rsid w:val="008E41FB"/>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54B1"/>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984"/>
    <w:rsid w:val="00932BD5"/>
    <w:rsid w:val="009336CA"/>
    <w:rsid w:val="00933B60"/>
    <w:rsid w:val="00933C2F"/>
    <w:rsid w:val="00935167"/>
    <w:rsid w:val="00935806"/>
    <w:rsid w:val="00935EF5"/>
    <w:rsid w:val="00937A3A"/>
    <w:rsid w:val="00937AF1"/>
    <w:rsid w:val="009407EE"/>
    <w:rsid w:val="00940AC0"/>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5B6"/>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1EE9"/>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0AE5"/>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6E7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99D"/>
    <w:rsid w:val="009C69F0"/>
    <w:rsid w:val="009C7269"/>
    <w:rsid w:val="009D0078"/>
    <w:rsid w:val="009D0161"/>
    <w:rsid w:val="009D16A7"/>
    <w:rsid w:val="009D1AA9"/>
    <w:rsid w:val="009D27BF"/>
    <w:rsid w:val="009D2BAD"/>
    <w:rsid w:val="009D3641"/>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8D4"/>
    <w:rsid w:val="009F4AEC"/>
    <w:rsid w:val="009F507F"/>
    <w:rsid w:val="009F778B"/>
    <w:rsid w:val="009F7799"/>
    <w:rsid w:val="00A00307"/>
    <w:rsid w:val="00A00400"/>
    <w:rsid w:val="00A005BB"/>
    <w:rsid w:val="00A00953"/>
    <w:rsid w:val="00A00DE6"/>
    <w:rsid w:val="00A01638"/>
    <w:rsid w:val="00A0222A"/>
    <w:rsid w:val="00A02BF6"/>
    <w:rsid w:val="00A0357C"/>
    <w:rsid w:val="00A03DE2"/>
    <w:rsid w:val="00A03F69"/>
    <w:rsid w:val="00A05CD2"/>
    <w:rsid w:val="00A05D49"/>
    <w:rsid w:val="00A06F3B"/>
    <w:rsid w:val="00A07AE1"/>
    <w:rsid w:val="00A10491"/>
    <w:rsid w:val="00A106AC"/>
    <w:rsid w:val="00A10B0F"/>
    <w:rsid w:val="00A1135E"/>
    <w:rsid w:val="00A11634"/>
    <w:rsid w:val="00A124D6"/>
    <w:rsid w:val="00A12752"/>
    <w:rsid w:val="00A13233"/>
    <w:rsid w:val="00A134AB"/>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BCF"/>
    <w:rsid w:val="00A36D28"/>
    <w:rsid w:val="00A36DAB"/>
    <w:rsid w:val="00A36DB1"/>
    <w:rsid w:val="00A371CE"/>
    <w:rsid w:val="00A37825"/>
    <w:rsid w:val="00A37A78"/>
    <w:rsid w:val="00A37F29"/>
    <w:rsid w:val="00A40232"/>
    <w:rsid w:val="00A40BDE"/>
    <w:rsid w:val="00A41272"/>
    <w:rsid w:val="00A41D0D"/>
    <w:rsid w:val="00A422BE"/>
    <w:rsid w:val="00A42A85"/>
    <w:rsid w:val="00A42B03"/>
    <w:rsid w:val="00A43F3D"/>
    <w:rsid w:val="00A44872"/>
    <w:rsid w:val="00A4529B"/>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3A3"/>
    <w:rsid w:val="00A744AA"/>
    <w:rsid w:val="00A75713"/>
    <w:rsid w:val="00A75B54"/>
    <w:rsid w:val="00A75F06"/>
    <w:rsid w:val="00A75F9A"/>
    <w:rsid w:val="00A7691F"/>
    <w:rsid w:val="00A76F88"/>
    <w:rsid w:val="00A77BB3"/>
    <w:rsid w:val="00A77F87"/>
    <w:rsid w:val="00A80221"/>
    <w:rsid w:val="00A8089A"/>
    <w:rsid w:val="00A81C7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843"/>
    <w:rsid w:val="00A919E8"/>
    <w:rsid w:val="00A923AD"/>
    <w:rsid w:val="00A92649"/>
    <w:rsid w:val="00A92732"/>
    <w:rsid w:val="00A927F7"/>
    <w:rsid w:val="00A92D38"/>
    <w:rsid w:val="00A92E54"/>
    <w:rsid w:val="00A933E4"/>
    <w:rsid w:val="00A93465"/>
    <w:rsid w:val="00A9373B"/>
    <w:rsid w:val="00A94197"/>
    <w:rsid w:val="00A94445"/>
    <w:rsid w:val="00A9605A"/>
    <w:rsid w:val="00A962D7"/>
    <w:rsid w:val="00A96967"/>
    <w:rsid w:val="00AA0018"/>
    <w:rsid w:val="00AA0053"/>
    <w:rsid w:val="00AA0B3E"/>
    <w:rsid w:val="00AA142F"/>
    <w:rsid w:val="00AA16D4"/>
    <w:rsid w:val="00AA1780"/>
    <w:rsid w:val="00AA22B2"/>
    <w:rsid w:val="00AA2345"/>
    <w:rsid w:val="00AA2861"/>
    <w:rsid w:val="00AA2A76"/>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857"/>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56D"/>
    <w:rsid w:val="00B03828"/>
    <w:rsid w:val="00B03CDB"/>
    <w:rsid w:val="00B03D59"/>
    <w:rsid w:val="00B03E2D"/>
    <w:rsid w:val="00B050CA"/>
    <w:rsid w:val="00B0553D"/>
    <w:rsid w:val="00B05AE3"/>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58F7"/>
    <w:rsid w:val="00B3696D"/>
    <w:rsid w:val="00B37097"/>
    <w:rsid w:val="00B373B7"/>
    <w:rsid w:val="00B3785E"/>
    <w:rsid w:val="00B37FFC"/>
    <w:rsid w:val="00B40020"/>
    <w:rsid w:val="00B40B35"/>
    <w:rsid w:val="00B41689"/>
    <w:rsid w:val="00B41786"/>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196"/>
    <w:rsid w:val="00B55A76"/>
    <w:rsid w:val="00B6015C"/>
    <w:rsid w:val="00B60ACD"/>
    <w:rsid w:val="00B60BEA"/>
    <w:rsid w:val="00B61232"/>
    <w:rsid w:val="00B61791"/>
    <w:rsid w:val="00B61943"/>
    <w:rsid w:val="00B629C2"/>
    <w:rsid w:val="00B62E74"/>
    <w:rsid w:val="00B6332B"/>
    <w:rsid w:val="00B637BD"/>
    <w:rsid w:val="00B637F4"/>
    <w:rsid w:val="00B647E8"/>
    <w:rsid w:val="00B6484F"/>
    <w:rsid w:val="00B6485E"/>
    <w:rsid w:val="00B648FB"/>
    <w:rsid w:val="00B654F3"/>
    <w:rsid w:val="00B65805"/>
    <w:rsid w:val="00B65955"/>
    <w:rsid w:val="00B659A6"/>
    <w:rsid w:val="00B65A52"/>
    <w:rsid w:val="00B65B62"/>
    <w:rsid w:val="00B66038"/>
    <w:rsid w:val="00B66E0D"/>
    <w:rsid w:val="00B675A5"/>
    <w:rsid w:val="00B70782"/>
    <w:rsid w:val="00B70A66"/>
    <w:rsid w:val="00B70A74"/>
    <w:rsid w:val="00B70EE0"/>
    <w:rsid w:val="00B717BD"/>
    <w:rsid w:val="00B71ECB"/>
    <w:rsid w:val="00B73102"/>
    <w:rsid w:val="00B7361D"/>
    <w:rsid w:val="00B736FA"/>
    <w:rsid w:val="00B7393E"/>
    <w:rsid w:val="00B74440"/>
    <w:rsid w:val="00B74C89"/>
    <w:rsid w:val="00B75359"/>
    <w:rsid w:val="00B7594E"/>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7E0"/>
    <w:rsid w:val="00B869D8"/>
    <w:rsid w:val="00B86EC8"/>
    <w:rsid w:val="00B86ECD"/>
    <w:rsid w:val="00B87613"/>
    <w:rsid w:val="00B87AB1"/>
    <w:rsid w:val="00B91584"/>
    <w:rsid w:val="00B9183F"/>
    <w:rsid w:val="00B92FA2"/>
    <w:rsid w:val="00B93782"/>
    <w:rsid w:val="00B94549"/>
    <w:rsid w:val="00B9455F"/>
    <w:rsid w:val="00B945DA"/>
    <w:rsid w:val="00B94C79"/>
    <w:rsid w:val="00B950F6"/>
    <w:rsid w:val="00B95386"/>
    <w:rsid w:val="00B95A90"/>
    <w:rsid w:val="00B95EDC"/>
    <w:rsid w:val="00B9654A"/>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BBC"/>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E9B"/>
    <w:rsid w:val="00BC2009"/>
    <w:rsid w:val="00BC2412"/>
    <w:rsid w:val="00BC278B"/>
    <w:rsid w:val="00BC291C"/>
    <w:rsid w:val="00BC2A9E"/>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820"/>
    <w:rsid w:val="00BD19A7"/>
    <w:rsid w:val="00BD2507"/>
    <w:rsid w:val="00BD2518"/>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AC0"/>
    <w:rsid w:val="00BF0B7A"/>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20"/>
    <w:rsid w:val="00BF599D"/>
    <w:rsid w:val="00BF5D3D"/>
    <w:rsid w:val="00BF6980"/>
    <w:rsid w:val="00BF70BC"/>
    <w:rsid w:val="00BF7A75"/>
    <w:rsid w:val="00BF7F64"/>
    <w:rsid w:val="00C00127"/>
    <w:rsid w:val="00C01462"/>
    <w:rsid w:val="00C019C7"/>
    <w:rsid w:val="00C01B3A"/>
    <w:rsid w:val="00C02149"/>
    <w:rsid w:val="00C023B9"/>
    <w:rsid w:val="00C027C0"/>
    <w:rsid w:val="00C02C51"/>
    <w:rsid w:val="00C02E9D"/>
    <w:rsid w:val="00C031A2"/>
    <w:rsid w:val="00C0356A"/>
    <w:rsid w:val="00C03CA0"/>
    <w:rsid w:val="00C042F3"/>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4CD"/>
    <w:rsid w:val="00C204F6"/>
    <w:rsid w:val="00C20A38"/>
    <w:rsid w:val="00C20DA6"/>
    <w:rsid w:val="00C211F5"/>
    <w:rsid w:val="00C2345C"/>
    <w:rsid w:val="00C237E7"/>
    <w:rsid w:val="00C24442"/>
    <w:rsid w:val="00C248AC"/>
    <w:rsid w:val="00C24C00"/>
    <w:rsid w:val="00C24C6C"/>
    <w:rsid w:val="00C24EC9"/>
    <w:rsid w:val="00C25541"/>
    <w:rsid w:val="00C25AA4"/>
    <w:rsid w:val="00C25C65"/>
    <w:rsid w:val="00C25CDF"/>
    <w:rsid w:val="00C261A7"/>
    <w:rsid w:val="00C27011"/>
    <w:rsid w:val="00C270D0"/>
    <w:rsid w:val="00C276B2"/>
    <w:rsid w:val="00C27AEB"/>
    <w:rsid w:val="00C30799"/>
    <w:rsid w:val="00C30C60"/>
    <w:rsid w:val="00C3100A"/>
    <w:rsid w:val="00C32500"/>
    <w:rsid w:val="00C32E11"/>
    <w:rsid w:val="00C33FFB"/>
    <w:rsid w:val="00C3413F"/>
    <w:rsid w:val="00C345AC"/>
    <w:rsid w:val="00C34B7F"/>
    <w:rsid w:val="00C357D0"/>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63A"/>
    <w:rsid w:val="00C45D6B"/>
    <w:rsid w:val="00C45EE7"/>
    <w:rsid w:val="00C46331"/>
    <w:rsid w:val="00C4665D"/>
    <w:rsid w:val="00C46876"/>
    <w:rsid w:val="00C472D4"/>
    <w:rsid w:val="00C47C10"/>
    <w:rsid w:val="00C504FA"/>
    <w:rsid w:val="00C50974"/>
    <w:rsid w:val="00C50DB0"/>
    <w:rsid w:val="00C51384"/>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57C12"/>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9A4"/>
    <w:rsid w:val="00C66A15"/>
    <w:rsid w:val="00C66DA9"/>
    <w:rsid w:val="00C703B3"/>
    <w:rsid w:val="00C70422"/>
    <w:rsid w:val="00C7080D"/>
    <w:rsid w:val="00C71A61"/>
    <w:rsid w:val="00C728FC"/>
    <w:rsid w:val="00C72C8F"/>
    <w:rsid w:val="00C7367F"/>
    <w:rsid w:val="00C73948"/>
    <w:rsid w:val="00C74463"/>
    <w:rsid w:val="00C75713"/>
    <w:rsid w:val="00C757C4"/>
    <w:rsid w:val="00C75807"/>
    <w:rsid w:val="00C75DC7"/>
    <w:rsid w:val="00C761D8"/>
    <w:rsid w:val="00C76E90"/>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3D31"/>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63A0"/>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5002"/>
    <w:rsid w:val="00CB54C6"/>
    <w:rsid w:val="00CB5551"/>
    <w:rsid w:val="00CB61C9"/>
    <w:rsid w:val="00CB63CB"/>
    <w:rsid w:val="00CB642F"/>
    <w:rsid w:val="00CB6885"/>
    <w:rsid w:val="00CB72A4"/>
    <w:rsid w:val="00CB7E18"/>
    <w:rsid w:val="00CC00A7"/>
    <w:rsid w:val="00CC00E8"/>
    <w:rsid w:val="00CC012E"/>
    <w:rsid w:val="00CC019A"/>
    <w:rsid w:val="00CC01B1"/>
    <w:rsid w:val="00CC07F4"/>
    <w:rsid w:val="00CC092F"/>
    <w:rsid w:val="00CC0E7E"/>
    <w:rsid w:val="00CC0EAF"/>
    <w:rsid w:val="00CC12D8"/>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1BE0"/>
    <w:rsid w:val="00CD2451"/>
    <w:rsid w:val="00CD2740"/>
    <w:rsid w:val="00CD2887"/>
    <w:rsid w:val="00CD2E8E"/>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7EE"/>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33C5"/>
    <w:rsid w:val="00D24DC4"/>
    <w:rsid w:val="00D252CA"/>
    <w:rsid w:val="00D25773"/>
    <w:rsid w:val="00D257FF"/>
    <w:rsid w:val="00D259CD"/>
    <w:rsid w:val="00D264ED"/>
    <w:rsid w:val="00D2681B"/>
    <w:rsid w:val="00D26D29"/>
    <w:rsid w:val="00D272F3"/>
    <w:rsid w:val="00D2781A"/>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0F0"/>
    <w:rsid w:val="00D41C09"/>
    <w:rsid w:val="00D422D0"/>
    <w:rsid w:val="00D424E6"/>
    <w:rsid w:val="00D426D7"/>
    <w:rsid w:val="00D42B68"/>
    <w:rsid w:val="00D435B3"/>
    <w:rsid w:val="00D44595"/>
    <w:rsid w:val="00D44AA8"/>
    <w:rsid w:val="00D453B0"/>
    <w:rsid w:val="00D46C3F"/>
    <w:rsid w:val="00D46C8F"/>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0E8"/>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9FA"/>
    <w:rsid w:val="00D66DC2"/>
    <w:rsid w:val="00D6767B"/>
    <w:rsid w:val="00D6780A"/>
    <w:rsid w:val="00D6791F"/>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7F9"/>
    <w:rsid w:val="00DA2BC8"/>
    <w:rsid w:val="00DA2D75"/>
    <w:rsid w:val="00DA60DB"/>
    <w:rsid w:val="00DA6133"/>
    <w:rsid w:val="00DA622E"/>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DB8"/>
    <w:rsid w:val="00DB4E2D"/>
    <w:rsid w:val="00DB4FB6"/>
    <w:rsid w:val="00DB5757"/>
    <w:rsid w:val="00DB5A63"/>
    <w:rsid w:val="00DB5AD4"/>
    <w:rsid w:val="00DB5E41"/>
    <w:rsid w:val="00DB5FF6"/>
    <w:rsid w:val="00DB6B1D"/>
    <w:rsid w:val="00DB74D6"/>
    <w:rsid w:val="00DC0399"/>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03A"/>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8DC"/>
    <w:rsid w:val="00DE4FFF"/>
    <w:rsid w:val="00DE55BD"/>
    <w:rsid w:val="00DE5F29"/>
    <w:rsid w:val="00DE629F"/>
    <w:rsid w:val="00DE6581"/>
    <w:rsid w:val="00DE6702"/>
    <w:rsid w:val="00DE6C99"/>
    <w:rsid w:val="00DF072C"/>
    <w:rsid w:val="00DF0B46"/>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674"/>
    <w:rsid w:val="00DF689A"/>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86F"/>
    <w:rsid w:val="00E0494B"/>
    <w:rsid w:val="00E049D4"/>
    <w:rsid w:val="00E04BF8"/>
    <w:rsid w:val="00E051A3"/>
    <w:rsid w:val="00E07338"/>
    <w:rsid w:val="00E07BAA"/>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93B"/>
    <w:rsid w:val="00E17A66"/>
    <w:rsid w:val="00E17F7C"/>
    <w:rsid w:val="00E201EB"/>
    <w:rsid w:val="00E20E63"/>
    <w:rsid w:val="00E2117F"/>
    <w:rsid w:val="00E22191"/>
    <w:rsid w:val="00E227E6"/>
    <w:rsid w:val="00E22A79"/>
    <w:rsid w:val="00E22C3E"/>
    <w:rsid w:val="00E22EC5"/>
    <w:rsid w:val="00E22FF7"/>
    <w:rsid w:val="00E2399D"/>
    <w:rsid w:val="00E249AE"/>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3778"/>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2C7E"/>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0D5"/>
    <w:rsid w:val="00E7274B"/>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63E7"/>
    <w:rsid w:val="00E96FF0"/>
    <w:rsid w:val="00E974B1"/>
    <w:rsid w:val="00E97B3B"/>
    <w:rsid w:val="00EA0603"/>
    <w:rsid w:val="00EA0822"/>
    <w:rsid w:val="00EA1027"/>
    <w:rsid w:val="00EA1C1C"/>
    <w:rsid w:val="00EA2AAE"/>
    <w:rsid w:val="00EA2D20"/>
    <w:rsid w:val="00EA400A"/>
    <w:rsid w:val="00EA41FA"/>
    <w:rsid w:val="00EA5437"/>
    <w:rsid w:val="00EA579D"/>
    <w:rsid w:val="00EA6DCC"/>
    <w:rsid w:val="00EA7AA0"/>
    <w:rsid w:val="00EA7FF3"/>
    <w:rsid w:val="00EB0D86"/>
    <w:rsid w:val="00EB0FEC"/>
    <w:rsid w:val="00EB1BB4"/>
    <w:rsid w:val="00EB2856"/>
    <w:rsid w:val="00EB2987"/>
    <w:rsid w:val="00EB2B16"/>
    <w:rsid w:val="00EB2F43"/>
    <w:rsid w:val="00EB36BD"/>
    <w:rsid w:val="00EB3BDB"/>
    <w:rsid w:val="00EB3BF3"/>
    <w:rsid w:val="00EB4280"/>
    <w:rsid w:val="00EB4E62"/>
    <w:rsid w:val="00EB605F"/>
    <w:rsid w:val="00EB6477"/>
    <w:rsid w:val="00EB679A"/>
    <w:rsid w:val="00EB79A2"/>
    <w:rsid w:val="00EB7B88"/>
    <w:rsid w:val="00EC1069"/>
    <w:rsid w:val="00EC128A"/>
    <w:rsid w:val="00EC2016"/>
    <w:rsid w:val="00EC29E7"/>
    <w:rsid w:val="00EC2A0B"/>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E0CA6"/>
    <w:rsid w:val="00EE14D8"/>
    <w:rsid w:val="00EE19FF"/>
    <w:rsid w:val="00EE2C1F"/>
    <w:rsid w:val="00EE2E0F"/>
    <w:rsid w:val="00EE3B3A"/>
    <w:rsid w:val="00EE3C62"/>
    <w:rsid w:val="00EE41FE"/>
    <w:rsid w:val="00EE455B"/>
    <w:rsid w:val="00EE58B8"/>
    <w:rsid w:val="00EE5F55"/>
    <w:rsid w:val="00EE60B0"/>
    <w:rsid w:val="00EE6B7E"/>
    <w:rsid w:val="00EE6FFE"/>
    <w:rsid w:val="00EE7C1C"/>
    <w:rsid w:val="00EF08C5"/>
    <w:rsid w:val="00EF0AB3"/>
    <w:rsid w:val="00EF0BC4"/>
    <w:rsid w:val="00EF0C40"/>
    <w:rsid w:val="00EF0DEC"/>
    <w:rsid w:val="00EF12B4"/>
    <w:rsid w:val="00EF1527"/>
    <w:rsid w:val="00EF155D"/>
    <w:rsid w:val="00EF16B2"/>
    <w:rsid w:val="00EF21EF"/>
    <w:rsid w:val="00EF3762"/>
    <w:rsid w:val="00EF3A8C"/>
    <w:rsid w:val="00EF483A"/>
    <w:rsid w:val="00EF5A5E"/>
    <w:rsid w:val="00EF6207"/>
    <w:rsid w:val="00EF6473"/>
    <w:rsid w:val="00EF68CB"/>
    <w:rsid w:val="00EF713D"/>
    <w:rsid w:val="00EF716C"/>
    <w:rsid w:val="00EF76BE"/>
    <w:rsid w:val="00F00290"/>
    <w:rsid w:val="00F00CDC"/>
    <w:rsid w:val="00F01090"/>
    <w:rsid w:val="00F01639"/>
    <w:rsid w:val="00F01B41"/>
    <w:rsid w:val="00F0245A"/>
    <w:rsid w:val="00F026F6"/>
    <w:rsid w:val="00F03091"/>
    <w:rsid w:val="00F03415"/>
    <w:rsid w:val="00F03638"/>
    <w:rsid w:val="00F03BCA"/>
    <w:rsid w:val="00F04E91"/>
    <w:rsid w:val="00F054CB"/>
    <w:rsid w:val="00F056CD"/>
    <w:rsid w:val="00F059B4"/>
    <w:rsid w:val="00F06202"/>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5D77"/>
    <w:rsid w:val="00F16542"/>
    <w:rsid w:val="00F17760"/>
    <w:rsid w:val="00F17B5E"/>
    <w:rsid w:val="00F17BC9"/>
    <w:rsid w:val="00F20232"/>
    <w:rsid w:val="00F2109F"/>
    <w:rsid w:val="00F21101"/>
    <w:rsid w:val="00F21A58"/>
    <w:rsid w:val="00F21C0D"/>
    <w:rsid w:val="00F21D30"/>
    <w:rsid w:val="00F21E10"/>
    <w:rsid w:val="00F239C2"/>
    <w:rsid w:val="00F245B6"/>
    <w:rsid w:val="00F25F43"/>
    <w:rsid w:val="00F26092"/>
    <w:rsid w:val="00F265FF"/>
    <w:rsid w:val="00F30D29"/>
    <w:rsid w:val="00F313B1"/>
    <w:rsid w:val="00F31B02"/>
    <w:rsid w:val="00F31DC3"/>
    <w:rsid w:val="00F32757"/>
    <w:rsid w:val="00F32B89"/>
    <w:rsid w:val="00F33271"/>
    <w:rsid w:val="00F33FB4"/>
    <w:rsid w:val="00F34212"/>
    <w:rsid w:val="00F346BC"/>
    <w:rsid w:val="00F3493A"/>
    <w:rsid w:val="00F350D3"/>
    <w:rsid w:val="00F35F04"/>
    <w:rsid w:val="00F36265"/>
    <w:rsid w:val="00F36CA5"/>
    <w:rsid w:val="00F36ED3"/>
    <w:rsid w:val="00F3700E"/>
    <w:rsid w:val="00F4078B"/>
    <w:rsid w:val="00F40DF4"/>
    <w:rsid w:val="00F416F9"/>
    <w:rsid w:val="00F426C5"/>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3CDC"/>
    <w:rsid w:val="00F54B6B"/>
    <w:rsid w:val="00F54E7A"/>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714"/>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0D77"/>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1C6B"/>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CF2"/>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69274020">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1727A43-00B2-924C-8EA4-5E2696E15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18</Pages>
  <Words>55403</Words>
  <Characters>315801</Characters>
  <Application>Microsoft Office Word</Application>
  <DocSecurity>0</DocSecurity>
  <Lines>2631</Lines>
  <Paragraphs>740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118</cp:revision>
  <cp:lastPrinted>2019-05-14T12:09:00Z</cp:lastPrinted>
  <dcterms:created xsi:type="dcterms:W3CDTF">2019-05-15T08:16:00Z</dcterms:created>
  <dcterms:modified xsi:type="dcterms:W3CDTF">2019-05-15T23:11:00Z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