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75E0808B" w14:textId="77777777" w:rsidR="00803E20"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0B0432A" w14:textId="209A310F" w:rsidR="00803E20" w:rsidRDefault="00803E20">
          <w:pPr>
            <w:pStyle w:val="TOC2"/>
            <w:tabs>
              <w:tab w:val="right" w:leader="dot" w:pos="9010"/>
            </w:tabs>
            <w:rPr>
              <w:rFonts w:eastAsiaTheme="minorEastAsia" w:cstheme="minorBidi"/>
              <w:b w:val="0"/>
              <w:bCs w:val="0"/>
              <w:noProof/>
              <w:sz w:val="24"/>
              <w:szCs w:val="24"/>
            </w:rPr>
          </w:pPr>
          <w:hyperlink w:anchor="_Toc7174616" w:history="1">
            <w:r w:rsidRPr="00FD3A12">
              <w:rPr>
                <w:rStyle w:val="Hyperlink"/>
                <w:noProof/>
              </w:rPr>
              <w:t>List of figures</w:t>
            </w:r>
            <w:r>
              <w:rPr>
                <w:noProof/>
                <w:webHidden/>
              </w:rPr>
              <w:tab/>
            </w:r>
            <w:r>
              <w:rPr>
                <w:noProof/>
                <w:webHidden/>
              </w:rPr>
              <w:fldChar w:fldCharType="begin"/>
            </w:r>
            <w:r>
              <w:rPr>
                <w:noProof/>
                <w:webHidden/>
              </w:rPr>
              <w:instrText xml:space="preserve"> PAGEREF _Toc7174616 \h </w:instrText>
            </w:r>
            <w:r>
              <w:rPr>
                <w:noProof/>
                <w:webHidden/>
              </w:rPr>
            </w:r>
            <w:r>
              <w:rPr>
                <w:noProof/>
                <w:webHidden/>
              </w:rPr>
              <w:fldChar w:fldCharType="separate"/>
            </w:r>
            <w:r>
              <w:rPr>
                <w:noProof/>
                <w:webHidden/>
              </w:rPr>
              <w:t>1</w:t>
            </w:r>
            <w:r>
              <w:rPr>
                <w:noProof/>
                <w:webHidden/>
              </w:rPr>
              <w:fldChar w:fldCharType="end"/>
            </w:r>
          </w:hyperlink>
        </w:p>
        <w:p w14:paraId="450D8709" w14:textId="6842C11E" w:rsidR="00803E20" w:rsidRDefault="00803E20">
          <w:pPr>
            <w:pStyle w:val="TOC2"/>
            <w:tabs>
              <w:tab w:val="right" w:leader="dot" w:pos="9010"/>
            </w:tabs>
            <w:rPr>
              <w:rFonts w:eastAsiaTheme="minorEastAsia" w:cstheme="minorBidi"/>
              <w:b w:val="0"/>
              <w:bCs w:val="0"/>
              <w:noProof/>
              <w:sz w:val="24"/>
              <w:szCs w:val="24"/>
            </w:rPr>
          </w:pPr>
          <w:hyperlink w:anchor="_Toc7174617" w:history="1">
            <w:r w:rsidRPr="00FD3A12">
              <w:rPr>
                <w:rStyle w:val="Hyperlink"/>
                <w:noProof/>
              </w:rPr>
              <w:t>List of tables</w:t>
            </w:r>
            <w:r>
              <w:rPr>
                <w:noProof/>
                <w:webHidden/>
              </w:rPr>
              <w:tab/>
            </w:r>
            <w:r>
              <w:rPr>
                <w:noProof/>
                <w:webHidden/>
              </w:rPr>
              <w:fldChar w:fldCharType="begin"/>
            </w:r>
            <w:r>
              <w:rPr>
                <w:noProof/>
                <w:webHidden/>
              </w:rPr>
              <w:instrText xml:space="preserve"> PAGEREF _Toc7174617 \h </w:instrText>
            </w:r>
            <w:r>
              <w:rPr>
                <w:noProof/>
                <w:webHidden/>
              </w:rPr>
            </w:r>
            <w:r>
              <w:rPr>
                <w:noProof/>
                <w:webHidden/>
              </w:rPr>
              <w:fldChar w:fldCharType="separate"/>
            </w:r>
            <w:r>
              <w:rPr>
                <w:noProof/>
                <w:webHidden/>
              </w:rPr>
              <w:t>2</w:t>
            </w:r>
            <w:r>
              <w:rPr>
                <w:noProof/>
                <w:webHidden/>
              </w:rPr>
              <w:fldChar w:fldCharType="end"/>
            </w:r>
          </w:hyperlink>
        </w:p>
        <w:p w14:paraId="330249E0" w14:textId="2EB286F1" w:rsidR="00803E20" w:rsidRDefault="00803E20">
          <w:pPr>
            <w:pStyle w:val="TOC2"/>
            <w:tabs>
              <w:tab w:val="right" w:leader="dot" w:pos="9010"/>
            </w:tabs>
            <w:rPr>
              <w:rFonts w:eastAsiaTheme="minorEastAsia" w:cstheme="minorBidi"/>
              <w:b w:val="0"/>
              <w:bCs w:val="0"/>
              <w:noProof/>
              <w:sz w:val="24"/>
              <w:szCs w:val="24"/>
            </w:rPr>
          </w:pPr>
          <w:hyperlink w:anchor="_Toc7174618" w:history="1">
            <w:r w:rsidRPr="00FD3A12">
              <w:rPr>
                <w:rStyle w:val="Hyperlink"/>
                <w:noProof/>
              </w:rPr>
              <w:t>List of equations</w:t>
            </w:r>
            <w:r>
              <w:rPr>
                <w:noProof/>
                <w:webHidden/>
              </w:rPr>
              <w:tab/>
            </w:r>
            <w:r>
              <w:rPr>
                <w:noProof/>
                <w:webHidden/>
              </w:rPr>
              <w:fldChar w:fldCharType="begin"/>
            </w:r>
            <w:r>
              <w:rPr>
                <w:noProof/>
                <w:webHidden/>
              </w:rPr>
              <w:instrText xml:space="preserve"> PAGEREF _Toc7174618 \h </w:instrText>
            </w:r>
            <w:r>
              <w:rPr>
                <w:noProof/>
                <w:webHidden/>
              </w:rPr>
            </w:r>
            <w:r>
              <w:rPr>
                <w:noProof/>
                <w:webHidden/>
              </w:rPr>
              <w:fldChar w:fldCharType="separate"/>
            </w:r>
            <w:r>
              <w:rPr>
                <w:noProof/>
                <w:webHidden/>
              </w:rPr>
              <w:t>2</w:t>
            </w:r>
            <w:r>
              <w:rPr>
                <w:noProof/>
                <w:webHidden/>
              </w:rPr>
              <w:fldChar w:fldCharType="end"/>
            </w:r>
          </w:hyperlink>
        </w:p>
        <w:p w14:paraId="79D8D589" w14:textId="7A841277" w:rsidR="00803E20" w:rsidRDefault="00803E20">
          <w:pPr>
            <w:pStyle w:val="TOC1"/>
            <w:rPr>
              <w:rFonts w:eastAsiaTheme="minorEastAsia" w:cstheme="minorBidi"/>
              <w:b w:val="0"/>
              <w:bCs w:val="0"/>
              <w:noProof/>
            </w:rPr>
          </w:pPr>
          <w:hyperlink w:anchor="_Toc7174619" w:history="1">
            <w:r w:rsidRPr="00FD3A12">
              <w:rPr>
                <w:rStyle w:val="Hyperlink"/>
                <w:noProof/>
              </w:rPr>
              <w:t>1. Anomalous temperature and injury mortality in the USA: age-, sex- and injury-specific impacts</w:t>
            </w:r>
            <w:r>
              <w:rPr>
                <w:noProof/>
                <w:webHidden/>
              </w:rPr>
              <w:tab/>
            </w:r>
            <w:r>
              <w:rPr>
                <w:noProof/>
                <w:webHidden/>
              </w:rPr>
              <w:fldChar w:fldCharType="begin"/>
            </w:r>
            <w:r>
              <w:rPr>
                <w:noProof/>
                <w:webHidden/>
              </w:rPr>
              <w:instrText xml:space="preserve"> PAGEREF _Toc7174619 \h </w:instrText>
            </w:r>
            <w:r>
              <w:rPr>
                <w:noProof/>
                <w:webHidden/>
              </w:rPr>
            </w:r>
            <w:r>
              <w:rPr>
                <w:noProof/>
                <w:webHidden/>
              </w:rPr>
              <w:fldChar w:fldCharType="separate"/>
            </w:r>
            <w:r>
              <w:rPr>
                <w:noProof/>
                <w:webHidden/>
              </w:rPr>
              <w:t>3</w:t>
            </w:r>
            <w:r>
              <w:rPr>
                <w:noProof/>
                <w:webHidden/>
              </w:rPr>
              <w:fldChar w:fldCharType="end"/>
            </w:r>
          </w:hyperlink>
        </w:p>
        <w:p w14:paraId="0E84EDB2" w14:textId="7714E8CE" w:rsidR="00803E20" w:rsidRDefault="00803E20">
          <w:pPr>
            <w:pStyle w:val="TOC2"/>
            <w:tabs>
              <w:tab w:val="right" w:leader="dot" w:pos="9010"/>
            </w:tabs>
            <w:rPr>
              <w:rFonts w:eastAsiaTheme="minorEastAsia" w:cstheme="minorBidi"/>
              <w:b w:val="0"/>
              <w:bCs w:val="0"/>
              <w:noProof/>
              <w:sz w:val="24"/>
              <w:szCs w:val="24"/>
            </w:rPr>
          </w:pPr>
          <w:hyperlink w:anchor="_Toc7174620" w:history="1">
            <w:r w:rsidRPr="00FD3A12">
              <w:rPr>
                <w:rStyle w:val="Hyperlink"/>
                <w:noProof/>
              </w:rPr>
              <w:t>Overview</w:t>
            </w:r>
            <w:r>
              <w:rPr>
                <w:noProof/>
                <w:webHidden/>
              </w:rPr>
              <w:tab/>
            </w:r>
            <w:r>
              <w:rPr>
                <w:noProof/>
                <w:webHidden/>
              </w:rPr>
              <w:fldChar w:fldCharType="begin"/>
            </w:r>
            <w:r>
              <w:rPr>
                <w:noProof/>
                <w:webHidden/>
              </w:rPr>
              <w:instrText xml:space="preserve"> PAGEREF _Toc7174620 \h </w:instrText>
            </w:r>
            <w:r>
              <w:rPr>
                <w:noProof/>
                <w:webHidden/>
              </w:rPr>
            </w:r>
            <w:r>
              <w:rPr>
                <w:noProof/>
                <w:webHidden/>
              </w:rPr>
              <w:fldChar w:fldCharType="separate"/>
            </w:r>
            <w:r>
              <w:rPr>
                <w:noProof/>
                <w:webHidden/>
              </w:rPr>
              <w:t>3</w:t>
            </w:r>
            <w:r>
              <w:rPr>
                <w:noProof/>
                <w:webHidden/>
              </w:rPr>
              <w:fldChar w:fldCharType="end"/>
            </w:r>
          </w:hyperlink>
        </w:p>
        <w:p w14:paraId="1C9F8222" w14:textId="6F14FA0C" w:rsidR="00803E20" w:rsidRDefault="00803E20">
          <w:pPr>
            <w:pStyle w:val="TOC2"/>
            <w:tabs>
              <w:tab w:val="right" w:leader="dot" w:pos="9010"/>
            </w:tabs>
            <w:rPr>
              <w:rFonts w:eastAsiaTheme="minorEastAsia" w:cstheme="minorBidi"/>
              <w:b w:val="0"/>
              <w:bCs w:val="0"/>
              <w:noProof/>
              <w:sz w:val="24"/>
              <w:szCs w:val="24"/>
            </w:rPr>
          </w:pPr>
          <w:hyperlink w:anchor="_Toc7174621" w:history="1">
            <w:r w:rsidRPr="00FD3A12">
              <w:rPr>
                <w:rStyle w:val="Hyperlink"/>
                <w:noProof/>
              </w:rPr>
              <w:t>Introduction</w:t>
            </w:r>
            <w:r>
              <w:rPr>
                <w:noProof/>
                <w:webHidden/>
              </w:rPr>
              <w:tab/>
            </w:r>
            <w:r>
              <w:rPr>
                <w:noProof/>
                <w:webHidden/>
              </w:rPr>
              <w:fldChar w:fldCharType="begin"/>
            </w:r>
            <w:r>
              <w:rPr>
                <w:noProof/>
                <w:webHidden/>
              </w:rPr>
              <w:instrText xml:space="preserve"> PAGEREF _Toc7174621 \h </w:instrText>
            </w:r>
            <w:r>
              <w:rPr>
                <w:noProof/>
                <w:webHidden/>
              </w:rPr>
            </w:r>
            <w:r>
              <w:rPr>
                <w:noProof/>
                <w:webHidden/>
              </w:rPr>
              <w:fldChar w:fldCharType="separate"/>
            </w:r>
            <w:r>
              <w:rPr>
                <w:noProof/>
                <w:webHidden/>
              </w:rPr>
              <w:t>4</w:t>
            </w:r>
            <w:r>
              <w:rPr>
                <w:noProof/>
                <w:webHidden/>
              </w:rPr>
              <w:fldChar w:fldCharType="end"/>
            </w:r>
          </w:hyperlink>
        </w:p>
        <w:p w14:paraId="2E501C3B" w14:textId="766FFA4F" w:rsidR="00803E20" w:rsidRDefault="00803E20">
          <w:pPr>
            <w:pStyle w:val="TOC2"/>
            <w:tabs>
              <w:tab w:val="right" w:leader="dot" w:pos="9010"/>
            </w:tabs>
            <w:rPr>
              <w:rFonts w:eastAsiaTheme="minorEastAsia" w:cstheme="minorBidi"/>
              <w:b w:val="0"/>
              <w:bCs w:val="0"/>
              <w:noProof/>
              <w:sz w:val="24"/>
              <w:szCs w:val="24"/>
            </w:rPr>
          </w:pPr>
          <w:hyperlink w:anchor="_Toc7174622" w:history="1">
            <w:r w:rsidRPr="00FD3A12">
              <w:rPr>
                <w:rStyle w:val="Hyperlink"/>
                <w:noProof/>
              </w:rPr>
              <w:t>Data</w:t>
            </w:r>
            <w:r>
              <w:rPr>
                <w:noProof/>
                <w:webHidden/>
              </w:rPr>
              <w:tab/>
            </w:r>
            <w:r>
              <w:rPr>
                <w:noProof/>
                <w:webHidden/>
              </w:rPr>
              <w:fldChar w:fldCharType="begin"/>
            </w:r>
            <w:r>
              <w:rPr>
                <w:noProof/>
                <w:webHidden/>
              </w:rPr>
              <w:instrText xml:space="preserve"> PAGEREF _Toc7174622 \h </w:instrText>
            </w:r>
            <w:r>
              <w:rPr>
                <w:noProof/>
                <w:webHidden/>
              </w:rPr>
            </w:r>
            <w:r>
              <w:rPr>
                <w:noProof/>
                <w:webHidden/>
              </w:rPr>
              <w:fldChar w:fldCharType="separate"/>
            </w:r>
            <w:r>
              <w:rPr>
                <w:noProof/>
                <w:webHidden/>
              </w:rPr>
              <w:t>4</w:t>
            </w:r>
            <w:r>
              <w:rPr>
                <w:noProof/>
                <w:webHidden/>
              </w:rPr>
              <w:fldChar w:fldCharType="end"/>
            </w:r>
          </w:hyperlink>
        </w:p>
        <w:p w14:paraId="5257E105" w14:textId="4BA6B88D" w:rsidR="00803E20" w:rsidRDefault="00803E20">
          <w:pPr>
            <w:pStyle w:val="TOC3"/>
            <w:tabs>
              <w:tab w:val="right" w:leader="dot" w:pos="9010"/>
            </w:tabs>
            <w:rPr>
              <w:rFonts w:eastAsiaTheme="minorEastAsia" w:cstheme="minorBidi"/>
              <w:noProof/>
              <w:sz w:val="24"/>
              <w:szCs w:val="24"/>
            </w:rPr>
          </w:pPr>
          <w:hyperlink w:anchor="_Toc7174623" w:history="1">
            <w:r w:rsidRPr="00FD3A12">
              <w:rPr>
                <w:rStyle w:val="Hyperlink"/>
                <w:noProof/>
              </w:rPr>
              <w:t>Death rates</w:t>
            </w:r>
            <w:r>
              <w:rPr>
                <w:noProof/>
                <w:webHidden/>
              </w:rPr>
              <w:tab/>
            </w:r>
            <w:r>
              <w:rPr>
                <w:noProof/>
                <w:webHidden/>
              </w:rPr>
              <w:fldChar w:fldCharType="begin"/>
            </w:r>
            <w:r>
              <w:rPr>
                <w:noProof/>
                <w:webHidden/>
              </w:rPr>
              <w:instrText xml:space="preserve"> PAGEREF _Toc7174623 \h </w:instrText>
            </w:r>
            <w:r>
              <w:rPr>
                <w:noProof/>
                <w:webHidden/>
              </w:rPr>
            </w:r>
            <w:r>
              <w:rPr>
                <w:noProof/>
                <w:webHidden/>
              </w:rPr>
              <w:fldChar w:fldCharType="separate"/>
            </w:r>
            <w:r>
              <w:rPr>
                <w:noProof/>
                <w:webHidden/>
              </w:rPr>
              <w:t>4</w:t>
            </w:r>
            <w:r>
              <w:rPr>
                <w:noProof/>
                <w:webHidden/>
              </w:rPr>
              <w:fldChar w:fldCharType="end"/>
            </w:r>
          </w:hyperlink>
        </w:p>
        <w:p w14:paraId="106051A3" w14:textId="7C622FA8" w:rsidR="00803E20" w:rsidRDefault="00803E20">
          <w:pPr>
            <w:pStyle w:val="TOC3"/>
            <w:tabs>
              <w:tab w:val="right" w:leader="dot" w:pos="9010"/>
            </w:tabs>
            <w:rPr>
              <w:rFonts w:eastAsiaTheme="minorEastAsia" w:cstheme="minorBidi"/>
              <w:noProof/>
              <w:sz w:val="24"/>
              <w:szCs w:val="24"/>
            </w:rPr>
          </w:pPr>
          <w:hyperlink w:anchor="_Toc7174624" w:history="1">
            <w:r w:rsidRPr="00FD3A12">
              <w:rPr>
                <w:rStyle w:val="Hyperlink"/>
                <w:noProof/>
              </w:rPr>
              <w:t>Anomalous temperature</w:t>
            </w:r>
            <w:r>
              <w:rPr>
                <w:noProof/>
                <w:webHidden/>
              </w:rPr>
              <w:tab/>
            </w:r>
            <w:r>
              <w:rPr>
                <w:noProof/>
                <w:webHidden/>
              </w:rPr>
              <w:fldChar w:fldCharType="begin"/>
            </w:r>
            <w:r>
              <w:rPr>
                <w:noProof/>
                <w:webHidden/>
              </w:rPr>
              <w:instrText xml:space="preserve"> PAGEREF _Toc7174624 \h </w:instrText>
            </w:r>
            <w:r>
              <w:rPr>
                <w:noProof/>
                <w:webHidden/>
              </w:rPr>
            </w:r>
            <w:r>
              <w:rPr>
                <w:noProof/>
                <w:webHidden/>
              </w:rPr>
              <w:fldChar w:fldCharType="separate"/>
            </w:r>
            <w:r>
              <w:rPr>
                <w:noProof/>
                <w:webHidden/>
              </w:rPr>
              <w:t>8</w:t>
            </w:r>
            <w:r>
              <w:rPr>
                <w:noProof/>
                <w:webHidden/>
              </w:rPr>
              <w:fldChar w:fldCharType="end"/>
            </w:r>
          </w:hyperlink>
        </w:p>
        <w:p w14:paraId="5A28A55E" w14:textId="50F5636F" w:rsidR="00803E20" w:rsidRDefault="00803E20">
          <w:pPr>
            <w:pStyle w:val="TOC2"/>
            <w:tabs>
              <w:tab w:val="right" w:leader="dot" w:pos="9010"/>
            </w:tabs>
            <w:rPr>
              <w:rFonts w:eastAsiaTheme="minorEastAsia" w:cstheme="minorBidi"/>
              <w:b w:val="0"/>
              <w:bCs w:val="0"/>
              <w:noProof/>
              <w:sz w:val="24"/>
              <w:szCs w:val="24"/>
            </w:rPr>
          </w:pPr>
          <w:hyperlink w:anchor="_Toc7174625" w:history="1">
            <w:r w:rsidRPr="00FD3A12">
              <w:rPr>
                <w:rStyle w:val="Hyperlink"/>
                <w:noProof/>
              </w:rPr>
              <w:t>Statistical methods</w:t>
            </w:r>
            <w:r>
              <w:rPr>
                <w:noProof/>
                <w:webHidden/>
              </w:rPr>
              <w:tab/>
            </w:r>
            <w:r>
              <w:rPr>
                <w:noProof/>
                <w:webHidden/>
              </w:rPr>
              <w:fldChar w:fldCharType="begin"/>
            </w:r>
            <w:r>
              <w:rPr>
                <w:noProof/>
                <w:webHidden/>
              </w:rPr>
              <w:instrText xml:space="preserve"> PAGEREF _Toc7174625 \h </w:instrText>
            </w:r>
            <w:r>
              <w:rPr>
                <w:noProof/>
                <w:webHidden/>
              </w:rPr>
            </w:r>
            <w:r>
              <w:rPr>
                <w:noProof/>
                <w:webHidden/>
              </w:rPr>
              <w:fldChar w:fldCharType="separate"/>
            </w:r>
            <w:r>
              <w:rPr>
                <w:noProof/>
                <w:webHidden/>
              </w:rPr>
              <w:t>8</w:t>
            </w:r>
            <w:r>
              <w:rPr>
                <w:noProof/>
                <w:webHidden/>
              </w:rPr>
              <w:fldChar w:fldCharType="end"/>
            </w:r>
          </w:hyperlink>
        </w:p>
        <w:p w14:paraId="645CE81B" w14:textId="529943A1" w:rsidR="00803E20" w:rsidRDefault="00803E20">
          <w:pPr>
            <w:pStyle w:val="TOC2"/>
            <w:tabs>
              <w:tab w:val="right" w:leader="dot" w:pos="9010"/>
            </w:tabs>
            <w:rPr>
              <w:rFonts w:eastAsiaTheme="minorEastAsia" w:cstheme="minorBidi"/>
              <w:b w:val="0"/>
              <w:bCs w:val="0"/>
              <w:noProof/>
              <w:sz w:val="24"/>
              <w:szCs w:val="24"/>
            </w:rPr>
          </w:pPr>
          <w:hyperlink w:anchor="_Toc7174626" w:history="1">
            <w:r w:rsidRPr="00FD3A12">
              <w:rPr>
                <w:rStyle w:val="Hyperlink"/>
                <w:noProof/>
              </w:rPr>
              <w:t>Results</w:t>
            </w:r>
            <w:r>
              <w:rPr>
                <w:noProof/>
                <w:webHidden/>
              </w:rPr>
              <w:tab/>
            </w:r>
            <w:r>
              <w:rPr>
                <w:noProof/>
                <w:webHidden/>
              </w:rPr>
              <w:fldChar w:fldCharType="begin"/>
            </w:r>
            <w:r>
              <w:rPr>
                <w:noProof/>
                <w:webHidden/>
              </w:rPr>
              <w:instrText xml:space="preserve"> PAGEREF _Toc7174626 \h </w:instrText>
            </w:r>
            <w:r>
              <w:rPr>
                <w:noProof/>
                <w:webHidden/>
              </w:rPr>
            </w:r>
            <w:r>
              <w:rPr>
                <w:noProof/>
                <w:webHidden/>
              </w:rPr>
              <w:fldChar w:fldCharType="separate"/>
            </w:r>
            <w:r>
              <w:rPr>
                <w:noProof/>
                <w:webHidden/>
              </w:rPr>
              <w:t>8</w:t>
            </w:r>
            <w:r>
              <w:rPr>
                <w:noProof/>
                <w:webHidden/>
              </w:rPr>
              <w:fldChar w:fldCharType="end"/>
            </w:r>
          </w:hyperlink>
        </w:p>
        <w:p w14:paraId="5B412F4B" w14:textId="3F9EA9ED" w:rsidR="00803E20" w:rsidRDefault="00803E20">
          <w:pPr>
            <w:pStyle w:val="TOC2"/>
            <w:tabs>
              <w:tab w:val="right" w:leader="dot" w:pos="9010"/>
            </w:tabs>
            <w:rPr>
              <w:rFonts w:eastAsiaTheme="minorEastAsia" w:cstheme="minorBidi"/>
              <w:b w:val="0"/>
              <w:bCs w:val="0"/>
              <w:noProof/>
              <w:sz w:val="24"/>
              <w:szCs w:val="24"/>
            </w:rPr>
          </w:pPr>
          <w:hyperlink w:anchor="_Toc7174627" w:history="1">
            <w:r w:rsidRPr="00FD3A12">
              <w:rPr>
                <w:rStyle w:val="Hyperlink"/>
                <w:noProof/>
              </w:rPr>
              <w:t>Discussion</w:t>
            </w:r>
            <w:r>
              <w:rPr>
                <w:noProof/>
                <w:webHidden/>
              </w:rPr>
              <w:tab/>
            </w:r>
            <w:r>
              <w:rPr>
                <w:noProof/>
                <w:webHidden/>
              </w:rPr>
              <w:fldChar w:fldCharType="begin"/>
            </w:r>
            <w:r>
              <w:rPr>
                <w:noProof/>
                <w:webHidden/>
              </w:rPr>
              <w:instrText xml:space="preserve"> PAGEREF _Toc7174627 \h </w:instrText>
            </w:r>
            <w:r>
              <w:rPr>
                <w:noProof/>
                <w:webHidden/>
              </w:rPr>
            </w:r>
            <w:r>
              <w:rPr>
                <w:noProof/>
                <w:webHidden/>
              </w:rPr>
              <w:fldChar w:fldCharType="separate"/>
            </w:r>
            <w:r>
              <w:rPr>
                <w:noProof/>
                <w:webHidden/>
              </w:rPr>
              <w:t>19</w:t>
            </w:r>
            <w:r>
              <w:rPr>
                <w:noProof/>
                <w:webHidden/>
              </w:rPr>
              <w:fldChar w:fldCharType="end"/>
            </w:r>
          </w:hyperlink>
        </w:p>
        <w:p w14:paraId="6EC04821" w14:textId="680C0FDC" w:rsidR="00803E20" w:rsidRDefault="00803E20">
          <w:pPr>
            <w:pStyle w:val="TOC2"/>
            <w:tabs>
              <w:tab w:val="right" w:leader="dot" w:pos="9010"/>
            </w:tabs>
            <w:rPr>
              <w:rFonts w:eastAsiaTheme="minorEastAsia" w:cstheme="minorBidi"/>
              <w:b w:val="0"/>
              <w:bCs w:val="0"/>
              <w:noProof/>
              <w:sz w:val="24"/>
              <w:szCs w:val="24"/>
            </w:rPr>
          </w:pPr>
          <w:hyperlink w:anchor="_Toc7174628" w:history="1">
            <w:r w:rsidRPr="00FD3A12">
              <w:rPr>
                <w:rStyle w:val="Hyperlink"/>
                <w:noProof/>
              </w:rPr>
              <w:t>References</w:t>
            </w:r>
            <w:r>
              <w:rPr>
                <w:noProof/>
                <w:webHidden/>
              </w:rPr>
              <w:tab/>
            </w:r>
            <w:r>
              <w:rPr>
                <w:noProof/>
                <w:webHidden/>
              </w:rPr>
              <w:fldChar w:fldCharType="begin"/>
            </w:r>
            <w:r>
              <w:rPr>
                <w:noProof/>
                <w:webHidden/>
              </w:rPr>
              <w:instrText xml:space="preserve"> PAGEREF _Toc7174628 \h </w:instrText>
            </w:r>
            <w:r>
              <w:rPr>
                <w:noProof/>
                <w:webHidden/>
              </w:rPr>
            </w:r>
            <w:r>
              <w:rPr>
                <w:noProof/>
                <w:webHidden/>
              </w:rPr>
              <w:fldChar w:fldCharType="separate"/>
            </w:r>
            <w:r>
              <w:rPr>
                <w:noProof/>
                <w:webHidden/>
              </w:rPr>
              <w:t>22</w:t>
            </w:r>
            <w:r>
              <w:rPr>
                <w:noProof/>
                <w:webHidden/>
              </w:rPr>
              <w:fldChar w:fldCharType="end"/>
            </w:r>
          </w:hyperlink>
        </w:p>
        <w:p w14:paraId="4E1CF970" w14:textId="3E19A5EB" w:rsidR="00B82FF5" w:rsidRPr="00755632" w:rsidRDefault="00102468" w:rsidP="00061A3A">
          <w:pPr>
            <w:suppressLineNumbers/>
            <w:rPr>
              <w:noProof/>
            </w:rPr>
          </w:pPr>
          <w:r w:rsidRPr="00755632">
            <w:rPr>
              <w:b/>
              <w:bCs/>
              <w:noProof/>
            </w:rPr>
            <w:fldChar w:fldCharType="end"/>
          </w:r>
        </w:p>
      </w:sdtContent>
    </w:sdt>
    <w:p w14:paraId="307A51FD" w14:textId="77777777" w:rsidR="00803E20" w:rsidRDefault="00061A3A" w:rsidP="00061A3A">
      <w:pPr>
        <w:pStyle w:val="Heading2"/>
        <w:suppressLineNumbers/>
        <w:rPr>
          <w:noProof/>
        </w:rPr>
      </w:pPr>
      <w:bookmarkStart w:id="0" w:name="_Toc7174616"/>
      <w:r>
        <w:t xml:space="preserve">List of </w:t>
      </w:r>
      <w:r w:rsidR="009E7EC8">
        <w:t>f</w:t>
      </w:r>
      <w:r>
        <w:t>igures</w:t>
      </w:r>
      <w:bookmarkEnd w:id="0"/>
      <w:r w:rsidR="00B82FF5" w:rsidRPr="00755632">
        <w:rPr>
          <w:rFonts w:ascii="Calibri" w:eastAsia="Calibri" w:hAnsi="Calibri" w:cs="Times New Roman"/>
          <w:color w:val="auto"/>
          <w:sz w:val="22"/>
          <w:szCs w:val="22"/>
        </w:rPr>
        <w:fldChar w:fldCharType="begin"/>
      </w:r>
      <w:r w:rsidR="00B82FF5" w:rsidRPr="00755632">
        <w:instrText xml:space="preserve"> TOC \h \z \c "Figure" </w:instrText>
      </w:r>
      <w:r w:rsidR="00B82FF5" w:rsidRPr="00755632">
        <w:rPr>
          <w:rFonts w:ascii="Calibri" w:eastAsia="Calibri" w:hAnsi="Calibri" w:cs="Times New Roman"/>
          <w:color w:val="auto"/>
          <w:sz w:val="22"/>
          <w:szCs w:val="22"/>
        </w:rPr>
        <w:fldChar w:fldCharType="separate"/>
      </w:r>
    </w:p>
    <w:p w14:paraId="5FA83731" w14:textId="0DC3804D"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8" w:anchor="_Toc7174629" w:history="1">
        <w:r w:rsidRPr="00346DB3">
          <w:rPr>
            <w:rStyle w:val="Hyperlink"/>
            <w:b/>
            <w:noProof/>
          </w:rPr>
          <w:t>Figure 1</w:t>
        </w:r>
        <w:r w:rsidRPr="00346DB3">
          <w:rPr>
            <w:rStyle w:val="Hyperlink"/>
            <w:noProof/>
          </w:rPr>
          <w:t>. Number of injury deaths, by type of unintentional (transport, falls, drownings, and other) and intentional (assault and intentional self-harm) injury, by sex and age group in the contiguous USA for 1980-2016.</w:t>
        </w:r>
        <w:r>
          <w:rPr>
            <w:noProof/>
            <w:webHidden/>
          </w:rPr>
          <w:tab/>
        </w:r>
        <w:r>
          <w:rPr>
            <w:noProof/>
            <w:webHidden/>
          </w:rPr>
          <w:fldChar w:fldCharType="begin"/>
        </w:r>
        <w:r>
          <w:rPr>
            <w:noProof/>
            <w:webHidden/>
          </w:rPr>
          <w:instrText xml:space="preserve"> PAGEREF _Toc7174629 \h </w:instrText>
        </w:r>
        <w:r>
          <w:rPr>
            <w:noProof/>
            <w:webHidden/>
          </w:rPr>
        </w:r>
        <w:r>
          <w:rPr>
            <w:noProof/>
            <w:webHidden/>
          </w:rPr>
          <w:fldChar w:fldCharType="separate"/>
        </w:r>
        <w:r>
          <w:rPr>
            <w:noProof/>
            <w:webHidden/>
          </w:rPr>
          <w:t>6</w:t>
        </w:r>
        <w:r>
          <w:rPr>
            <w:noProof/>
            <w:webHidden/>
          </w:rPr>
          <w:fldChar w:fldCharType="end"/>
        </w:r>
      </w:hyperlink>
    </w:p>
    <w:p w14:paraId="535A3C4D" w14:textId="55935800" w:rsidR="00803E20" w:rsidRDefault="00803E20">
      <w:pPr>
        <w:pStyle w:val="TableofFigures"/>
        <w:tabs>
          <w:tab w:val="right" w:leader="dot" w:pos="9010"/>
        </w:tabs>
        <w:rPr>
          <w:rFonts w:asciiTheme="minorHAnsi" w:eastAsiaTheme="minorEastAsia" w:hAnsiTheme="minorHAnsi" w:cstheme="minorBidi"/>
          <w:noProof/>
          <w:sz w:val="24"/>
          <w:szCs w:val="24"/>
        </w:rPr>
      </w:pPr>
      <w:hyperlink w:anchor="_Toc7174630" w:history="1">
        <w:r w:rsidRPr="00346DB3">
          <w:rPr>
            <w:rStyle w:val="Hyperlink"/>
            <w:b/>
            <w:noProof/>
          </w:rPr>
          <w:t>Figure 2</w:t>
        </w:r>
        <w:r w:rsidRPr="00346DB3">
          <w:rPr>
            <w:rStyle w:val="Hyperlink"/>
            <w:noProof/>
          </w:rPr>
          <w:t>. National age-standardised death rates from 1980 to 2016, by type of injury and mo</w:t>
        </w:r>
        <w:r w:rsidRPr="00346DB3">
          <w:rPr>
            <w:rStyle w:val="Hyperlink"/>
            <w:rFonts w:cs="Calibri"/>
            <w:noProof/>
          </w:rPr>
          <w:t>nth</w:t>
        </w:r>
        <w:r>
          <w:rPr>
            <w:noProof/>
            <w:webHidden/>
          </w:rPr>
          <w:tab/>
        </w:r>
        <w:r>
          <w:rPr>
            <w:noProof/>
            <w:webHidden/>
          </w:rPr>
          <w:fldChar w:fldCharType="begin"/>
        </w:r>
        <w:r>
          <w:rPr>
            <w:noProof/>
            <w:webHidden/>
          </w:rPr>
          <w:instrText xml:space="preserve"> PAGEREF _Toc7174630 \h </w:instrText>
        </w:r>
        <w:r>
          <w:rPr>
            <w:noProof/>
            <w:webHidden/>
          </w:rPr>
        </w:r>
        <w:r>
          <w:rPr>
            <w:noProof/>
            <w:webHidden/>
          </w:rPr>
          <w:fldChar w:fldCharType="separate"/>
        </w:r>
        <w:r>
          <w:rPr>
            <w:noProof/>
            <w:webHidden/>
          </w:rPr>
          <w:t>7</w:t>
        </w:r>
        <w:r>
          <w:rPr>
            <w:noProof/>
            <w:webHidden/>
          </w:rPr>
          <w:fldChar w:fldCharType="end"/>
        </w:r>
      </w:hyperlink>
    </w:p>
    <w:p w14:paraId="47C82639" w14:textId="54FBFB56"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9" w:anchor="_Toc7174631" w:history="1">
        <w:r w:rsidRPr="00346DB3">
          <w:rPr>
            <w:rStyle w:val="Hyperlink"/>
            <w:b/>
            <w:noProof/>
          </w:rPr>
          <w:t>Figure 3</w:t>
        </w:r>
        <w:r w:rsidRPr="00346DB3">
          <w:rPr>
            <w:rStyle w:val="Hyperlink"/>
            <w:noProof/>
          </w:rPr>
          <w:t>. Percent change in transport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_Toc7174631 \h </w:instrText>
        </w:r>
        <w:r>
          <w:rPr>
            <w:noProof/>
            <w:webHidden/>
          </w:rPr>
        </w:r>
        <w:r>
          <w:rPr>
            <w:noProof/>
            <w:webHidden/>
          </w:rPr>
          <w:fldChar w:fldCharType="separate"/>
        </w:r>
        <w:r>
          <w:rPr>
            <w:noProof/>
            <w:webHidden/>
          </w:rPr>
          <w:t>10</w:t>
        </w:r>
        <w:r>
          <w:rPr>
            <w:noProof/>
            <w:webHidden/>
          </w:rPr>
          <w:fldChar w:fldCharType="end"/>
        </w:r>
      </w:hyperlink>
    </w:p>
    <w:p w14:paraId="646F20C9" w14:textId="7EA4C025"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10" w:anchor="_Toc7174632" w:history="1">
        <w:r w:rsidRPr="00346DB3">
          <w:rPr>
            <w:rStyle w:val="Hyperlink"/>
            <w:b/>
            <w:noProof/>
          </w:rPr>
          <w:t>Figure 4</w:t>
        </w:r>
        <w:r w:rsidRPr="00346DB3">
          <w:rPr>
            <w:rStyle w:val="Hyperlink"/>
            <w:noProof/>
          </w:rPr>
          <w:t>. Percent change in falls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_Toc7174632 \h </w:instrText>
        </w:r>
        <w:r>
          <w:rPr>
            <w:noProof/>
            <w:webHidden/>
          </w:rPr>
        </w:r>
        <w:r>
          <w:rPr>
            <w:noProof/>
            <w:webHidden/>
          </w:rPr>
          <w:fldChar w:fldCharType="separate"/>
        </w:r>
        <w:r>
          <w:rPr>
            <w:noProof/>
            <w:webHidden/>
          </w:rPr>
          <w:t>11</w:t>
        </w:r>
        <w:r>
          <w:rPr>
            <w:noProof/>
            <w:webHidden/>
          </w:rPr>
          <w:fldChar w:fldCharType="end"/>
        </w:r>
      </w:hyperlink>
    </w:p>
    <w:p w14:paraId="1649B52F" w14:textId="3EBF451D"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11" w:anchor="_Toc7174633" w:history="1">
        <w:r w:rsidRPr="00346DB3">
          <w:rPr>
            <w:rStyle w:val="Hyperlink"/>
            <w:b/>
            <w:noProof/>
          </w:rPr>
          <w:t>Figure 5</w:t>
        </w:r>
        <w:r w:rsidRPr="00346DB3">
          <w:rPr>
            <w:rStyle w:val="Hyperlink"/>
            <w:noProof/>
          </w:rPr>
          <w:t>. Percent change in drowning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_Toc7174633 \h </w:instrText>
        </w:r>
        <w:r>
          <w:rPr>
            <w:noProof/>
            <w:webHidden/>
          </w:rPr>
        </w:r>
        <w:r>
          <w:rPr>
            <w:noProof/>
            <w:webHidden/>
          </w:rPr>
          <w:fldChar w:fldCharType="separate"/>
        </w:r>
        <w:r>
          <w:rPr>
            <w:noProof/>
            <w:webHidden/>
          </w:rPr>
          <w:t>12</w:t>
        </w:r>
        <w:r>
          <w:rPr>
            <w:noProof/>
            <w:webHidden/>
          </w:rPr>
          <w:fldChar w:fldCharType="end"/>
        </w:r>
      </w:hyperlink>
    </w:p>
    <w:p w14:paraId="24B890B6" w14:textId="54298A5F"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12" w:anchor="_Toc7174634" w:history="1">
        <w:r w:rsidRPr="00346DB3">
          <w:rPr>
            <w:rStyle w:val="Hyperlink"/>
            <w:b/>
            <w:noProof/>
          </w:rPr>
          <w:t>Figure 6</w:t>
        </w:r>
        <w:r w:rsidRPr="00346DB3">
          <w:rPr>
            <w:rStyle w:val="Hyperlink"/>
            <w:noProof/>
          </w:rPr>
          <w:t>. Percent change in assault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_Toc7174634 \h </w:instrText>
        </w:r>
        <w:r>
          <w:rPr>
            <w:noProof/>
            <w:webHidden/>
          </w:rPr>
        </w:r>
        <w:r>
          <w:rPr>
            <w:noProof/>
            <w:webHidden/>
          </w:rPr>
          <w:fldChar w:fldCharType="separate"/>
        </w:r>
        <w:r>
          <w:rPr>
            <w:noProof/>
            <w:webHidden/>
          </w:rPr>
          <w:t>13</w:t>
        </w:r>
        <w:r>
          <w:rPr>
            <w:noProof/>
            <w:webHidden/>
          </w:rPr>
          <w:fldChar w:fldCharType="end"/>
        </w:r>
      </w:hyperlink>
    </w:p>
    <w:p w14:paraId="57945847" w14:textId="209910C4" w:rsidR="00803E20" w:rsidRDefault="00803E20">
      <w:pPr>
        <w:pStyle w:val="TableofFigures"/>
        <w:tabs>
          <w:tab w:val="right" w:leader="dot" w:pos="9010"/>
        </w:tabs>
        <w:rPr>
          <w:rFonts w:asciiTheme="minorHAnsi" w:eastAsiaTheme="minorEastAsia" w:hAnsiTheme="minorHAnsi" w:cstheme="minorBidi"/>
          <w:noProof/>
          <w:sz w:val="24"/>
          <w:szCs w:val="24"/>
        </w:rPr>
      </w:pPr>
      <w:hyperlink r:id="rId13" w:anchor="_Toc7174635" w:history="1">
        <w:r w:rsidRPr="00346DB3">
          <w:rPr>
            <w:rStyle w:val="Hyperlink"/>
            <w:b/>
            <w:noProof/>
          </w:rPr>
          <w:t>Figure 7</w:t>
        </w:r>
        <w:r w:rsidRPr="00346DB3">
          <w:rPr>
            <w:rStyle w:val="Hyperlink"/>
            <w:noProof/>
          </w:rPr>
          <w:t>. Percent change in intentional self-harm death rates in year in which each month was +1°C compared with 1980-2009 norm temperatures by month, sex and age group.</w:t>
        </w:r>
        <w:r>
          <w:rPr>
            <w:noProof/>
            <w:webHidden/>
          </w:rPr>
          <w:tab/>
        </w:r>
        <w:r>
          <w:rPr>
            <w:noProof/>
            <w:webHidden/>
          </w:rPr>
          <w:fldChar w:fldCharType="begin"/>
        </w:r>
        <w:r>
          <w:rPr>
            <w:noProof/>
            <w:webHidden/>
          </w:rPr>
          <w:instrText xml:space="preserve"> PAGEREF _Toc7174635 \h </w:instrText>
        </w:r>
        <w:r>
          <w:rPr>
            <w:noProof/>
            <w:webHidden/>
          </w:rPr>
        </w:r>
        <w:r>
          <w:rPr>
            <w:noProof/>
            <w:webHidden/>
          </w:rPr>
          <w:fldChar w:fldCharType="separate"/>
        </w:r>
        <w:r>
          <w:rPr>
            <w:noProof/>
            <w:webHidden/>
          </w:rPr>
          <w:t>14</w:t>
        </w:r>
        <w:r>
          <w:rPr>
            <w:noProof/>
            <w:webHidden/>
          </w:rPr>
          <w:fldChar w:fldCharType="end"/>
        </w:r>
      </w:hyperlink>
    </w:p>
    <w:p w14:paraId="710B848A" w14:textId="0E7524EB" w:rsidR="00803E20" w:rsidRDefault="00803E20">
      <w:pPr>
        <w:pStyle w:val="TableofFigures"/>
        <w:tabs>
          <w:tab w:val="right" w:leader="dot" w:pos="9010"/>
        </w:tabs>
        <w:rPr>
          <w:rFonts w:asciiTheme="minorHAnsi" w:eastAsiaTheme="minorEastAsia" w:hAnsiTheme="minorHAnsi" w:cstheme="minorBidi"/>
          <w:noProof/>
          <w:sz w:val="24"/>
          <w:szCs w:val="24"/>
        </w:rPr>
      </w:pPr>
      <w:hyperlink w:anchor="_Toc7174636" w:history="1">
        <w:r w:rsidRPr="00346DB3">
          <w:rPr>
            <w:rStyle w:val="Hyperlink"/>
            <w:b/>
            <w:noProof/>
          </w:rPr>
          <w:t>Figure 8</w:t>
        </w:r>
        <w:r w:rsidRPr="00346DB3">
          <w:rPr>
            <w:rStyle w:val="Hyperlink"/>
            <w:noProof/>
          </w:rPr>
          <w:t>. Percent change in death rates in year in which each month was +1°C compared with 1980-2009 norm temperatures by type of injury, sex and age group.</w:t>
        </w:r>
        <w:r>
          <w:rPr>
            <w:noProof/>
            <w:webHidden/>
          </w:rPr>
          <w:tab/>
        </w:r>
        <w:r>
          <w:rPr>
            <w:noProof/>
            <w:webHidden/>
          </w:rPr>
          <w:fldChar w:fldCharType="begin"/>
        </w:r>
        <w:r>
          <w:rPr>
            <w:noProof/>
            <w:webHidden/>
          </w:rPr>
          <w:instrText xml:space="preserve"> PAGEREF _Toc7174636 \h </w:instrText>
        </w:r>
        <w:r>
          <w:rPr>
            <w:noProof/>
            <w:webHidden/>
          </w:rPr>
        </w:r>
        <w:r>
          <w:rPr>
            <w:noProof/>
            <w:webHidden/>
          </w:rPr>
          <w:fldChar w:fldCharType="separate"/>
        </w:r>
        <w:r>
          <w:rPr>
            <w:noProof/>
            <w:webHidden/>
          </w:rPr>
          <w:t>16</w:t>
        </w:r>
        <w:r>
          <w:rPr>
            <w:noProof/>
            <w:webHidden/>
          </w:rPr>
          <w:fldChar w:fldCharType="end"/>
        </w:r>
      </w:hyperlink>
    </w:p>
    <w:p w14:paraId="61E89FC9" w14:textId="0F64F722" w:rsidR="00803E20" w:rsidRDefault="00803E20">
      <w:pPr>
        <w:pStyle w:val="TableofFigures"/>
        <w:tabs>
          <w:tab w:val="right" w:leader="dot" w:pos="9010"/>
        </w:tabs>
        <w:rPr>
          <w:rFonts w:asciiTheme="minorHAnsi" w:eastAsiaTheme="minorEastAsia" w:hAnsiTheme="minorHAnsi" w:cstheme="minorBidi"/>
          <w:noProof/>
          <w:sz w:val="24"/>
          <w:szCs w:val="24"/>
        </w:rPr>
      </w:pPr>
      <w:hyperlink w:anchor="_Toc7174637" w:history="1">
        <w:r w:rsidRPr="00346DB3">
          <w:rPr>
            <w:rStyle w:val="Hyperlink"/>
            <w:b/>
            <w:noProof/>
          </w:rPr>
          <w:t>Figure 9</w:t>
        </w:r>
        <w:r w:rsidRPr="00346DB3">
          <w:rPr>
            <w:rStyle w:val="Hyperlink"/>
            <w:noProof/>
          </w:rPr>
          <w:t>. Percent change in death rates in year in which each month was +1°C compared with 1980-2009 norm temperatures by type of injury, sex and month.</w:t>
        </w:r>
        <w:r>
          <w:rPr>
            <w:noProof/>
            <w:webHidden/>
          </w:rPr>
          <w:tab/>
        </w:r>
        <w:r>
          <w:rPr>
            <w:noProof/>
            <w:webHidden/>
          </w:rPr>
          <w:fldChar w:fldCharType="begin"/>
        </w:r>
        <w:r>
          <w:rPr>
            <w:noProof/>
            <w:webHidden/>
          </w:rPr>
          <w:instrText xml:space="preserve"> PAGEREF _Toc7174637 \h </w:instrText>
        </w:r>
        <w:r>
          <w:rPr>
            <w:noProof/>
            <w:webHidden/>
          </w:rPr>
        </w:r>
        <w:r>
          <w:rPr>
            <w:noProof/>
            <w:webHidden/>
          </w:rPr>
          <w:fldChar w:fldCharType="separate"/>
        </w:r>
        <w:r>
          <w:rPr>
            <w:noProof/>
            <w:webHidden/>
          </w:rPr>
          <w:t>17</w:t>
        </w:r>
        <w:r>
          <w:rPr>
            <w:noProof/>
            <w:webHidden/>
          </w:rPr>
          <w:fldChar w:fldCharType="end"/>
        </w:r>
      </w:hyperlink>
    </w:p>
    <w:p w14:paraId="3446D363" w14:textId="4985A5A0" w:rsidR="00803E20" w:rsidRDefault="00803E20">
      <w:pPr>
        <w:pStyle w:val="TableofFigures"/>
        <w:tabs>
          <w:tab w:val="right" w:leader="dot" w:pos="9010"/>
        </w:tabs>
        <w:rPr>
          <w:rFonts w:asciiTheme="minorHAnsi" w:eastAsiaTheme="minorEastAsia" w:hAnsiTheme="minorHAnsi" w:cstheme="minorBidi"/>
          <w:noProof/>
          <w:sz w:val="24"/>
          <w:szCs w:val="24"/>
        </w:rPr>
      </w:pPr>
      <w:hyperlink w:anchor="_Toc7174638" w:history="1">
        <w:r w:rsidRPr="00346DB3">
          <w:rPr>
            <w:rStyle w:val="Hyperlink"/>
            <w:b/>
            <w:noProof/>
          </w:rPr>
          <w:t>Figure 10</w:t>
        </w:r>
        <w:r w:rsidRPr="00346DB3">
          <w:rPr>
            <w:rStyle w:val="Hyperlink"/>
            <w:noProof/>
          </w:rPr>
          <w:t>. Additional annual injury deaths for the 2016 US population in year in which each month was +</w:t>
        </w:r>
        <w:r w:rsidRPr="00346DB3">
          <w:rPr>
            <w:rStyle w:val="Hyperlink"/>
            <w:rFonts w:ascii="Helvetica" w:eastAsia="Times New Roman" w:hAnsi="Helvetica"/>
            <w:bCs/>
            <w:noProof/>
            <w:shd w:val="clear" w:color="auto" w:fill="FFFFFF"/>
          </w:rPr>
          <w:t>1</w:t>
        </w:r>
        <w:r w:rsidRPr="00346DB3">
          <w:rPr>
            <w:rStyle w:val="Hyperlink"/>
            <w:bCs/>
            <w:noProof/>
          </w:rPr>
          <w:t>°C</w:t>
        </w:r>
        <w:r w:rsidRPr="00346DB3">
          <w:rPr>
            <w:rStyle w:val="Hyperlink"/>
            <w:noProof/>
          </w:rPr>
          <w:t xml:space="preserve"> compared with 1980-2009 norm temperatures. The top row shows breakdown by type of injury, sex and age group. The bottom row shows the break down by type of injury, sex and month. Black dots represent net changes in deaths for each set of bars.</w:t>
        </w:r>
        <w:r>
          <w:rPr>
            <w:noProof/>
            <w:webHidden/>
          </w:rPr>
          <w:tab/>
        </w:r>
        <w:r>
          <w:rPr>
            <w:noProof/>
            <w:webHidden/>
          </w:rPr>
          <w:fldChar w:fldCharType="begin"/>
        </w:r>
        <w:r>
          <w:rPr>
            <w:noProof/>
            <w:webHidden/>
          </w:rPr>
          <w:instrText xml:space="preserve"> PAGEREF _Toc7174638 \h </w:instrText>
        </w:r>
        <w:r>
          <w:rPr>
            <w:noProof/>
            <w:webHidden/>
          </w:rPr>
        </w:r>
        <w:r>
          <w:rPr>
            <w:noProof/>
            <w:webHidden/>
          </w:rPr>
          <w:fldChar w:fldCharType="separate"/>
        </w:r>
        <w:r>
          <w:rPr>
            <w:noProof/>
            <w:webHidden/>
          </w:rPr>
          <w:t>18</w:t>
        </w:r>
        <w:r>
          <w:rPr>
            <w:noProof/>
            <w:webHidden/>
          </w:rPr>
          <w:fldChar w:fldCharType="end"/>
        </w:r>
      </w:hyperlink>
    </w:p>
    <w:p w14:paraId="6BD35CDE" w14:textId="48FA5F13" w:rsidR="00BB73E3" w:rsidRDefault="00B82FF5" w:rsidP="006851BD">
      <w:r w:rsidRPr="00755632">
        <w:fldChar w:fldCharType="end"/>
      </w:r>
    </w:p>
    <w:p w14:paraId="71848F96" w14:textId="77777777" w:rsidR="00803E20" w:rsidRDefault="00061A3A" w:rsidP="005660AA">
      <w:pPr>
        <w:pStyle w:val="Heading2"/>
        <w:suppressLineNumbers/>
        <w:rPr>
          <w:noProof/>
        </w:rPr>
      </w:pPr>
      <w:bookmarkStart w:id="1" w:name="_Toc7174617"/>
      <w:r>
        <w:lastRenderedPageBreak/>
        <w:t xml:space="preserve">List of </w:t>
      </w:r>
      <w:r w:rsidR="009E7EC8">
        <w:t>t</w:t>
      </w:r>
      <w:r>
        <w:t>ables</w:t>
      </w:r>
      <w:bookmarkEnd w:id="1"/>
      <w:r w:rsidR="00B82FF5" w:rsidRPr="00755632">
        <w:fldChar w:fldCharType="begin"/>
      </w:r>
      <w:r w:rsidR="00B82FF5" w:rsidRPr="00755632">
        <w:instrText xml:space="preserve"> TOC \h \z \c "Table" </w:instrText>
      </w:r>
      <w:r w:rsidR="00B82FF5" w:rsidRPr="00755632">
        <w:fldChar w:fldCharType="separate"/>
      </w:r>
    </w:p>
    <w:p w14:paraId="0AEF514B" w14:textId="679ADC57" w:rsidR="001A4B51" w:rsidRDefault="00803E20" w:rsidP="006851BD">
      <w:r>
        <w:rPr>
          <w:b/>
          <w:bCs/>
          <w:noProof/>
          <w:lang w:val="en-US"/>
        </w:rPr>
        <w:t>No table of figures entries found.</w:t>
      </w:r>
      <w:r w:rsidR="00B82FF5" w:rsidRPr="00755632">
        <w:fldChar w:fldCharType="end"/>
      </w:r>
    </w:p>
    <w:p w14:paraId="0B23770C" w14:textId="77777777" w:rsidR="002D35A5" w:rsidRDefault="001A4B51" w:rsidP="001A4B51">
      <w:pPr>
        <w:pStyle w:val="Heading2"/>
      </w:pPr>
      <w:bookmarkStart w:id="2" w:name="_Toc7174618"/>
      <w:r>
        <w:t>List of equations</w:t>
      </w:r>
      <w:bookmarkEnd w:id="2"/>
    </w:p>
    <w:p w14:paraId="02019DD7" w14:textId="3B72183C" w:rsidR="006675AE" w:rsidRDefault="002D35A5" w:rsidP="006851BD">
      <w:r>
        <w:fldChar w:fldCharType="begin"/>
      </w:r>
      <w:r>
        <w:instrText xml:space="preserve"> TOC \h \z \c "Equation" </w:instrText>
      </w:r>
      <w:r>
        <w:fldChar w:fldCharType="separate"/>
      </w:r>
      <w:r w:rsidR="00803E20">
        <w:rPr>
          <w:b/>
          <w:bCs/>
          <w:noProof/>
          <w:lang w:val="en-US"/>
        </w:rPr>
        <w:t>No table of figures entries found.</w:t>
      </w:r>
      <w:r>
        <w:fldChar w:fldCharType="end"/>
      </w:r>
      <w:r w:rsidR="00C0748B" w:rsidRPr="00755632">
        <w:br w:type="page"/>
      </w:r>
    </w:p>
    <w:p w14:paraId="661D8067" w14:textId="47406ED2" w:rsidR="004B4DC1" w:rsidRDefault="004B4DC1" w:rsidP="004B4DC1">
      <w:pPr>
        <w:pStyle w:val="Heading1"/>
      </w:pPr>
      <w:bookmarkStart w:id="3" w:name="_Toc6045006"/>
      <w:bookmarkStart w:id="4" w:name="_Toc7174619"/>
      <w:r>
        <w:lastRenderedPageBreak/>
        <w:t>1. A</w:t>
      </w:r>
      <w:r w:rsidRPr="00636C9B">
        <w:t xml:space="preserve">nomalous temperature </w:t>
      </w:r>
      <w:r>
        <w:t>and</w:t>
      </w:r>
      <w:r w:rsidRPr="00636C9B">
        <w:t xml:space="preserve"> injury mortality in the USA</w:t>
      </w:r>
      <w:r>
        <w:t xml:space="preserve">: age-, sex- and </w:t>
      </w:r>
      <w:r w:rsidR="002B3A74">
        <w:t>injury</w:t>
      </w:r>
      <w:r>
        <w:t>-specific impacts</w:t>
      </w:r>
      <w:bookmarkEnd w:id="4"/>
    </w:p>
    <w:p w14:paraId="6A6B2026" w14:textId="77777777" w:rsidR="006675AE" w:rsidRDefault="006675AE" w:rsidP="006675AE">
      <w:pPr>
        <w:pStyle w:val="Heading2"/>
      </w:pPr>
    </w:p>
    <w:p w14:paraId="1310F75B" w14:textId="46DB6980" w:rsidR="006675AE" w:rsidRPr="00127064" w:rsidRDefault="006675AE" w:rsidP="006675AE">
      <w:pPr>
        <w:pStyle w:val="Heading2"/>
      </w:pPr>
      <w:bookmarkStart w:id="5" w:name="_Toc7174620"/>
      <w:r w:rsidRPr="00127064">
        <w:t>Overview</w:t>
      </w:r>
      <w:bookmarkEnd w:id="3"/>
      <w:bookmarkEnd w:id="5"/>
    </w:p>
    <w:p w14:paraId="5378A7AA" w14:textId="31887440" w:rsidR="002B3A74" w:rsidRPr="002B3A74" w:rsidRDefault="002B3A74" w:rsidP="002B3A74">
      <w:pPr>
        <w:spacing w:line="480" w:lineRule="auto"/>
        <w:ind w:firstLine="720"/>
        <w:jc w:val="both"/>
        <w:rPr>
          <w:rFonts w:cs="Calibri"/>
          <w:sz w:val="24"/>
          <w:szCs w:val="24"/>
        </w:rPr>
      </w:pPr>
      <w:bookmarkStart w:id="6" w:name="_Toc6045013"/>
      <w:r w:rsidRPr="002B3A74">
        <w:rPr>
          <w:rFonts w:cs="Calibri"/>
          <w:sz w:val="24"/>
          <w:szCs w:val="24"/>
        </w:rPr>
        <w:t>Temperatures which deviate from long-term norms will be more frequent as the global climate changes, and may be associated with adverse health consequences</w:t>
      </w:r>
      <w:r>
        <w:rPr>
          <w:rFonts w:cs="Calibri"/>
          <w:sz w:val="24"/>
          <w:szCs w:val="24"/>
        </w:rPr>
        <w:t xml:space="preserve"> </w:t>
      </w:r>
      <w:r w:rsidRPr="002B3A74">
        <w:rPr>
          <w:rFonts w:cs="Calibri"/>
          <w:sz w:val="24"/>
          <w:szCs w:val="24"/>
        </w:rPr>
        <w:fldChar w:fldCharType="begin" w:fldLock="1"/>
      </w:r>
      <w:r w:rsidR="00607963">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 w:val="24"/>
          <w:szCs w:val="24"/>
        </w:rPr>
        <w:fldChar w:fldCharType="separate"/>
      </w:r>
      <w:r w:rsidRPr="002B3A74">
        <w:rPr>
          <w:rFonts w:cs="Calibri"/>
          <w:noProof/>
          <w:sz w:val="24"/>
          <w:szCs w:val="24"/>
        </w:rPr>
        <w:t>(Gasparrini et al., 2015; Haines &amp; Ebi, 2019; McMichael, Woodruff, &amp; Hales, 2006; Watts et al., 2018)</w:t>
      </w:r>
      <w:r w:rsidRPr="002B3A74">
        <w:rPr>
          <w:rFonts w:cs="Calibri"/>
          <w:sz w:val="24"/>
          <w:szCs w:val="24"/>
        </w:rPr>
        <w:fldChar w:fldCharType="end"/>
      </w:r>
      <w:r>
        <w:rPr>
          <w:rFonts w:cs="Calibri"/>
          <w:sz w:val="24"/>
          <w:szCs w:val="24"/>
        </w:rPr>
        <w:t>.</w:t>
      </w:r>
      <w:r w:rsidRPr="002B3A74">
        <w:rPr>
          <w:rFonts w:cs="Calibri"/>
          <w:sz w:val="24"/>
          <w:szCs w:val="24"/>
        </w:rPr>
        <w:t xml:space="preserve"> There is limited data on how such deviations affect deaths from different injuries, especially by type of injury, month of year, age and sex. Here,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intentional self-harm) injuries by age groups and sex. 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drowning, transport injuries, assault and intentional self-harm,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53F0D6FD" w14:textId="44E5C43B" w:rsidR="00BE6C9E" w:rsidRPr="00BE6C9E" w:rsidRDefault="00BE6C9E" w:rsidP="00BE6C9E">
      <w:pPr>
        <w:spacing w:line="480" w:lineRule="auto"/>
        <w:ind w:firstLine="720"/>
        <w:jc w:val="both"/>
        <w:rPr>
          <w:sz w:val="24"/>
          <w:szCs w:val="24"/>
        </w:rPr>
      </w:pPr>
      <w:r>
        <w:rPr>
          <w:sz w:val="24"/>
          <w:szCs w:val="24"/>
        </w:rPr>
        <w:t xml:space="preserve">This chapter is based on </w:t>
      </w:r>
      <w:r w:rsidR="003D18D1">
        <w:rPr>
          <w:sz w:val="24"/>
          <w:szCs w:val="24"/>
        </w:rPr>
        <w:t>a paper</w:t>
      </w:r>
      <w:r>
        <w:rPr>
          <w:sz w:val="24"/>
          <w:szCs w:val="24"/>
        </w:rPr>
        <w:t xml:space="preserve"> which is currently under review in </w:t>
      </w:r>
      <w:r w:rsidR="004A5BE7">
        <w:rPr>
          <w:sz w:val="24"/>
          <w:szCs w:val="24"/>
        </w:rPr>
        <w:t>XX</w:t>
      </w:r>
      <w:r>
        <w:rPr>
          <w:sz w:val="24"/>
          <w:szCs w:val="24"/>
        </w:rPr>
        <w:t>.</w:t>
      </w:r>
    </w:p>
    <w:p w14:paraId="2C8ED6BF" w14:textId="49C97810" w:rsidR="000377CB" w:rsidRPr="000377CB" w:rsidRDefault="000377CB" w:rsidP="000377CB">
      <w:pPr>
        <w:pStyle w:val="Heading2"/>
        <w:rPr>
          <w:rFonts w:ascii="Calibri" w:hAnsi="Calibri"/>
        </w:rPr>
      </w:pPr>
      <w:bookmarkStart w:id="7" w:name="_Toc7174621"/>
      <w:r>
        <w:t>Introduction</w:t>
      </w:r>
      <w:bookmarkEnd w:id="7"/>
    </w:p>
    <w:p w14:paraId="4EC11218" w14:textId="66833958" w:rsidR="00607963" w:rsidRPr="00607963" w:rsidRDefault="00607963" w:rsidP="007460FB">
      <w:pPr>
        <w:spacing w:line="480" w:lineRule="auto"/>
        <w:ind w:firstLine="720"/>
        <w:jc w:val="both"/>
        <w:rPr>
          <w:sz w:val="24"/>
          <w:szCs w:val="24"/>
        </w:rPr>
      </w:pPr>
      <w:r w:rsidRPr="00607963">
        <w:rPr>
          <w:sz w:val="24"/>
          <w:szCs w:val="24"/>
        </w:rPr>
        <w:t xml:space="preserve">The potential health impacts of anthropogenic climate change are one of the key drivers for efforts to mitigate greenhouse gas emissions and for pursuing adaptation </w:t>
      </w:r>
      <w:r w:rsidRPr="00607963">
        <w:rPr>
          <w:sz w:val="24"/>
          <w:szCs w:val="24"/>
        </w:rPr>
        <w:lastRenderedPageBreak/>
        <w:t>measures</w:t>
      </w:r>
      <w:r>
        <w:rPr>
          <w:sz w:val="24"/>
          <w:szCs w:val="24"/>
        </w:rPr>
        <w:t xml:space="preserve"> </w:t>
      </w:r>
      <w:r w:rsidRPr="00607963">
        <w:rPr>
          <w:b/>
          <w:sz w:val="24"/>
          <w:szCs w:val="24"/>
        </w:rPr>
        <w:fldChar w:fldCharType="begin" w:fldLock="1"/>
      </w:r>
      <w:r w:rsidR="00296023">
        <w:rPr>
          <w:b/>
          <w:sz w:val="24"/>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 w:val="24"/>
          <w:szCs w:val="24"/>
        </w:rPr>
        <w:fldChar w:fldCharType="separate"/>
      </w:r>
      <w:r w:rsidRPr="00607963">
        <w:rPr>
          <w:noProof/>
          <w:sz w:val="24"/>
          <w:szCs w:val="24"/>
        </w:rPr>
        <w:t>(Haines &amp; Ebi, 2019; McMichael et al., 2006; Smith et al., 2015)</w:t>
      </w:r>
      <w:r w:rsidRPr="00607963">
        <w:rPr>
          <w:sz w:val="24"/>
          <w:szCs w:val="24"/>
        </w:rPr>
        <w:fldChar w:fldCharType="end"/>
      </w:r>
      <w:r>
        <w:rPr>
          <w:sz w:val="24"/>
          <w:szCs w:val="24"/>
        </w:rPr>
        <w:t>.</w:t>
      </w:r>
      <w:r w:rsidRPr="00607963">
        <w:rPr>
          <w:sz w:val="24"/>
          <w:szCs w:val="24"/>
        </w:rPr>
        <w:t xml:space="preserve"> Current assessments of the health effects of climate change largely focus on parasitic and infectious diseases, and cardiorespiratory and other chronic diseases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 w:val="24"/>
          <w:szCs w:val="24"/>
        </w:rPr>
        <w:fldChar w:fldCharType="separate"/>
      </w:r>
      <w:r w:rsidRPr="00607963">
        <w:rPr>
          <w:noProof/>
          <w:sz w:val="24"/>
          <w:szCs w:val="24"/>
        </w:rPr>
        <w:t>(Gasparrini et al., 2017; Haines &amp; Ebi, 2019; Huang et al., 2011; McMichael et al., 2006; Smith et al., 2015; Watts et al., 2018)</w:t>
      </w:r>
      <w:r w:rsidRPr="00607963">
        <w:rPr>
          <w:sz w:val="24"/>
          <w:szCs w:val="24"/>
        </w:rPr>
        <w:fldChar w:fldCharType="end"/>
      </w:r>
      <w:r>
        <w:rPr>
          <w:sz w:val="24"/>
          <w:szCs w:val="24"/>
        </w:rPr>
        <w:t>.</w:t>
      </w:r>
      <w:r w:rsidRPr="00607963">
        <w:rPr>
          <w:sz w:val="24"/>
          <w:szCs w:val="24"/>
        </w:rPr>
        <w:t xml:space="preserve"> Less research has been conducted on injuries</w:t>
      </w:r>
      <w:r>
        <w:rPr>
          <w:sz w:val="24"/>
          <w:szCs w:val="24"/>
        </w:rPr>
        <w:t xml:space="preserve"> </w:t>
      </w:r>
      <w:r w:rsidRPr="00607963">
        <w:rPr>
          <w:sz w:val="24"/>
          <w:szCs w:val="24"/>
        </w:rPr>
        <w:fldChar w:fldCharType="begin" w:fldLock="1"/>
      </w:r>
      <w:r w:rsidR="00296023">
        <w:rPr>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 w:val="24"/>
          <w:szCs w:val="24"/>
        </w:rPr>
        <w:fldChar w:fldCharType="separate"/>
      </w:r>
      <w:r w:rsidRPr="00607963">
        <w:rPr>
          <w:noProof/>
          <w:sz w:val="24"/>
          <w:szCs w:val="24"/>
        </w:rPr>
        <w:t>(Burke et al., 2018; Orru &amp; Åström, 2017; Rey et al., 2007)</w:t>
      </w:r>
      <w:r w:rsidRPr="00607963">
        <w:rPr>
          <w:sz w:val="24"/>
          <w:szCs w:val="24"/>
        </w:rPr>
        <w:fldChar w:fldCharType="end"/>
      </w:r>
      <w:r>
        <w:rPr>
          <w:sz w:val="24"/>
          <w:szCs w:val="24"/>
        </w:rPr>
        <w:t>,</w:t>
      </w:r>
      <w:r w:rsidRPr="00607963">
        <w:rPr>
          <w:sz w:val="24"/>
          <w:szCs w:val="24"/>
        </w:rPr>
        <w:t xml:space="preserve"> especially in a consistent way across injury types and demographic subgroups of the population, even though death rates from injuries vary seasonally</w:t>
      </w:r>
      <w:r>
        <w:rPr>
          <w:sz w:val="24"/>
          <w:szCs w:val="24"/>
        </w:rPr>
        <w:t xml:space="preserve"> </w:t>
      </w:r>
      <w:r w:rsidRPr="00607963">
        <w:rPr>
          <w:sz w:val="24"/>
          <w:szCs w:val="24"/>
        </w:rPr>
        <w:fldChar w:fldCharType="begin" w:fldLock="1"/>
      </w:r>
      <w:r w:rsidR="00296023">
        <w:rPr>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 w:val="24"/>
          <w:szCs w:val="24"/>
        </w:rPr>
        <w:fldChar w:fldCharType="separate"/>
      </w:r>
      <w:r w:rsidRPr="00607963">
        <w:rPr>
          <w:noProof/>
          <w:sz w:val="24"/>
          <w:szCs w:val="24"/>
        </w:rPr>
        <w:t>(Parks, Bennett, Foreman, Toumi, &amp; Ezzati, 2018; Rau, 2004)</w:t>
      </w:r>
      <w:r w:rsidRPr="00607963">
        <w:rPr>
          <w:sz w:val="24"/>
          <w:szCs w:val="24"/>
        </w:rPr>
        <w:fldChar w:fldCharType="end"/>
      </w:r>
      <w:r>
        <w:rPr>
          <w:sz w:val="24"/>
          <w:szCs w:val="24"/>
        </w:rPr>
        <w:t>,</w:t>
      </w:r>
      <w:r w:rsidRPr="00607963">
        <w:rPr>
          <w:sz w:val="24"/>
          <w:szCs w:val="24"/>
        </w:rPr>
        <w:t xml:space="preserve"> which means that temperature may play a role in their pathogenesis. Our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8" w:name="_Toc7174622"/>
      <w:r>
        <w:t>Data</w:t>
      </w:r>
      <w:bookmarkEnd w:id="8"/>
    </w:p>
    <w:p w14:paraId="17E9B250" w14:textId="62C7EB8A" w:rsidR="002D733B" w:rsidRPr="002D733B" w:rsidRDefault="002D733B" w:rsidP="002D733B">
      <w:pPr>
        <w:pStyle w:val="Heading3"/>
      </w:pPr>
      <w:bookmarkStart w:id="9" w:name="_Toc7174623"/>
      <w:r>
        <w:t>Death rates</w:t>
      </w:r>
      <w:bookmarkEnd w:id="9"/>
    </w:p>
    <w:p w14:paraId="6172C3CD" w14:textId="0D2FF3DC" w:rsidR="005F4F25"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We used vital registration data on all injury deaths in the contiguous USA from 1980 to 2016, with information on sex, age at death, underlying cause of death and state of residence. </w:t>
      </w:r>
      <w:r w:rsidR="00041FC1">
        <w:rPr>
          <w:rFonts w:cs="Calibri"/>
          <w:color w:val="000000" w:themeColor="text1"/>
          <w:sz w:val="24"/>
          <w:szCs w:val="24"/>
        </w:rPr>
        <w:t>Full details of the method I developed to generate the data can be found in Chapter XX.</w:t>
      </w:r>
    </w:p>
    <w:p w14:paraId="718EF879" w14:textId="6D020206" w:rsidR="008112A6" w:rsidRPr="008112A6" w:rsidRDefault="008112A6" w:rsidP="002C05D1">
      <w:pPr>
        <w:spacing w:line="480" w:lineRule="auto"/>
        <w:ind w:firstLine="720"/>
        <w:jc w:val="both"/>
        <w:rPr>
          <w:rFonts w:cs="Calibri"/>
          <w:color w:val="000000" w:themeColor="text1"/>
          <w:sz w:val="24"/>
          <w:szCs w:val="24"/>
        </w:rPr>
      </w:pPr>
      <w:r w:rsidRPr="008112A6">
        <w:rPr>
          <w:rFonts w:cs="Calibri"/>
          <w:color w:val="000000" w:themeColor="text1"/>
          <w:sz w:val="24"/>
          <w:szCs w:val="24"/>
        </w:rPr>
        <w:t xml:space="preserve">During </w:t>
      </w:r>
      <w:r w:rsidR="005F4F25">
        <w:rPr>
          <w:rFonts w:cs="Calibri"/>
          <w:color w:val="000000" w:themeColor="text1"/>
          <w:sz w:val="24"/>
          <w:szCs w:val="24"/>
        </w:rPr>
        <w:t>1980-2016</w:t>
      </w:r>
      <w:r w:rsidRPr="008112A6">
        <w:rPr>
          <w:rFonts w:cs="Calibri"/>
          <w:color w:val="000000" w:themeColor="text1"/>
          <w:sz w:val="24"/>
          <w:szCs w:val="24"/>
        </w:rPr>
        <w:t>,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w:t>
      </w:r>
      <w:r w:rsidR="00524114">
        <w:rPr>
          <w:rFonts w:cs="Calibri"/>
          <w:color w:val="000000" w:themeColor="text1"/>
          <w:sz w:val="24"/>
          <w:szCs w:val="24"/>
        </w:rPr>
        <w:fldChar w:fldCharType="begin"/>
      </w:r>
      <w:r w:rsidR="00524114">
        <w:rPr>
          <w:rFonts w:cs="Calibri"/>
          <w:color w:val="000000" w:themeColor="text1"/>
          <w:sz w:val="24"/>
          <w:szCs w:val="24"/>
        </w:rPr>
        <w:instrText xml:space="preserve"> REF _Ref6323550 \h </w:instrText>
      </w:r>
      <w:r w:rsidR="00524114">
        <w:rPr>
          <w:rFonts w:cs="Calibri"/>
          <w:color w:val="000000" w:themeColor="text1"/>
          <w:sz w:val="24"/>
          <w:szCs w:val="24"/>
        </w:rPr>
      </w:r>
      <w:r w:rsidR="00524114">
        <w:rPr>
          <w:rFonts w:cs="Calibri"/>
          <w:color w:val="000000" w:themeColor="text1"/>
          <w:sz w:val="24"/>
          <w:szCs w:val="24"/>
        </w:rPr>
        <w:fldChar w:fldCharType="separate"/>
      </w:r>
      <w:r w:rsidR="00524114" w:rsidRPr="00C1349F">
        <w:rPr>
          <w:b/>
        </w:rPr>
        <w:t xml:space="preserve">Figure </w:t>
      </w:r>
      <w:r w:rsidR="00524114">
        <w:rPr>
          <w:b/>
          <w:noProof/>
        </w:rPr>
        <w:t>1</w:t>
      </w:r>
      <w:r w:rsidR="00524114">
        <w:rPr>
          <w:rFonts w:cs="Calibri"/>
          <w:color w:val="000000" w:themeColor="text1"/>
          <w:sz w:val="24"/>
          <w:szCs w:val="24"/>
        </w:rPr>
        <w:fldChar w:fldCharType="end"/>
      </w:r>
      <w:r w:rsidRPr="008112A6">
        <w:rPr>
          <w:rFonts w:cs="Calibri"/>
          <w:color w:val="000000" w:themeColor="text1"/>
          <w:sz w:val="24"/>
          <w:szCs w:val="24"/>
        </w:rPr>
        <w:t>). In contrast with males, there was less of an age gradient in females after 15 years of age.</w:t>
      </w:r>
    </w:p>
    <w:p w14:paraId="52318F5E" w14:textId="6F185D30" w:rsidR="008112A6" w:rsidRPr="008112A6" w:rsidRDefault="008112A6" w:rsidP="008112A6">
      <w:pPr>
        <w:spacing w:line="480" w:lineRule="auto"/>
        <w:ind w:firstLine="720"/>
        <w:jc w:val="both"/>
        <w:rPr>
          <w:rFonts w:cs="Calibri"/>
          <w:color w:val="000000" w:themeColor="text1"/>
          <w:sz w:val="24"/>
          <w:szCs w:val="24"/>
        </w:rPr>
      </w:pPr>
      <w:r w:rsidRPr="008112A6">
        <w:rPr>
          <w:rFonts w:cs="Calibri"/>
          <w:color w:val="000000" w:themeColor="text1"/>
          <w:sz w:val="24"/>
          <w:szCs w:val="24"/>
        </w:rPr>
        <w:lastRenderedPageBreak/>
        <w:t>Injuries from transport, falls, drownings, assault, and intentional self-harm accounted for 79.0% of injury deaths in males and 72.1% in females. The remainder were from a heterogeneous group of “other unintentional injuries” (</w:t>
      </w:r>
      <w:r w:rsidR="00440805">
        <w:rPr>
          <w:rFonts w:cs="Calibri"/>
          <w:color w:val="000000" w:themeColor="text1"/>
          <w:sz w:val="24"/>
          <w:szCs w:val="24"/>
        </w:rPr>
        <w:fldChar w:fldCharType="begin"/>
      </w:r>
      <w:r w:rsidR="00440805">
        <w:rPr>
          <w:rFonts w:cs="Calibri"/>
          <w:color w:val="000000" w:themeColor="text1"/>
          <w:sz w:val="24"/>
          <w:szCs w:val="24"/>
        </w:rPr>
        <w:instrText xml:space="preserve"> REF _Ref6323550 \h </w:instrText>
      </w:r>
      <w:r w:rsidR="00440805">
        <w:rPr>
          <w:rFonts w:cs="Calibri"/>
          <w:color w:val="000000" w:themeColor="text1"/>
          <w:sz w:val="24"/>
          <w:szCs w:val="24"/>
        </w:rPr>
      </w:r>
      <w:r w:rsidR="00440805">
        <w:rPr>
          <w:rFonts w:cs="Calibri"/>
          <w:color w:val="000000" w:themeColor="text1"/>
          <w:sz w:val="24"/>
          <w:szCs w:val="24"/>
        </w:rPr>
        <w:fldChar w:fldCharType="separate"/>
      </w:r>
      <w:r w:rsidR="00440805" w:rsidRPr="00C1349F">
        <w:rPr>
          <w:b/>
        </w:rPr>
        <w:t xml:space="preserve">Figure </w:t>
      </w:r>
      <w:r w:rsidR="00440805">
        <w:rPr>
          <w:b/>
          <w:noProof/>
        </w:rPr>
        <w:t>1</w:t>
      </w:r>
      <w:r w:rsidR="00440805">
        <w:rPr>
          <w:rFonts w:cs="Calibri"/>
          <w:color w:val="000000" w:themeColor="text1"/>
          <w:sz w:val="24"/>
          <w:szCs w:val="24"/>
        </w:rPr>
        <w:fldChar w:fldCharType="end"/>
      </w:r>
      <w:r w:rsidRPr="008112A6">
        <w:rPr>
          <w:rFonts w:cs="Calibri"/>
          <w:color w:val="000000" w:themeColor="text1"/>
          <w:sz w:val="24"/>
          <w:szCs w:val="24"/>
        </w:rPr>
        <w:t xml:space="preserve">), within which the type of injury that led to death varied by sex and age group. Transport was the leading injury cause of death in women younger than 75 years and men younger than 35 years. Between 35 and 74 years of age, more men died of intentional self-harm than any other injury. Above 75 years of age, falls were the largest cause of death in both men and women.  </w:t>
      </w:r>
    </w:p>
    <w:p w14:paraId="526B99EF" w14:textId="5D4EE3EC" w:rsidR="00CF1B92" w:rsidRDefault="008112A6" w:rsidP="00F843A6">
      <w:pPr>
        <w:spacing w:line="480" w:lineRule="auto"/>
        <w:ind w:firstLine="720"/>
        <w:jc w:val="both"/>
        <w:rPr>
          <w:rFonts w:cs="Calibri"/>
          <w:color w:val="000000" w:themeColor="text1"/>
          <w:sz w:val="24"/>
          <w:szCs w:val="24"/>
        </w:rPr>
        <w:sectPr w:rsidR="00CF1B92" w:rsidSect="0083190B">
          <w:footerReference w:type="even" r:id="rId14"/>
          <w:footerReference w:type="default" r:id="rId15"/>
          <w:pgSz w:w="11900" w:h="16840"/>
          <w:pgMar w:top="1440" w:right="1440" w:bottom="1440" w:left="1440" w:header="720" w:footer="720" w:gutter="0"/>
          <w:lnNumType w:countBy="1" w:restart="continuous"/>
          <w:cols w:space="720"/>
          <w:docGrid w:linePitch="360"/>
        </w:sectPr>
      </w:pPr>
      <w:r w:rsidRPr="008112A6">
        <w:rPr>
          <w:rFonts w:cs="Calibri"/>
          <w:color w:val="000000" w:themeColor="text1"/>
          <w:sz w:val="24"/>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 w:val="24"/>
          <w:szCs w:val="24"/>
        </w:rPr>
        <w:fldChar w:fldCharType="begin"/>
      </w:r>
      <w:r w:rsidR="0006133B">
        <w:rPr>
          <w:rFonts w:cs="Calibri"/>
          <w:color w:val="000000" w:themeColor="text1"/>
          <w:sz w:val="24"/>
          <w:szCs w:val="24"/>
        </w:rPr>
        <w:instrText xml:space="preserve"> REF _Ref7182522 \h </w:instrText>
      </w:r>
      <w:r w:rsidR="0006133B">
        <w:rPr>
          <w:rFonts w:cs="Calibri"/>
          <w:color w:val="000000" w:themeColor="text1"/>
          <w:sz w:val="24"/>
          <w:szCs w:val="24"/>
        </w:rPr>
      </w:r>
      <w:r w:rsidR="0006133B">
        <w:rPr>
          <w:rFonts w:cs="Calibri"/>
          <w:color w:val="000000" w:themeColor="text1"/>
          <w:sz w:val="24"/>
          <w:szCs w:val="24"/>
        </w:rPr>
        <w:fldChar w:fldCharType="separate"/>
      </w:r>
      <w:r w:rsidR="0006133B" w:rsidRPr="00EA12B7">
        <w:rPr>
          <w:b/>
        </w:rPr>
        <w:t xml:space="preserve">Figure </w:t>
      </w:r>
      <w:r w:rsidR="0006133B">
        <w:rPr>
          <w:b/>
          <w:noProof/>
        </w:rPr>
        <w:t>2</w:t>
      </w:r>
      <w:r w:rsidR="0006133B">
        <w:rPr>
          <w:rFonts w:cs="Calibri"/>
          <w:color w:val="000000" w:themeColor="text1"/>
          <w:sz w:val="24"/>
          <w:szCs w:val="24"/>
        </w:rPr>
        <w:fldChar w:fldCharType="end"/>
      </w:r>
      <w:r w:rsidRPr="008112A6">
        <w:rPr>
          <w:rFonts w:cs="Calibri"/>
          <w:color w:val="000000" w:themeColor="text1"/>
          <w:sz w:val="24"/>
          <w:szCs w:val="24"/>
        </w:rPr>
        <w:t>). In contrast, age-standardised death rates from falls increased over time while those from intentional self-harm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63F83C47" w:rsidR="006E3FA3" w:rsidRDefault="00303D4F" w:rsidP="00303D4F">
      <w:pPr>
        <w:suppressLineNumbers/>
        <w:spacing w:line="480" w:lineRule="auto"/>
        <w:ind w:firstLine="720"/>
        <w:rPr>
          <w:rFonts w:cs="Calibri"/>
          <w:color w:val="000000" w:themeColor="text1"/>
          <w:sz w:val="24"/>
          <w:szCs w:val="24"/>
        </w:rPr>
        <w:sectPr w:rsidR="006E3FA3" w:rsidSect="008A28F6">
          <w:pgSz w:w="16840" w:h="11900" w:orient="landscape"/>
          <w:pgMar w:top="720" w:right="720" w:bottom="720" w:left="720" w:header="720" w:footer="720" w:gutter="0"/>
          <w:lnNumType w:countBy="1" w:restart="continuous"/>
          <w:cols w:space="720"/>
          <w:docGrid w:linePitch="360"/>
        </w:sectPr>
      </w:pPr>
      <w:r w:rsidRPr="0065279F">
        <w:rPr>
          <w:rFonts w:cs="Calibri"/>
          <w:i/>
          <w:noProof/>
          <w:color w:val="000000" w:themeColor="text1"/>
          <w:sz w:val="24"/>
          <w:szCs w:val="24"/>
        </w:rPr>
        <w:lastRenderedPageBreak/>
        <w:drawing>
          <wp:inline distT="0" distB="0" distL="0" distR="0" wp14:anchorId="79DA3471" wp14:editId="6828D892">
            <wp:extent cx="8778240" cy="5932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6">
                      <a:extLst>
                        <a:ext uri="{28A0092B-C50C-407E-A947-70E740481C1C}">
                          <a14:useLocalDpi xmlns:a14="http://schemas.microsoft.com/office/drawing/2010/main" val="0"/>
                        </a:ext>
                      </a:extLst>
                    </a:blip>
                    <a:srcRect b="4471"/>
                    <a:stretch/>
                  </pic:blipFill>
                  <pic:spPr bwMode="auto">
                    <a:xfrm>
                      <a:off x="0" y="0"/>
                      <a:ext cx="8778240" cy="5932170"/>
                    </a:xfrm>
                    <a:prstGeom prst="rect">
                      <a:avLst/>
                    </a:prstGeom>
                    <a:ln>
                      <a:noFill/>
                    </a:ln>
                    <a:extLst>
                      <a:ext uri="{53640926-AAD7-44D8-BBD7-CCE9431645EC}">
                        <a14:shadowObscured xmlns:a14="http://schemas.microsoft.com/office/drawing/2010/main"/>
                      </a:ext>
                    </a:extLst>
                  </pic:spPr>
                </pic:pic>
              </a:graphicData>
            </a:graphic>
          </wp:inline>
        </w:drawing>
      </w:r>
      <w:r w:rsidR="005100CF">
        <w:rPr>
          <w:noProof/>
        </w:rPr>
        <mc:AlternateContent>
          <mc:Choice Requires="wps">
            <w:drawing>
              <wp:anchor distT="0" distB="0" distL="114300" distR="114300" simplePos="0" relativeHeight="251660288" behindDoc="0" locked="0" layoutInCell="1" allowOverlap="1" wp14:anchorId="71908916" wp14:editId="70CA5F0A">
                <wp:simplePos x="0" y="0"/>
                <wp:positionH relativeFrom="column">
                  <wp:posOffset>-77470</wp:posOffset>
                </wp:positionH>
                <wp:positionV relativeFrom="paragraph">
                  <wp:posOffset>5947947</wp:posOffset>
                </wp:positionV>
                <wp:extent cx="9387840" cy="635"/>
                <wp:effectExtent l="0" t="0" r="0" b="1270"/>
                <wp:wrapTopAndBottom/>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27271D" w:rsidR="00773CB7" w:rsidRPr="00AC2AD1" w:rsidRDefault="00773CB7" w:rsidP="00303D4F">
                            <w:pPr>
                              <w:suppressLineNumbers/>
                              <w:jc w:val="center"/>
                              <w:rPr>
                                <w:rFonts w:cs="Calibri"/>
                                <w:noProof/>
                              </w:rPr>
                            </w:pPr>
                            <w:bookmarkStart w:id="10" w:name="_Ref6323550"/>
                            <w:bookmarkStart w:id="11" w:name="_Toc717462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0"/>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1pt;margin-top:468.35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ALJQzflAAAAEQEAAA8AAABkcnMvZG93bnJl&#13;&#10;di54bWxMTz1PwzAQ3SvxH6xDYqlap2lkShqnqgoMsFSELmxufI0DsR3ZThv+PS4LLCfdu3fvo9iM&#13;&#10;uiNndL61hsNingBBU1vZmobD4f15tgLigzBSdNYgh2/0sClvJoXIpb2YNzxXoSFRxPhccFAh9Dml&#13;&#10;vlaohZ/bHk28nazTIsTVNVQ6cYniuqNpkjCqRWuigxI97hTWX9WgOeyzj72aDqen1222dC+HYcc+&#13;&#10;m4rzu9vxcR3Hdg0k4Bj+PuDaIeaHMgY72sFITzoOs0WaRiqHhyW7B3JlZIxF6PgLrYCWBf3fpPwB&#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AslDN+UAAAARAQAADwAAAAAAAAAAAAAA&#13;&#10;AACFBAAAZHJzL2Rvd25yZXYueG1sUEsFBgAAAAAEAAQA8wAAAJcFAAAAAA==&#13;&#10;" stroked="f">
                <v:textbox style="mso-fit-shape-to-text:t" inset="0,0,0,0">
                  <w:txbxContent>
                    <w:p w14:paraId="2900EFF1" w14:textId="0427271D" w:rsidR="00773CB7" w:rsidRPr="00AC2AD1" w:rsidRDefault="00773CB7" w:rsidP="00303D4F">
                      <w:pPr>
                        <w:suppressLineNumbers/>
                        <w:jc w:val="center"/>
                        <w:rPr>
                          <w:rFonts w:cs="Calibri"/>
                          <w:noProof/>
                        </w:rPr>
                      </w:pPr>
                      <w:bookmarkStart w:id="12" w:name="_Ref6323550"/>
                      <w:bookmarkStart w:id="13" w:name="_Toc717462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Pr>
                          <w:b/>
                          <w:noProof/>
                        </w:rPr>
                        <w:t>1</w:t>
                      </w:r>
                      <w:r w:rsidRPr="00C1349F">
                        <w:rPr>
                          <w:b/>
                        </w:rPr>
                        <w:fldChar w:fldCharType="end"/>
                      </w:r>
                      <w:bookmarkEnd w:id="12"/>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(transport, falls, drownings, and other) and intentional (assault and intentional self-harm) injury, by sex and age group</w:t>
                      </w:r>
                      <w:r w:rsidRPr="00112CB4">
                        <w:t xml:space="preserve"> </w:t>
                      </w:r>
                      <w:r w:rsidRPr="00636C9B">
                        <w:t xml:space="preserve">in the </w:t>
                      </w:r>
                      <w:r>
                        <w:t xml:space="preserve">contiguous </w:t>
                      </w:r>
                      <w:r w:rsidRPr="00636C9B">
                        <w:t xml:space="preserve">USA for </w:t>
                      </w:r>
                      <w:r>
                        <w:t>1980</w:t>
                      </w:r>
                      <w:r w:rsidRPr="00636C9B">
                        <w:t>-2016.</w:t>
                      </w:r>
                      <w:bookmarkEnd w:id="13"/>
                    </w:p>
                  </w:txbxContent>
                </v:textbox>
                <w10:wrap type="topAndBottom"/>
              </v:shape>
            </w:pict>
          </mc:Fallback>
        </mc:AlternateContent>
      </w:r>
    </w:p>
    <w:p w14:paraId="6D168AE9" w14:textId="77777777" w:rsidR="00F778C5" w:rsidRDefault="00F778C5" w:rsidP="00F778C5">
      <w:pPr>
        <w:keepNext/>
        <w:suppressLineNumbers/>
        <w:spacing w:line="480" w:lineRule="auto"/>
        <w:ind w:firstLine="720"/>
      </w:pPr>
      <w:r>
        <w:rPr>
          <w:rFonts w:cs="Calibri"/>
          <w:noProof/>
          <w:color w:val="000000" w:themeColor="text1"/>
          <w:sz w:val="24"/>
          <w:szCs w:val="24"/>
        </w:rPr>
        <w:lastRenderedPageBreak/>
        <w:drawing>
          <wp:inline distT="0" distB="0" distL="0" distR="0" wp14:anchorId="557EB9B0" wp14:editId="1EACE4DE">
            <wp:extent cx="8775603" cy="5696927"/>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rotWithShape="1">
                    <a:blip r:embed="rId17">
                      <a:extLst>
                        <a:ext uri="{28A0092B-C50C-407E-A947-70E740481C1C}">
                          <a14:useLocalDpi xmlns:a14="http://schemas.microsoft.com/office/drawing/2010/main" val="0"/>
                        </a:ext>
                      </a:extLst>
                    </a:blip>
                    <a:srcRect t="3625" b="4623"/>
                    <a:stretch/>
                  </pic:blipFill>
                  <pic:spPr bwMode="auto">
                    <a:xfrm>
                      <a:off x="0" y="0"/>
                      <a:ext cx="8776800" cy="5697704"/>
                    </a:xfrm>
                    <a:prstGeom prst="rect">
                      <a:avLst/>
                    </a:prstGeom>
                    <a:ln>
                      <a:noFill/>
                    </a:ln>
                    <a:extLst>
                      <a:ext uri="{53640926-AAD7-44D8-BBD7-CCE9431645EC}">
                        <a14:shadowObscured xmlns:a14="http://schemas.microsoft.com/office/drawing/2010/main"/>
                      </a:ext>
                    </a:extLst>
                  </pic:spPr>
                </pic:pic>
              </a:graphicData>
            </a:graphic>
          </wp:inline>
        </w:drawing>
      </w:r>
    </w:p>
    <w:p w14:paraId="148803A5" w14:textId="7CD8FEF1" w:rsidR="008A4C06" w:rsidRPr="008A4C06" w:rsidRDefault="00F778C5" w:rsidP="008A4C06">
      <w:pPr>
        <w:suppressLineNumbers/>
        <w:jc w:val="center"/>
        <w:rPr>
          <w:lang w:eastAsia="en-GB"/>
        </w:rPr>
        <w:sectPr w:rsidR="008A4C06" w:rsidRPr="008A4C06" w:rsidSect="00F778C5">
          <w:pgSz w:w="16840" w:h="11900" w:orient="landscape"/>
          <w:pgMar w:top="720" w:right="720" w:bottom="720" w:left="720" w:header="720" w:footer="720" w:gutter="0"/>
          <w:lnNumType w:countBy="1" w:restart="continuous"/>
          <w:cols w:space="720"/>
          <w:docGrid w:linePitch="360"/>
        </w:sectPr>
      </w:pPr>
      <w:bookmarkStart w:id="14" w:name="_Toc7174630"/>
      <w:bookmarkStart w:id="15" w:name="_Ref7182522"/>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803E20">
        <w:rPr>
          <w:b/>
          <w:noProof/>
        </w:rPr>
        <w:t>2</w:t>
      </w:r>
      <w:r w:rsidRPr="00EA12B7">
        <w:rPr>
          <w:b/>
        </w:rPr>
        <w:fldChar w:fldCharType="end"/>
      </w:r>
      <w:bookmarkEnd w:id="15"/>
      <w:r>
        <w:t xml:space="preserve">. </w:t>
      </w:r>
      <w:r w:rsidRPr="003235E7">
        <w:t>National age-standardised death rates from 1980 to 2016, by type of injury and mo</w:t>
      </w:r>
      <w:r w:rsidR="008A4C06">
        <w:rPr>
          <w:rFonts w:cs="Calibri"/>
          <w:color w:val="000000" w:themeColor="text1"/>
          <w:sz w:val="24"/>
          <w:szCs w:val="24"/>
        </w:rPr>
        <w:t>nth</w:t>
      </w:r>
      <w:bookmarkEnd w:id="14"/>
    </w:p>
    <w:p w14:paraId="574AEFC5" w14:textId="70C6C532" w:rsidR="00296023" w:rsidRDefault="00296023" w:rsidP="00296023">
      <w:pPr>
        <w:pStyle w:val="Heading3"/>
      </w:pPr>
      <w:bookmarkStart w:id="16" w:name="_Toc7174624"/>
      <w:r>
        <w:lastRenderedPageBreak/>
        <w:t>Anomalous temperature</w:t>
      </w:r>
      <w:bookmarkEnd w:id="16"/>
    </w:p>
    <w:p w14:paraId="086D619E" w14:textId="13EAC238" w:rsidR="00041FC1" w:rsidRPr="00041FC1" w:rsidRDefault="00041FC1" w:rsidP="00041FC1">
      <w:pPr>
        <w:spacing w:line="480" w:lineRule="auto"/>
        <w:ind w:firstLine="720"/>
        <w:jc w:val="both"/>
        <w:rPr>
          <w:rFonts w:cs="Calibri"/>
          <w:color w:val="000000" w:themeColor="text1"/>
          <w:sz w:val="24"/>
          <w:szCs w:val="24"/>
        </w:rPr>
      </w:pPr>
      <w:r w:rsidRPr="00CF1B92">
        <w:rPr>
          <w:rFonts w:cs="Calibri"/>
          <w:color w:val="000000" w:themeColor="text1"/>
          <w:sz w:val="24"/>
          <w:szCs w:val="24"/>
        </w:rPr>
        <w:t xml:space="preserve">We obtained data on temperature from ERA-Interim, which combines predictions from a physical model with in-situ and satellite measurements </w:t>
      </w:r>
      <w:r w:rsidRPr="00CF1B92">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CF1B92">
        <w:rPr>
          <w:rFonts w:cs="Calibri"/>
          <w:sz w:val="24"/>
          <w:szCs w:val="24"/>
        </w:rPr>
        <w:fldChar w:fldCharType="separate"/>
      </w:r>
      <w:r w:rsidRPr="00CF1B92">
        <w:rPr>
          <w:rFonts w:cs="Calibri"/>
          <w:noProof/>
          <w:sz w:val="24"/>
          <w:szCs w:val="24"/>
        </w:rPr>
        <w:t>(Dee et al., 2011)</w:t>
      </w:r>
      <w:r w:rsidRPr="00CF1B92">
        <w:rPr>
          <w:rFonts w:cs="Calibri"/>
          <w:sz w:val="24"/>
          <w:szCs w:val="24"/>
        </w:rPr>
        <w:fldChar w:fldCharType="end"/>
      </w:r>
      <w:r w:rsidRPr="00CF1B92">
        <w:rPr>
          <w:rFonts w:cs="Calibri"/>
          <w:sz w:val="24"/>
          <w:szCs w:val="24"/>
        </w:rPr>
        <w:t>.</w:t>
      </w:r>
      <w:r w:rsidRPr="00CF1B92">
        <w:rPr>
          <w:rFonts w:cs="Calibri"/>
          <w:color w:val="000000" w:themeColor="text1"/>
          <w:sz w:val="24"/>
          <w:szCs w:val="24"/>
        </w:rPr>
        <w:t xml:space="preserve"> We used gridded four-times-daily estimates at a resolution of 80 km to generate monthly population-weighted temperature by state throughout the analysis period. </w:t>
      </w:r>
      <w:r>
        <w:rPr>
          <w:rFonts w:cs="Calibri"/>
          <w:color w:val="000000" w:themeColor="text1"/>
          <w:sz w:val="24"/>
          <w:szCs w:val="24"/>
        </w:rPr>
        <w:t>Full details of the method I developed to generate the data can be found in Chapter XX.</w:t>
      </w:r>
    </w:p>
    <w:p w14:paraId="1949598C" w14:textId="77777777" w:rsidR="00CB5EEE" w:rsidRPr="000377CB" w:rsidRDefault="00CB5EEE" w:rsidP="00E97E74">
      <w:pPr>
        <w:pStyle w:val="Heading2"/>
      </w:pPr>
      <w:bookmarkStart w:id="17" w:name="_Toc7174625"/>
      <w:r w:rsidRPr="000377CB">
        <w:t>Statistical methods</w:t>
      </w:r>
      <w:bookmarkEnd w:id="17"/>
    </w:p>
    <w:p w14:paraId="183E0A81" w14:textId="36C0237F" w:rsidR="00E73977" w:rsidRPr="00E73977" w:rsidRDefault="00E73977" w:rsidP="00E73977">
      <w:pPr>
        <w:spacing w:line="480" w:lineRule="auto"/>
        <w:ind w:firstLine="720"/>
        <w:jc w:val="both"/>
        <w:rPr>
          <w:sz w:val="24"/>
          <w:szCs w:val="24"/>
        </w:rPr>
      </w:pPr>
      <w:r w:rsidRPr="00E73977">
        <w:rPr>
          <w:sz w:val="24"/>
          <w:szCs w:val="24"/>
        </w:rPr>
        <w:t xml:space="preserve">We then analysed the association of monthly injury death rates with anomalous temperature using a Bayesian spatio-temporal model, described in </w:t>
      </w:r>
      <w:r w:rsidR="00362275">
        <w:rPr>
          <w:sz w:val="24"/>
          <w:szCs w:val="24"/>
        </w:rPr>
        <w:t>Chapter XX</w:t>
      </w:r>
      <w:r w:rsidRPr="00E73977">
        <w:rPr>
          <w:sz w:val="24"/>
          <w:szCs w:val="24"/>
        </w:rPr>
        <w:t>.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We used the resultant risk estimates and the age-sex-specific death rates from each injury in 2016, to calculate additional deaths if each month in each state were +1</w:t>
      </w:r>
      <w:r w:rsidRPr="00E73977">
        <w:rPr>
          <w:bCs/>
          <w:sz w:val="24"/>
          <w:szCs w:val="24"/>
        </w:rPr>
        <w:t>°</w:t>
      </w:r>
      <w:r w:rsidRPr="00E73977">
        <w:rPr>
          <w:sz w:val="24"/>
          <w:szCs w:val="24"/>
        </w:rPr>
        <w:t xml:space="preserve">C above its long-term norm, by type of injury, sex, age group, state and month. </w:t>
      </w:r>
    </w:p>
    <w:p w14:paraId="75A0185A" w14:textId="48C1D045" w:rsidR="00B971FF" w:rsidRDefault="002A14D7" w:rsidP="002A14D7">
      <w:pPr>
        <w:pStyle w:val="Heading2"/>
      </w:pPr>
      <w:bookmarkStart w:id="18" w:name="_Toc7174626"/>
      <w:r>
        <w:t>Results</w:t>
      </w:r>
      <w:bookmarkEnd w:id="18"/>
    </w:p>
    <w:p w14:paraId="6CB75B52" w14:textId="704C2596" w:rsidR="00773CB7" w:rsidRDefault="00773CB7" w:rsidP="00315C46">
      <w:pPr>
        <w:rPr>
          <w:sz w:val="24"/>
          <w:szCs w:val="24"/>
        </w:rPr>
      </w:pPr>
      <w:r>
        <w:rPr>
          <w:sz w:val="24"/>
          <w:szCs w:val="24"/>
        </w:rPr>
        <w:tab/>
      </w:r>
    </w:p>
    <w:p w14:paraId="520D4313" w14:textId="43785BE2" w:rsidR="000A19D6" w:rsidRDefault="000A19D6">
      <w:pPr>
        <w:spacing w:after="0" w:line="240" w:lineRule="auto"/>
        <w:rPr>
          <w:sz w:val="24"/>
          <w:szCs w:val="24"/>
        </w:rPr>
      </w:pPr>
      <w:r>
        <w:rPr>
          <w:sz w:val="24"/>
          <w:szCs w:val="24"/>
        </w:rPr>
        <w:br w:type="page"/>
      </w:r>
      <w:r>
        <w:rPr>
          <w:sz w:val="24"/>
          <w:szCs w:val="24"/>
        </w:rPr>
        <w:lastRenderedPageBreak/>
        <w:br w:type="page"/>
      </w:r>
    </w:p>
    <w:p w14:paraId="0D1DB946" w14:textId="77777777" w:rsidR="001909CE" w:rsidRPr="00315C46" w:rsidRDefault="001909CE" w:rsidP="00315C46">
      <w:pPr>
        <w:rPr>
          <w:sz w:val="24"/>
          <w:szCs w:val="24"/>
        </w:rPr>
        <w:sectPr w:rsidR="001909CE" w:rsidRPr="00315C46" w:rsidSect="0083190B">
          <w:pgSz w:w="11900" w:h="16840"/>
          <w:pgMar w:top="1440" w:right="1440" w:bottom="1440" w:left="1440" w:header="720" w:footer="720" w:gutter="0"/>
          <w:lnNumType w:countBy="1" w:restart="continuous"/>
          <w:cols w:space="720"/>
          <w:docGrid w:linePitch="360"/>
        </w:sectPr>
      </w:pPr>
    </w:p>
    <w:p w14:paraId="7484EFD0" w14:textId="7B6136AB" w:rsidR="001909CE" w:rsidRDefault="009815B5" w:rsidP="00CE7853">
      <w:pPr>
        <w:spacing w:line="480" w:lineRule="auto"/>
        <w:ind w:firstLine="720"/>
        <w:jc w:val="both"/>
        <w:rPr>
          <w:rFonts w:cs="Calibri"/>
          <w:sz w:val="24"/>
          <w:szCs w:val="24"/>
        </w:rPr>
        <w:sectPr w:rsidR="001909CE" w:rsidSect="001909CE">
          <w:pgSz w:w="16840" w:h="11900" w:orient="landscape"/>
          <w:pgMar w:top="720" w:right="720" w:bottom="720" w:left="720" w:header="720" w:footer="720" w:gutter="0"/>
          <w:lnNumType w:countBy="1" w:restart="continuous"/>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5B7B2FA3" wp14:editId="69D4D138">
                <wp:simplePos x="0" y="0"/>
                <wp:positionH relativeFrom="column">
                  <wp:posOffset>0</wp:posOffset>
                </wp:positionH>
                <wp:positionV relativeFrom="paragraph">
                  <wp:posOffset>6145128</wp:posOffset>
                </wp:positionV>
                <wp:extent cx="937387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6CAA97C" w14:textId="110E196B" w:rsidR="00773CB7" w:rsidRPr="003A0C00" w:rsidRDefault="00773CB7" w:rsidP="009815B5">
                            <w:pPr>
                              <w:rPr>
                                <w:rFonts w:cs="Calibri"/>
                                <w:b/>
                                <w:noProof/>
                              </w:rPr>
                            </w:pPr>
                            <w:bookmarkStart w:id="19" w:name="_Toc7174631"/>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Pr="003A0C00">
                              <w:rPr>
                                <w:b/>
                                <w:noProof/>
                              </w:rPr>
                              <w:t>3</w:t>
                            </w:r>
                            <w:r w:rsidRPr="003A0C00">
                              <w:rPr>
                                <w:b/>
                              </w:rPr>
                              <w:fldChar w:fldCharType="end"/>
                            </w:r>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B2FA3" id="Text Box 9" o:spid="_x0000_s1027" type="#_x0000_t202" style="position:absolute;left:0;text-align:left;margin-left:0;margin-top:483.85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" stroked="f">
                <v:textbox style="mso-fit-shape-to-text:t" inset="0,0,0,0">
                  <w:txbxContent>
                    <w:p w14:paraId="56CAA97C" w14:textId="110E196B" w:rsidR="00773CB7" w:rsidRPr="003A0C00" w:rsidRDefault="00773CB7" w:rsidP="009815B5">
                      <w:pPr>
                        <w:rPr>
                          <w:rFonts w:cs="Calibri"/>
                          <w:b/>
                          <w:noProof/>
                        </w:rPr>
                      </w:pPr>
                      <w:bookmarkStart w:id="20" w:name="_Toc7174631"/>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Pr="003A0C00">
                        <w:rPr>
                          <w:b/>
                          <w:noProof/>
                        </w:rPr>
                        <w:t>3</w:t>
                      </w:r>
                      <w:r w:rsidRPr="003A0C00">
                        <w:rPr>
                          <w:b/>
                        </w:rPr>
                        <w:fldChar w:fldCharType="end"/>
                      </w:r>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p>
                  </w:txbxContent>
                </v:textbox>
                <w10:wrap type="topAndBottom"/>
              </v:shape>
            </w:pict>
          </mc:Fallback>
        </mc:AlternateContent>
      </w:r>
      <w:r w:rsidR="001462D4">
        <w:rPr>
          <w:noProof/>
        </w:rPr>
        <w:pict w14:anchorId="1FFDB4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output/mapping_posterior_climate/1980_2016/t2m/meanc3/non_pw/type_1d/parameters/contig/Transport accidents/climate_month_params_forest_age_1d_1980_2016_t2m_meanc3_Transport accidents.pdf" style="position:absolute;left:0;text-align:left;margin-left:0;margin-top:0;width:738.1pt;height:522.1pt;z-index:251661312;mso-wrap-edited:f;mso-width-percent:0;mso-height-percent:0;mso-position-horizontal-relative:text;mso-position-vertical-relative:text;mso-width-percent:0;mso-height-percent:0">
            <v:imagedata r:id="rId18" o:title="climate_month_params_forest_age_1d_1980_2016_t2m_meanc3_Transport accidents"/>
            <w10:wrap type="topAndBottom"/>
          </v:shape>
        </w:pict>
      </w:r>
    </w:p>
    <w:p w14:paraId="7B009DA2" w14:textId="27EE7853" w:rsidR="00123A7F" w:rsidRDefault="00B0307A" w:rsidP="00A32CCB">
      <w:pPr>
        <w:spacing w:line="480" w:lineRule="auto"/>
        <w:ind w:firstLine="720"/>
        <w:jc w:val="both"/>
        <w:rPr>
          <w:rFonts w:cs="Calibri"/>
          <w:sz w:val="24"/>
          <w:szCs w:val="24"/>
        </w:rPr>
        <w:sectPr w:rsidR="00123A7F" w:rsidSect="0094182F">
          <w:pgSz w:w="16840" w:h="11900" w:orient="landscape"/>
          <w:pgMar w:top="720" w:right="720" w:bottom="720" w:left="720" w:header="720" w:footer="720" w:gutter="0"/>
          <w:lnNumType w:countBy="1" w:restart="continuous"/>
          <w:cols w:space="720"/>
          <w:docGrid w:linePitch="360"/>
        </w:sectPr>
      </w:pPr>
      <w:r w:rsidRPr="009C2944">
        <w:rPr>
          <w:rFonts w:cs="Calibri"/>
          <w:sz w:val="24"/>
          <w:szCs w:val="24"/>
        </w:rPr>
        <w:lastRenderedPageBreak/>
        <mc:AlternateContent>
          <mc:Choice Requires="wps">
            <w:drawing>
              <wp:anchor distT="0" distB="0" distL="114300" distR="114300" simplePos="0" relativeHeight="251666432" behindDoc="0" locked="0" layoutInCell="1" allowOverlap="1" wp14:anchorId="3B18140B" wp14:editId="3F309290">
                <wp:simplePos x="0" y="0"/>
                <wp:positionH relativeFrom="column">
                  <wp:posOffset>0</wp:posOffset>
                </wp:positionH>
                <wp:positionV relativeFrom="paragraph">
                  <wp:posOffset>6144895</wp:posOffset>
                </wp:positionV>
                <wp:extent cx="9373870"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44B6C818" w14:textId="374FE1A4" w:rsidR="00773CB7" w:rsidRPr="003A0C00" w:rsidRDefault="00773CB7" w:rsidP="009C2944">
                            <w:pPr>
                              <w:rPr>
                                <w:rFonts w:cs="Calibri"/>
                                <w:b/>
                                <w:noProof/>
                              </w:rPr>
                            </w:pPr>
                            <w:bookmarkStart w:id="21" w:name="_Toc717463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4</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8140B" id="Text Box 12" o:spid="_x0000_s1028" type="#_x0000_t202" style="position:absolute;left:0;text-align:left;margin-left:0;margin-top:483.85pt;width:738.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" stroked="f">
                <v:textbox style="mso-fit-shape-to-text:t" inset="0,0,0,0">
                  <w:txbxContent>
                    <w:p w14:paraId="44B6C818" w14:textId="374FE1A4" w:rsidR="00773CB7" w:rsidRPr="003A0C00" w:rsidRDefault="00773CB7" w:rsidP="009C2944">
                      <w:pPr>
                        <w:rPr>
                          <w:rFonts w:cs="Calibri"/>
                          <w:b/>
                          <w:noProof/>
                        </w:rPr>
                      </w:pPr>
                      <w:bookmarkStart w:id="22" w:name="_Toc717463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4</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2"/>
                    </w:p>
                  </w:txbxContent>
                </v:textbox>
                <w10:wrap type="topAndBottom"/>
              </v:shape>
            </w:pict>
          </mc:Fallback>
        </mc:AlternateContent>
      </w:r>
      <w:r w:rsidR="00357E46" w:rsidRPr="009C2944">
        <w:rPr>
          <w:rFonts w:cs="Calibri"/>
          <w:sz w:val="24"/>
          <w:szCs w:val="24"/>
        </w:rPr>
        <w:drawing>
          <wp:anchor distT="0" distB="0" distL="114300" distR="114300" simplePos="0" relativeHeight="251665408" behindDoc="0" locked="0" layoutInCell="1" allowOverlap="1" wp14:anchorId="7FB9A007" wp14:editId="45738603">
            <wp:simplePos x="0" y="0"/>
            <wp:positionH relativeFrom="column">
              <wp:posOffset>6350</wp:posOffset>
            </wp:positionH>
            <wp:positionV relativeFrom="paragraph">
              <wp:posOffset>490</wp:posOffset>
            </wp:positionV>
            <wp:extent cx="9372600" cy="6630670"/>
            <wp:effectExtent l="0" t="0" r="0" b="0"/>
            <wp:wrapTopAndBottom/>
            <wp:docPr id="1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9">
                      <a:extLst>
                        <a:ext uri="{28A0092B-C50C-407E-A947-70E740481C1C}">
                          <a14:useLocalDpi xmlns:a14="http://schemas.microsoft.com/office/drawing/2010/main" val="0"/>
                        </a:ext>
                      </a:extLst>
                    </a:blip>
                    <a:stretch>
                      <a:fillRect/>
                    </a:stretch>
                  </pic:blipFill>
                  <pic:spPr bwMode="auto">
                    <a:xfrm>
                      <a:off x="0" y="0"/>
                      <a:ext cx="9372600" cy="6630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EF3B3B" w14:textId="655C52FF" w:rsidR="00FF3F80" w:rsidRDefault="00B0307A" w:rsidP="00A32CCB">
      <w:pPr>
        <w:spacing w:line="480" w:lineRule="auto"/>
        <w:ind w:firstLine="720"/>
        <w:jc w:val="both"/>
        <w:rPr>
          <w:rFonts w:cs="Calibri"/>
          <w:sz w:val="24"/>
          <w:szCs w:val="24"/>
        </w:rPr>
        <w:sectPr w:rsidR="00FF3F80" w:rsidSect="0094182F">
          <w:pgSz w:w="16840" w:h="11900" w:orient="landscape"/>
          <w:pgMar w:top="720" w:right="720" w:bottom="720" w:left="720" w:header="720" w:footer="720" w:gutter="0"/>
          <w:lnNumType w:countBy="1" w:restart="continuous"/>
          <w:cols w:space="720"/>
          <w:docGrid w:linePitch="360"/>
        </w:sectPr>
      </w:pPr>
      <w:r w:rsidRPr="009C2944">
        <w:rPr>
          <w:rFonts w:cs="Calibri"/>
          <w:sz w:val="24"/>
          <w:szCs w:val="24"/>
        </w:rPr>
        <w:lastRenderedPageBreak/>
        <mc:AlternateContent>
          <mc:Choice Requires="wps">
            <w:drawing>
              <wp:anchor distT="0" distB="0" distL="114300" distR="114300" simplePos="0" relativeHeight="251669504" behindDoc="0" locked="0" layoutInCell="1" allowOverlap="1" wp14:anchorId="28C20084" wp14:editId="7BE909E9">
                <wp:simplePos x="0" y="0"/>
                <wp:positionH relativeFrom="column">
                  <wp:posOffset>0</wp:posOffset>
                </wp:positionH>
                <wp:positionV relativeFrom="paragraph">
                  <wp:posOffset>6145474</wp:posOffset>
                </wp:positionV>
                <wp:extent cx="9373870"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E8277C4" w14:textId="339FEC24" w:rsidR="00773CB7" w:rsidRPr="003A0C00" w:rsidRDefault="00773CB7" w:rsidP="008354E2">
                            <w:pPr>
                              <w:rPr>
                                <w:rFonts w:cs="Calibri"/>
                                <w:b/>
                                <w:noProof/>
                              </w:rPr>
                            </w:pPr>
                            <w:bookmarkStart w:id="23" w:name="_Toc717463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C20084" id="Text Box 14" o:spid="_x0000_s1029" type="#_x0000_t202" style="position:absolute;left:0;text-align:left;margin-left:0;margin-top:483.9pt;width:738.1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faVT8y8CAABmBAAADgAAAAAAAAAAAAAA&#13;&#10;AAAuAgAAZHJzL2Uyb0RvYy54bWxQSwECLQAUAAYACAAAACEA6TtrDeQAAAAOAQAADwAAAAAAAAAA&#13;&#10;AAAAAACJBAAAZHJzL2Rvd25yZXYueG1sUEsFBgAAAAAEAAQA8wAAAJoFAAAAAA==&#13;&#10;" stroked="f">
                <v:textbox style="mso-fit-shape-to-text:t" inset="0,0,0,0">
                  <w:txbxContent>
                    <w:p w14:paraId="5E8277C4" w14:textId="339FEC24" w:rsidR="00773CB7" w:rsidRPr="003A0C00" w:rsidRDefault="00773CB7" w:rsidP="008354E2">
                      <w:pPr>
                        <w:rPr>
                          <w:rFonts w:cs="Calibri"/>
                          <w:b/>
                          <w:noProof/>
                        </w:rPr>
                      </w:pPr>
                      <w:bookmarkStart w:id="24" w:name="_Toc717463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5</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4"/>
                    </w:p>
                  </w:txbxContent>
                </v:textbox>
                <w10:wrap type="topAndBottom"/>
              </v:shape>
            </w:pict>
          </mc:Fallback>
        </mc:AlternateContent>
      </w:r>
      <w:r w:rsidR="009C2944" w:rsidRPr="009C2944">
        <w:rPr>
          <w:rFonts w:cs="Calibri"/>
          <w:sz w:val="24"/>
          <w:szCs w:val="24"/>
        </w:rPr>
        <w:drawing>
          <wp:anchor distT="0" distB="0" distL="114300" distR="114300" simplePos="0" relativeHeight="251668480" behindDoc="0" locked="0" layoutInCell="1" allowOverlap="1" wp14:anchorId="38F16FF7" wp14:editId="362E3445">
            <wp:simplePos x="0" y="0"/>
            <wp:positionH relativeFrom="column">
              <wp:posOffset>6568</wp:posOffset>
            </wp:positionH>
            <wp:positionV relativeFrom="paragraph">
              <wp:posOffset>72</wp:posOffset>
            </wp:positionV>
            <wp:extent cx="9372838" cy="6631200"/>
            <wp:effectExtent l="0" t="0" r="0" b="0"/>
            <wp:wrapTopAndBottom/>
            <wp:docPr id="1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372838" cy="663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5E3F3" w14:textId="5D26EC92" w:rsidR="00FF3F80" w:rsidRDefault="00B0307A" w:rsidP="00A32CCB">
      <w:pPr>
        <w:spacing w:line="480" w:lineRule="auto"/>
        <w:ind w:firstLine="720"/>
        <w:jc w:val="both"/>
        <w:rPr>
          <w:rFonts w:cs="Calibri"/>
          <w:sz w:val="24"/>
          <w:szCs w:val="24"/>
        </w:rPr>
        <w:sectPr w:rsidR="00FF3F80" w:rsidSect="0094182F">
          <w:pgSz w:w="16840" w:h="11900" w:orient="landscape"/>
          <w:pgMar w:top="720" w:right="720" w:bottom="720" w:left="720" w:header="720" w:footer="720" w:gutter="0"/>
          <w:lnNumType w:countBy="1" w:restart="continuous"/>
          <w:cols w:space="720"/>
          <w:docGrid w:linePitch="360"/>
        </w:sectPr>
      </w:pPr>
      <w:r w:rsidRPr="009C2944">
        <w:rPr>
          <w:rFonts w:cs="Calibri"/>
          <w:sz w:val="24"/>
          <w:szCs w:val="24"/>
        </w:rPr>
        <w:lastRenderedPageBreak/>
        <mc:AlternateContent>
          <mc:Choice Requires="wps">
            <w:drawing>
              <wp:anchor distT="0" distB="0" distL="114300" distR="114300" simplePos="0" relativeHeight="251672576" behindDoc="0" locked="0" layoutInCell="1" allowOverlap="1" wp14:anchorId="4EC2CF85" wp14:editId="25980207">
                <wp:simplePos x="0" y="0"/>
                <wp:positionH relativeFrom="column">
                  <wp:posOffset>0</wp:posOffset>
                </wp:positionH>
                <wp:positionV relativeFrom="paragraph">
                  <wp:posOffset>6145329</wp:posOffset>
                </wp:positionV>
                <wp:extent cx="937387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066ABB52" w14:textId="512FE037" w:rsidR="00773CB7" w:rsidRPr="003A0C00" w:rsidRDefault="00773CB7" w:rsidP="009C2944">
                            <w:pPr>
                              <w:rPr>
                                <w:rFonts w:cs="Calibri"/>
                                <w:b/>
                                <w:noProof/>
                              </w:rPr>
                            </w:pPr>
                            <w:bookmarkStart w:id="25" w:name="_Toc717463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C2CF85" id="Text Box 16" o:spid="_x0000_s1030" type="#_x0000_t202" style="position:absolute;left:0;text-align:left;margin-left:0;margin-top:483.9pt;width:738.1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" stroked="f">
                <v:textbox style="mso-fit-shape-to-text:t" inset="0,0,0,0">
                  <w:txbxContent>
                    <w:p w14:paraId="066ABB52" w14:textId="512FE037" w:rsidR="00773CB7" w:rsidRPr="003A0C00" w:rsidRDefault="00773CB7" w:rsidP="009C2944">
                      <w:pPr>
                        <w:rPr>
                          <w:rFonts w:cs="Calibri"/>
                          <w:b/>
                          <w:noProof/>
                        </w:rPr>
                      </w:pPr>
                      <w:bookmarkStart w:id="26" w:name="_Toc717463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6</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6"/>
                    </w:p>
                  </w:txbxContent>
                </v:textbox>
                <w10:wrap type="topAndBottom"/>
              </v:shape>
            </w:pict>
          </mc:Fallback>
        </mc:AlternateContent>
      </w:r>
      <w:r w:rsidR="009C2944" w:rsidRPr="009C2944">
        <w:rPr>
          <w:rFonts w:cs="Calibri"/>
          <w:sz w:val="24"/>
          <w:szCs w:val="24"/>
        </w:rPr>
        <w:drawing>
          <wp:anchor distT="0" distB="0" distL="114300" distR="114300" simplePos="0" relativeHeight="251671552" behindDoc="0" locked="0" layoutInCell="1" allowOverlap="1" wp14:anchorId="5CB2DE2C" wp14:editId="53927A8B">
            <wp:simplePos x="0" y="0"/>
            <wp:positionH relativeFrom="column">
              <wp:posOffset>0</wp:posOffset>
            </wp:positionH>
            <wp:positionV relativeFrom="paragraph">
              <wp:posOffset>0</wp:posOffset>
            </wp:positionV>
            <wp:extent cx="9374400" cy="6631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374400" cy="6631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FA2060" w14:textId="0E1838B4" w:rsidR="00123A7F" w:rsidRDefault="00BB6800" w:rsidP="00A32CCB">
      <w:pPr>
        <w:spacing w:line="480" w:lineRule="auto"/>
        <w:ind w:firstLine="720"/>
        <w:jc w:val="both"/>
        <w:rPr>
          <w:rFonts w:cs="Calibri"/>
          <w:sz w:val="24"/>
          <w:szCs w:val="24"/>
        </w:rPr>
        <w:sectPr w:rsidR="00123A7F" w:rsidSect="0094182F">
          <w:pgSz w:w="16840" w:h="11900" w:orient="landscape"/>
          <w:pgMar w:top="720" w:right="720" w:bottom="720" w:left="720" w:header="720" w:footer="720" w:gutter="0"/>
          <w:lnNumType w:countBy="1" w:restart="continuous"/>
          <w:cols w:space="720"/>
          <w:docGrid w:linePitch="360"/>
        </w:sectPr>
      </w:pPr>
      <w:r w:rsidRPr="009C2944">
        <w:rPr>
          <w:rFonts w:cs="Calibri"/>
          <w:sz w:val="24"/>
          <w:szCs w:val="24"/>
        </w:rPr>
        <w:lastRenderedPageBreak/>
        <mc:AlternateContent>
          <mc:Choice Requires="wps">
            <w:drawing>
              <wp:anchor distT="0" distB="0" distL="114300" distR="114300" simplePos="0" relativeHeight="251675648" behindDoc="0" locked="0" layoutInCell="1" allowOverlap="1" wp14:anchorId="66072950" wp14:editId="612378A2">
                <wp:simplePos x="0" y="0"/>
                <wp:positionH relativeFrom="column">
                  <wp:posOffset>0</wp:posOffset>
                </wp:positionH>
                <wp:positionV relativeFrom="paragraph">
                  <wp:posOffset>5947641</wp:posOffset>
                </wp:positionV>
                <wp:extent cx="9373870" cy="635"/>
                <wp:effectExtent l="0" t="0" r="0" b="1270"/>
                <wp:wrapTopAndBottom/>
                <wp:docPr id="18" name="Text Box 18"/>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0F74ECCE" w14:textId="57631CB9" w:rsidR="00773CB7" w:rsidRPr="003A0C00" w:rsidRDefault="00773CB7" w:rsidP="009C2944">
                            <w:pPr>
                              <w:rPr>
                                <w:rFonts w:cs="Calibri"/>
                                <w:b/>
                                <w:noProof/>
                              </w:rPr>
                            </w:pPr>
                            <w:bookmarkStart w:id="27" w:name="_Toc717463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intentional self-harm </w:t>
                            </w:r>
                            <w:r w:rsidRPr="000A5E83">
                              <w:t xml:space="preserve">death rates in year in which each month was +1°C compared with 1980-2009 norm temperatures by </w:t>
                            </w:r>
                            <w:r>
                              <w:t>month</w:t>
                            </w:r>
                            <w:r w:rsidRPr="000A5E83">
                              <w:t>, sex and age group.</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72950" id="Text Box 18" o:spid="_x0000_s1031" type="#_x0000_t202" style="position:absolute;left:0;text-align:left;margin-left:0;margin-top:468.3pt;width:738.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" stroked="f">
                <v:textbox style="mso-fit-shape-to-text:t" inset="0,0,0,0">
                  <w:txbxContent>
                    <w:p w14:paraId="0F74ECCE" w14:textId="57631CB9" w:rsidR="00773CB7" w:rsidRPr="003A0C00" w:rsidRDefault="00773CB7" w:rsidP="009C2944">
                      <w:pPr>
                        <w:rPr>
                          <w:rFonts w:cs="Calibri"/>
                          <w:b/>
                          <w:noProof/>
                        </w:rPr>
                      </w:pPr>
                      <w:bookmarkStart w:id="28" w:name="_Toc717463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Pr>
                          <w:b/>
                          <w:noProof/>
                        </w:rPr>
                        <w:t>7</w:t>
                      </w:r>
                      <w:r w:rsidRPr="003A0C00">
                        <w:rPr>
                          <w:b/>
                        </w:rPr>
                        <w:fldChar w:fldCharType="end"/>
                      </w:r>
                      <w:r>
                        <w:t xml:space="preserve">. </w:t>
                      </w:r>
                      <w:r w:rsidRPr="000A5E83">
                        <w:t xml:space="preserve">Percent change in </w:t>
                      </w:r>
                      <w:r>
                        <w:t xml:space="preserve">intentional self-harm </w:t>
                      </w:r>
                      <w:r w:rsidRPr="000A5E83">
                        <w:t xml:space="preserve">death rates in year in which each month was +1°C compared with 1980-2009 norm temperatures by </w:t>
                      </w:r>
                      <w:r>
                        <w:t>month</w:t>
                      </w:r>
                      <w:r w:rsidRPr="000A5E83">
                        <w:t>, sex and age group.</w:t>
                      </w:r>
                      <w:bookmarkEnd w:id="28"/>
                    </w:p>
                  </w:txbxContent>
                </v:textbox>
                <w10:wrap type="topAndBottom"/>
              </v:shape>
            </w:pict>
          </mc:Fallback>
        </mc:AlternateContent>
      </w:r>
      <w:r w:rsidR="003E22B0">
        <w:rPr>
          <w:rFonts w:cs="Calibri"/>
          <w:noProof/>
          <w:sz w:val="24"/>
          <w:szCs w:val="24"/>
        </w:rPr>
        <mc:AlternateContent>
          <mc:Choice Requires="wps">
            <w:drawing>
              <wp:anchor distT="0" distB="0" distL="114300" distR="114300" simplePos="0" relativeHeight="251676672" behindDoc="0" locked="0" layoutInCell="1" allowOverlap="1" wp14:anchorId="07340366" wp14:editId="0FBF8230">
                <wp:simplePos x="0" y="0"/>
                <wp:positionH relativeFrom="column">
                  <wp:posOffset>744279</wp:posOffset>
                </wp:positionH>
                <wp:positionV relativeFrom="paragraph">
                  <wp:posOffset>478465</wp:posOffset>
                </wp:positionV>
                <wp:extent cx="1626781" cy="2338086"/>
                <wp:effectExtent l="0" t="0" r="12065" b="11430"/>
                <wp:wrapNone/>
                <wp:docPr id="22" name="Rectangle 22"/>
                <wp:cNvGraphicFramePr/>
                <a:graphic xmlns:a="http://schemas.openxmlformats.org/drawingml/2006/main">
                  <a:graphicData uri="http://schemas.microsoft.com/office/word/2010/wordprocessingShape">
                    <wps:wsp>
                      <wps:cNvSpPr/>
                      <wps:spPr>
                        <a:xfrm>
                          <a:off x="0" y="0"/>
                          <a:ext cx="1626781" cy="233808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8EEB6" id="Rectangle 22" o:spid="_x0000_s1026" style="position:absolute;margin-left:58.6pt;margin-top:37.65pt;width:128.1pt;height:184.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" fillcolor="white [3212]" strokecolor="black [3213]" strokeweight="1pt"/>
            </w:pict>
          </mc:Fallback>
        </mc:AlternateContent>
      </w:r>
      <w:r w:rsidR="008C583A" w:rsidRPr="009C2944">
        <w:rPr>
          <w:rFonts w:cs="Calibri"/>
          <w:sz w:val="24"/>
          <w:szCs w:val="24"/>
        </w:rPr>
        <w:drawing>
          <wp:anchor distT="0" distB="0" distL="114300" distR="114300" simplePos="0" relativeHeight="251674624" behindDoc="0" locked="0" layoutInCell="1" allowOverlap="1" wp14:anchorId="7874A7A7" wp14:editId="524409E3">
            <wp:simplePos x="0" y="0"/>
            <wp:positionH relativeFrom="column">
              <wp:posOffset>5787</wp:posOffset>
            </wp:positionH>
            <wp:positionV relativeFrom="paragraph">
              <wp:posOffset>72</wp:posOffset>
            </wp:positionV>
            <wp:extent cx="9372089" cy="6630670"/>
            <wp:effectExtent l="0" t="0" r="0" b="0"/>
            <wp:wrapTopAndBottom/>
            <wp:docPr id="19"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372089" cy="6630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BAF9F4" w14:textId="0E696B06" w:rsidR="00A32CCB" w:rsidRDefault="00A32CCB" w:rsidP="00A32CCB">
      <w:pPr>
        <w:spacing w:line="480" w:lineRule="auto"/>
        <w:ind w:firstLine="720"/>
        <w:jc w:val="both"/>
        <w:rPr>
          <w:rFonts w:cs="Calibri"/>
          <w:sz w:val="24"/>
          <w:szCs w:val="24"/>
        </w:rPr>
      </w:pPr>
      <w:r w:rsidRPr="00555EEF">
        <w:rPr>
          <w:rFonts w:cs="Calibri"/>
          <w:sz w:val="24"/>
          <w:szCs w:val="24"/>
        </w:rPr>
        <w:lastRenderedPageBreak/>
        <w:t>Proportionally, deaths from drownings are predicted to increase more than those of other injury types, by as much 8.3% (7.3, 9.3) in men aged 15-24 years (</w:t>
      </w:r>
      <w:r w:rsidR="003854FB">
        <w:rPr>
          <w:rFonts w:cs="Calibri"/>
          <w:sz w:val="24"/>
          <w:szCs w:val="24"/>
        </w:rPr>
        <w:fldChar w:fldCharType="begin"/>
      </w:r>
      <w:r w:rsidR="003854FB">
        <w:rPr>
          <w:rFonts w:cs="Calibri"/>
          <w:sz w:val="24"/>
          <w:szCs w:val="24"/>
        </w:rPr>
        <w:instrText xml:space="preserve"> REF _Ref6395628 \h </w:instrText>
      </w:r>
      <w:r w:rsidR="003854FB">
        <w:rPr>
          <w:rFonts w:cs="Calibri"/>
          <w:sz w:val="24"/>
          <w:szCs w:val="24"/>
        </w:rPr>
      </w:r>
      <w:r w:rsidR="003854FB">
        <w:rPr>
          <w:rFonts w:cs="Calibri"/>
          <w:sz w:val="24"/>
          <w:szCs w:val="24"/>
        </w:rPr>
        <w:fldChar w:fldCharType="separate"/>
      </w:r>
      <w:r w:rsidR="003854FB" w:rsidRPr="00FA43E1">
        <w:rPr>
          <w:b/>
        </w:rPr>
        <w:t xml:space="preserve">Figure </w:t>
      </w:r>
      <w:r w:rsidR="003854FB">
        <w:rPr>
          <w:b/>
          <w:noProof/>
        </w:rPr>
        <w:t>8</w:t>
      </w:r>
      <w:r w:rsidR="003854FB">
        <w:rPr>
          <w:rFonts w:cs="Calibri"/>
          <w:sz w:val="24"/>
          <w:szCs w:val="24"/>
        </w:rPr>
        <w:fldChar w:fldCharType="end"/>
      </w:r>
      <w:r w:rsidRPr="00555EEF">
        <w:rPr>
          <w:rFonts w:cs="Calibri"/>
          <w:sz w:val="24"/>
          <w:szCs w:val="24"/>
        </w:rPr>
        <w:t xml:space="preserve">); the smallest proportional increase was that of assault and intentional self-harm (less than 2% in all age and sex groups). There was a larger percent increase in transport deaths for males than for females, especially in young and middle-ages (~e.g., </w:t>
      </w:r>
      <w:r w:rsidRPr="00555EEF">
        <w:rPr>
          <w:rFonts w:eastAsia="Times New Roman" w:cs="Calibri"/>
          <w:color w:val="000000"/>
          <w:sz w:val="24"/>
          <w:szCs w:val="24"/>
        </w:rPr>
        <w:t>1.25% (0.90, 1.60)</w:t>
      </w:r>
      <w:r w:rsidRPr="00555EEF">
        <w:rPr>
          <w:rFonts w:cs="Calibri"/>
          <w:sz w:val="24"/>
          <w:szCs w:val="24"/>
        </w:rPr>
        <w:t xml:space="preserve"> for 25-34 year old men versus 0.23% (-0.28, 0.76) for women of the same age) (</w:t>
      </w:r>
      <w:r w:rsidR="00465F31">
        <w:rPr>
          <w:rFonts w:cs="Calibri"/>
          <w:sz w:val="24"/>
          <w:szCs w:val="24"/>
        </w:rPr>
        <w:fldChar w:fldCharType="begin"/>
      </w:r>
      <w:r w:rsidR="00465F31">
        <w:rPr>
          <w:rFonts w:cs="Calibri"/>
          <w:sz w:val="24"/>
          <w:szCs w:val="24"/>
        </w:rPr>
        <w:instrText xml:space="preserve"> REF _Ref6395628 \h </w:instrText>
      </w:r>
      <w:r w:rsidR="00465F31">
        <w:rPr>
          <w:rFonts w:cs="Calibri"/>
          <w:sz w:val="24"/>
          <w:szCs w:val="24"/>
        </w:rPr>
      </w:r>
      <w:r w:rsidR="00465F31">
        <w:rPr>
          <w:rFonts w:cs="Calibri"/>
          <w:sz w:val="24"/>
          <w:szCs w:val="24"/>
        </w:rPr>
        <w:fldChar w:fldCharType="separate"/>
      </w:r>
      <w:r w:rsidR="00465F31" w:rsidRPr="00FA43E1">
        <w:rPr>
          <w:b/>
        </w:rPr>
        <w:t xml:space="preserve">Figure </w:t>
      </w:r>
      <w:r w:rsidR="00465F31">
        <w:rPr>
          <w:b/>
          <w:noProof/>
        </w:rPr>
        <w:t>8</w:t>
      </w:r>
      <w:r w:rsidR="00465F31">
        <w:rPr>
          <w:rFonts w:cs="Calibri"/>
          <w:sz w:val="24"/>
          <w:szCs w:val="24"/>
        </w:rPr>
        <w:fldChar w:fldCharType="end"/>
      </w:r>
      <w:r w:rsidRPr="00555EEF">
        <w:rPr>
          <w:rFonts w:cs="Calibri"/>
          <w:sz w:val="24"/>
          <w:szCs w:val="24"/>
        </w:rPr>
        <w:t>)</w:t>
      </w:r>
      <w:r>
        <w:rPr>
          <w:rFonts w:cs="Calibri"/>
          <w:sz w:val="24"/>
          <w:szCs w:val="24"/>
        </w:rPr>
        <w:t xml:space="preserve">. </w:t>
      </w:r>
      <w:r w:rsidR="00E52FDC">
        <w:rPr>
          <w:rFonts w:cs="Calibri"/>
          <w:sz w:val="24"/>
          <w:szCs w:val="24"/>
        </w:rPr>
        <w:t xml:space="preserve">Variation was also evident across months for a particular cause of death, with drownings showing the most </w:t>
      </w:r>
      <w:r w:rsidR="00AC68D5">
        <w:rPr>
          <w:rFonts w:cs="Calibri"/>
          <w:sz w:val="24"/>
          <w:szCs w:val="24"/>
        </w:rPr>
        <w:t>and peaking the summer months (</w:t>
      </w:r>
      <w:r w:rsidR="00AC68D5">
        <w:rPr>
          <w:rFonts w:cs="Calibri"/>
          <w:sz w:val="24"/>
          <w:szCs w:val="24"/>
        </w:rPr>
        <w:fldChar w:fldCharType="begin"/>
      </w:r>
      <w:r w:rsidR="00AC68D5">
        <w:rPr>
          <w:rFonts w:cs="Calibri"/>
          <w:sz w:val="24"/>
          <w:szCs w:val="24"/>
        </w:rPr>
        <w:instrText xml:space="preserve"> REF _Ref7182774 \h </w:instrText>
      </w:r>
      <w:r w:rsidR="00AC68D5">
        <w:rPr>
          <w:rFonts w:cs="Calibri"/>
          <w:sz w:val="24"/>
          <w:szCs w:val="24"/>
        </w:rPr>
      </w:r>
      <w:r w:rsidR="00AC68D5">
        <w:rPr>
          <w:rFonts w:cs="Calibri"/>
          <w:sz w:val="24"/>
          <w:szCs w:val="24"/>
        </w:rPr>
        <w:fldChar w:fldCharType="separate"/>
      </w:r>
      <w:r w:rsidR="00AC68D5" w:rsidRPr="00ED73AC">
        <w:rPr>
          <w:b/>
        </w:rPr>
        <w:t xml:space="preserve">Figure </w:t>
      </w:r>
      <w:r w:rsidR="00AC68D5">
        <w:rPr>
          <w:b/>
          <w:noProof/>
        </w:rPr>
        <w:t>9</w:t>
      </w:r>
      <w:r w:rsidR="00AC68D5">
        <w:rPr>
          <w:rFonts w:cs="Calibri"/>
          <w:sz w:val="24"/>
          <w:szCs w:val="24"/>
        </w:rPr>
        <w:fldChar w:fldCharType="end"/>
      </w:r>
      <w:r w:rsidR="00AC68D5">
        <w:rPr>
          <w:rFonts w:cs="Calibri"/>
          <w:sz w:val="24"/>
          <w:szCs w:val="24"/>
        </w:rPr>
        <w:t>).</w:t>
      </w:r>
      <w:r w:rsidR="00E52FDC">
        <w:rPr>
          <w:rFonts w:cs="Calibri"/>
          <w:sz w:val="24"/>
          <w:szCs w:val="24"/>
        </w:rPr>
        <w:t xml:space="preserve"> </w:t>
      </w:r>
    </w:p>
    <w:p w14:paraId="50F1A28E" w14:textId="61382A9A" w:rsidR="00990148" w:rsidRPr="00555EEF" w:rsidRDefault="000B4B5D" w:rsidP="00CE7853">
      <w:pPr>
        <w:spacing w:line="480" w:lineRule="auto"/>
        <w:ind w:firstLine="720"/>
        <w:jc w:val="both"/>
        <w:rPr>
          <w:rFonts w:cs="Calibri"/>
          <w:sz w:val="24"/>
          <w:szCs w:val="24"/>
        </w:rPr>
        <w:sectPr w:rsidR="00990148" w:rsidRPr="00555EEF" w:rsidSect="0083190B">
          <w:pgSz w:w="11900" w:h="16840"/>
          <w:pgMar w:top="1440" w:right="1440" w:bottom="1440" w:left="1440" w:header="720" w:footer="720" w:gutter="0"/>
          <w:lnNumType w:countBy="1" w:restart="continuous"/>
          <w:cols w:space="720"/>
          <w:docGrid w:linePitch="360"/>
        </w:sectPr>
      </w:pPr>
      <w:r w:rsidRPr="00555EEF">
        <w:rPr>
          <w:rFonts w:cs="Calibri"/>
          <w:sz w:val="24"/>
          <w:szCs w:val="24"/>
        </w:rPr>
        <w:t>Based on these calculations, there would be an estimated 941 (95% credible interval 831, 1,053) excess injury deaths, equivalent to 0.47% of all injury deaths in 2016,</w:t>
      </w:r>
      <w:r w:rsidRPr="00555EEF">
        <w:rPr>
          <w:rFonts w:cs="Calibri"/>
          <w:color w:val="000000" w:themeColor="text1"/>
          <w:sz w:val="24"/>
          <w:szCs w:val="24"/>
        </w:rPr>
        <w:t xml:space="preserve"> in each year in which each month in each state were +1</w:t>
      </w:r>
      <w:r w:rsidRPr="00555EEF">
        <w:rPr>
          <w:rFonts w:eastAsia="Times New Roman" w:cs="Calibri"/>
          <w:bCs/>
          <w:color w:val="222222"/>
          <w:sz w:val="24"/>
          <w:szCs w:val="24"/>
          <w:shd w:val="clear" w:color="auto" w:fill="FFFFFF"/>
        </w:rPr>
        <w:t>°</w:t>
      </w:r>
      <w:r w:rsidRPr="00555EEF">
        <w:rPr>
          <w:rFonts w:cs="Calibri"/>
          <w:color w:val="000000" w:themeColor="text1"/>
          <w:sz w:val="24"/>
          <w:szCs w:val="24"/>
        </w:rPr>
        <w:t>C above its long-term norm</w:t>
      </w:r>
      <w:r w:rsidRPr="00555EEF">
        <w:rPr>
          <w:rFonts w:cs="Calibri"/>
          <w:sz w:val="24"/>
          <w:szCs w:val="24"/>
        </w:rPr>
        <w:t xml:space="preserve">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123E0F" w:rsidRPr="00CC3E7E">
        <w:rPr>
          <w:b/>
        </w:rPr>
        <w:t xml:space="preserve">Figure </w:t>
      </w:r>
      <w:r w:rsidR="00123E0F">
        <w:rPr>
          <w:b/>
          <w:noProof/>
        </w:rPr>
        <w:t>10</w:t>
      </w:r>
      <w:r w:rsidR="00123E0F">
        <w:rPr>
          <w:rFonts w:cs="Calibri"/>
          <w:sz w:val="24"/>
          <w:szCs w:val="24"/>
        </w:rPr>
        <w:fldChar w:fldCharType="end"/>
      </w:r>
      <w:r w:rsidRPr="00555EEF">
        <w:rPr>
          <w:rFonts w:cs="Calibri"/>
          <w:sz w:val="24"/>
          <w:szCs w:val="24"/>
        </w:rPr>
        <w:t>). Deaths from drowning, transport, assault and intentional self-harm would be predicted to increase, partly offset by a decline in deaths from falls in middle and older ages and in winter months (</w:t>
      </w:r>
      <w:r w:rsidR="00123E0F">
        <w:rPr>
          <w:rFonts w:cs="Calibri"/>
          <w:sz w:val="24"/>
          <w:szCs w:val="24"/>
        </w:rPr>
        <w:fldChar w:fldCharType="begin"/>
      </w:r>
      <w:r w:rsidR="00123E0F">
        <w:rPr>
          <w:rFonts w:cs="Calibri"/>
          <w:sz w:val="24"/>
          <w:szCs w:val="24"/>
        </w:rPr>
        <w:instrText xml:space="preserve"> REF _Ref7182814 \h </w:instrText>
      </w:r>
      <w:r w:rsidR="00123E0F">
        <w:rPr>
          <w:rFonts w:cs="Calibri"/>
          <w:sz w:val="24"/>
          <w:szCs w:val="24"/>
        </w:rPr>
      </w:r>
      <w:r w:rsidR="00123E0F">
        <w:rPr>
          <w:rFonts w:cs="Calibri"/>
          <w:sz w:val="24"/>
          <w:szCs w:val="24"/>
        </w:rPr>
        <w:fldChar w:fldCharType="separate"/>
      </w:r>
      <w:r w:rsidR="00123E0F" w:rsidRPr="00CC3E7E">
        <w:rPr>
          <w:b/>
        </w:rPr>
        <w:t xml:space="preserve">Figure </w:t>
      </w:r>
      <w:r w:rsidR="00123E0F">
        <w:rPr>
          <w:b/>
          <w:noProof/>
        </w:rPr>
        <w:t>10</w:t>
      </w:r>
      <w:r w:rsidR="00123E0F">
        <w:rPr>
          <w:rFonts w:cs="Calibri"/>
          <w:sz w:val="24"/>
          <w:szCs w:val="24"/>
        </w:rPr>
        <w:fldChar w:fldCharType="end"/>
      </w:r>
      <w:r w:rsidR="00123E0F">
        <w:rPr>
          <w:rFonts w:cs="Calibri"/>
          <w:sz w:val="24"/>
          <w:szCs w:val="24"/>
        </w:rPr>
        <w:t xml:space="preserve">). </w:t>
      </w:r>
      <w:bookmarkStart w:id="29" w:name="_GoBack"/>
      <w:bookmarkEnd w:id="29"/>
      <w:r w:rsidRPr="00555EEF">
        <w:rPr>
          <w:rFonts w:cs="Calibri"/>
          <w:sz w:val="24"/>
          <w:szCs w:val="24"/>
        </w:rPr>
        <w:t>Most excess deaths would be from transport injuries (448) followed by intentional self-harm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00822780" w14:textId="77777777" w:rsidR="00FA43E1" w:rsidRDefault="00DB2AF1" w:rsidP="00A83F93">
      <w:pPr>
        <w:suppressLineNumbers/>
        <w:jc w:val="center"/>
      </w:pPr>
      <w:r>
        <w:rPr>
          <w:noProof/>
        </w:rPr>
        <w:lastRenderedPageBreak/>
        <w:drawing>
          <wp:inline distT="0" distB="0" distL="0" distR="0" wp14:anchorId="6C498B73" wp14:editId="2F7AB934">
            <wp:extent cx="8679815" cy="61410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23">
                      <a:extLst>
                        <a:ext uri="{28A0092B-C50C-407E-A947-70E740481C1C}">
                          <a14:useLocalDpi xmlns:a14="http://schemas.microsoft.com/office/drawing/2010/main" val="0"/>
                        </a:ext>
                      </a:extLst>
                    </a:blip>
                    <a:stretch>
                      <a:fillRect/>
                    </a:stretch>
                  </pic:blipFill>
                  <pic:spPr>
                    <a:xfrm>
                      <a:off x="0" y="0"/>
                      <a:ext cx="8728229" cy="6175279"/>
                    </a:xfrm>
                    <a:prstGeom prst="rect">
                      <a:avLst/>
                    </a:prstGeom>
                  </pic:spPr>
                </pic:pic>
              </a:graphicData>
            </a:graphic>
          </wp:inline>
        </w:drawing>
      </w:r>
    </w:p>
    <w:p w14:paraId="5B931221" w14:textId="5CC0054E" w:rsidR="004E50AE" w:rsidRDefault="00FA43E1" w:rsidP="00A83F93">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30" w:name="_Ref6395628"/>
      <w:bookmarkStart w:id="31" w:name="_Toc7174636"/>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803E20">
        <w:rPr>
          <w:b/>
          <w:noProof/>
        </w:rPr>
        <w:t>8</w:t>
      </w:r>
      <w:r w:rsidRPr="00FA43E1">
        <w:rPr>
          <w:b/>
        </w:rPr>
        <w:fldChar w:fldCharType="end"/>
      </w:r>
      <w:bookmarkEnd w:id="30"/>
      <w:r>
        <w:t xml:space="preserve">. </w:t>
      </w:r>
      <w:r w:rsidRPr="000A5E83">
        <w:t>Percent change in death rates in year in which each month was +1°C compared with 1980-2009 norm temperatures by type of injury, sex and age group.</w:t>
      </w:r>
      <w:bookmarkEnd w:id="31"/>
    </w:p>
    <w:p w14:paraId="28A2214E" w14:textId="77777777" w:rsidR="00ED73AC" w:rsidRDefault="00DB2AF1" w:rsidP="00A83F93">
      <w:pPr>
        <w:suppressLineNumbers/>
        <w:jc w:val="center"/>
      </w:pPr>
      <w:r>
        <w:rPr>
          <w:noProof/>
        </w:rPr>
        <w:lastRenderedPageBreak/>
        <w:drawing>
          <wp:inline distT="0" distB="0" distL="0" distR="0" wp14:anchorId="45A5188F" wp14:editId="365A7007">
            <wp:extent cx="8679817" cy="6141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24">
                      <a:extLst>
                        <a:ext uri="{28A0092B-C50C-407E-A947-70E740481C1C}">
                          <a14:useLocalDpi xmlns:a14="http://schemas.microsoft.com/office/drawing/2010/main" val="0"/>
                        </a:ext>
                      </a:extLst>
                    </a:blip>
                    <a:stretch>
                      <a:fillRect/>
                    </a:stretch>
                  </pic:blipFill>
                  <pic:spPr>
                    <a:xfrm>
                      <a:off x="0" y="0"/>
                      <a:ext cx="8700670" cy="6155780"/>
                    </a:xfrm>
                    <a:prstGeom prst="rect">
                      <a:avLst/>
                    </a:prstGeom>
                  </pic:spPr>
                </pic:pic>
              </a:graphicData>
            </a:graphic>
          </wp:inline>
        </w:drawing>
      </w:r>
    </w:p>
    <w:p w14:paraId="5C6EDD48" w14:textId="7A79C090" w:rsidR="00725419" w:rsidRDefault="00ED73AC" w:rsidP="00A83F93">
      <w:pPr>
        <w:suppressLineNumbers/>
        <w:jc w:val="center"/>
        <w:sectPr w:rsidR="00725419" w:rsidSect="00FA43E1">
          <w:pgSz w:w="16840" w:h="11900" w:orient="landscape"/>
          <w:pgMar w:top="720" w:right="720" w:bottom="720" w:left="720" w:header="720" w:footer="720" w:gutter="0"/>
          <w:lnNumType w:countBy="1" w:restart="continuous"/>
          <w:cols w:space="720"/>
          <w:docGrid w:linePitch="360"/>
        </w:sectPr>
      </w:pPr>
      <w:bookmarkStart w:id="32" w:name="_Toc7174637"/>
      <w:bookmarkStart w:id="33"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803E20">
        <w:rPr>
          <w:b/>
          <w:noProof/>
        </w:rPr>
        <w:t>9</w:t>
      </w:r>
      <w:r w:rsidRPr="00ED73AC">
        <w:rPr>
          <w:b/>
        </w:rPr>
        <w:fldChar w:fldCharType="end"/>
      </w:r>
      <w:bookmarkEnd w:id="33"/>
      <w:r>
        <w:t xml:space="preserve">. </w:t>
      </w:r>
      <w:r w:rsidRPr="00DB4FBE">
        <w:t>Percent change in death rates in year in which each month was +1°C compared with 1980-2009 norm temperatures by type of injury, sex and month.</w:t>
      </w:r>
      <w:bookmarkEnd w:id="32"/>
    </w:p>
    <w:p w14:paraId="0BA79267" w14:textId="77777777" w:rsidR="00725419" w:rsidRDefault="00725419" w:rsidP="00725419">
      <w:pPr>
        <w:keepNext/>
        <w:suppressLineNumbers/>
        <w:spacing w:line="480" w:lineRule="auto"/>
        <w:ind w:firstLine="720"/>
      </w:pPr>
      <w:r>
        <w:rPr>
          <w:rFonts w:cs="Calibri"/>
          <w:noProof/>
          <w:sz w:val="24"/>
          <w:szCs w:val="24"/>
        </w:rPr>
        <w:lastRenderedPageBreak/>
        <w:drawing>
          <wp:inline distT="0" distB="0" distL="0" distR="0" wp14:anchorId="6D70179E" wp14:editId="0FCE7FEB">
            <wp:extent cx="8496300" cy="556951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25">
                      <a:extLst>
                        <a:ext uri="{28A0092B-C50C-407E-A947-70E740481C1C}">
                          <a14:useLocalDpi xmlns:a14="http://schemas.microsoft.com/office/drawing/2010/main" val="0"/>
                        </a:ext>
                      </a:extLst>
                    </a:blip>
                    <a:srcRect t="3564" b="3779"/>
                    <a:stretch/>
                  </pic:blipFill>
                  <pic:spPr bwMode="auto">
                    <a:xfrm>
                      <a:off x="0" y="0"/>
                      <a:ext cx="8510362" cy="5578730"/>
                    </a:xfrm>
                    <a:prstGeom prst="rect">
                      <a:avLst/>
                    </a:prstGeom>
                    <a:ln>
                      <a:noFill/>
                    </a:ln>
                    <a:extLst>
                      <a:ext uri="{53640926-AAD7-44D8-BBD7-CCE9431645EC}">
                        <a14:shadowObscured xmlns:a14="http://schemas.microsoft.com/office/drawing/2010/main"/>
                      </a:ext>
                    </a:extLst>
                  </pic:spPr>
                </pic:pic>
              </a:graphicData>
            </a:graphic>
          </wp:inline>
        </w:drawing>
      </w:r>
    </w:p>
    <w:p w14:paraId="73ADEF77" w14:textId="73B734FD" w:rsidR="004E50AE" w:rsidRDefault="00725419" w:rsidP="00E30C36">
      <w:pPr>
        <w:suppressLineNumbers/>
        <w:jc w:val="center"/>
        <w:sectPr w:rsidR="004E50AE" w:rsidSect="00FA43E1">
          <w:pgSz w:w="16840" w:h="11900" w:orient="landscape"/>
          <w:pgMar w:top="720" w:right="720" w:bottom="720" w:left="720" w:header="720" w:footer="720" w:gutter="0"/>
          <w:lnNumType w:countBy="1" w:restart="continuous"/>
          <w:cols w:space="720"/>
          <w:docGrid w:linePitch="360"/>
        </w:sectPr>
      </w:pPr>
      <w:bookmarkStart w:id="34" w:name="_Toc7174638"/>
      <w:bookmarkStart w:id="35" w:name="_Ref7182814"/>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803E20">
        <w:rPr>
          <w:b/>
          <w:noProof/>
        </w:rPr>
        <w:t>10</w:t>
      </w:r>
      <w:r w:rsidRPr="00CC3E7E">
        <w:rPr>
          <w:b/>
        </w:rPr>
        <w:fldChar w:fldCharType="end"/>
      </w:r>
      <w:bookmarkEnd w:id="35"/>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r w:rsidRPr="00636C9B">
        <w:t>.</w:t>
      </w:r>
      <w:bookmarkEnd w:id="34"/>
      <w:r w:rsidR="00E30C36">
        <w:t xml:space="preserve"> </w:t>
      </w:r>
    </w:p>
    <w:p w14:paraId="6C45DB60" w14:textId="1A240A5A" w:rsidR="000732F9" w:rsidRPr="000377CB" w:rsidRDefault="000732F9" w:rsidP="000732F9">
      <w:pPr>
        <w:pStyle w:val="Heading2"/>
        <w:rPr>
          <w:rFonts w:ascii="Calibri" w:hAnsi="Calibri"/>
        </w:rPr>
      </w:pPr>
      <w:bookmarkStart w:id="36" w:name="_Toc7174627"/>
      <w:r>
        <w:lastRenderedPageBreak/>
        <w:t>Discussion</w:t>
      </w:r>
      <w:bookmarkEnd w:id="36"/>
    </w:p>
    <w:p w14:paraId="2C33E344" w14:textId="344ED5AB" w:rsidR="00B971FF" w:rsidRPr="000377CB" w:rsidRDefault="00B971FF" w:rsidP="002A14D7">
      <w:pPr>
        <w:spacing w:line="480" w:lineRule="auto"/>
        <w:ind w:firstLine="720"/>
        <w:jc w:val="both"/>
        <w:rPr>
          <w:rFonts w:cs="Calibri"/>
          <w:sz w:val="24"/>
          <w:szCs w:val="24"/>
        </w:rPr>
      </w:pPr>
      <w:r w:rsidRPr="000377CB">
        <w:rPr>
          <w:rFonts w:cs="Calibri"/>
          <w:sz w:val="24"/>
          <w:szCs w:val="24"/>
        </w:rPr>
        <w:t xml:space="preserve">While there are no previous studies of how temperature deviations from long-term norm in each month are associated with injury mortality, our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 w:val="24"/>
          <w:szCs w:val="24"/>
          <w:shd w:val="clear" w:color="auto" w:fill="FFFFFF"/>
        </w:rPr>
        <w:t>1</w:t>
      </w:r>
      <w:r w:rsidRPr="000377CB">
        <w:rPr>
          <w:rFonts w:cs="Calibri"/>
          <w:bCs/>
          <w:color w:val="000000" w:themeColor="text1"/>
          <w:sz w:val="24"/>
          <w:szCs w:val="24"/>
        </w:rPr>
        <w:t>°C higher monthly temperature would lead to a 0.7% rise in suicides</w:t>
      </w:r>
      <w:r w:rsidR="00A75829">
        <w:rPr>
          <w:rFonts w:cs="Calibri"/>
          <w:bCs/>
          <w:color w:val="000000" w:themeColor="text1"/>
          <w:sz w:val="24"/>
          <w:szCs w:val="24"/>
        </w:rPr>
        <w:t xml:space="preserve"> </w:t>
      </w:r>
      <w:r w:rsidRPr="000377CB">
        <w:rPr>
          <w:rFonts w:cs="Calibri"/>
          <w:bCs/>
          <w:color w:val="000000" w:themeColor="text1"/>
          <w:sz w:val="24"/>
          <w:szCs w:val="24"/>
        </w:rPr>
        <w:fldChar w:fldCharType="begin" w:fldLock="1"/>
      </w:r>
      <w:r w:rsidR="002B3A74">
        <w:rPr>
          <w:rFonts w:cs="Calibri"/>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 w:val="24"/>
          <w:szCs w:val="24"/>
        </w:rPr>
        <w:fldChar w:fldCharType="separate"/>
      </w:r>
      <w:r w:rsidR="0001634A" w:rsidRPr="000377CB">
        <w:rPr>
          <w:rFonts w:cs="Calibri"/>
          <w:bCs/>
          <w:noProof/>
          <w:color w:val="000000" w:themeColor="text1"/>
          <w:sz w:val="24"/>
          <w:szCs w:val="24"/>
        </w:rPr>
        <w:t>(Burke et al., 2018)</w:t>
      </w:r>
      <w:r w:rsidRPr="000377CB">
        <w:rPr>
          <w:rFonts w:cs="Calibri"/>
          <w:bCs/>
          <w:color w:val="000000" w:themeColor="text1"/>
          <w:sz w:val="24"/>
          <w:szCs w:val="24"/>
        </w:rPr>
        <w:fldChar w:fldCharType="end"/>
      </w:r>
      <w:r w:rsidR="00A75829">
        <w:rPr>
          <w:rFonts w:cs="Calibri"/>
          <w:bCs/>
          <w:color w:val="000000" w:themeColor="text1"/>
          <w:sz w:val="24"/>
          <w:szCs w:val="24"/>
        </w:rPr>
        <w:t>,</w:t>
      </w:r>
      <w:r w:rsidRPr="000377CB">
        <w:rPr>
          <w:rFonts w:cs="Calibri"/>
          <w:bCs/>
          <w:color w:val="000000" w:themeColor="text1"/>
          <w:sz w:val="24"/>
          <w:szCs w:val="24"/>
        </w:rPr>
        <w:t xml:space="preserve"> compared to our findings of 0.44-1% in males and 0.39-1.47% in females in different ages. </w:t>
      </w:r>
      <w:r w:rsidRPr="000377CB">
        <w:rPr>
          <w:rFonts w:cs="Calibri"/>
          <w:sz w:val="24"/>
          <w:szCs w:val="24"/>
        </w:rPr>
        <w:t>In a study of six French heatwaves during 1971-2003, mortality from unintentional injuries rose by up to 4% during a heatwave period compared to a non-heatwave baseline</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(Rey et al., 2007)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A study of daily mortality from all injuries from Estonia found a 1.24% increase in mortality when daily maximum temperature went from the 75</w:t>
      </w:r>
      <w:r w:rsidRPr="000377CB">
        <w:rPr>
          <w:rFonts w:cs="Calibri"/>
          <w:sz w:val="24"/>
          <w:szCs w:val="24"/>
          <w:vertAlign w:val="superscript"/>
        </w:rPr>
        <w:t>th</w:t>
      </w:r>
      <w:r w:rsidRPr="000377CB">
        <w:rPr>
          <w:rFonts w:cs="Calibri"/>
          <w:sz w:val="24"/>
          <w:szCs w:val="24"/>
        </w:rPr>
        <w:t xml:space="preserve"> to 99</w:t>
      </w:r>
      <w:r w:rsidRPr="000377CB">
        <w:rPr>
          <w:rFonts w:cs="Calibri"/>
          <w:sz w:val="24"/>
          <w:szCs w:val="24"/>
          <w:vertAlign w:val="superscript"/>
        </w:rPr>
        <w:t>th</w:t>
      </w:r>
      <w:r w:rsidRPr="000377CB">
        <w:rPr>
          <w:rFonts w:cs="Calibri"/>
          <w:sz w:val="24"/>
          <w:szCs w:val="24"/>
        </w:rPr>
        <w:t xml:space="preserve"> percentile of long-term distribution</w:t>
      </w:r>
      <w:r w:rsidR="00A75829">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(Orru &amp; Åström, 2017)</w:t>
      </w:r>
      <w:r w:rsidRPr="000377CB">
        <w:rPr>
          <w:rFonts w:cs="Calibri"/>
          <w:sz w:val="24"/>
          <w:szCs w:val="24"/>
        </w:rPr>
        <w:fldChar w:fldCharType="end"/>
      </w:r>
      <w:r w:rsidR="00A75829">
        <w:rPr>
          <w:rFonts w:cs="Calibri"/>
          <w:sz w:val="24"/>
          <w:szCs w:val="24"/>
        </w:rPr>
        <w:t>.</w:t>
      </w:r>
      <w:r w:rsidRPr="000377CB">
        <w:rPr>
          <w:rFonts w:cs="Calibri"/>
          <w:sz w:val="24"/>
          <w:szCs w:val="24"/>
        </w:rPr>
        <w:t xml:space="preserve"> </w:t>
      </w:r>
    </w:p>
    <w:p w14:paraId="3B3CE69B" w14:textId="71D7A445" w:rsidR="00B971FF" w:rsidRPr="000377CB" w:rsidRDefault="00B971FF" w:rsidP="002A14D7">
      <w:pPr>
        <w:spacing w:line="480" w:lineRule="auto"/>
        <w:ind w:firstLine="720"/>
        <w:jc w:val="both"/>
        <w:rPr>
          <w:rFonts w:cs="Calibri"/>
          <w:sz w:val="24"/>
          <w:szCs w:val="24"/>
        </w:rPr>
      </w:pPr>
      <w:r w:rsidRPr="000377CB">
        <w:rPr>
          <w:rFonts w:cs="Calibri"/>
          <w:sz w:val="24"/>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(Xu, 2014)</w:t>
      </w:r>
      <w:r w:rsidRPr="000377CB">
        <w:rPr>
          <w:rFonts w:cs="Calibri"/>
          <w:sz w:val="24"/>
          <w:szCs w:val="24"/>
        </w:rPr>
        <w:fldChar w:fldCharType="end"/>
      </w:r>
      <w:r w:rsidR="00F26D54">
        <w:rPr>
          <w:rFonts w:cs="Calibri"/>
          <w:sz w:val="24"/>
          <w:szCs w:val="24"/>
        </w:rPr>
        <w:t>,</w:t>
      </w:r>
      <w:r w:rsidRPr="000377CB">
        <w:rPr>
          <w:rFonts w:cs="Calibri"/>
          <w:sz w:val="24"/>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(Ambrose, Paul, &amp; Hausdorff, 2013; Bobb et al., 2017; Kelsey et al., 2010)</w:t>
      </w:r>
      <w:r w:rsidRPr="000377CB">
        <w:rPr>
          <w:rFonts w:cs="Calibri"/>
          <w:sz w:val="24"/>
          <w:szCs w:val="24"/>
        </w:rPr>
        <w:fldChar w:fldCharType="end"/>
      </w:r>
      <w:r w:rsidR="00F26D54">
        <w:rPr>
          <w:rFonts w:cs="Calibri"/>
          <w:sz w:val="24"/>
          <w:szCs w:val="24"/>
        </w:rPr>
        <w:t>.</w:t>
      </w:r>
    </w:p>
    <w:p w14:paraId="617183C1" w14:textId="146339BB" w:rsidR="00B971FF" w:rsidRPr="000377CB" w:rsidRDefault="00B971FF" w:rsidP="002A14D7">
      <w:pPr>
        <w:spacing w:line="480" w:lineRule="auto"/>
        <w:ind w:firstLine="720"/>
        <w:jc w:val="both"/>
        <w:rPr>
          <w:rFonts w:cs="Calibri"/>
          <w:sz w:val="24"/>
          <w:szCs w:val="24"/>
        </w:rPr>
      </w:pPr>
      <w:r w:rsidRPr="000377CB">
        <w:rPr>
          <w:rFonts w:cs="Calibri"/>
          <w:sz w:val="24"/>
          <w:szCs w:val="24"/>
        </w:rPr>
        <w:t>The pathways from anomalous temperature to transport injury are more varied.  Firstly, driving performance deteriorates at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(Daanen, Van De Vliert, &amp; Huang, 2003; Mackie &amp; Hanlon, 1976; Wyon, Wyon, &amp; Norin, 1996; Zlatoper, 1991)</w:t>
      </w:r>
      <w:r w:rsidRPr="000377CB">
        <w:rPr>
          <w:rFonts w:cs="Calibri"/>
          <w:sz w:val="24"/>
          <w:szCs w:val="24"/>
        </w:rPr>
        <w:fldChar w:fldCharType="end"/>
      </w:r>
      <w:r w:rsidR="00070595">
        <w:rPr>
          <w:rFonts w:cs="Calibri"/>
          <w:sz w:val="24"/>
          <w:szCs w:val="24"/>
        </w:rPr>
        <w:t>.</w:t>
      </w:r>
      <w:r w:rsidRPr="000377CB">
        <w:rPr>
          <w:rFonts w:cs="Calibri"/>
          <w:sz w:val="24"/>
          <w:szCs w:val="24"/>
        </w:rPr>
        <w:t xml:space="preserve"> Further, </w:t>
      </w:r>
      <w:r w:rsidRPr="000377CB">
        <w:rPr>
          <w:rFonts w:cs="Calibri"/>
          <w:sz w:val="24"/>
          <w:szCs w:val="24"/>
        </w:rPr>
        <w:lastRenderedPageBreak/>
        <w:t>alcohol consumption increases during warm temperature anomalies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(Opinium,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potentially also explaining why teenagers, who are more likely than other age groups to crash while intoxicated</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(Voas, Torres, Romano, &amp; Lacey, 2012)</w:t>
      </w:r>
      <w:r w:rsidRPr="000377CB">
        <w:rPr>
          <w:rFonts w:cs="Calibri"/>
          <w:sz w:val="24"/>
          <w:szCs w:val="24"/>
        </w:rPr>
        <w:fldChar w:fldCharType="end"/>
      </w:r>
      <w:r w:rsidR="00070595">
        <w:rPr>
          <w:rFonts w:cs="Calibri"/>
          <w:sz w:val="24"/>
          <w:szCs w:val="24"/>
        </w:rPr>
        <w:t>,</w:t>
      </w:r>
      <w:r w:rsidRPr="000377CB">
        <w:rPr>
          <w:rFonts w:cs="Calibri"/>
          <w:sz w:val="24"/>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(Datla, Sahu, Roh, &amp; Sharma, 2013; H.-J. Roh, Datla, &amp; Sharma, 2013; H.-J. Roh, Sahu, Sharma, Datla, &amp; Mehran, 2016; H. J. Roh, Sharma, &amp; Sahu, 2016)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With more people generally outdoors in warmer weather</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(Graff Zivin &amp; Neidell, 2014)</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this could lead to more fatal collisions.</w:t>
      </w:r>
    </w:p>
    <w:p w14:paraId="3DF65A53" w14:textId="378EAC25" w:rsidR="00B971FF" w:rsidRPr="000377CB" w:rsidRDefault="00B971FF" w:rsidP="006765FF">
      <w:pPr>
        <w:spacing w:line="480" w:lineRule="auto"/>
        <w:ind w:firstLine="720"/>
        <w:jc w:val="both"/>
        <w:rPr>
          <w:rFonts w:cs="Calibri"/>
          <w:i/>
          <w:color w:val="000000" w:themeColor="text1"/>
          <w:sz w:val="24"/>
          <w:szCs w:val="24"/>
        </w:rPr>
      </w:pPr>
      <w:r w:rsidRPr="000377CB">
        <w:rPr>
          <w:rFonts w:cs="Calibri"/>
          <w:sz w:val="24"/>
          <w:szCs w:val="24"/>
        </w:rPr>
        <w:t>Pathways linking anomalously high temperatures and deaths from assault and self-harm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(Glaeser, Sacerdote, &amp; Scheinkman, 1996; Rotton &amp; Cohn, 2003)</w:t>
      </w:r>
      <w:r w:rsidRPr="000377CB">
        <w:rPr>
          <w:rFonts w:cs="Calibri"/>
          <w:sz w:val="24"/>
          <w:szCs w:val="24"/>
        </w:rPr>
        <w:fldChar w:fldCharType="end"/>
      </w:r>
      <w:r w:rsidR="00070595">
        <w:rPr>
          <w:rFonts w:cs="Calibri"/>
          <w:sz w:val="24"/>
          <w:szCs w:val="24"/>
        </w:rPr>
        <w:t>.</w:t>
      </w:r>
      <w:r w:rsidRPr="000377CB">
        <w:rPr>
          <w:rFonts w:cs="Calibri"/>
          <w:sz w:val="24"/>
          <w:szCs w:val="24"/>
        </w:rPr>
        <w:t xml:space="preserve"> These effects could be compounded by the greater anger levels linked to higher temperatures</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(Anderson, 1989; Baron &amp; Bell, 1976)</w:t>
      </w:r>
      <w:r w:rsidRPr="000377CB">
        <w:rPr>
          <w:rFonts w:cs="Calibri"/>
          <w:sz w:val="24"/>
          <w:szCs w:val="24"/>
        </w:rPr>
        <w:fldChar w:fldCharType="end"/>
      </w:r>
      <w:r w:rsidR="00070595">
        <w:rPr>
          <w:rFonts w:cs="Calibri"/>
          <w:sz w:val="24"/>
          <w:szCs w:val="24"/>
        </w:rPr>
        <w:t>.</w:t>
      </w:r>
      <w:r w:rsidRPr="000377CB">
        <w:rPr>
          <w:rFonts w:cs="Calibri"/>
          <w:sz w:val="24"/>
          <w:szCs w:val="24"/>
        </w:rPr>
        <w:t xml:space="preserve"> Regarding intentional self-harm, higher temperature has been hypothesised as associated with higher levels of distress in younger people</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(Majeed &amp; Lee, 2017)</w:t>
      </w:r>
      <w:r w:rsidRPr="000377CB">
        <w:rPr>
          <w:rFonts w:cs="Calibri"/>
          <w:sz w:val="24"/>
          <w:szCs w:val="24"/>
        </w:rPr>
        <w:fldChar w:fldCharType="end"/>
      </w:r>
      <w:r w:rsidR="00070595">
        <w:rPr>
          <w:rFonts w:cs="Calibri"/>
          <w:sz w:val="24"/>
          <w:szCs w:val="24"/>
        </w:rPr>
        <w:t>.</w:t>
      </w:r>
      <w:r w:rsidRPr="000377CB">
        <w:rPr>
          <w:rFonts w:cs="Calibri"/>
          <w:sz w:val="24"/>
          <w:szCs w:val="24"/>
        </w:rPr>
        <w:t xml:space="preserve"> Nonetheless, links between temperature and mental health requires further investigation</w:t>
      </w:r>
      <w:r w:rsidR="00070595">
        <w:rPr>
          <w:rFonts w:cs="Calibri"/>
          <w:sz w:val="24"/>
          <w:szCs w:val="24"/>
        </w:rPr>
        <w:t xml:space="preserve"> </w:t>
      </w:r>
      <w:r w:rsidRPr="000377CB">
        <w:rPr>
          <w:rFonts w:cs="Calibri"/>
          <w:sz w:val="24"/>
          <w:szCs w:val="24"/>
        </w:rPr>
        <w:fldChar w:fldCharType="begin" w:fldLock="1"/>
      </w:r>
      <w:r w:rsidR="002B3A74">
        <w:rPr>
          <w:rFonts w:cs="Calibri"/>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 w:val="24"/>
          <w:szCs w:val="24"/>
        </w:rPr>
        <w:fldChar w:fldCharType="separate"/>
      </w:r>
      <w:r w:rsidR="0001634A" w:rsidRPr="000377CB">
        <w:rPr>
          <w:rFonts w:cs="Calibri"/>
          <w:noProof/>
          <w:sz w:val="24"/>
          <w:szCs w:val="24"/>
        </w:rPr>
        <w:t>(Berry, Waite, Dear, Capon, &amp; Murray, 2018)</w:t>
      </w:r>
      <w:r w:rsidRPr="000377CB">
        <w:rPr>
          <w:rFonts w:cs="Calibri"/>
          <w:sz w:val="24"/>
          <w:szCs w:val="24"/>
        </w:rPr>
        <w:fldChar w:fldCharType="end"/>
      </w:r>
      <w:r w:rsidR="00070595">
        <w:rPr>
          <w:rFonts w:cs="Calibri"/>
          <w:sz w:val="24"/>
          <w:szCs w:val="24"/>
        </w:rPr>
        <w:t>,</w:t>
      </w:r>
      <w:r w:rsidRPr="000377CB">
        <w:rPr>
          <w:rFonts w:cs="Calibri"/>
          <w:sz w:val="24"/>
          <w:szCs w:val="24"/>
        </w:rPr>
        <w:t xml:space="preserve"> including whether the relationship varies by age and sex, as indicated by our results.</w:t>
      </w:r>
    </w:p>
    <w:p w14:paraId="5FF79DE0" w14:textId="55A3FE14" w:rsidR="00B971FF" w:rsidRPr="000377CB" w:rsidRDefault="00B971FF" w:rsidP="006765FF">
      <w:pPr>
        <w:spacing w:line="480" w:lineRule="auto"/>
        <w:ind w:firstLine="720"/>
        <w:jc w:val="both"/>
        <w:rPr>
          <w:rFonts w:cs="Calibri"/>
          <w:sz w:val="24"/>
          <w:szCs w:val="24"/>
        </w:rPr>
      </w:pPr>
      <w:r w:rsidRPr="000377CB">
        <w:rPr>
          <w:rFonts w:cs="Calibri"/>
          <w:sz w:val="24"/>
          <w:szCs w:val="24"/>
        </w:rPr>
        <w:t xml:space="preserve">The major strength of our study is that we have comprehensively modelled the association of temperature anomaly with injury by type of injury, month, age group and sex. Our measure of temperature anomaly internalises long-term historical experience of each </w:t>
      </w:r>
      <w:proofErr w:type="gramStart"/>
      <w:r w:rsidRPr="000377CB">
        <w:rPr>
          <w:rFonts w:cs="Calibri"/>
          <w:sz w:val="24"/>
          <w:szCs w:val="24"/>
        </w:rPr>
        <w:t>stat</w:t>
      </w:r>
      <w:r w:rsidR="000C3F34">
        <w:rPr>
          <w:rFonts w:cs="Calibri"/>
          <w:sz w:val="24"/>
          <w:szCs w:val="24"/>
        </w:rPr>
        <w:t xml:space="preserve">e, </w:t>
      </w:r>
      <w:r w:rsidRPr="000377CB">
        <w:rPr>
          <w:rFonts w:cs="Calibri"/>
          <w:sz w:val="24"/>
          <w:szCs w:val="24"/>
        </w:rPr>
        <w:t>and</w:t>
      </w:r>
      <w:proofErr w:type="gramEnd"/>
      <w:r w:rsidRPr="000377CB">
        <w:rPr>
          <w:rFonts w:cs="Calibri"/>
          <w:sz w:val="24"/>
          <w:szCs w:val="24"/>
        </w:rPr>
        <w:t xml:space="preserve"> is closer to what climate change may bring about than solely examining daily </w:t>
      </w:r>
      <w:r w:rsidRPr="000377CB">
        <w:rPr>
          <w:rFonts w:cs="Calibri"/>
          <w:sz w:val="24"/>
          <w:szCs w:val="24"/>
        </w:rPr>
        <w:lastRenderedPageBreak/>
        <w:t>episodes, or average temperature to which people have adapted. To utilise this metric, we integrated two large disparate national datasets on mortality (US vital statistics) and meteorology (ERA-Interim</w:t>
      </w:r>
      <w:proofErr w:type="gramStart"/>
      <w:r w:rsidRPr="000377CB">
        <w:rPr>
          <w:rFonts w:cs="Calibri"/>
          <w:sz w:val="24"/>
          <w:szCs w:val="24"/>
        </w:rPr>
        <w:t>), and</w:t>
      </w:r>
      <w:proofErr w:type="gramEnd"/>
      <w:r w:rsidRPr="000377CB">
        <w:rPr>
          <w:rFonts w:cs="Calibri"/>
          <w:sz w:val="24"/>
          <w:szCs w:val="24"/>
        </w:rPr>
        <w:t xml:space="preserve">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257C0A70" w14:textId="7ADBF535" w:rsidR="006436D4" w:rsidRPr="00DD7406" w:rsidRDefault="00B971FF" w:rsidP="00DD7406">
      <w:pPr>
        <w:spacing w:line="480" w:lineRule="auto"/>
        <w:ind w:firstLine="720"/>
        <w:jc w:val="both"/>
        <w:rPr>
          <w:rFonts w:cs="Calibri"/>
          <w:sz w:val="24"/>
          <w:szCs w:val="24"/>
        </w:rPr>
      </w:pPr>
      <w:r w:rsidRPr="000377CB">
        <w:rPr>
          <w:rFonts w:cs="Calibri"/>
          <w:sz w:val="24"/>
          <w:szCs w:val="24"/>
        </w:rPr>
        <w:t>Our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6436D4">
        <w:br w:type="page"/>
      </w:r>
    </w:p>
    <w:p w14:paraId="368CC578" w14:textId="2AC011EA" w:rsidR="006675AE" w:rsidRPr="00127064" w:rsidRDefault="006675AE" w:rsidP="006675AE">
      <w:pPr>
        <w:pStyle w:val="Heading2"/>
      </w:pPr>
      <w:bookmarkStart w:id="37" w:name="_Toc7174628"/>
      <w:r w:rsidRPr="00127064">
        <w:lastRenderedPageBreak/>
        <w:t>References</w:t>
      </w:r>
      <w:bookmarkEnd w:id="6"/>
      <w:bookmarkEnd w:id="37"/>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sz w:val="24"/>
          <w:lang w:val="en-US"/>
        </w:rPr>
      </w:pPr>
      <w:r w:rsidRPr="00736834">
        <w:rPr>
          <w:b/>
          <w:sz w:val="24"/>
          <w:szCs w:val="24"/>
        </w:rPr>
        <w:fldChar w:fldCharType="begin" w:fldLock="1"/>
      </w:r>
      <w:r w:rsidRPr="00736834">
        <w:rPr>
          <w:b/>
          <w:sz w:val="24"/>
          <w:szCs w:val="24"/>
        </w:rPr>
        <w:instrText xml:space="preserve">ADDIN Mendeley Bibliography CSL_BIBLIOGRAPHY </w:instrText>
      </w:r>
      <w:r w:rsidRPr="00736834">
        <w:rPr>
          <w:b/>
          <w:sz w:val="24"/>
          <w:szCs w:val="24"/>
        </w:rPr>
        <w:fldChar w:fldCharType="separate"/>
      </w:r>
      <w:r w:rsidR="00296023" w:rsidRPr="00296023">
        <w:rPr>
          <w:rFonts w:cs="Calibri"/>
          <w:noProof/>
          <w:sz w:val="24"/>
          <w:lang w:val="en-US"/>
        </w:rPr>
        <w:t xml:space="preserve">Ambrose, A. F., Paul, G., &amp; Hausdorff, J. M. (2013). Risk factors for falls among older adults: A review of the literature. </w:t>
      </w:r>
      <w:r w:rsidR="00296023" w:rsidRPr="00296023">
        <w:rPr>
          <w:rFonts w:cs="Calibri"/>
          <w:i/>
          <w:iCs/>
          <w:noProof/>
          <w:sz w:val="24"/>
          <w:lang w:val="en-US"/>
        </w:rPr>
        <w:t>Maturitas</w:t>
      </w:r>
      <w:r w:rsidR="00296023" w:rsidRPr="00296023">
        <w:rPr>
          <w:rFonts w:cs="Calibri"/>
          <w:noProof/>
          <w:sz w:val="24"/>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Anderson, C. A. (1989). Temperature and aggression: Ubiquitous effects of heat on occurrence of human violence. </w:t>
      </w:r>
      <w:r w:rsidRPr="00296023">
        <w:rPr>
          <w:rFonts w:cs="Calibri"/>
          <w:i/>
          <w:iCs/>
          <w:noProof/>
          <w:sz w:val="24"/>
          <w:lang w:val="en-US"/>
        </w:rPr>
        <w:t>Psychological Bulletin</w:t>
      </w:r>
      <w:r w:rsidRPr="00296023">
        <w:rPr>
          <w:rFonts w:cs="Calibri"/>
          <w:noProof/>
          <w:sz w:val="24"/>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Baron, R. A., &amp; Bell, P. A. (1976). Aggression and heat: The influence of ambient temperature, negative affect, and a cooling drink on physical aggression. </w:t>
      </w:r>
      <w:r w:rsidRPr="00296023">
        <w:rPr>
          <w:rFonts w:cs="Calibri"/>
          <w:i/>
          <w:iCs/>
          <w:noProof/>
          <w:sz w:val="24"/>
          <w:lang w:val="en-US"/>
        </w:rPr>
        <w:t>Journal of Personality and Social Psychology</w:t>
      </w:r>
      <w:r w:rsidRPr="00296023">
        <w:rPr>
          <w:rFonts w:cs="Calibri"/>
          <w:noProof/>
          <w:sz w:val="24"/>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Basu, R. (2009). High ambient temperature and mortality: A review of epidemiologic studies from 2001 to 2008. </w:t>
      </w:r>
      <w:r w:rsidRPr="00296023">
        <w:rPr>
          <w:rFonts w:cs="Calibri"/>
          <w:i/>
          <w:iCs/>
          <w:noProof/>
          <w:sz w:val="24"/>
          <w:lang w:val="en-US"/>
        </w:rPr>
        <w:t>Environmental Health: A Global Access Science Source</w:t>
      </w:r>
      <w:r w:rsidRPr="00296023">
        <w:rPr>
          <w:rFonts w:cs="Calibri"/>
          <w:noProof/>
          <w:sz w:val="24"/>
          <w:lang w:val="en-US"/>
        </w:rPr>
        <w:t xml:space="preserve">, </w:t>
      </w:r>
      <w:r w:rsidRPr="00296023">
        <w:rPr>
          <w:rFonts w:cs="Calibri"/>
          <w:i/>
          <w:iCs/>
          <w:noProof/>
          <w:sz w:val="24"/>
          <w:lang w:val="en-US"/>
        </w:rPr>
        <w:t>8</w:t>
      </w:r>
      <w:r w:rsidRPr="00296023">
        <w:rPr>
          <w:rFonts w:cs="Calibri"/>
          <w:noProof/>
          <w:sz w:val="24"/>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Berry, H. L., Waite, T. D., Dear, K. B. G., Capon, A. G., &amp; Murray, V. (2018). The case for systems thinking about climate change and mental health. </w:t>
      </w:r>
      <w:r w:rsidRPr="00296023">
        <w:rPr>
          <w:rFonts w:cs="Calibri"/>
          <w:i/>
          <w:iCs/>
          <w:noProof/>
          <w:sz w:val="24"/>
          <w:lang w:val="en-US"/>
        </w:rPr>
        <w:t>Nature Climate Change</w:t>
      </w:r>
      <w:r w:rsidRPr="00296023">
        <w:rPr>
          <w:rFonts w:cs="Calibri"/>
          <w:noProof/>
          <w:sz w:val="24"/>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Besag, J. (1974). Spatial interaction and the statistical snalysis of lattice systems.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sz w:val="24"/>
          <w:lang w:val="en-US"/>
        </w:rPr>
        <w:t>American Journal of Epidemiology</w:t>
      </w:r>
      <w:r w:rsidRPr="00296023">
        <w:rPr>
          <w:rFonts w:cs="Calibri"/>
          <w:noProof/>
          <w:sz w:val="24"/>
          <w:lang w:val="en-US"/>
        </w:rPr>
        <w:t xml:space="preserve">, </w:t>
      </w:r>
      <w:r w:rsidRPr="00296023">
        <w:rPr>
          <w:rFonts w:cs="Calibri"/>
          <w:i/>
          <w:iCs/>
          <w:noProof/>
          <w:sz w:val="24"/>
          <w:lang w:val="en-US"/>
        </w:rPr>
        <w:t>185</w:t>
      </w:r>
      <w:r w:rsidRPr="00296023">
        <w:rPr>
          <w:rFonts w:cs="Calibri"/>
          <w:noProof/>
          <w:sz w:val="24"/>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Burke, M., González, F., Baylis, P., Heft-Neal, S., Baysan, C., Basu, S., &amp; Hsiang, S. (2018). Higher temperatures increase suicide rates in the United States and Mexico. </w:t>
      </w:r>
      <w:r w:rsidRPr="00296023">
        <w:rPr>
          <w:rFonts w:cs="Calibri"/>
          <w:i/>
          <w:iCs/>
          <w:noProof/>
          <w:sz w:val="24"/>
          <w:lang w:val="en-US"/>
        </w:rPr>
        <w:t>Nature Climate Change</w:t>
      </w:r>
      <w:r w:rsidRPr="00296023">
        <w:rPr>
          <w:rFonts w:cs="Calibri"/>
          <w:noProof/>
          <w:sz w:val="24"/>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Daanen, H. A. M., Van De Vliert, E., &amp; Huang, X. (2003). Driving performance in cold, warm, and thermoneutral environments. </w:t>
      </w:r>
      <w:r w:rsidRPr="00296023">
        <w:rPr>
          <w:rFonts w:cs="Calibri"/>
          <w:i/>
          <w:iCs/>
          <w:noProof/>
          <w:sz w:val="24"/>
          <w:lang w:val="en-US"/>
        </w:rPr>
        <w:t>Applied Ergonomics</w:t>
      </w:r>
      <w:r w:rsidRPr="00296023">
        <w:rPr>
          <w:rFonts w:cs="Calibri"/>
          <w:noProof/>
          <w:sz w:val="24"/>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Datla, S., Sahu, P., Roh, H.-J., &amp; Sharma, S. (2013). A comprehensive analysis of the association of highway traffic with winter weather conditions. </w:t>
      </w:r>
      <w:r w:rsidRPr="00296023">
        <w:rPr>
          <w:rFonts w:cs="Calibri"/>
          <w:i/>
          <w:iCs/>
          <w:noProof/>
          <w:sz w:val="24"/>
          <w:lang w:val="en-US"/>
        </w:rPr>
        <w:t>Procedia - Social and Behavioral Sciences</w:t>
      </w:r>
      <w:r w:rsidRPr="00296023">
        <w:rPr>
          <w:rFonts w:cs="Calibri"/>
          <w:noProof/>
          <w:sz w:val="24"/>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Dee, D. P., Uppala, S. M., Simmons, A. J., Berrisford, P., Poli, P., Kobayashi, S., … Vitart, F. (2011). The ERA-Interim reanalysis: configuration and performance of the data assimilation system. </w:t>
      </w:r>
      <w:r w:rsidRPr="00296023">
        <w:rPr>
          <w:rFonts w:cs="Calibri"/>
          <w:i/>
          <w:iCs/>
          <w:noProof/>
          <w:sz w:val="24"/>
          <w:lang w:val="en-US"/>
        </w:rPr>
        <w:t>Quarterly Journal of the Royal Meteorological Society</w:t>
      </w:r>
      <w:r w:rsidRPr="00296023">
        <w:rPr>
          <w:rFonts w:cs="Calibri"/>
          <w:noProof/>
          <w:sz w:val="24"/>
          <w:lang w:val="en-US"/>
        </w:rPr>
        <w:t xml:space="preserve">, </w:t>
      </w:r>
      <w:r w:rsidRPr="00296023">
        <w:rPr>
          <w:rFonts w:cs="Calibri"/>
          <w:i/>
          <w:iCs/>
          <w:noProof/>
          <w:sz w:val="24"/>
          <w:lang w:val="en-US"/>
        </w:rPr>
        <w:t>137</w:t>
      </w:r>
      <w:r w:rsidRPr="00296023">
        <w:rPr>
          <w:rFonts w:cs="Calibri"/>
          <w:noProof/>
          <w:sz w:val="24"/>
          <w:lang w:val="en-US"/>
        </w:rPr>
        <w:t>(656), 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386</w:t>
      </w:r>
      <w:r w:rsidRPr="00296023">
        <w:rPr>
          <w:rFonts w:cs="Calibri"/>
          <w:noProof/>
          <w:sz w:val="24"/>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lastRenderedPageBreak/>
        <w:t xml:space="preserve">Gasparrini, A., Guo, Y., Sera, F., Vicedo-Cabrera, A. M., Huber, V., Tong, S., … Armstrong, B. (2017). Projections of temperature-related excess mortality under climate change scenarios. </w:t>
      </w:r>
      <w:r w:rsidRPr="00296023">
        <w:rPr>
          <w:rFonts w:cs="Calibri"/>
          <w:i/>
          <w:iCs/>
          <w:noProof/>
          <w:sz w:val="24"/>
          <w:lang w:val="en-US"/>
        </w:rPr>
        <w:t>The Lancet Planetary Health</w:t>
      </w:r>
      <w:r w:rsidRPr="00296023">
        <w:rPr>
          <w:rFonts w:cs="Calibri"/>
          <w:noProof/>
          <w:sz w:val="24"/>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Glaeser, E. L., Sacerdote, B., &amp; Scheinkman, J. A. (1996). Crime and social interactions. </w:t>
      </w:r>
      <w:r w:rsidRPr="00296023">
        <w:rPr>
          <w:rFonts w:cs="Calibri"/>
          <w:i/>
          <w:iCs/>
          <w:noProof/>
          <w:sz w:val="24"/>
          <w:lang w:val="en-US"/>
        </w:rPr>
        <w:t>The Quarterly Journal of Economics</w:t>
      </w:r>
      <w:r w:rsidRPr="00296023">
        <w:rPr>
          <w:rFonts w:cs="Calibri"/>
          <w:noProof/>
          <w:sz w:val="24"/>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Graff Zivin, J., &amp; Neidell, M. (2014). Temperature and the allocation of time: Implications for climate change. </w:t>
      </w:r>
      <w:r w:rsidRPr="00296023">
        <w:rPr>
          <w:rFonts w:cs="Calibri"/>
          <w:i/>
          <w:iCs/>
          <w:noProof/>
          <w:sz w:val="24"/>
          <w:lang w:val="en-US"/>
        </w:rPr>
        <w:t>Journal of Labor Economics</w:t>
      </w:r>
      <w:r w:rsidRPr="00296023">
        <w:rPr>
          <w:rFonts w:cs="Calibri"/>
          <w:noProof/>
          <w:sz w:val="24"/>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Haines, A., &amp; Ebi, K. (2019). The imperative for climate action to protect health. </w:t>
      </w:r>
      <w:r w:rsidRPr="00296023">
        <w:rPr>
          <w:rFonts w:cs="Calibri"/>
          <w:i/>
          <w:iCs/>
          <w:noProof/>
          <w:sz w:val="24"/>
          <w:lang w:val="en-US"/>
        </w:rPr>
        <w:t>New England Journal of Medicine</w:t>
      </w:r>
      <w:r w:rsidRPr="00296023">
        <w:rPr>
          <w:rFonts w:cs="Calibri"/>
          <w:noProof/>
          <w:sz w:val="24"/>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Huang, C., Barnett, A. G., Wang, X., Vaneckova, P., Fitzgerald, G., &amp; Tong, S. (2011). Projecting future heat-related mortality under climate change scenarios: A systematic review. </w:t>
      </w:r>
      <w:r w:rsidRPr="00296023">
        <w:rPr>
          <w:rFonts w:cs="Calibri"/>
          <w:i/>
          <w:iCs/>
          <w:noProof/>
          <w:sz w:val="24"/>
          <w:lang w:val="en-US"/>
        </w:rPr>
        <w:t>Environmental Health Perspectives</w:t>
      </w:r>
      <w:r w:rsidRPr="00296023">
        <w:rPr>
          <w:rFonts w:cs="Calibri"/>
          <w:noProof/>
          <w:sz w:val="24"/>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sz w:val="24"/>
          <w:lang w:val="en-US"/>
        </w:rPr>
        <w:t>Journal of the American Geriatrics Society</w:t>
      </w:r>
      <w:r w:rsidRPr="00296023">
        <w:rPr>
          <w:rFonts w:cs="Calibri"/>
          <w:noProof/>
          <w:sz w:val="24"/>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sz w:val="24"/>
          <w:lang w:val="en-US"/>
        </w:rPr>
        <w:t>The Lancet</w:t>
      </w:r>
      <w:r w:rsidRPr="00296023">
        <w:rPr>
          <w:rFonts w:cs="Calibri"/>
          <w:noProof/>
          <w:sz w:val="24"/>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Mackie, R. R., &amp; Hanlon, J. F. . O. (1976). A study of the combined effects of extented driving and heat stress on driver arousal and performance. In </w:t>
      </w:r>
      <w:r w:rsidRPr="00296023">
        <w:rPr>
          <w:rFonts w:cs="Calibri"/>
          <w:i/>
          <w:iCs/>
          <w:noProof/>
          <w:sz w:val="24"/>
          <w:lang w:val="en-US"/>
        </w:rPr>
        <w:t>Symposium on relationships among theory, physiological correlates, and operational performance</w:t>
      </w:r>
      <w:r w:rsidRPr="00296023">
        <w:rPr>
          <w:rFonts w:cs="Calibri"/>
          <w:noProof/>
          <w:sz w:val="24"/>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Majeed, H., &amp; Lee, J. (2017). The impact of climate change on youth depression and mental health. </w:t>
      </w:r>
      <w:r w:rsidRPr="00296023">
        <w:rPr>
          <w:rFonts w:cs="Calibri"/>
          <w:i/>
          <w:iCs/>
          <w:noProof/>
          <w:sz w:val="24"/>
          <w:lang w:val="en-US"/>
        </w:rPr>
        <w:t>The Lancet Planetary Health</w:t>
      </w:r>
      <w:r w:rsidRPr="00296023">
        <w:rPr>
          <w:rFonts w:cs="Calibri"/>
          <w:noProof/>
          <w:sz w:val="24"/>
          <w:lang w:val="en-US"/>
        </w:rPr>
        <w:t xml:space="preserve">, </w:t>
      </w:r>
      <w:r w:rsidRPr="00296023">
        <w:rPr>
          <w:rFonts w:cs="Calibri"/>
          <w:i/>
          <w:iCs/>
          <w:noProof/>
          <w:sz w:val="24"/>
          <w:lang w:val="en-US"/>
        </w:rPr>
        <w:t>1</w:t>
      </w:r>
      <w:r w:rsidRPr="00296023">
        <w:rPr>
          <w:rFonts w:cs="Calibri"/>
          <w:noProof/>
          <w:sz w:val="24"/>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McMichael, A. J., Woodruff, R. E., &amp; Hales, S. (2006). Climate change and human health: Present and future risks. </w:t>
      </w:r>
      <w:r w:rsidRPr="00296023">
        <w:rPr>
          <w:rFonts w:cs="Calibri"/>
          <w:i/>
          <w:iCs/>
          <w:noProof/>
          <w:sz w:val="24"/>
          <w:lang w:val="en-US"/>
        </w:rPr>
        <w:t>Lancet</w:t>
      </w:r>
      <w:r w:rsidRPr="00296023">
        <w:rPr>
          <w:rFonts w:cs="Calibri"/>
          <w:noProof/>
          <w:sz w:val="24"/>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Orru, H., &amp; Åström, D. O. (2017). Increases in external cause mortality due to high and low temperatures: evidence from northeastern Europe. </w:t>
      </w:r>
      <w:r w:rsidRPr="00296023">
        <w:rPr>
          <w:rFonts w:cs="Calibri"/>
          <w:i/>
          <w:iCs/>
          <w:noProof/>
          <w:sz w:val="24"/>
          <w:lang w:val="en-US"/>
        </w:rPr>
        <w:t>International Journal of Biometeorology</w:t>
      </w:r>
      <w:r w:rsidRPr="00296023">
        <w:rPr>
          <w:rFonts w:cs="Calibri"/>
          <w:noProof/>
          <w:sz w:val="24"/>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Parks, R. M., Bennett, J. E., Foreman, K. J., Toumi, R., &amp; Ezzati, M. (2018). National and </w:t>
      </w:r>
      <w:r w:rsidRPr="00296023">
        <w:rPr>
          <w:rFonts w:cs="Calibri"/>
          <w:noProof/>
          <w:sz w:val="24"/>
          <w:lang w:val="en-US"/>
        </w:rPr>
        <w:lastRenderedPageBreak/>
        <w:t xml:space="preserve">regional seasonal dynamics of all-cause and cause-specific mortality in the USA from 1980 to 2016. </w:t>
      </w:r>
      <w:r w:rsidRPr="00296023">
        <w:rPr>
          <w:rFonts w:cs="Calibri"/>
          <w:i/>
          <w:iCs/>
          <w:noProof/>
          <w:sz w:val="24"/>
          <w:lang w:val="en-US"/>
        </w:rPr>
        <w:t>ELife</w:t>
      </w:r>
      <w:r w:rsidRPr="00296023">
        <w:rPr>
          <w:rFonts w:cs="Calibri"/>
          <w:noProof/>
          <w:sz w:val="24"/>
          <w:lang w:val="en-US"/>
        </w:rPr>
        <w:t xml:space="preserve">, </w:t>
      </w:r>
      <w:r w:rsidRPr="00296023">
        <w:rPr>
          <w:rFonts w:cs="Calibri"/>
          <w:i/>
          <w:iCs/>
          <w:noProof/>
          <w:sz w:val="24"/>
          <w:lang w:val="en-US"/>
        </w:rPr>
        <w:t>7</w:t>
      </w:r>
      <w:r w:rsidRPr="00296023">
        <w:rPr>
          <w:rFonts w:cs="Calibri"/>
          <w:noProof/>
          <w:sz w:val="24"/>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Rau, R. (2004). Seasonality in human mortality. A demographic approach. </w:t>
      </w:r>
      <w:r w:rsidRPr="00296023">
        <w:rPr>
          <w:rFonts w:cs="Calibri"/>
          <w:i/>
          <w:iCs/>
          <w:noProof/>
          <w:sz w:val="24"/>
          <w:lang w:val="en-US"/>
        </w:rPr>
        <w:t>Wirtschafts- Und Sozialwissenschaftlichen Fakultät</w:t>
      </w:r>
      <w:r w:rsidRPr="00296023">
        <w:rPr>
          <w:rFonts w:cs="Calibri"/>
          <w:noProof/>
          <w:sz w:val="24"/>
          <w:lang w:val="en-US"/>
        </w:rPr>
        <w:t xml:space="preserve">, </w:t>
      </w:r>
      <w:r w:rsidRPr="00296023">
        <w:rPr>
          <w:rFonts w:cs="Calibri"/>
          <w:i/>
          <w:iCs/>
          <w:noProof/>
          <w:sz w:val="24"/>
          <w:lang w:val="en-US"/>
        </w:rPr>
        <w:t>PhD</w:t>
      </w:r>
      <w:r w:rsidRPr="00296023">
        <w:rPr>
          <w:rFonts w:cs="Calibri"/>
          <w:noProof/>
          <w:sz w:val="24"/>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sz w:val="24"/>
          <w:lang w:val="en-US"/>
        </w:rPr>
        <w:t>International Archives of Occupational and Environmental Health</w:t>
      </w:r>
      <w:r w:rsidRPr="00296023">
        <w:rPr>
          <w:rFonts w:cs="Calibri"/>
          <w:noProof/>
          <w:sz w:val="24"/>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Datla, S., &amp; Sharma, S. (2013). Effect of snow, temperature and their interaction on highway truck traffic. </w:t>
      </w:r>
      <w:r w:rsidRPr="00296023">
        <w:rPr>
          <w:rFonts w:cs="Calibri"/>
          <w:i/>
          <w:iCs/>
          <w:noProof/>
          <w:sz w:val="24"/>
          <w:lang w:val="en-US"/>
        </w:rPr>
        <w:t>J. Transport. Techn.</w:t>
      </w:r>
      <w:r w:rsidRPr="00296023">
        <w:rPr>
          <w:rFonts w:cs="Calibri"/>
          <w:noProof/>
          <w:sz w:val="24"/>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sz w:val="24"/>
          <w:lang w:val="en-US"/>
        </w:rPr>
        <w:t>Journal of Cold Regions Engineering</w:t>
      </w:r>
      <w:r w:rsidRPr="00296023">
        <w:rPr>
          <w:rFonts w:cs="Calibri"/>
          <w:noProof/>
          <w:sz w:val="24"/>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Roh, H. J., Sharma, S., &amp; Sahu, P. K. (2016). Modeling snow and cold effects for classified highway traffic volumes. </w:t>
      </w:r>
      <w:r w:rsidRPr="00296023">
        <w:rPr>
          <w:rFonts w:cs="Calibri"/>
          <w:i/>
          <w:iCs/>
          <w:noProof/>
          <w:sz w:val="24"/>
          <w:lang w:val="en-US"/>
        </w:rPr>
        <w:t>KSCE Journal of Civil Engineering</w:t>
      </w:r>
      <w:r w:rsidRPr="00296023">
        <w:rPr>
          <w:rFonts w:cs="Calibri"/>
          <w:noProof/>
          <w:sz w:val="24"/>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Rotton, J., &amp; Cohn, E. G. (2003). Global warming and U.S. crime rates: An application of routine activity theory. </w:t>
      </w:r>
      <w:r w:rsidRPr="00296023">
        <w:rPr>
          <w:rFonts w:cs="Calibri"/>
          <w:i/>
          <w:iCs/>
          <w:noProof/>
          <w:sz w:val="24"/>
          <w:lang w:val="en-US"/>
        </w:rPr>
        <w:t>Environment and Behavior</w:t>
      </w:r>
      <w:r w:rsidRPr="00296023">
        <w:rPr>
          <w:rFonts w:cs="Calibri"/>
          <w:noProof/>
          <w:sz w:val="24"/>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&amp; Held, L. (2005). </w:t>
      </w:r>
      <w:r w:rsidRPr="00296023">
        <w:rPr>
          <w:rFonts w:cs="Calibri"/>
          <w:i/>
          <w:iCs/>
          <w:noProof/>
          <w:sz w:val="24"/>
          <w:lang w:val="en-US"/>
        </w:rPr>
        <w:t>Gaussian Markov random fields. Theory and applications</w:t>
      </w:r>
      <w:r w:rsidRPr="00296023">
        <w:rPr>
          <w:rFonts w:cs="Calibri"/>
          <w:noProof/>
          <w:sz w:val="24"/>
          <w:lang w:val="en-US"/>
        </w:rPr>
        <w:t xml:space="preserve">. </w:t>
      </w:r>
      <w:r w:rsidRPr="00296023">
        <w:rPr>
          <w:rFonts w:cs="Calibri"/>
          <w:i/>
          <w:iCs/>
          <w:noProof/>
          <w:sz w:val="24"/>
          <w:lang w:val="en-US"/>
        </w:rPr>
        <w:t>Chapman &amp; Hall</w:t>
      </w:r>
      <w:r w:rsidRPr="00296023">
        <w:rPr>
          <w:rFonts w:cs="Calibri"/>
          <w:noProof/>
          <w:sz w:val="24"/>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Rue, H., Martino, S., &amp; Chopin, N. (2009). Approximate Bayesian inference for latent Gaussian models by using integrated nested Laplace approximations. </w:t>
      </w:r>
      <w:r w:rsidRPr="00296023">
        <w:rPr>
          <w:rFonts w:cs="Calibri"/>
          <w:i/>
          <w:iCs/>
          <w:noProof/>
          <w:sz w:val="24"/>
          <w:lang w:val="en-US"/>
        </w:rPr>
        <w:t>Journal of the Royal Statistical Society. Series B: Statistical Methodology</w:t>
      </w:r>
      <w:r w:rsidRPr="00296023">
        <w:rPr>
          <w:rFonts w:cs="Calibri"/>
          <w:noProof/>
          <w:sz w:val="24"/>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Shi, L., Kloog, I., Zanobetti, A., Liu, P., &amp; Schwartz, J. D. (2015). Impacts of temperature and its variability on mortality in New England. </w:t>
      </w:r>
      <w:r w:rsidRPr="00296023">
        <w:rPr>
          <w:rFonts w:cs="Calibri"/>
          <w:i/>
          <w:iCs/>
          <w:noProof/>
          <w:sz w:val="24"/>
          <w:lang w:val="en-US"/>
        </w:rPr>
        <w:t>Nature Climate Change</w:t>
      </w:r>
      <w:r w:rsidRPr="00296023">
        <w:rPr>
          <w:rFonts w:cs="Calibri"/>
          <w:noProof/>
          <w:sz w:val="24"/>
          <w:lang w:val="en-US"/>
        </w:rPr>
        <w:t xml:space="preserve">, </w:t>
      </w:r>
      <w:r w:rsidRPr="00296023">
        <w:rPr>
          <w:rFonts w:cs="Calibri"/>
          <w:i/>
          <w:iCs/>
          <w:noProof/>
          <w:sz w:val="24"/>
          <w:lang w:val="en-US"/>
        </w:rPr>
        <w:t>5</w:t>
      </w:r>
      <w:r w:rsidRPr="00296023">
        <w:rPr>
          <w:rFonts w:cs="Calibri"/>
          <w:noProof/>
          <w:sz w:val="24"/>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Smith, K. R., Woodward, A., Campbell-Lendrum, D., Chadee, D. D., Honda, Y., Liu, Q., … Rocklov, J. (2015). Human health: Impacts, adaptation, and co-benefits. In </w:t>
      </w:r>
      <w:r w:rsidRPr="00296023">
        <w:rPr>
          <w:rFonts w:cs="Calibri"/>
          <w:i/>
          <w:iCs/>
          <w:noProof/>
          <w:sz w:val="24"/>
          <w:lang w:val="en-US"/>
        </w:rPr>
        <w:t>Climate Change 2014 Impacts, Adaptation and Vulnerability: Part A: Global and Sectoral Aspects</w:t>
      </w:r>
      <w:r w:rsidRPr="00296023">
        <w:rPr>
          <w:rFonts w:cs="Calibri"/>
          <w:noProof/>
          <w:sz w:val="24"/>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Voas, R. B., Torres, P., Romano, E., &amp; Lacey, J. H. (2012). Alcohol-related risk of driver fatalities: An update using 2007 data. </w:t>
      </w:r>
      <w:r w:rsidRPr="00296023">
        <w:rPr>
          <w:rFonts w:cs="Calibri"/>
          <w:i/>
          <w:iCs/>
          <w:noProof/>
          <w:sz w:val="24"/>
          <w:lang w:val="en-US"/>
        </w:rPr>
        <w:t>Journal of Studies on Alcohol and Drugs</w:t>
      </w:r>
      <w:r w:rsidRPr="00296023">
        <w:rPr>
          <w:rFonts w:cs="Calibri"/>
          <w:noProof/>
          <w:sz w:val="24"/>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Wallace, J. M., &amp; Hobbs, P. V. (2006).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i/>
          <w:iCs/>
          <w:noProof/>
          <w:sz w:val="24"/>
          <w:lang w:val="en-US"/>
        </w:rPr>
        <w:t>Atmospheric Science: An Introductory Survey: Second Edition</w:t>
      </w:r>
      <w:r w:rsidRPr="00296023">
        <w:rPr>
          <w:rFonts w:cs="Calibri"/>
          <w:noProof/>
          <w:sz w:val="24"/>
          <w:lang w:val="en-US"/>
        </w:rPr>
        <w:t xml:space="preserve">. </w:t>
      </w:r>
      <w:r w:rsidRPr="00296023">
        <w:rPr>
          <w:rFonts w:cs="Calibri"/>
          <w:noProof/>
          <w:sz w:val="24"/>
          <w:lang w:val="en-US"/>
        </w:rPr>
        <w:lastRenderedPageBreak/>
        <w:t>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sz w:val="24"/>
          <w:lang w:val="en-US"/>
        </w:rPr>
        <w:t>The Lancet</w:t>
      </w:r>
      <w:r w:rsidRPr="00296023">
        <w:rPr>
          <w:rFonts w:cs="Calibri"/>
          <w:noProof/>
          <w:sz w:val="24"/>
          <w:lang w:val="en-US"/>
        </w:rPr>
        <w:t xml:space="preserve">, </w:t>
      </w:r>
      <w:r w:rsidRPr="00296023">
        <w:rPr>
          <w:rFonts w:cs="Calibri"/>
          <w:i/>
          <w:iCs/>
          <w:noProof/>
          <w:sz w:val="24"/>
          <w:lang w:val="en-US"/>
        </w:rPr>
        <w:t>6736</w:t>
      </w:r>
      <w:r w:rsidRPr="00296023">
        <w:rPr>
          <w:rFonts w:cs="Calibri"/>
          <w:noProof/>
          <w:sz w:val="24"/>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Wyon, D. P., Wyon, I., &amp; Norin, F. (1996). Effects of moderate heat stress on driver vigilance in a moving vehicle. </w:t>
      </w:r>
      <w:r w:rsidRPr="00296023">
        <w:rPr>
          <w:rFonts w:cs="Calibri"/>
          <w:i/>
          <w:iCs/>
          <w:noProof/>
          <w:sz w:val="24"/>
          <w:lang w:val="en-US"/>
        </w:rPr>
        <w:t>Ergonomics</w:t>
      </w:r>
      <w:r w:rsidRPr="00296023">
        <w:rPr>
          <w:rFonts w:cs="Calibri"/>
          <w:noProof/>
          <w:sz w:val="24"/>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Xu, J. (2014). Unintentional drowning deaths in the United States, 1999-2010. </w:t>
      </w:r>
      <w:r w:rsidRPr="00296023">
        <w:rPr>
          <w:rFonts w:cs="Calibri"/>
          <w:i/>
          <w:iCs/>
          <w:noProof/>
          <w:sz w:val="24"/>
          <w:lang w:val="en-US"/>
        </w:rPr>
        <w:t>NCHS Data Brief</w:t>
      </w:r>
      <w:r w:rsidRPr="00296023">
        <w:rPr>
          <w:rFonts w:cs="Calibri"/>
          <w:noProof/>
          <w:sz w:val="24"/>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sz w:val="24"/>
          <w:lang w:val="en-US"/>
        </w:rPr>
      </w:pPr>
      <w:r w:rsidRPr="00296023">
        <w:rPr>
          <w:rFonts w:cs="Calibri"/>
          <w:noProof/>
          <w:sz w:val="24"/>
          <w:lang w:val="en-US"/>
        </w:rPr>
        <w:t xml:space="preserve">Ye, X., Wolff, R., Yu, W., Vaneckova, P., Pan, X., &amp; Tong, S. (2012). Ambient temperature and morbidity: a review of epidemiological evidence. </w:t>
      </w:r>
      <w:r w:rsidRPr="00296023">
        <w:rPr>
          <w:rFonts w:cs="Calibri"/>
          <w:i/>
          <w:iCs/>
          <w:noProof/>
          <w:sz w:val="24"/>
          <w:lang w:val="en-US"/>
        </w:rPr>
        <w:t>Environmental Health Perspectives</w:t>
      </w:r>
      <w:r w:rsidRPr="00296023">
        <w:rPr>
          <w:rFonts w:cs="Calibri"/>
          <w:noProof/>
          <w:sz w:val="24"/>
          <w:lang w:val="en-US"/>
        </w:rPr>
        <w:t xml:space="preserve">, </w:t>
      </w:r>
      <w:r w:rsidRPr="00296023">
        <w:rPr>
          <w:rFonts w:cs="Calibri"/>
          <w:i/>
          <w:iCs/>
          <w:noProof/>
          <w:sz w:val="24"/>
          <w:lang w:val="en-US"/>
        </w:rPr>
        <w:t>120</w:t>
      </w:r>
      <w:r w:rsidRPr="00296023">
        <w:rPr>
          <w:rFonts w:cs="Calibri"/>
          <w:noProof/>
          <w:sz w:val="24"/>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sz w:val="24"/>
        </w:rPr>
      </w:pPr>
      <w:r w:rsidRPr="00296023">
        <w:rPr>
          <w:rFonts w:cs="Calibri"/>
          <w:noProof/>
          <w:sz w:val="24"/>
          <w:lang w:val="en-US"/>
        </w:rPr>
        <w:t xml:space="preserve">Zlatoper, T. J. (1991). Determinants of motor vehicle deaths in the United States: A cross-sectional analysis. </w:t>
      </w:r>
      <w:r w:rsidRPr="00296023">
        <w:rPr>
          <w:rFonts w:cs="Calibri"/>
          <w:i/>
          <w:iCs/>
          <w:noProof/>
          <w:sz w:val="24"/>
          <w:lang w:val="en-US"/>
        </w:rPr>
        <w:t>Accident Analysis and Prevention</w:t>
      </w:r>
      <w:r w:rsidRPr="00296023">
        <w:rPr>
          <w:rFonts w:cs="Calibri"/>
          <w:noProof/>
          <w:sz w:val="24"/>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 w:val="24"/>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83190B">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E17A5A" w14:textId="77777777" w:rsidR="001462D4" w:rsidRDefault="001462D4">
      <w:pPr>
        <w:spacing w:after="0" w:line="240" w:lineRule="auto"/>
      </w:pPr>
      <w:r>
        <w:separator/>
      </w:r>
    </w:p>
    <w:p w14:paraId="5E1FC05C" w14:textId="77777777" w:rsidR="001462D4" w:rsidRDefault="001462D4"/>
  </w:endnote>
  <w:endnote w:type="continuationSeparator" w:id="0">
    <w:p w14:paraId="02CB8EAD" w14:textId="77777777" w:rsidR="001462D4" w:rsidRDefault="001462D4">
      <w:pPr>
        <w:spacing w:after="0" w:line="240" w:lineRule="auto"/>
      </w:pPr>
      <w:r>
        <w:continuationSeparator/>
      </w:r>
    </w:p>
    <w:p w14:paraId="562D2EC2" w14:textId="77777777" w:rsidR="001462D4" w:rsidRDefault="001462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08187336"/>
      <w:docPartObj>
        <w:docPartGallery w:val="Page Numbers (Bottom of Page)"/>
        <w:docPartUnique/>
      </w:docPartObj>
    </w:sdtPr>
    <w:sdtContent>
      <w:p w14:paraId="1BBB362A" w14:textId="0B3117DE" w:rsidR="00773CB7" w:rsidRDefault="00773CB7"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773CB7" w:rsidRDefault="00773CB7"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978719118"/>
      <w:docPartObj>
        <w:docPartGallery w:val="Page Numbers (Bottom of Page)"/>
        <w:docPartUnique/>
      </w:docPartObj>
    </w:sdtPr>
    <w:sdtContent>
      <w:p w14:paraId="2C828E9F" w14:textId="5660A313" w:rsidR="00773CB7" w:rsidRDefault="00773CB7"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773CB7" w:rsidRDefault="00773CB7"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CEED0" w14:textId="77777777" w:rsidR="001462D4" w:rsidRDefault="001462D4">
      <w:pPr>
        <w:spacing w:after="0" w:line="240" w:lineRule="auto"/>
      </w:pPr>
      <w:r>
        <w:separator/>
      </w:r>
    </w:p>
    <w:p w14:paraId="5AE27901" w14:textId="77777777" w:rsidR="001462D4" w:rsidRDefault="001462D4"/>
  </w:footnote>
  <w:footnote w:type="continuationSeparator" w:id="0">
    <w:p w14:paraId="32CE3F3F" w14:textId="77777777" w:rsidR="001462D4" w:rsidRDefault="001462D4">
      <w:pPr>
        <w:spacing w:after="0" w:line="240" w:lineRule="auto"/>
      </w:pPr>
      <w:r>
        <w:continuationSeparator/>
      </w:r>
    </w:p>
    <w:p w14:paraId="2D5D1620" w14:textId="77777777" w:rsidR="001462D4" w:rsidRDefault="001462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1"/>
  </w:num>
  <w:num w:numId="3">
    <w:abstractNumId w:val="34"/>
  </w:num>
  <w:num w:numId="4">
    <w:abstractNumId w:val="40"/>
  </w:num>
  <w:num w:numId="5">
    <w:abstractNumId w:val="5"/>
  </w:num>
  <w:num w:numId="6">
    <w:abstractNumId w:val="11"/>
  </w:num>
  <w:num w:numId="7">
    <w:abstractNumId w:val="1"/>
  </w:num>
  <w:num w:numId="8">
    <w:abstractNumId w:val="29"/>
  </w:num>
  <w:num w:numId="9">
    <w:abstractNumId w:val="36"/>
  </w:num>
  <w:num w:numId="10">
    <w:abstractNumId w:val="27"/>
  </w:num>
  <w:num w:numId="11">
    <w:abstractNumId w:val="30"/>
  </w:num>
  <w:num w:numId="12">
    <w:abstractNumId w:val="26"/>
  </w:num>
  <w:num w:numId="13">
    <w:abstractNumId w:val="22"/>
  </w:num>
  <w:num w:numId="14">
    <w:abstractNumId w:val="16"/>
  </w:num>
  <w:num w:numId="15">
    <w:abstractNumId w:val="38"/>
  </w:num>
  <w:num w:numId="16">
    <w:abstractNumId w:val="43"/>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2"/>
  </w:num>
  <w:num w:numId="27">
    <w:abstractNumId w:val="17"/>
  </w:num>
  <w:num w:numId="28">
    <w:abstractNumId w:val="15"/>
  </w:num>
  <w:num w:numId="29">
    <w:abstractNumId w:val="2"/>
  </w:num>
  <w:num w:numId="30">
    <w:abstractNumId w:val="14"/>
  </w:num>
  <w:num w:numId="31">
    <w:abstractNumId w:val="37"/>
  </w:num>
  <w:num w:numId="32">
    <w:abstractNumId w:val="35"/>
  </w:num>
  <w:num w:numId="33">
    <w:abstractNumId w:val="12"/>
  </w:num>
  <w:num w:numId="34">
    <w:abstractNumId w:val="39"/>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5837"/>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320"/>
    <w:rsid w:val="000F44C0"/>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3979"/>
    <w:rsid w:val="00103ED5"/>
    <w:rsid w:val="0010422E"/>
    <w:rsid w:val="00104231"/>
    <w:rsid w:val="0010440D"/>
    <w:rsid w:val="001046FA"/>
    <w:rsid w:val="001047DC"/>
    <w:rsid w:val="00104B66"/>
    <w:rsid w:val="00105420"/>
    <w:rsid w:val="00105569"/>
    <w:rsid w:val="00105708"/>
    <w:rsid w:val="00105731"/>
    <w:rsid w:val="0010581C"/>
    <w:rsid w:val="001063E9"/>
    <w:rsid w:val="0010644A"/>
    <w:rsid w:val="001071F9"/>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2527"/>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24"/>
    <w:rsid w:val="00285791"/>
    <w:rsid w:val="00285A1A"/>
    <w:rsid w:val="00285D75"/>
    <w:rsid w:val="0028623A"/>
    <w:rsid w:val="00287584"/>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6C35"/>
    <w:rsid w:val="003B71FE"/>
    <w:rsid w:val="003C0251"/>
    <w:rsid w:val="003C0448"/>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805"/>
    <w:rsid w:val="0044093E"/>
    <w:rsid w:val="00441DFA"/>
    <w:rsid w:val="004421A6"/>
    <w:rsid w:val="00442AF2"/>
    <w:rsid w:val="00442CC2"/>
    <w:rsid w:val="0044350F"/>
    <w:rsid w:val="00443903"/>
    <w:rsid w:val="00443AA8"/>
    <w:rsid w:val="00444B11"/>
    <w:rsid w:val="00444D1A"/>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611"/>
    <w:rsid w:val="004C67C0"/>
    <w:rsid w:val="004C7EE7"/>
    <w:rsid w:val="004D037A"/>
    <w:rsid w:val="004D0498"/>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7526"/>
    <w:rsid w:val="004D7A48"/>
    <w:rsid w:val="004E031C"/>
    <w:rsid w:val="004E1C60"/>
    <w:rsid w:val="004E2224"/>
    <w:rsid w:val="004E2671"/>
    <w:rsid w:val="004E2682"/>
    <w:rsid w:val="004E2756"/>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6376"/>
    <w:rsid w:val="005870DD"/>
    <w:rsid w:val="00587150"/>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2BD2"/>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920"/>
    <w:rsid w:val="006A1E28"/>
    <w:rsid w:val="006A1F9B"/>
    <w:rsid w:val="006A2128"/>
    <w:rsid w:val="006A2185"/>
    <w:rsid w:val="006A291E"/>
    <w:rsid w:val="006A2979"/>
    <w:rsid w:val="006A31A0"/>
    <w:rsid w:val="006A336D"/>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200"/>
    <w:rsid w:val="00711208"/>
    <w:rsid w:val="007126F3"/>
    <w:rsid w:val="007128A0"/>
    <w:rsid w:val="00712E39"/>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815"/>
    <w:rsid w:val="00744B09"/>
    <w:rsid w:val="00744CD4"/>
    <w:rsid w:val="0074519E"/>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088"/>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965"/>
    <w:rsid w:val="00785B04"/>
    <w:rsid w:val="00785C4C"/>
    <w:rsid w:val="007862FA"/>
    <w:rsid w:val="00786405"/>
    <w:rsid w:val="007867B5"/>
    <w:rsid w:val="00786EF3"/>
    <w:rsid w:val="0078701D"/>
    <w:rsid w:val="00787227"/>
    <w:rsid w:val="00787EAD"/>
    <w:rsid w:val="007902A9"/>
    <w:rsid w:val="007903E4"/>
    <w:rsid w:val="00791079"/>
    <w:rsid w:val="007915F6"/>
    <w:rsid w:val="00791F6B"/>
    <w:rsid w:val="00792201"/>
    <w:rsid w:val="00792E4B"/>
    <w:rsid w:val="00793F3A"/>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511"/>
    <w:rsid w:val="007B0C32"/>
    <w:rsid w:val="007B0ECD"/>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763C"/>
    <w:rsid w:val="007E7656"/>
    <w:rsid w:val="007F13BB"/>
    <w:rsid w:val="007F16E4"/>
    <w:rsid w:val="007F1D43"/>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685"/>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8094E"/>
    <w:rsid w:val="00980EBF"/>
    <w:rsid w:val="009815B5"/>
    <w:rsid w:val="00982278"/>
    <w:rsid w:val="00983055"/>
    <w:rsid w:val="00983C6F"/>
    <w:rsid w:val="00983CEE"/>
    <w:rsid w:val="00984328"/>
    <w:rsid w:val="0098453F"/>
    <w:rsid w:val="00984FB6"/>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3DB"/>
    <w:rsid w:val="00CA1682"/>
    <w:rsid w:val="00CA2EF4"/>
    <w:rsid w:val="00CA2FE9"/>
    <w:rsid w:val="00CA3319"/>
    <w:rsid w:val="00CA3BFC"/>
    <w:rsid w:val="00CA3CAD"/>
    <w:rsid w:val="00CA3EB6"/>
    <w:rsid w:val="00CA4063"/>
    <w:rsid w:val="00CA4ACD"/>
    <w:rsid w:val="00CA51B8"/>
    <w:rsid w:val="00CA5600"/>
    <w:rsid w:val="00CA5706"/>
    <w:rsid w:val="00CA5899"/>
    <w:rsid w:val="00CA729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F4"/>
    <w:rsid w:val="00FB460B"/>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70"/>
    <w:rsid w:val="00FF4519"/>
    <w:rsid w:val="00FF479A"/>
    <w:rsid w:val="00FF4A40"/>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 w:type="table" w:customStyle="1" w:styleId="TableGrid1">
    <w:name w:val="Table Grid1"/>
    <w:basedOn w:val="TableNormal"/>
    <w:next w:val="TableGrid"/>
    <w:uiPriority w:val="39"/>
    <w:rsid w:val="002F1F61"/>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6675AE"/>
    <w:pPr>
      <w:spacing w:after="240" w:line="240" w:lineRule="atLeast"/>
      <w:ind w:firstLine="720"/>
      <w:jc w:val="both"/>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6675AE"/>
    <w:rPr>
      <w:rFonts w:ascii="Arial" w:eastAsia="MS Mincho" w:hAnsi="Arial" w:cs="Times New Roman"/>
      <w:color w:val="000000" w:themeColor="text1"/>
      <w:kern w:val="18"/>
      <w:sz w:val="22"/>
      <w:szCs w:val="20"/>
      <w:lang w:val="en-GB"/>
    </w:rPr>
  </w:style>
  <w:style w:type="character" w:styleId="PlaceholderText">
    <w:name w:val="Placeholder Text"/>
    <w:basedOn w:val="DefaultParagraphFont"/>
    <w:uiPriority w:val="99"/>
    <w:semiHidden/>
    <w:rsid w:val="006675A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miparks/git/mortality/USA/state/write_ups/99_thesis/05_Injuries/Injuries%202019%2004%2026.docx" TargetMode="External"/><Relationship Id="rId13" Type="http://schemas.openxmlformats.org/officeDocument/2006/relationships/hyperlink" Target="file:////Users/rmiparks/git/mortality/USA/state/write_ups/99_thesis/05_Injuries/Injuries%202019%2004%2026.docx" TargetMode="External"/><Relationship Id="rId18" Type="http://schemas.openxmlformats.org/officeDocument/2006/relationships/image" Target="media/image3.w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emf"/><Relationship Id="rId7" Type="http://schemas.openxmlformats.org/officeDocument/2006/relationships/endnotes" Target="endnotes.xml"/><Relationship Id="rId12" Type="http://schemas.openxmlformats.org/officeDocument/2006/relationships/hyperlink" Target="file:////Users/rmiparks/git/mortality/USA/state/write_ups/99_thesis/05_Injuries/Injuries%202019%2004%2026.docx" TargetMode="External"/><Relationship Id="rId17" Type="http://schemas.openxmlformats.org/officeDocument/2006/relationships/image" Target="media/image2.emf"/><Relationship Id="rId25"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5_Injuries/Injuries%202019%2004%2026.docx" TargetMode="External"/><Relationship Id="rId24" Type="http://schemas.openxmlformats.org/officeDocument/2006/relationships/image" Target="media/image9.emf"/><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emf"/><Relationship Id="rId10" Type="http://schemas.openxmlformats.org/officeDocument/2006/relationships/hyperlink" Target="file:////Users/rmiparks/git/mortality/USA/state/write_ups/99_thesis/05_Injuries/Injuries%202019%2004%2026.docx" TargetMode="External"/><Relationship Id="rId19"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hyperlink" Target="file:////Users/rmiparks/git/mortality/USA/state/write_ups/99_thesis/05_Injuries/Injuries%202019%2004%2026.docx" TargetMode="External"/><Relationship Id="rId14" Type="http://schemas.openxmlformats.org/officeDocument/2006/relationships/footer" Target="footer1.xml"/><Relationship Id="rId22" Type="http://schemas.openxmlformats.org/officeDocument/2006/relationships/image" Target="media/image7.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FAF674E-BB7F-9847-8DC4-0A9B03E1A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25</Pages>
  <Words>20731</Words>
  <Characters>118170</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330</cp:revision>
  <cp:lastPrinted>2019-04-05T14:52:00Z</cp:lastPrinted>
  <dcterms:created xsi:type="dcterms:W3CDTF">2019-04-13T13:22:00Z</dcterms:created>
  <dcterms:modified xsi:type="dcterms:W3CDTF">2019-04-26T13:53:00Z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