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6D129B" w14:textId="48AEE912" w:rsidR="00413B5E" w:rsidRPr="00604288" w:rsidRDefault="00413B5E" w:rsidP="00604288">
      <w:pPr>
        <w:spacing w:after="0" w:line="240" w:lineRule="auto"/>
        <w:jc w:val="both"/>
        <w:outlineLvl w:val="0"/>
        <w:rPr>
          <w:rFonts w:ascii="Times New Roman" w:hAnsi="Times New Roman"/>
          <w:b/>
          <w:color w:val="000000" w:themeColor="text1"/>
          <w:sz w:val="24"/>
          <w:szCs w:val="24"/>
        </w:rPr>
      </w:pPr>
      <w:r w:rsidRPr="00413B5E">
        <w:rPr>
          <w:rFonts w:ascii="Times New Roman" w:hAnsi="Times New Roman"/>
          <w:b/>
          <w:color w:val="000000" w:themeColor="text1"/>
          <w:sz w:val="24"/>
          <w:szCs w:val="24"/>
        </w:rPr>
        <w:t xml:space="preserve">Classification: </w:t>
      </w:r>
      <w:r w:rsidRPr="00ED0384">
        <w:rPr>
          <w:rFonts w:ascii="Times New Roman" w:hAnsi="Times New Roman"/>
          <w:b/>
          <w:color w:val="000000" w:themeColor="text1"/>
          <w:sz w:val="24"/>
          <w:szCs w:val="24"/>
        </w:rPr>
        <w:tab/>
      </w:r>
      <w:r w:rsidRPr="00ED0384">
        <w:rPr>
          <w:rFonts w:ascii="Times New Roman" w:hAnsi="Times New Roman"/>
          <w:color w:val="000000" w:themeColor="text1"/>
          <w:sz w:val="24"/>
          <w:szCs w:val="24"/>
        </w:rPr>
        <w:t>Physical Sciences (Sustainability Science)</w:t>
      </w:r>
    </w:p>
    <w:p w14:paraId="70159479" w14:textId="5A248BC5" w:rsidR="00413B5E" w:rsidRPr="00ED0384" w:rsidRDefault="00413B5E" w:rsidP="00604288">
      <w:pPr>
        <w:spacing w:after="0" w:line="240" w:lineRule="auto"/>
        <w:ind w:left="1440" w:firstLine="720"/>
        <w:jc w:val="both"/>
        <w:outlineLvl w:val="0"/>
        <w:rPr>
          <w:rFonts w:ascii="Times New Roman" w:hAnsi="Times New Roman"/>
          <w:color w:val="000000" w:themeColor="text1"/>
          <w:sz w:val="24"/>
          <w:szCs w:val="24"/>
        </w:rPr>
      </w:pPr>
      <w:commentRangeStart w:id="0"/>
      <w:r w:rsidRPr="00413B5E">
        <w:rPr>
          <w:rFonts w:ascii="Times New Roman" w:hAnsi="Times New Roman"/>
          <w:color w:val="000000" w:themeColor="text1"/>
          <w:sz w:val="24"/>
          <w:szCs w:val="24"/>
        </w:rPr>
        <w:t>Bi</w:t>
      </w:r>
      <w:r w:rsidRPr="00ED0384">
        <w:rPr>
          <w:rFonts w:ascii="Times New Roman" w:hAnsi="Times New Roman"/>
          <w:color w:val="000000" w:themeColor="text1"/>
          <w:sz w:val="24"/>
          <w:szCs w:val="24"/>
        </w:rPr>
        <w:t>ological Sciences (Ecology)</w:t>
      </w:r>
      <w:commentRangeEnd w:id="0"/>
      <w:r w:rsidR="00604288">
        <w:rPr>
          <w:rStyle w:val="CommentReference"/>
          <w:rFonts w:asciiTheme="minorHAnsi" w:eastAsiaTheme="minorHAnsi" w:hAnsiTheme="minorHAnsi" w:cstheme="minorBidi"/>
        </w:rPr>
        <w:commentReference w:id="0"/>
      </w:r>
    </w:p>
    <w:p w14:paraId="1A5544B6" w14:textId="77777777" w:rsidR="00413B5E" w:rsidRPr="00604288" w:rsidRDefault="00413B5E" w:rsidP="00604288">
      <w:pPr>
        <w:spacing w:after="0" w:line="240" w:lineRule="auto"/>
        <w:ind w:left="1440" w:firstLine="720"/>
        <w:jc w:val="both"/>
        <w:outlineLvl w:val="0"/>
        <w:rPr>
          <w:rFonts w:ascii="Times New Roman" w:hAnsi="Times New Roman"/>
          <w:color w:val="000000" w:themeColor="text1"/>
          <w:sz w:val="24"/>
          <w:szCs w:val="24"/>
        </w:rPr>
      </w:pPr>
    </w:p>
    <w:p w14:paraId="1C56EFEF" w14:textId="675DE355" w:rsidR="000210D1" w:rsidRPr="00413B5E" w:rsidRDefault="005C2851" w:rsidP="00604288">
      <w:pPr>
        <w:spacing w:after="0" w:line="240" w:lineRule="auto"/>
        <w:jc w:val="both"/>
        <w:outlineLvl w:val="0"/>
        <w:rPr>
          <w:rFonts w:ascii="Times New Roman" w:hAnsi="Times New Roman"/>
          <w:b/>
          <w:color w:val="000000" w:themeColor="text1"/>
          <w:sz w:val="24"/>
          <w:szCs w:val="24"/>
        </w:rPr>
      </w:pPr>
      <w:r w:rsidRPr="00413B5E">
        <w:rPr>
          <w:rFonts w:ascii="Times New Roman" w:hAnsi="Times New Roman"/>
          <w:b/>
          <w:color w:val="000000" w:themeColor="text1"/>
          <w:sz w:val="24"/>
          <w:szCs w:val="24"/>
        </w:rPr>
        <w:t xml:space="preserve">Main title: </w:t>
      </w:r>
      <w:r w:rsidR="000210D1" w:rsidRPr="00413B5E">
        <w:rPr>
          <w:rFonts w:ascii="Times New Roman" w:hAnsi="Times New Roman"/>
          <w:b/>
          <w:color w:val="000000" w:themeColor="text1"/>
          <w:sz w:val="24"/>
          <w:szCs w:val="24"/>
        </w:rPr>
        <w:t xml:space="preserve">Seasonal dynamics of mortality in the </w:t>
      </w:r>
      <w:r w:rsidR="00386081" w:rsidRPr="00ED0384">
        <w:rPr>
          <w:rFonts w:ascii="Times New Roman" w:hAnsi="Times New Roman"/>
          <w:b/>
          <w:color w:val="000000" w:themeColor="text1"/>
          <w:sz w:val="24"/>
          <w:szCs w:val="24"/>
        </w:rPr>
        <w:t>USA</w:t>
      </w:r>
      <w:r w:rsidR="000210D1" w:rsidRPr="00ED0384">
        <w:rPr>
          <w:rFonts w:ascii="Times New Roman" w:hAnsi="Times New Roman"/>
          <w:b/>
          <w:color w:val="000000" w:themeColor="text1"/>
          <w:sz w:val="24"/>
          <w:szCs w:val="24"/>
        </w:rPr>
        <w:t xml:space="preserve"> from 1982 to 2013</w:t>
      </w:r>
    </w:p>
    <w:p w14:paraId="05291D94" w14:textId="18223DDA" w:rsidR="005C2851" w:rsidRPr="00ED0384" w:rsidRDefault="005C2851" w:rsidP="00604288">
      <w:pPr>
        <w:spacing w:after="0" w:line="240" w:lineRule="auto"/>
        <w:jc w:val="both"/>
        <w:outlineLvl w:val="0"/>
        <w:rPr>
          <w:rFonts w:ascii="Times New Roman" w:hAnsi="Times New Roman"/>
          <w:b/>
          <w:color w:val="000000" w:themeColor="text1"/>
          <w:sz w:val="24"/>
          <w:szCs w:val="24"/>
        </w:rPr>
      </w:pPr>
      <w:r w:rsidRPr="00ED0384">
        <w:rPr>
          <w:rFonts w:ascii="Times New Roman" w:hAnsi="Times New Roman"/>
          <w:b/>
          <w:color w:val="000000" w:themeColor="text1"/>
          <w:sz w:val="24"/>
          <w:szCs w:val="24"/>
        </w:rPr>
        <w:t xml:space="preserve">Short title: Seasonal dynamics of mortality in the </w:t>
      </w:r>
      <w:r w:rsidR="00386081" w:rsidRPr="00ED0384">
        <w:rPr>
          <w:rFonts w:ascii="Times New Roman" w:hAnsi="Times New Roman"/>
          <w:b/>
          <w:color w:val="000000" w:themeColor="text1"/>
          <w:sz w:val="24"/>
          <w:szCs w:val="24"/>
        </w:rPr>
        <w:t xml:space="preserve">USA </w:t>
      </w:r>
    </w:p>
    <w:p w14:paraId="5439A905" w14:textId="77777777" w:rsidR="00413B5E" w:rsidRPr="00ED0384" w:rsidRDefault="00413B5E" w:rsidP="00604288">
      <w:pPr>
        <w:spacing w:after="0" w:line="240" w:lineRule="auto"/>
        <w:jc w:val="both"/>
        <w:outlineLvl w:val="0"/>
        <w:rPr>
          <w:rFonts w:ascii="Times New Roman" w:hAnsi="Times New Roman"/>
          <w:b/>
          <w:color w:val="000000" w:themeColor="text1"/>
          <w:sz w:val="24"/>
          <w:szCs w:val="24"/>
        </w:rPr>
      </w:pPr>
    </w:p>
    <w:p w14:paraId="4E3F7259" w14:textId="7A10933D" w:rsidR="000210D1" w:rsidRPr="00ED0384" w:rsidRDefault="000210D1" w:rsidP="00604288">
      <w:pPr>
        <w:spacing w:after="0" w:line="240" w:lineRule="auto"/>
        <w:jc w:val="both"/>
        <w:outlineLvl w:val="0"/>
        <w:rPr>
          <w:rFonts w:ascii="Times New Roman" w:hAnsi="Times New Roman"/>
          <w:color w:val="000000" w:themeColor="text1"/>
          <w:sz w:val="24"/>
          <w:szCs w:val="24"/>
          <w:vertAlign w:val="superscript"/>
          <w:lang w:val="it-IT"/>
        </w:rPr>
      </w:pPr>
      <w:r w:rsidRPr="00ED0384">
        <w:rPr>
          <w:rFonts w:ascii="Times New Roman" w:hAnsi="Times New Roman"/>
          <w:color w:val="000000" w:themeColor="text1"/>
          <w:sz w:val="24"/>
          <w:szCs w:val="24"/>
          <w:lang w:val="it-IT"/>
        </w:rPr>
        <w:t>Robbie M Parks</w:t>
      </w:r>
      <w:r w:rsidRPr="00ED0384">
        <w:rPr>
          <w:rFonts w:ascii="Times New Roman" w:hAnsi="Times New Roman"/>
          <w:color w:val="000000" w:themeColor="text1"/>
          <w:sz w:val="24"/>
          <w:szCs w:val="24"/>
          <w:vertAlign w:val="superscript"/>
          <w:lang w:val="it-IT"/>
        </w:rPr>
        <w:t>1,2</w:t>
      </w:r>
      <w:r w:rsidRPr="00ED0384">
        <w:rPr>
          <w:rFonts w:ascii="Times New Roman" w:hAnsi="Times New Roman"/>
          <w:color w:val="000000" w:themeColor="text1"/>
          <w:sz w:val="24"/>
          <w:szCs w:val="24"/>
          <w:lang w:val="it-IT"/>
        </w:rPr>
        <w:t>, James E Bennett</w:t>
      </w:r>
      <w:r w:rsidRPr="00ED0384">
        <w:rPr>
          <w:rFonts w:ascii="Times New Roman" w:hAnsi="Times New Roman"/>
          <w:color w:val="000000" w:themeColor="text1"/>
          <w:sz w:val="24"/>
          <w:szCs w:val="24"/>
          <w:vertAlign w:val="superscript"/>
          <w:lang w:val="it-IT"/>
        </w:rPr>
        <w:t>1,2,3</w:t>
      </w:r>
      <w:r w:rsidRPr="00ED0384">
        <w:rPr>
          <w:rFonts w:ascii="Times New Roman" w:hAnsi="Times New Roman"/>
          <w:color w:val="000000" w:themeColor="text1"/>
          <w:sz w:val="24"/>
          <w:szCs w:val="24"/>
          <w:lang w:val="it-IT"/>
        </w:rPr>
        <w:t>, Kyle J Foreman</w:t>
      </w:r>
      <w:r w:rsidRPr="00ED0384">
        <w:rPr>
          <w:rFonts w:ascii="Times New Roman" w:hAnsi="Times New Roman"/>
          <w:color w:val="000000" w:themeColor="text1"/>
          <w:sz w:val="24"/>
          <w:szCs w:val="24"/>
          <w:vertAlign w:val="superscript"/>
          <w:lang w:val="it-IT"/>
        </w:rPr>
        <w:t>1,2,4</w:t>
      </w:r>
      <w:r w:rsidRPr="00ED0384">
        <w:rPr>
          <w:rFonts w:ascii="Times New Roman" w:hAnsi="Times New Roman"/>
          <w:color w:val="000000" w:themeColor="text1"/>
          <w:sz w:val="24"/>
          <w:szCs w:val="24"/>
          <w:lang w:val="it-IT"/>
        </w:rPr>
        <w:t>, Ralf Toumi</w:t>
      </w:r>
      <w:r w:rsidRPr="00ED0384">
        <w:rPr>
          <w:rFonts w:ascii="Times New Roman" w:hAnsi="Times New Roman"/>
          <w:color w:val="000000" w:themeColor="text1"/>
          <w:sz w:val="24"/>
          <w:szCs w:val="24"/>
          <w:vertAlign w:val="superscript"/>
          <w:lang w:val="it-IT"/>
        </w:rPr>
        <w:t>5</w:t>
      </w:r>
      <w:r w:rsidRPr="00ED0384">
        <w:rPr>
          <w:rFonts w:ascii="Times New Roman" w:hAnsi="Times New Roman"/>
          <w:color w:val="000000" w:themeColor="text1"/>
          <w:sz w:val="24"/>
          <w:szCs w:val="24"/>
          <w:lang w:val="it-IT"/>
        </w:rPr>
        <w:t>, Majid Ezzati</w:t>
      </w:r>
      <w:r w:rsidRPr="00ED0384">
        <w:rPr>
          <w:rFonts w:ascii="Times New Roman" w:hAnsi="Times New Roman"/>
          <w:color w:val="000000" w:themeColor="text1"/>
          <w:sz w:val="24"/>
          <w:szCs w:val="24"/>
          <w:vertAlign w:val="superscript"/>
          <w:lang w:val="it-IT"/>
        </w:rPr>
        <w:t>1,2,3*</w:t>
      </w:r>
    </w:p>
    <w:p w14:paraId="4712E526" w14:textId="77777777" w:rsidR="00413B5E" w:rsidRPr="00ED0384" w:rsidRDefault="00413B5E" w:rsidP="00604288">
      <w:pPr>
        <w:spacing w:after="0" w:line="240" w:lineRule="auto"/>
        <w:jc w:val="both"/>
        <w:outlineLvl w:val="0"/>
        <w:rPr>
          <w:rFonts w:ascii="Times New Roman" w:hAnsi="Times New Roman"/>
          <w:color w:val="000000" w:themeColor="text1"/>
          <w:sz w:val="24"/>
          <w:szCs w:val="24"/>
          <w:lang w:val="it-IT"/>
        </w:rPr>
      </w:pPr>
    </w:p>
    <w:p w14:paraId="7312A7F4" w14:textId="04E8ADF1" w:rsidR="000210D1" w:rsidRPr="00ED0384" w:rsidRDefault="000210D1" w:rsidP="00604288">
      <w:pPr>
        <w:spacing w:after="0" w:line="240" w:lineRule="auto"/>
        <w:jc w:val="both"/>
        <w:rPr>
          <w:rFonts w:ascii="Times New Roman" w:hAnsi="Times New Roman"/>
          <w:color w:val="000000" w:themeColor="text1"/>
          <w:sz w:val="24"/>
          <w:szCs w:val="24"/>
        </w:rPr>
      </w:pPr>
      <w:r w:rsidRPr="00ED0384">
        <w:rPr>
          <w:rFonts w:ascii="Times New Roman" w:hAnsi="Times New Roman"/>
          <w:color w:val="000000" w:themeColor="text1"/>
          <w:sz w:val="24"/>
          <w:szCs w:val="24"/>
          <w:vertAlign w:val="superscript"/>
        </w:rPr>
        <w:t xml:space="preserve">1 </w:t>
      </w:r>
      <w:r w:rsidRPr="00ED0384">
        <w:rPr>
          <w:rFonts w:ascii="Times New Roman" w:hAnsi="Times New Roman"/>
          <w:color w:val="000000" w:themeColor="text1"/>
          <w:sz w:val="24"/>
          <w:szCs w:val="24"/>
        </w:rPr>
        <w:t>MRC-PHE Centre for Environment and Health, Imperial College London, London, United Kingdom</w:t>
      </w:r>
      <w:r w:rsidR="001D0F84" w:rsidRPr="00ED0384">
        <w:rPr>
          <w:rFonts w:ascii="Times New Roman" w:hAnsi="Times New Roman"/>
          <w:color w:val="000000" w:themeColor="text1"/>
          <w:sz w:val="24"/>
          <w:szCs w:val="24"/>
        </w:rPr>
        <w:t>, W2 1PG</w:t>
      </w:r>
    </w:p>
    <w:p w14:paraId="2DC243DD" w14:textId="673FE5E3" w:rsidR="000210D1" w:rsidRPr="00ED0384" w:rsidRDefault="000210D1" w:rsidP="00604288">
      <w:pPr>
        <w:spacing w:after="0" w:line="240" w:lineRule="auto"/>
        <w:jc w:val="both"/>
        <w:rPr>
          <w:rFonts w:ascii="Times New Roman" w:hAnsi="Times New Roman"/>
          <w:color w:val="000000" w:themeColor="text1"/>
          <w:sz w:val="24"/>
          <w:szCs w:val="24"/>
        </w:rPr>
      </w:pPr>
      <w:r w:rsidRPr="00ED0384">
        <w:rPr>
          <w:rFonts w:ascii="Times New Roman" w:hAnsi="Times New Roman"/>
          <w:color w:val="000000" w:themeColor="text1"/>
          <w:sz w:val="24"/>
          <w:szCs w:val="24"/>
          <w:vertAlign w:val="superscript"/>
        </w:rPr>
        <w:t xml:space="preserve">2 </w:t>
      </w:r>
      <w:r w:rsidRPr="00ED0384">
        <w:rPr>
          <w:rFonts w:ascii="Times New Roman" w:hAnsi="Times New Roman"/>
          <w:color w:val="000000" w:themeColor="text1"/>
          <w:sz w:val="24"/>
          <w:szCs w:val="24"/>
        </w:rPr>
        <w:t>Department of Epidemiology and Biostatistics, School of Public Health, Imperial College London, London, United Kingdom</w:t>
      </w:r>
      <w:r w:rsidR="00B461EC" w:rsidRPr="00ED0384">
        <w:rPr>
          <w:rFonts w:ascii="Times New Roman" w:hAnsi="Times New Roman"/>
          <w:color w:val="000000" w:themeColor="text1"/>
          <w:sz w:val="24"/>
          <w:szCs w:val="24"/>
        </w:rPr>
        <w:t>, W2 1PG</w:t>
      </w:r>
    </w:p>
    <w:p w14:paraId="10B23175" w14:textId="0A00D240" w:rsidR="000210D1" w:rsidRPr="00ED0384" w:rsidRDefault="000210D1" w:rsidP="00604288">
      <w:pPr>
        <w:spacing w:after="0" w:line="240" w:lineRule="auto"/>
        <w:jc w:val="both"/>
        <w:rPr>
          <w:rFonts w:ascii="Times New Roman" w:hAnsi="Times New Roman"/>
          <w:color w:val="000000" w:themeColor="text1"/>
          <w:sz w:val="24"/>
          <w:szCs w:val="24"/>
        </w:rPr>
      </w:pPr>
      <w:r w:rsidRPr="00ED0384">
        <w:rPr>
          <w:rFonts w:ascii="Times New Roman" w:hAnsi="Times New Roman"/>
          <w:color w:val="000000" w:themeColor="text1"/>
          <w:sz w:val="24"/>
          <w:szCs w:val="24"/>
          <w:vertAlign w:val="superscript"/>
        </w:rPr>
        <w:t xml:space="preserve">3 </w:t>
      </w:r>
      <w:r w:rsidRPr="00ED0384">
        <w:rPr>
          <w:rFonts w:ascii="Times New Roman" w:hAnsi="Times New Roman"/>
          <w:color w:val="000000" w:themeColor="text1"/>
          <w:sz w:val="24"/>
          <w:szCs w:val="24"/>
        </w:rPr>
        <w:t>WHO Collaborating Centre on NCD Surveillance and Epidemiology, Imperial College London, London, United Kingdom</w:t>
      </w:r>
      <w:r w:rsidR="00AF552B" w:rsidRPr="00ED0384">
        <w:rPr>
          <w:rFonts w:ascii="Times New Roman" w:hAnsi="Times New Roman"/>
          <w:color w:val="000000" w:themeColor="text1"/>
          <w:sz w:val="24"/>
          <w:szCs w:val="24"/>
        </w:rPr>
        <w:t>, W2 1PG</w:t>
      </w:r>
    </w:p>
    <w:p w14:paraId="1F200383" w14:textId="20D2FACF" w:rsidR="000210D1" w:rsidRPr="00ED0384" w:rsidRDefault="000210D1" w:rsidP="00604288">
      <w:pPr>
        <w:spacing w:after="0" w:line="240" w:lineRule="auto"/>
        <w:jc w:val="both"/>
        <w:rPr>
          <w:rFonts w:ascii="Times New Roman" w:hAnsi="Times New Roman"/>
          <w:color w:val="000000" w:themeColor="text1"/>
          <w:sz w:val="24"/>
          <w:szCs w:val="24"/>
        </w:rPr>
      </w:pPr>
      <w:r w:rsidRPr="00ED0384">
        <w:rPr>
          <w:rFonts w:ascii="Times New Roman" w:hAnsi="Times New Roman"/>
          <w:color w:val="000000" w:themeColor="text1"/>
          <w:sz w:val="24"/>
          <w:szCs w:val="24"/>
          <w:vertAlign w:val="superscript"/>
        </w:rPr>
        <w:t xml:space="preserve">4 </w:t>
      </w:r>
      <w:r w:rsidRPr="00ED0384">
        <w:rPr>
          <w:rFonts w:ascii="Times New Roman" w:hAnsi="Times New Roman"/>
          <w:color w:val="000000" w:themeColor="text1"/>
          <w:sz w:val="24"/>
          <w:szCs w:val="24"/>
        </w:rPr>
        <w:t>Institute for Health Metrics and Evaluation, University of Washington, Seattle, USA</w:t>
      </w:r>
      <w:r w:rsidR="00A43C02" w:rsidRPr="00ED0384">
        <w:rPr>
          <w:rFonts w:ascii="Times New Roman" w:hAnsi="Times New Roman"/>
          <w:color w:val="000000" w:themeColor="text1"/>
          <w:sz w:val="24"/>
          <w:szCs w:val="24"/>
        </w:rPr>
        <w:t>, WA 98121</w:t>
      </w:r>
    </w:p>
    <w:p w14:paraId="015BDC3A" w14:textId="3C1C551E" w:rsidR="00C57CDC" w:rsidRPr="00ED0384" w:rsidRDefault="000210D1" w:rsidP="00604288">
      <w:pPr>
        <w:spacing w:after="0" w:line="240" w:lineRule="auto"/>
        <w:jc w:val="both"/>
        <w:rPr>
          <w:rFonts w:ascii="Times New Roman" w:hAnsi="Times New Roman"/>
          <w:color w:val="000000" w:themeColor="text1"/>
          <w:sz w:val="24"/>
          <w:szCs w:val="24"/>
        </w:rPr>
      </w:pPr>
      <w:r w:rsidRPr="00ED0384">
        <w:rPr>
          <w:rFonts w:ascii="Times New Roman" w:hAnsi="Times New Roman"/>
          <w:color w:val="000000" w:themeColor="text1"/>
          <w:sz w:val="24"/>
          <w:szCs w:val="24"/>
          <w:vertAlign w:val="superscript"/>
        </w:rPr>
        <w:t xml:space="preserve">5 </w:t>
      </w:r>
      <w:r w:rsidRPr="00ED0384">
        <w:rPr>
          <w:rFonts w:ascii="Times New Roman" w:hAnsi="Times New Roman"/>
          <w:color w:val="000000" w:themeColor="text1"/>
          <w:sz w:val="24"/>
          <w:szCs w:val="24"/>
        </w:rPr>
        <w:t>Space and Atmospheric Physics, Imperial College London, London, United Kingdom</w:t>
      </w:r>
      <w:r w:rsidR="00A53CD7" w:rsidRPr="00ED0384">
        <w:rPr>
          <w:rFonts w:ascii="Times New Roman" w:hAnsi="Times New Roman"/>
          <w:color w:val="000000" w:themeColor="text1"/>
          <w:sz w:val="24"/>
          <w:szCs w:val="24"/>
        </w:rPr>
        <w:t>, W7 2AZ</w:t>
      </w:r>
    </w:p>
    <w:p w14:paraId="76054332" w14:textId="77777777" w:rsidR="00413B5E" w:rsidRPr="00ED0384" w:rsidRDefault="00413B5E" w:rsidP="00604288">
      <w:pPr>
        <w:spacing w:after="0" w:line="240" w:lineRule="auto"/>
        <w:jc w:val="both"/>
        <w:rPr>
          <w:rFonts w:ascii="Times New Roman" w:hAnsi="Times New Roman"/>
          <w:color w:val="000000" w:themeColor="text1"/>
          <w:sz w:val="24"/>
          <w:szCs w:val="24"/>
        </w:rPr>
      </w:pPr>
    </w:p>
    <w:p w14:paraId="3E8C7269" w14:textId="71E79246" w:rsidR="00413B5E" w:rsidRPr="00604288" w:rsidRDefault="00413B5E" w:rsidP="00604288">
      <w:pPr>
        <w:spacing w:line="240" w:lineRule="auto"/>
        <w:jc w:val="both"/>
        <w:rPr>
          <w:rFonts w:ascii="Times New Roman" w:hAnsi="Times New Roman"/>
          <w:sz w:val="24"/>
          <w:szCs w:val="24"/>
        </w:rPr>
      </w:pPr>
      <w:r w:rsidRPr="00604288">
        <w:rPr>
          <w:rFonts w:ascii="Times New Roman" w:hAnsi="Times New Roman"/>
          <w:b/>
          <w:sz w:val="24"/>
          <w:szCs w:val="24"/>
        </w:rPr>
        <w:t>Conflict of interest:</w:t>
      </w:r>
      <w:r w:rsidRPr="00604288">
        <w:rPr>
          <w:rFonts w:ascii="Times New Roman" w:hAnsi="Times New Roman"/>
          <w:sz w:val="24"/>
          <w:szCs w:val="24"/>
        </w:rPr>
        <w:t xml:space="preserve"> None</w:t>
      </w:r>
    </w:p>
    <w:p w14:paraId="4D8E15DD" w14:textId="77777777" w:rsidR="004873B6" w:rsidRPr="00413B5E" w:rsidRDefault="004873B6" w:rsidP="00604288">
      <w:pPr>
        <w:spacing w:after="0" w:line="240" w:lineRule="auto"/>
        <w:jc w:val="both"/>
        <w:rPr>
          <w:rFonts w:ascii="Times New Roman" w:hAnsi="Times New Roman"/>
          <w:color w:val="000000" w:themeColor="text1"/>
          <w:sz w:val="24"/>
          <w:szCs w:val="24"/>
        </w:rPr>
      </w:pPr>
    </w:p>
    <w:p w14:paraId="538B1945" w14:textId="77777777" w:rsidR="00413B5E" w:rsidRPr="00604288" w:rsidRDefault="00413B5E" w:rsidP="00604288">
      <w:pPr>
        <w:snapToGrid w:val="0"/>
        <w:spacing w:line="240" w:lineRule="auto"/>
        <w:jc w:val="both"/>
        <w:rPr>
          <w:rFonts w:ascii="Times New Roman" w:hAnsi="Times New Roman"/>
          <w:sz w:val="24"/>
          <w:szCs w:val="24"/>
        </w:rPr>
      </w:pPr>
      <w:r w:rsidRPr="00604288">
        <w:rPr>
          <w:rFonts w:ascii="Times New Roman" w:hAnsi="Times New Roman"/>
          <w:b/>
          <w:sz w:val="24"/>
          <w:szCs w:val="24"/>
        </w:rPr>
        <w:t>Corresponding author:</w:t>
      </w:r>
      <w:r w:rsidRPr="00604288">
        <w:rPr>
          <w:rFonts w:ascii="Times New Roman" w:hAnsi="Times New Roman"/>
          <w:sz w:val="24"/>
          <w:szCs w:val="24"/>
        </w:rPr>
        <w:t xml:space="preserve"> Majid Ezzati, Medical Faculty Building, Imperial College London, Norfolk Place, London W2 1PG, UK; +44-20-7594-0767; majid.ezzati@imperial.ac.uk</w:t>
      </w:r>
    </w:p>
    <w:p w14:paraId="339F68DF" w14:textId="77777777" w:rsidR="00AB3E0F" w:rsidRPr="00413B5E" w:rsidRDefault="00AB3E0F" w:rsidP="00604288">
      <w:pPr>
        <w:spacing w:after="0" w:line="240" w:lineRule="auto"/>
        <w:jc w:val="both"/>
        <w:outlineLvl w:val="0"/>
        <w:rPr>
          <w:rFonts w:ascii="Times New Roman" w:hAnsi="Times New Roman"/>
          <w:color w:val="000000" w:themeColor="text1"/>
          <w:sz w:val="24"/>
          <w:szCs w:val="24"/>
        </w:rPr>
      </w:pPr>
    </w:p>
    <w:p w14:paraId="559F193F" w14:textId="77777777" w:rsidR="000171E9" w:rsidRPr="00ED0384" w:rsidRDefault="00C57CDC" w:rsidP="00604288">
      <w:pPr>
        <w:spacing w:after="0" w:line="240" w:lineRule="auto"/>
        <w:jc w:val="both"/>
        <w:rPr>
          <w:rFonts w:ascii="Times New Roman" w:hAnsi="Times New Roman"/>
          <w:b/>
          <w:color w:val="000000" w:themeColor="text1"/>
          <w:sz w:val="24"/>
          <w:szCs w:val="24"/>
        </w:rPr>
      </w:pPr>
      <w:r w:rsidRPr="00ED0384">
        <w:rPr>
          <w:rFonts w:ascii="Times New Roman" w:hAnsi="Times New Roman"/>
          <w:b/>
          <w:color w:val="000000" w:themeColor="text1"/>
          <w:sz w:val="24"/>
          <w:szCs w:val="24"/>
        </w:rPr>
        <w:t>Key</w:t>
      </w:r>
      <w:r w:rsidR="00AB3E0F" w:rsidRPr="00ED0384">
        <w:rPr>
          <w:rFonts w:ascii="Times New Roman" w:hAnsi="Times New Roman"/>
          <w:b/>
          <w:color w:val="000000" w:themeColor="text1"/>
          <w:sz w:val="24"/>
          <w:szCs w:val="24"/>
        </w:rPr>
        <w:t xml:space="preserve"> words</w:t>
      </w:r>
    </w:p>
    <w:p w14:paraId="2A33804C" w14:textId="4EB16BC2" w:rsidR="000210D1" w:rsidRPr="00A679A4" w:rsidRDefault="00B86D7A" w:rsidP="00604288">
      <w:pPr>
        <w:spacing w:after="0" w:line="240" w:lineRule="auto"/>
        <w:jc w:val="both"/>
        <w:rPr>
          <w:rFonts w:ascii="Times New Roman" w:hAnsi="Times New Roman"/>
          <w:color w:val="000000" w:themeColor="text1"/>
          <w:sz w:val="24"/>
          <w:szCs w:val="24"/>
        </w:rPr>
      </w:pPr>
      <w:r w:rsidRPr="00ED0384">
        <w:rPr>
          <w:rFonts w:ascii="Times New Roman" w:hAnsi="Times New Roman"/>
          <w:color w:val="000000" w:themeColor="text1"/>
          <w:sz w:val="24"/>
          <w:szCs w:val="24"/>
        </w:rPr>
        <w:t>Seasonality</w:t>
      </w:r>
      <w:r w:rsidR="000171E9" w:rsidRPr="00ED0384">
        <w:rPr>
          <w:rFonts w:ascii="Times New Roman" w:hAnsi="Times New Roman"/>
          <w:color w:val="000000" w:themeColor="text1"/>
          <w:sz w:val="24"/>
          <w:szCs w:val="24"/>
        </w:rPr>
        <w:t>,</w:t>
      </w:r>
      <w:r w:rsidR="00325BCE" w:rsidRPr="00ED0384">
        <w:rPr>
          <w:rFonts w:ascii="Times New Roman" w:hAnsi="Times New Roman"/>
          <w:color w:val="000000" w:themeColor="text1"/>
          <w:sz w:val="24"/>
          <w:szCs w:val="24"/>
        </w:rPr>
        <w:t xml:space="preserve"> seasonal, seasonal dynamics,</w:t>
      </w:r>
      <w:r w:rsidR="000171E9" w:rsidRPr="00ED0384">
        <w:rPr>
          <w:rFonts w:ascii="Times New Roman" w:hAnsi="Times New Roman"/>
          <w:color w:val="000000" w:themeColor="text1"/>
          <w:sz w:val="24"/>
          <w:szCs w:val="24"/>
        </w:rPr>
        <w:t xml:space="preserve"> </w:t>
      </w:r>
      <w:r w:rsidR="006445F8" w:rsidRPr="00ED0384">
        <w:rPr>
          <w:rFonts w:ascii="Times New Roman" w:hAnsi="Times New Roman"/>
          <w:color w:val="000000" w:themeColor="text1"/>
          <w:sz w:val="24"/>
          <w:szCs w:val="24"/>
        </w:rPr>
        <w:t>mortality</w:t>
      </w:r>
      <w:r w:rsidRPr="00ED0384">
        <w:rPr>
          <w:rFonts w:ascii="Times New Roman" w:hAnsi="Times New Roman"/>
          <w:color w:val="000000" w:themeColor="text1"/>
          <w:sz w:val="24"/>
          <w:szCs w:val="24"/>
        </w:rPr>
        <w:t xml:space="preserve">, </w:t>
      </w:r>
      <w:r w:rsidR="00325BCE" w:rsidRPr="00ED0384">
        <w:rPr>
          <w:rFonts w:ascii="Times New Roman" w:hAnsi="Times New Roman"/>
          <w:color w:val="000000" w:themeColor="text1"/>
          <w:sz w:val="24"/>
          <w:szCs w:val="24"/>
        </w:rPr>
        <w:t xml:space="preserve">death rates, </w:t>
      </w:r>
      <w:r w:rsidRPr="00ED0384">
        <w:rPr>
          <w:rFonts w:ascii="Times New Roman" w:hAnsi="Times New Roman"/>
          <w:color w:val="000000" w:themeColor="text1"/>
          <w:sz w:val="24"/>
          <w:szCs w:val="24"/>
        </w:rPr>
        <w:t>wavelet</w:t>
      </w:r>
      <w:r w:rsidR="00357AC1" w:rsidRPr="00ED0384">
        <w:rPr>
          <w:rFonts w:ascii="Times New Roman" w:hAnsi="Times New Roman"/>
          <w:color w:val="000000" w:themeColor="text1"/>
          <w:sz w:val="24"/>
          <w:szCs w:val="24"/>
        </w:rPr>
        <w:t xml:space="preserve"> analysis</w:t>
      </w:r>
      <w:r w:rsidR="000210D1" w:rsidRPr="001677FD">
        <w:rPr>
          <w:rFonts w:ascii="Times New Roman" w:hAnsi="Times New Roman"/>
          <w:b/>
          <w:color w:val="000000" w:themeColor="text1"/>
          <w:sz w:val="24"/>
          <w:szCs w:val="24"/>
        </w:rPr>
        <w:br w:type="page"/>
      </w:r>
    </w:p>
    <w:p w14:paraId="0D79FC31" w14:textId="312BBAD4" w:rsidR="004A5074" w:rsidRDefault="00A6117A"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Abstract</w:t>
      </w:r>
    </w:p>
    <w:p w14:paraId="46341449" w14:textId="76F82E12" w:rsidR="00773692" w:rsidRPr="00773692" w:rsidRDefault="00773692" w:rsidP="00604288">
      <w:pPr>
        <w:spacing w:after="0" w:line="240" w:lineRule="auto"/>
        <w:jc w:val="both"/>
        <w:rPr>
          <w:rFonts w:ascii="Times New Roman" w:hAnsi="Times New Roman"/>
          <w:color w:val="000000" w:themeColor="text1"/>
          <w:sz w:val="24"/>
          <w:szCs w:val="24"/>
        </w:rPr>
      </w:pPr>
      <w:r w:rsidRPr="00773692">
        <w:rPr>
          <w:rFonts w:ascii="Times New Roman" w:hAnsi="Times New Roman"/>
          <w:color w:val="000000" w:themeColor="text1"/>
          <w:sz w:val="24"/>
          <w:szCs w:val="24"/>
        </w:rPr>
        <w:t>It has been hypothesised that a warmer world may lower winter mortality in temperate climates.</w:t>
      </w:r>
      <w:r w:rsidRP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773692">
        <w:rPr>
          <w:rFonts w:ascii="Times New Roman" w:hAnsi="Times New Roman"/>
          <w:color w:val="000000" w:themeColor="text1"/>
          <w:sz w:val="24"/>
          <w:szCs w:val="24"/>
        </w:rPr>
        <w:instrText xml:space="preserve"> ADDIN EN.CITE </w:instrText>
      </w:r>
      <w:r w:rsidRP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773692">
        <w:rPr>
          <w:rFonts w:ascii="Times New Roman" w:hAnsi="Times New Roman"/>
          <w:color w:val="000000" w:themeColor="text1"/>
          <w:sz w:val="24"/>
          <w:szCs w:val="24"/>
        </w:rPr>
        <w:instrText xml:space="preserve"> ADDIN EN.CITE.DATA </w:instrText>
      </w:r>
      <w:r w:rsidRPr="00773692">
        <w:rPr>
          <w:rFonts w:ascii="Times New Roman" w:hAnsi="Times New Roman"/>
          <w:color w:val="000000" w:themeColor="text1"/>
          <w:sz w:val="24"/>
          <w:szCs w:val="24"/>
        </w:rPr>
      </w:r>
      <w:r w:rsidRPr="00773692">
        <w:rPr>
          <w:rFonts w:ascii="Times New Roman" w:hAnsi="Times New Roman"/>
          <w:color w:val="000000" w:themeColor="text1"/>
          <w:sz w:val="24"/>
          <w:szCs w:val="24"/>
        </w:rPr>
        <w:fldChar w:fldCharType="end"/>
      </w:r>
      <w:r w:rsidRPr="00773692">
        <w:rPr>
          <w:rFonts w:ascii="Times New Roman" w:hAnsi="Times New Roman"/>
          <w:color w:val="000000" w:themeColor="text1"/>
          <w:sz w:val="24"/>
          <w:szCs w:val="24"/>
        </w:rPr>
      </w:r>
      <w:r w:rsidRPr="00773692">
        <w:rPr>
          <w:rFonts w:ascii="Times New Roman" w:hAnsi="Times New Roman"/>
          <w:color w:val="000000" w:themeColor="text1"/>
          <w:sz w:val="24"/>
          <w:szCs w:val="24"/>
        </w:rPr>
        <w:fldChar w:fldCharType="separate"/>
      </w:r>
      <w:r w:rsidRPr="00773692">
        <w:rPr>
          <w:rFonts w:ascii="Times New Roman" w:hAnsi="Times New Roman"/>
          <w:noProof/>
          <w:color w:val="000000" w:themeColor="text1"/>
          <w:sz w:val="24"/>
          <w:szCs w:val="24"/>
        </w:rPr>
        <w:t>(1, 2)</w:t>
      </w:r>
      <w:r w:rsidRPr="00773692">
        <w:rPr>
          <w:rFonts w:ascii="Times New Roman" w:hAnsi="Times New Roman"/>
          <w:color w:val="000000" w:themeColor="text1"/>
          <w:sz w:val="24"/>
          <w:szCs w:val="24"/>
        </w:rPr>
        <w:fldChar w:fldCharType="end"/>
      </w:r>
      <w:r w:rsidRPr="00773692">
        <w:rPr>
          <w:rFonts w:ascii="Times New Roman" w:hAnsi="Times New Roman"/>
          <w:color w:val="000000" w:themeColor="text1"/>
          <w:sz w:val="24"/>
          <w:szCs w:val="24"/>
        </w:rPr>
        <w:t xml:space="preserve"> There is however limited data to characterise the seasonality of mortality in relation to</w:t>
      </w:r>
      <w:r w:rsidRPr="00773692" w:rsidDel="00C57E45">
        <w:rPr>
          <w:rFonts w:ascii="Times New Roman" w:hAnsi="Times New Roman"/>
          <w:color w:val="000000" w:themeColor="text1"/>
          <w:sz w:val="24"/>
          <w:szCs w:val="24"/>
        </w:rPr>
        <w:t xml:space="preserve"> </w:t>
      </w:r>
      <w:r w:rsidRPr="00773692">
        <w:rPr>
          <w:rFonts w:ascii="Times New Roman" w:hAnsi="Times New Roman"/>
          <w:color w:val="000000" w:themeColor="text1"/>
          <w:sz w:val="24"/>
          <w:szCs w:val="24"/>
        </w:rPr>
        <w:t xml:space="preserve">age, sex, and local climate, or to understand how it has changed over time.  Here, we use geo-coded data on </w:t>
      </w:r>
      <w:commentRangeStart w:id="1"/>
      <w:commentRangeStart w:id="2"/>
      <w:r w:rsidR="00AA2F95">
        <w:rPr>
          <w:rFonts w:ascii="Times New Roman" w:hAnsi="Times New Roman"/>
          <w:color w:val="000000" w:themeColor="text1"/>
          <w:sz w:val="24"/>
          <w:szCs w:val="24"/>
        </w:rPr>
        <w:t xml:space="preserve">all </w:t>
      </w:r>
      <w:commentRangeEnd w:id="1"/>
      <w:r w:rsidR="00AA2F95">
        <w:rPr>
          <w:rStyle w:val="CommentReference"/>
          <w:rFonts w:asciiTheme="minorHAnsi" w:eastAsiaTheme="minorHAnsi" w:hAnsiTheme="minorHAnsi" w:cstheme="minorBidi"/>
        </w:rPr>
        <w:commentReference w:id="1"/>
      </w:r>
      <w:commentRangeEnd w:id="2"/>
      <w:r w:rsidR="003A23C3">
        <w:rPr>
          <w:rStyle w:val="CommentReference"/>
          <w:rFonts w:asciiTheme="minorHAnsi" w:eastAsiaTheme="minorHAnsi" w:hAnsiTheme="minorHAnsi" w:cstheme="minorBidi"/>
        </w:rPr>
        <w:commentReference w:id="2"/>
      </w:r>
      <w:r w:rsidRPr="00773692">
        <w:rPr>
          <w:rFonts w:ascii="Times New Roman" w:hAnsi="Times New Roman"/>
          <w:color w:val="000000" w:themeColor="text1"/>
          <w:sz w:val="24"/>
          <w:szCs w:val="24"/>
        </w:rPr>
        <w:t xml:space="preserve">deaths in the USA and wavelet analytical techniques to comprehensively analyse the seasonality of mortality by age group and sex from 1982 to 2013, nationally and in subnational climatic regions. Death rates in men and women older than 45 years exhibit statistically significant seasonality with peak in January/February and minimum in June/July. </w:t>
      </w:r>
      <w:r w:rsidR="00AA2F95">
        <w:rPr>
          <w:rFonts w:ascii="Times New Roman" w:hAnsi="Times New Roman"/>
          <w:color w:val="000000" w:themeColor="text1"/>
          <w:sz w:val="24"/>
          <w:szCs w:val="24"/>
        </w:rPr>
        <w:t>In these ages, p</w:t>
      </w:r>
      <w:r w:rsidRPr="00773692">
        <w:rPr>
          <w:rFonts w:ascii="Times New Roman" w:hAnsi="Times New Roman"/>
          <w:color w:val="000000" w:themeColor="text1"/>
          <w:sz w:val="24"/>
          <w:szCs w:val="24"/>
        </w:rPr>
        <w:t>ercent difference in death rates between peak and minimum months declined by less than seven percentage points from 1982 to 2013 nationally, and was independent of temperature difference between these two months in different climate regions. Under five years of age, seasonality of mortality largely disappeared after the 1990s. In adolescents and young adults, especially in males, death rates peak</w:t>
      </w:r>
      <w:r w:rsidR="00421068">
        <w:rPr>
          <w:rFonts w:ascii="Times New Roman" w:hAnsi="Times New Roman"/>
          <w:color w:val="000000" w:themeColor="text1"/>
          <w:sz w:val="24"/>
          <w:szCs w:val="24"/>
        </w:rPr>
        <w:t>ed</w:t>
      </w:r>
      <w:r w:rsidRPr="00773692">
        <w:rPr>
          <w:rFonts w:ascii="Times New Roman" w:hAnsi="Times New Roman"/>
          <w:color w:val="000000" w:themeColor="text1"/>
          <w:sz w:val="24"/>
          <w:szCs w:val="24"/>
        </w:rPr>
        <w:t xml:space="preserve"> in June/July and </w:t>
      </w:r>
      <w:r w:rsidR="00421068">
        <w:rPr>
          <w:rFonts w:ascii="Times New Roman" w:hAnsi="Times New Roman"/>
          <w:color w:val="000000" w:themeColor="text1"/>
          <w:sz w:val="24"/>
          <w:szCs w:val="24"/>
        </w:rPr>
        <w:t>we</w:t>
      </w:r>
      <w:r w:rsidR="00421068" w:rsidRPr="00773692">
        <w:rPr>
          <w:rFonts w:ascii="Times New Roman" w:hAnsi="Times New Roman"/>
          <w:color w:val="000000" w:themeColor="text1"/>
          <w:sz w:val="24"/>
          <w:szCs w:val="24"/>
        </w:rPr>
        <w:t xml:space="preserve">re </w:t>
      </w:r>
      <w:r w:rsidRPr="00773692">
        <w:rPr>
          <w:rFonts w:ascii="Times New Roman" w:hAnsi="Times New Roman"/>
          <w:color w:val="000000" w:themeColor="text1"/>
          <w:sz w:val="24"/>
          <w:szCs w:val="24"/>
        </w:rPr>
        <w:t xml:space="preserve">lowest in December/January, </w:t>
      </w:r>
      <w:r w:rsidR="00421068">
        <w:rPr>
          <w:rFonts w:ascii="Times New Roman" w:hAnsi="Times New Roman"/>
          <w:color w:val="000000" w:themeColor="text1"/>
          <w:sz w:val="24"/>
          <w:szCs w:val="24"/>
        </w:rPr>
        <w:t>with</w:t>
      </w:r>
      <w:r w:rsidR="00421068" w:rsidRPr="00773692">
        <w:rPr>
          <w:rFonts w:ascii="Times New Roman" w:hAnsi="Times New Roman"/>
          <w:color w:val="000000" w:themeColor="text1"/>
          <w:sz w:val="24"/>
          <w:szCs w:val="24"/>
        </w:rPr>
        <w:t xml:space="preserve"> </w:t>
      </w:r>
      <w:r w:rsidRPr="00773692">
        <w:rPr>
          <w:rFonts w:ascii="Times New Roman" w:hAnsi="Times New Roman"/>
          <w:color w:val="000000" w:themeColor="text1"/>
          <w:sz w:val="24"/>
          <w:szCs w:val="24"/>
        </w:rPr>
        <w:t>the percent difference peak and minimum months shr</w:t>
      </w:r>
      <w:r w:rsidR="00421068">
        <w:rPr>
          <w:rFonts w:ascii="Times New Roman" w:hAnsi="Times New Roman"/>
          <w:color w:val="000000" w:themeColor="text1"/>
          <w:sz w:val="24"/>
          <w:szCs w:val="24"/>
        </w:rPr>
        <w:t>i</w:t>
      </w:r>
      <w:r w:rsidRPr="00773692">
        <w:rPr>
          <w:rFonts w:ascii="Times New Roman" w:hAnsi="Times New Roman"/>
          <w:color w:val="000000" w:themeColor="text1"/>
          <w:sz w:val="24"/>
          <w:szCs w:val="24"/>
        </w:rPr>
        <w:t>nk</w:t>
      </w:r>
      <w:r w:rsidR="00421068">
        <w:rPr>
          <w:rFonts w:ascii="Times New Roman" w:hAnsi="Times New Roman"/>
          <w:color w:val="000000" w:themeColor="text1"/>
          <w:sz w:val="24"/>
          <w:szCs w:val="24"/>
        </w:rPr>
        <w:t>ing</w:t>
      </w:r>
      <w:r w:rsidRPr="00773692">
        <w:rPr>
          <w:rFonts w:ascii="Times New Roman" w:hAnsi="Times New Roman"/>
          <w:color w:val="000000" w:themeColor="text1"/>
          <w:sz w:val="24"/>
          <w:szCs w:val="24"/>
        </w:rPr>
        <w:t xml:space="preserve"> over time. </w:t>
      </w:r>
      <w:r w:rsidR="00421068" w:rsidRPr="00773692">
        <w:rPr>
          <w:rFonts w:ascii="Times New Roman" w:hAnsi="Times New Roman"/>
          <w:color w:val="000000" w:themeColor="text1"/>
          <w:sz w:val="24"/>
          <w:szCs w:val="24"/>
        </w:rPr>
        <w:t>Currently, all parts of USA are similarly adapted to temperature seasonality, although impacts on mortality depend on age.</w:t>
      </w:r>
      <w:r w:rsidR="00421068">
        <w:rPr>
          <w:rFonts w:ascii="Times New Roman" w:hAnsi="Times New Roman"/>
          <w:color w:val="000000" w:themeColor="text1"/>
          <w:sz w:val="24"/>
          <w:szCs w:val="24"/>
        </w:rPr>
        <w:t xml:space="preserve"> </w:t>
      </w:r>
      <w:r w:rsidRPr="00773692">
        <w:rPr>
          <w:rFonts w:ascii="Times New Roman" w:hAnsi="Times New Roman"/>
          <w:color w:val="000000" w:themeColor="text1"/>
          <w:sz w:val="24"/>
          <w:szCs w:val="24"/>
        </w:rPr>
        <w:t xml:space="preserve">The findings allow identifying at-risk groups, plan responses at the present time, and envision how changes in regional climate may influence seasonal mortality. </w:t>
      </w:r>
    </w:p>
    <w:p w14:paraId="3D3F0E5A" w14:textId="77777777" w:rsidR="00413B5E" w:rsidRDefault="00413B5E" w:rsidP="006E5AD1">
      <w:pPr>
        <w:spacing w:after="0" w:line="240" w:lineRule="auto"/>
        <w:jc w:val="both"/>
        <w:rPr>
          <w:rFonts w:ascii="Times New Roman" w:hAnsi="Times New Roman"/>
          <w:b/>
          <w:color w:val="000000" w:themeColor="text1"/>
          <w:sz w:val="24"/>
          <w:szCs w:val="24"/>
        </w:rPr>
      </w:pPr>
    </w:p>
    <w:p w14:paraId="371663D8" w14:textId="77777777" w:rsidR="00413B5E" w:rsidRDefault="00DA178A" w:rsidP="00FE2F81">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Significance</w:t>
      </w:r>
    </w:p>
    <w:p w14:paraId="2699BCA5" w14:textId="77777777" w:rsidR="003A23C3" w:rsidRDefault="003A23C3" w:rsidP="00FE2F81">
      <w:pPr>
        <w:spacing w:after="0" w:line="240" w:lineRule="auto"/>
        <w:jc w:val="both"/>
        <w:rPr>
          <w:rFonts w:ascii="Times New Roman" w:hAnsi="Times New Roman"/>
          <w:sz w:val="24"/>
          <w:szCs w:val="24"/>
        </w:rPr>
      </w:pPr>
    </w:p>
    <w:p w14:paraId="6B9442DA" w14:textId="17290842" w:rsidR="003A23C3" w:rsidRPr="00577D56" w:rsidRDefault="006F25A2" w:rsidP="00FE2F81">
      <w:pPr>
        <w:spacing w:after="0" w:line="240" w:lineRule="auto"/>
        <w:jc w:val="both"/>
        <w:rPr>
          <w:rFonts w:ascii="Times New Roman" w:hAnsi="Times New Roman"/>
          <w:sz w:val="24"/>
          <w:szCs w:val="24"/>
        </w:rPr>
      </w:pPr>
      <w:r>
        <w:rPr>
          <w:rFonts w:ascii="Times New Roman" w:hAnsi="Times New Roman"/>
          <w:sz w:val="24"/>
          <w:szCs w:val="24"/>
        </w:rPr>
        <w:t xml:space="preserve">It is commonly hypothesised that </w:t>
      </w:r>
      <w:r w:rsidRPr="008D6B6B">
        <w:rPr>
          <w:rFonts w:ascii="Times New Roman" w:hAnsi="Times New Roman"/>
          <w:sz w:val="24"/>
          <w:szCs w:val="24"/>
        </w:rPr>
        <w:t xml:space="preserve">a warmer world </w:t>
      </w:r>
      <w:r>
        <w:rPr>
          <w:rFonts w:ascii="Times New Roman" w:hAnsi="Times New Roman"/>
          <w:sz w:val="24"/>
          <w:szCs w:val="24"/>
        </w:rPr>
        <w:t>may lead to</w:t>
      </w:r>
      <w:r w:rsidRPr="008D6B6B">
        <w:rPr>
          <w:rFonts w:ascii="Times New Roman" w:hAnsi="Times New Roman"/>
          <w:sz w:val="24"/>
          <w:szCs w:val="24"/>
        </w:rPr>
        <w:t xml:space="preserve"> an overall reduction in deaths in temperate climates </w:t>
      </w:r>
      <w:r>
        <w:rPr>
          <w:rFonts w:ascii="Times New Roman" w:hAnsi="Times New Roman"/>
          <w:sz w:val="24"/>
          <w:szCs w:val="24"/>
        </w:rPr>
        <w:t>because currently more people die in winter than in summer. However</w:t>
      </w:r>
      <w:r w:rsidR="00C23D9A">
        <w:rPr>
          <w:rFonts w:ascii="Times New Roman" w:hAnsi="Times New Roman"/>
          <w:sz w:val="24"/>
          <w:szCs w:val="24"/>
        </w:rPr>
        <w:t>,</w:t>
      </w:r>
      <w:r>
        <w:rPr>
          <w:rFonts w:ascii="Times New Roman" w:hAnsi="Times New Roman"/>
          <w:sz w:val="24"/>
          <w:szCs w:val="24"/>
        </w:rPr>
        <w:t xml:space="preserve"> there is little systematic evidence on how much the </w:t>
      </w:r>
      <w:r w:rsidRPr="008D6B6B">
        <w:rPr>
          <w:rFonts w:ascii="Times New Roman" w:hAnsi="Times New Roman"/>
          <w:sz w:val="24"/>
          <w:szCs w:val="24"/>
        </w:rPr>
        <w:t>seasonality of mortality</w:t>
      </w:r>
      <w:r w:rsidR="00C23D9A">
        <w:rPr>
          <w:rFonts w:ascii="Times New Roman" w:hAnsi="Times New Roman"/>
          <w:sz w:val="24"/>
          <w:szCs w:val="24"/>
        </w:rPr>
        <w:t xml:space="preserve"> varies over space and time. </w:t>
      </w:r>
      <w:r w:rsidR="003A23C3">
        <w:rPr>
          <w:rFonts w:ascii="Times New Roman" w:hAnsi="Times New Roman"/>
          <w:sz w:val="24"/>
          <w:szCs w:val="24"/>
        </w:rPr>
        <w:t xml:space="preserve">Here, we </w:t>
      </w:r>
      <w:r w:rsidR="00A90A4A">
        <w:rPr>
          <w:rFonts w:ascii="Times New Roman" w:hAnsi="Times New Roman"/>
          <w:sz w:val="24"/>
          <w:szCs w:val="24"/>
        </w:rPr>
        <w:t>establish</w:t>
      </w:r>
      <w:r w:rsidR="003A23C3">
        <w:rPr>
          <w:rFonts w:ascii="Times New Roman" w:hAnsi="Times New Roman"/>
          <w:sz w:val="24"/>
          <w:szCs w:val="24"/>
        </w:rPr>
        <w:t xml:space="preserve"> a novel technical framework </w:t>
      </w:r>
      <w:r w:rsidR="00D15C80">
        <w:rPr>
          <w:rFonts w:ascii="Times New Roman" w:hAnsi="Times New Roman"/>
          <w:sz w:val="24"/>
          <w:szCs w:val="24"/>
        </w:rPr>
        <w:t>that</w:t>
      </w:r>
      <w:r w:rsidR="003A23C3">
        <w:rPr>
          <w:rFonts w:ascii="Times New Roman" w:hAnsi="Times New Roman"/>
          <w:sz w:val="24"/>
          <w:szCs w:val="24"/>
        </w:rPr>
        <w:t xml:space="preserve"> allows us to understand how seasonality of mortality varies </w:t>
      </w:r>
      <w:r w:rsidR="00B35C46">
        <w:rPr>
          <w:rFonts w:ascii="Times New Roman" w:hAnsi="Times New Roman"/>
          <w:sz w:val="24"/>
          <w:szCs w:val="24"/>
        </w:rPr>
        <w:t>geographically</w:t>
      </w:r>
      <w:r w:rsidR="003A23C3">
        <w:rPr>
          <w:rFonts w:ascii="Times New Roman" w:hAnsi="Times New Roman"/>
          <w:sz w:val="24"/>
          <w:szCs w:val="24"/>
        </w:rPr>
        <w:t>.</w:t>
      </w:r>
      <w:r w:rsidR="00B35C46">
        <w:rPr>
          <w:rFonts w:ascii="Times New Roman" w:hAnsi="Times New Roman"/>
          <w:sz w:val="24"/>
          <w:szCs w:val="24"/>
        </w:rPr>
        <w:t xml:space="preserve"> </w:t>
      </w:r>
      <w:r w:rsidR="00DB7F7E">
        <w:rPr>
          <w:rFonts w:ascii="Times New Roman" w:hAnsi="Times New Roman"/>
          <w:sz w:val="24"/>
          <w:szCs w:val="24"/>
        </w:rPr>
        <w:t xml:space="preserve">The framework also allows </w:t>
      </w:r>
      <w:r w:rsidR="00963B19">
        <w:rPr>
          <w:rFonts w:ascii="Times New Roman" w:hAnsi="Times New Roman"/>
          <w:sz w:val="24"/>
          <w:szCs w:val="24"/>
        </w:rPr>
        <w:t>evaluation</w:t>
      </w:r>
      <w:r w:rsidR="00E30DF9">
        <w:rPr>
          <w:rFonts w:ascii="Times New Roman" w:hAnsi="Times New Roman"/>
          <w:sz w:val="24"/>
          <w:szCs w:val="24"/>
        </w:rPr>
        <w:t xml:space="preserve"> of changes in </w:t>
      </w:r>
      <w:r w:rsidR="00DB7F7E">
        <w:rPr>
          <w:rFonts w:ascii="Times New Roman" w:hAnsi="Times New Roman"/>
          <w:sz w:val="24"/>
          <w:szCs w:val="24"/>
        </w:rPr>
        <w:t>seasonality through time</w:t>
      </w:r>
      <w:r w:rsidR="00FB4E0C">
        <w:rPr>
          <w:rFonts w:ascii="Times New Roman" w:hAnsi="Times New Roman"/>
          <w:sz w:val="24"/>
          <w:szCs w:val="24"/>
        </w:rPr>
        <w:t>.</w:t>
      </w:r>
      <w:r w:rsidR="003A23C3">
        <w:rPr>
          <w:rFonts w:ascii="Times New Roman" w:hAnsi="Times New Roman"/>
          <w:sz w:val="24"/>
          <w:szCs w:val="24"/>
        </w:rPr>
        <w:t xml:space="preserve"> </w:t>
      </w:r>
      <w:r w:rsidR="002F2133">
        <w:rPr>
          <w:rFonts w:ascii="Times New Roman" w:hAnsi="Times New Roman"/>
          <w:sz w:val="24"/>
          <w:szCs w:val="24"/>
        </w:rPr>
        <w:t xml:space="preserve">Using </w:t>
      </w:r>
      <w:r w:rsidR="003A23C3">
        <w:rPr>
          <w:rFonts w:ascii="Times New Roman" w:hAnsi="Times New Roman"/>
          <w:sz w:val="24"/>
          <w:szCs w:val="24"/>
        </w:rPr>
        <w:t xml:space="preserve">over three decades </w:t>
      </w:r>
      <w:r w:rsidR="00C62D97">
        <w:rPr>
          <w:rFonts w:ascii="Times New Roman" w:hAnsi="Times New Roman"/>
          <w:sz w:val="24"/>
          <w:szCs w:val="24"/>
        </w:rPr>
        <w:t>of complete</w:t>
      </w:r>
      <w:r w:rsidR="002F2133">
        <w:rPr>
          <w:rFonts w:ascii="Times New Roman" w:hAnsi="Times New Roman"/>
          <w:sz w:val="24"/>
          <w:szCs w:val="24"/>
        </w:rPr>
        <w:t xml:space="preserve"> death records </w:t>
      </w:r>
      <w:r w:rsidR="003A23C3">
        <w:rPr>
          <w:rFonts w:ascii="Times New Roman" w:hAnsi="Times New Roman"/>
          <w:sz w:val="24"/>
          <w:szCs w:val="24"/>
        </w:rPr>
        <w:t>in the USA,</w:t>
      </w:r>
      <w:r w:rsidR="003A23C3">
        <w:rPr>
          <w:rFonts w:ascii="Times New Roman" w:hAnsi="Times New Roman"/>
          <w:color w:val="000000" w:themeColor="text1"/>
          <w:sz w:val="24"/>
          <w:szCs w:val="24"/>
        </w:rPr>
        <w:t xml:space="preserve"> </w:t>
      </w:r>
      <w:r w:rsidR="00E30DF9">
        <w:rPr>
          <w:rFonts w:ascii="Times New Roman" w:hAnsi="Times New Roman"/>
          <w:color w:val="000000" w:themeColor="text1"/>
          <w:sz w:val="24"/>
          <w:szCs w:val="24"/>
        </w:rPr>
        <w:t xml:space="preserve">we find that </w:t>
      </w:r>
      <w:bookmarkStart w:id="3" w:name="_GoBack"/>
      <w:bookmarkEnd w:id="3"/>
      <w:r w:rsidR="003A23C3">
        <w:rPr>
          <w:rFonts w:ascii="Times New Roman" w:hAnsi="Times New Roman"/>
          <w:sz w:val="24"/>
          <w:szCs w:val="24"/>
        </w:rPr>
        <w:t>seasonal mortality ha</w:t>
      </w:r>
      <w:r w:rsidR="004566E5">
        <w:rPr>
          <w:rFonts w:ascii="Times New Roman" w:hAnsi="Times New Roman"/>
          <w:sz w:val="24"/>
          <w:szCs w:val="24"/>
        </w:rPr>
        <w:t>s largely disappeared for under-</w:t>
      </w:r>
      <w:r w:rsidR="003A23C3">
        <w:rPr>
          <w:rFonts w:ascii="Times New Roman" w:hAnsi="Times New Roman"/>
          <w:sz w:val="24"/>
          <w:szCs w:val="24"/>
        </w:rPr>
        <w:t>fives, while in men and women over 45 it has declined less than 7 percentage points.</w:t>
      </w:r>
    </w:p>
    <w:p w14:paraId="2216F31D" w14:textId="77777777" w:rsidR="00A87EFB" w:rsidRDefault="00A87EFB" w:rsidP="006E5AD1">
      <w:pPr>
        <w:spacing w:after="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6FA4CFFF" w14:textId="2D7E314C" w:rsidR="00EB02E8" w:rsidRPr="00413B5E" w:rsidRDefault="00413B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\body</w:t>
      </w:r>
    </w:p>
    <w:p w14:paraId="2E1B36AE" w14:textId="0CA9F67E"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Pr="001677FD">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(3-6)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Therefore, </w:t>
      </w:r>
      <w:r w:rsidRPr="00FB282F">
        <w:rPr>
          <w:rFonts w:ascii="Times New Roman" w:hAnsi="Times New Roman"/>
          <w:color w:val="000000" w:themeColor="text1"/>
          <w:sz w:val="24"/>
          <w:szCs w:val="24"/>
        </w:rPr>
        <w:t>it has been hypothesised that a warmer world may lower winter mortality in temperate climates.</w:t>
      </w:r>
      <w:r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Pr>
          <w:rFonts w:ascii="Times New Roman" w:hAnsi="Times New Roman"/>
          <w:color w:val="000000" w:themeColor="text1"/>
          <w:sz w:val="24"/>
          <w:szCs w:val="24"/>
        </w:rPr>
        <w:instrText xml:space="preserve"> ADDIN EN.CITE </w:instrText>
      </w:r>
      <w:r w:rsid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Pr>
          <w:rFonts w:ascii="Times New Roman" w:hAnsi="Times New Roman"/>
          <w:color w:val="000000" w:themeColor="text1"/>
          <w:sz w:val="24"/>
          <w:szCs w:val="24"/>
        </w:rPr>
        <w:instrText xml:space="preserve"> ADDIN EN.CITE.DATA </w:instrText>
      </w:r>
      <w:r w:rsidR="00773692">
        <w:rPr>
          <w:rFonts w:ascii="Times New Roman" w:hAnsi="Times New Roman"/>
          <w:color w:val="000000" w:themeColor="text1"/>
          <w:sz w:val="24"/>
          <w:szCs w:val="24"/>
        </w:rPr>
      </w:r>
      <w:r w:rsidR="00773692">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r>
      <w:r w:rsidRPr="00FB282F">
        <w:rPr>
          <w:rFonts w:ascii="Times New Roman" w:hAnsi="Times New Roman"/>
          <w:color w:val="000000" w:themeColor="text1"/>
          <w:sz w:val="24"/>
          <w:szCs w:val="24"/>
        </w:rPr>
        <w:fldChar w:fldCharType="separate"/>
      </w:r>
      <w:r w:rsidR="00773692">
        <w:rPr>
          <w:rFonts w:ascii="Times New Roman" w:hAnsi="Times New Roman"/>
          <w:noProof/>
          <w:color w:val="000000" w:themeColor="text1"/>
          <w:sz w:val="24"/>
          <w:szCs w:val="24"/>
        </w:rPr>
        <w:t>(1, 2)</w:t>
      </w:r>
      <w:r w:rsidRPr="00FB282F">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t xml:space="preserve"> </w:t>
      </w:r>
      <w:r w:rsidR="004508FE">
        <w:rPr>
          <w:rFonts w:ascii="Times New Roman" w:hAnsi="Times New Roman"/>
          <w:color w:val="000000" w:themeColor="text1"/>
          <w:sz w:val="24"/>
          <w:szCs w:val="24"/>
        </w:rPr>
        <w:t>I</w:t>
      </w:r>
      <w:r w:rsidRPr="001677FD">
        <w:rPr>
          <w:rFonts w:ascii="Times New Roman" w:hAnsi="Times New Roman"/>
          <w:color w:val="000000" w:themeColor="text1"/>
          <w:sz w:val="24"/>
          <w:szCs w:val="24"/>
        </w:rPr>
        <w:t xml:space="preserve">n a large country like the USA, which possesses distinct climate regions, not only do </w:t>
      </w:r>
      <w:r w:rsidR="00310C35" w:rsidRPr="001677FD">
        <w:rPr>
          <w:rFonts w:ascii="Times New Roman" w:hAnsi="Times New Roman"/>
          <w:color w:val="000000" w:themeColor="text1"/>
          <w:sz w:val="24"/>
          <w:szCs w:val="24"/>
        </w:rPr>
        <w:t xml:space="preserve">average </w:t>
      </w:r>
      <w:r w:rsidRPr="001677FD">
        <w:rPr>
          <w:rFonts w:ascii="Times New Roman" w:hAnsi="Times New Roman"/>
          <w:color w:val="000000" w:themeColor="text1"/>
          <w:sz w:val="24"/>
          <w:szCs w:val="24"/>
        </w:rPr>
        <w:t>annual death rates vary geographically, but also the seasonality of mortality may vary, due to both localised weather patterns and regional differences in adaptation measures such as heating, air conditioning, and healthcare.</w:t>
      </w:r>
      <w:r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(7-10)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presence and extent of seasonal variation in mortality may also itself change over time, due to shifts in weather regimes, lifestyle, adaptation technologies, and healthcare.</w:t>
      </w:r>
      <w:r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(11-13)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FB282F">
        <w:rPr>
          <w:rFonts w:ascii="Times New Roman" w:hAnsi="Times New Roman"/>
          <w:color w:val="000000" w:themeColor="text1"/>
          <w:sz w:val="24"/>
          <w:szCs w:val="24"/>
        </w:rPr>
        <w:t>There is however limited data to characterise the seasonality of mortality in relation to</w:t>
      </w:r>
      <w:r w:rsidR="004508FE" w:rsidRPr="00FB282F" w:rsidDel="00C57E45">
        <w:rPr>
          <w:rFonts w:ascii="Times New Roman" w:hAnsi="Times New Roman"/>
          <w:color w:val="000000" w:themeColor="text1"/>
          <w:sz w:val="24"/>
          <w:szCs w:val="24"/>
        </w:rPr>
        <w:t xml:space="preserve"> </w:t>
      </w:r>
      <w:r w:rsidR="004508FE" w:rsidRPr="00FB282F">
        <w:rPr>
          <w:rFonts w:ascii="Times New Roman" w:hAnsi="Times New Roman"/>
          <w:color w:val="000000" w:themeColor="text1"/>
          <w:sz w:val="24"/>
          <w:szCs w:val="24"/>
        </w:rPr>
        <w:t>age, sex, and local climate, or to understand how</w:t>
      </w:r>
      <w:r w:rsidR="004508FE">
        <w:rPr>
          <w:rFonts w:ascii="Times New Roman" w:hAnsi="Times New Roman"/>
          <w:color w:val="000000" w:themeColor="text1"/>
          <w:sz w:val="24"/>
          <w:szCs w:val="24"/>
        </w:rPr>
        <w:t xml:space="preserve"> it has changed over time</w:t>
      </w:r>
      <w:r w:rsidR="004508FE" w:rsidRPr="001677FD">
        <w:rPr>
          <w:rFonts w:ascii="Times New Roman" w:hAnsi="Times New Roman"/>
          <w:color w:val="000000" w:themeColor="text1"/>
          <w:sz w:val="24"/>
          <w:szCs w:val="24"/>
        </w:rPr>
        <w:t>.</w:t>
      </w:r>
    </w:p>
    <w:p w14:paraId="650D8534"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2BC0D7B" w14:textId="48F0B552" w:rsidR="000210D1" w:rsidRDefault="004508F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In this paper, w</w:t>
      </w:r>
      <w:r w:rsidR="000210D1" w:rsidRPr="001677FD">
        <w:rPr>
          <w:rFonts w:ascii="Times New Roman" w:hAnsi="Times New Roman"/>
          <w:color w:val="000000" w:themeColor="text1"/>
          <w:sz w:val="24"/>
          <w:szCs w:val="24"/>
        </w:rPr>
        <w:t>e comprehensively characterise the demographic, spatial and temporal patterns of mortality seasonality in the entire USA, through the application of wavelet analytical techniques that have been used to study the dynamics of weather phenomena</w:t>
      </w:r>
      <w:r w:rsidR="000210D1"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&lt;EndNote&gt;&lt;Cite&gt;&lt;Author&gt;Moy&lt;/Author&gt;&lt;Year&gt;2002&lt;/Year&gt;&lt;RecNum&gt;631&lt;/RecNum&gt;&lt;DisplayText&gt;(14)&lt;/DisplayText&gt;&lt;record&gt;&lt;rec-number&gt;631&lt;/rec-number&gt;&lt;foreign-keys&gt;&lt;key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(14)</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and infectious diseases</w:t>
      </w:r>
      <w:r w:rsidR="000210D1"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&lt;EndNote&gt;&lt;Cite&gt;&lt;Author&gt;Grenfell&lt;/Author&gt;&lt;Year&gt;2001&lt;/Year&gt;&lt;RecNum&gt;444&lt;/RecNum&gt;&lt;DisplayText&gt;(15)&lt;/DisplayText&gt;&lt;record&gt;&lt;rec-number&gt;444&lt;/rec-number&gt;&lt;foreign-keys&gt;&lt;key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(15)</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to over three decades of national mortality data.</w:t>
      </w:r>
    </w:p>
    <w:p w14:paraId="0A932C4E" w14:textId="77777777" w:rsidR="000210D1" w:rsidRDefault="000210D1" w:rsidP="00C33FFB">
      <w:pPr>
        <w:spacing w:after="0" w:line="480" w:lineRule="auto"/>
        <w:jc w:val="both"/>
        <w:rPr>
          <w:rFonts w:ascii="Times New Roman" w:hAnsi="Times New Roman"/>
          <w:sz w:val="24"/>
          <w:szCs w:val="24"/>
        </w:rPr>
      </w:pPr>
    </w:p>
    <w:p w14:paraId="4B176582"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5B9DF667" w14:textId="6F6204A1"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All-cause mortality</w:t>
      </w:r>
      <w:r w:rsidR="00421068">
        <w:rPr>
          <w:rFonts w:ascii="Times New Roman" w:hAnsi="Times New Roman"/>
          <w:sz w:val="24"/>
          <w:szCs w:val="24"/>
        </w:rPr>
        <w:t xml:space="preserve"> in males</w:t>
      </w:r>
      <w:r w:rsidRPr="001677FD">
        <w:rPr>
          <w:rFonts w:ascii="Times New Roman" w:hAnsi="Times New Roman"/>
          <w:sz w:val="24"/>
          <w:szCs w:val="24"/>
        </w:rPr>
        <w:t xml:space="preserve"> had a statistically significant 12-month seasonality in all age groups</w:t>
      </w:r>
      <w:r w:rsidR="00421068">
        <w:rPr>
          <w:rFonts w:ascii="Times New Roman" w:hAnsi="Times New Roman"/>
          <w:sz w:val="24"/>
          <w:szCs w:val="24"/>
        </w:rPr>
        <w:t>,</w:t>
      </w:r>
      <w:r w:rsidRPr="001677FD">
        <w:rPr>
          <w:rFonts w:ascii="Times New Roman" w:hAnsi="Times New Roman"/>
          <w:sz w:val="24"/>
          <w:szCs w:val="24"/>
        </w:rPr>
        <w:t xml:space="preserve"> except in ages 35-44 years, </w:t>
      </w:r>
      <w:r w:rsidR="00421068" w:rsidRPr="001677FD">
        <w:rPr>
          <w:rFonts w:ascii="Times New Roman" w:hAnsi="Times New Roman"/>
          <w:sz w:val="24"/>
          <w:szCs w:val="24"/>
        </w:rPr>
        <w:t>wh</w:t>
      </w:r>
      <w:r w:rsidR="00421068">
        <w:rPr>
          <w:rFonts w:ascii="Times New Roman" w:hAnsi="Times New Roman"/>
          <w:sz w:val="24"/>
          <w:szCs w:val="24"/>
        </w:rPr>
        <w:t>ere it</w:t>
      </w:r>
      <w:r w:rsidR="00421068" w:rsidRPr="001677FD">
        <w:rPr>
          <w:rFonts w:ascii="Times New Roman" w:hAnsi="Times New Roman"/>
          <w:sz w:val="24"/>
          <w:szCs w:val="24"/>
        </w:rPr>
        <w:t xml:space="preserve"> </w:t>
      </w:r>
      <w:r w:rsidRPr="001677FD">
        <w:rPr>
          <w:rFonts w:ascii="Times New Roman" w:hAnsi="Times New Roman"/>
          <w:sz w:val="24"/>
          <w:szCs w:val="24"/>
        </w:rPr>
        <w:t xml:space="preserve">displayed statistically significant periodicity at 6 months (Figure </w:t>
      </w:r>
      <w:r w:rsidR="00040FE5">
        <w:rPr>
          <w:rFonts w:ascii="Times New Roman" w:hAnsi="Times New Roman"/>
          <w:sz w:val="24"/>
          <w:szCs w:val="24"/>
        </w:rPr>
        <w:t>2</w:t>
      </w:r>
      <w:r w:rsidRPr="001677FD">
        <w:rPr>
          <w:rFonts w:ascii="Times New Roman" w:hAnsi="Times New Roman"/>
          <w:sz w:val="24"/>
          <w:szCs w:val="24"/>
        </w:rPr>
        <w:t xml:space="preserve">A). In females, there was no significant 12-month seasonality in ages 5 to 34 years (Figure </w:t>
      </w:r>
      <w:r w:rsidR="00040FE5">
        <w:rPr>
          <w:rFonts w:ascii="Times New Roman" w:hAnsi="Times New Roman"/>
          <w:sz w:val="24"/>
          <w:szCs w:val="24"/>
        </w:rPr>
        <w:t>2</w:t>
      </w:r>
      <w:r w:rsidRPr="001677FD">
        <w:rPr>
          <w:rFonts w:ascii="Times New Roman" w:hAnsi="Times New Roman"/>
          <w:sz w:val="24"/>
          <w:szCs w:val="24"/>
        </w:rPr>
        <w:t xml:space="preserve">B); </w:t>
      </w:r>
      <w:r w:rsidR="00421068">
        <w:rPr>
          <w:rFonts w:ascii="Times New Roman" w:hAnsi="Times New Roman"/>
          <w:sz w:val="24"/>
          <w:szCs w:val="24"/>
        </w:rPr>
        <w:t xml:space="preserve">however, </w:t>
      </w:r>
      <w:r w:rsidRPr="001677FD">
        <w:rPr>
          <w:rFonts w:ascii="Times New Roman" w:hAnsi="Times New Roman"/>
          <w:sz w:val="24"/>
          <w:szCs w:val="24"/>
        </w:rPr>
        <w:t xml:space="preserve">girls aged 5-14 years exhibited periodicity at 6 months for most 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1677FD" w:rsidRDefault="000210D1" w:rsidP="00C33FFB">
      <w:pPr>
        <w:spacing w:after="0" w:line="480" w:lineRule="auto"/>
        <w:jc w:val="both"/>
        <w:rPr>
          <w:rFonts w:ascii="Times New Roman" w:hAnsi="Times New Roman"/>
          <w:sz w:val="24"/>
          <w:szCs w:val="24"/>
        </w:rPr>
      </w:pPr>
    </w:p>
    <w:p w14:paraId="43946A13" w14:textId="6F3163B2"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Death rates in men aged ≥45 years and women aged ≥35 years peaked in January and February, and were lowest in July and August (Figure </w:t>
      </w:r>
      <w:r w:rsidR="00040FE5">
        <w:rPr>
          <w:rFonts w:ascii="Times New Roman" w:hAnsi="Times New Roman"/>
          <w:sz w:val="24"/>
          <w:szCs w:val="24"/>
        </w:rPr>
        <w:t>3</w:t>
      </w:r>
      <w:r w:rsidRPr="001677FD">
        <w:rPr>
          <w:rFonts w:ascii="Times New Roman" w:hAnsi="Times New Roman"/>
          <w:sz w:val="24"/>
          <w:szCs w:val="24"/>
        </w:rPr>
        <w:t xml:space="preserve">).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1677FD" w:rsidRDefault="000210D1" w:rsidP="00C33FFB">
      <w:pPr>
        <w:spacing w:after="0" w:line="480" w:lineRule="auto"/>
        <w:jc w:val="both"/>
        <w:rPr>
          <w:rFonts w:ascii="Times New Roman" w:hAnsi="Times New Roman"/>
          <w:sz w:val="24"/>
          <w:szCs w:val="24"/>
        </w:rPr>
      </w:pPr>
    </w:p>
    <w:p w14:paraId="7A184574" w14:textId="1E5891EC"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Percent difference in death rates between mortality in peak and minimum months declined by less than seven percentage points for people older than 45 years of age from 1982 to 2013 (Figure </w:t>
      </w:r>
      <w:r w:rsidR="00040FE5">
        <w:rPr>
          <w:rFonts w:ascii="Times New Roman" w:hAnsi="Times New Roman"/>
          <w:sz w:val="24"/>
          <w:szCs w:val="24"/>
        </w:rPr>
        <w:t>4</w:t>
      </w:r>
      <w:r w:rsidRPr="001677FD">
        <w:rPr>
          <w:rFonts w:ascii="Times New Roman" w:hAnsi="Times New Roman"/>
          <w:sz w:val="24"/>
          <w:szCs w:val="24"/>
        </w:rPr>
        <w:t xml:space="preserve">). In contrast, the difference between peak (summer) and minimum (winter) </w:t>
      </w:r>
      <w:r w:rsidR="005866BD">
        <w:rPr>
          <w:rFonts w:ascii="Times New Roman" w:hAnsi="Times New Roman"/>
          <w:sz w:val="24"/>
          <w:szCs w:val="24"/>
        </w:rPr>
        <w:t xml:space="preserve">death rates </w:t>
      </w:r>
      <w:r w:rsidRPr="001677FD">
        <w:rPr>
          <w:rFonts w:ascii="Times New Roman" w:hAnsi="Times New Roman"/>
          <w:sz w:val="24"/>
          <w:szCs w:val="24"/>
        </w:rPr>
        <w:t>declined significantly in younger ages, by nearly 25 percentage points in males aged 5-14 years and 15-24</w:t>
      </w:r>
      <w:r w:rsidR="005866BD">
        <w:rPr>
          <w:rFonts w:ascii="Times New Roman" w:hAnsi="Times New Roman"/>
          <w:sz w:val="24"/>
          <w:szCs w:val="24"/>
        </w:rPr>
        <w:t xml:space="preserve"> </w:t>
      </w:r>
      <w:r w:rsidRPr="001677FD">
        <w:rPr>
          <w:rFonts w:ascii="Times New Roman" w:hAnsi="Times New Roman"/>
          <w:sz w:val="24"/>
          <w:szCs w:val="24"/>
        </w:rPr>
        <w:t>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1677FD" w:rsidRDefault="000210D1" w:rsidP="00C33FFB">
      <w:pPr>
        <w:spacing w:after="0" w:line="480" w:lineRule="auto"/>
        <w:jc w:val="both"/>
        <w:rPr>
          <w:rFonts w:ascii="Times New Roman" w:hAnsi="Times New Roman"/>
          <w:sz w:val="24"/>
          <w:szCs w:val="24"/>
        </w:rPr>
      </w:pPr>
    </w:p>
    <w:p w14:paraId="3A138FB3" w14:textId="46E2C0E8" w:rsidR="000210D1"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The sub-national centre of gravity analysis shows that mortality peaks and minima in different climate regions (Figure 1) are consistent with the national ones (Figure </w:t>
      </w:r>
      <w:r w:rsidR="00040FE5">
        <w:rPr>
          <w:rFonts w:ascii="Times New Roman" w:hAnsi="Times New Roman"/>
          <w:sz w:val="24"/>
          <w:szCs w:val="24"/>
        </w:rPr>
        <w:t>5</w:t>
      </w:r>
      <w:r w:rsidRPr="001677FD">
        <w:rPr>
          <w:rFonts w:ascii="Times New Roman" w:hAnsi="Times New Roman"/>
          <w:sz w:val="24"/>
          <w:szCs w:val="24"/>
        </w:rPr>
        <w:t xml:space="preserve">),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the Southeast compared with -3.8 in the Northeast). Furthermore, above 45 years of age, there is little inter-region variation in the percent seasonal difference, despite the large variation in temperature difference between the peak and minimum months (Figure </w:t>
      </w:r>
      <w:r w:rsidR="00040FE5">
        <w:rPr>
          <w:rFonts w:ascii="Times New Roman" w:hAnsi="Times New Roman"/>
          <w:sz w:val="24"/>
          <w:szCs w:val="24"/>
        </w:rPr>
        <w:t>6</w:t>
      </w:r>
      <w:r w:rsidRPr="001677FD">
        <w:rPr>
          <w:rFonts w:ascii="Times New Roman" w:hAnsi="Times New Roman"/>
          <w:sz w:val="24"/>
          <w:szCs w:val="24"/>
        </w:rPr>
        <w:t>;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&lt;EndNote&gt;&lt;Cite&gt;&lt;Author&gt;Kinney&lt;/Author&gt;&lt;Year&gt;2015&lt;/Year&gt;&lt;RecNum&gt;79&lt;/RecNum&gt;&lt;DisplayText&gt;(16)&lt;/DisplayText&gt;&lt;record&gt;&lt;rec-number&gt;79&lt;/rec-number&gt;&lt;foreign-keys&gt;&lt;key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(16)</w:t>
      </w:r>
      <w:r w:rsidRPr="001677FD">
        <w:rPr>
          <w:rFonts w:ascii="Times New Roman" w:hAnsi="Times New Roman"/>
          <w:sz w:val="24"/>
          <w:szCs w:val="24"/>
        </w:rPr>
        <w:fldChar w:fldCharType="end"/>
      </w:r>
      <w:r w:rsidRPr="001677FD">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 possibly because the former have </w:t>
      </w:r>
      <w:r w:rsidR="005866BD">
        <w:rPr>
          <w:rFonts w:ascii="Times New Roman" w:hAnsi="Times New Roman"/>
          <w:sz w:val="24"/>
          <w:szCs w:val="24"/>
        </w:rPr>
        <w:t>put in place</w:t>
      </w:r>
      <w:r w:rsidR="005866BD" w:rsidRPr="001677FD">
        <w:rPr>
          <w:rFonts w:ascii="Times New Roman" w:hAnsi="Times New Roman"/>
          <w:sz w:val="24"/>
          <w:szCs w:val="24"/>
        </w:rPr>
        <w:t xml:space="preserve"> </w:t>
      </w:r>
      <w:r w:rsidRPr="001677FD">
        <w:rPr>
          <w:rFonts w:ascii="Times New Roman" w:hAnsi="Times New Roman"/>
          <w:sz w:val="24"/>
          <w:szCs w:val="24"/>
        </w:rPr>
        <w:t>environmental (e.g., housing insulation and heating) and health system measures to counter the effects of cold winters.</w:t>
      </w:r>
      <w:r w:rsidRPr="001677FD">
        <w:rPr>
          <w:rFonts w:ascii="Times New Roman" w:hAnsi="Times New Roman"/>
          <w:sz w:val="24"/>
          <w:szCs w:val="24"/>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(3, 4, 6)</w:t>
      </w:r>
      <w:r w:rsidRPr="001677FD">
        <w:rPr>
          <w:rFonts w:ascii="Times New Roman" w:hAnsi="Times New Roman"/>
          <w:sz w:val="24"/>
          <w:szCs w:val="24"/>
        </w:rPr>
        <w:fldChar w:fldCharType="end"/>
      </w:r>
      <w:r w:rsidRPr="001677FD">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 </w:t>
      </w:r>
    </w:p>
    <w:p w14:paraId="1CD536A0" w14:textId="77777777" w:rsidR="00802C27" w:rsidRDefault="00802C27" w:rsidP="00C33FFB">
      <w:pPr>
        <w:spacing w:after="0" w:line="480" w:lineRule="auto"/>
        <w:jc w:val="both"/>
        <w:rPr>
          <w:rFonts w:ascii="Times New Roman" w:hAnsi="Times New Roman"/>
          <w:sz w:val="24"/>
          <w:szCs w:val="24"/>
        </w:rPr>
      </w:pPr>
    </w:p>
    <w:p w14:paraId="5D78E82D" w14:textId="026FF9F7" w:rsidR="00802C27" w:rsidRDefault="00802C27" w:rsidP="00C33FFB">
      <w:pPr>
        <w:spacing w:after="0" w:line="480" w:lineRule="auto"/>
        <w:jc w:val="both"/>
        <w:rPr>
          <w:rFonts w:ascii="Times New Roman" w:hAnsi="Times New Roman"/>
          <w:b/>
          <w:sz w:val="24"/>
          <w:szCs w:val="24"/>
        </w:rPr>
      </w:pPr>
      <w:r>
        <w:rPr>
          <w:rFonts w:ascii="Times New Roman" w:hAnsi="Times New Roman"/>
          <w:b/>
          <w:sz w:val="24"/>
          <w:szCs w:val="24"/>
        </w:rPr>
        <w:t xml:space="preserve">Strengths and limitations </w:t>
      </w:r>
    </w:p>
    <w:p w14:paraId="3A9D4CF4" w14:textId="00F1A117" w:rsidR="00802C27" w:rsidRDefault="0019272E" w:rsidP="00C33FFB">
      <w:pPr>
        <w:spacing w:after="0" w:line="480" w:lineRule="auto"/>
        <w:jc w:val="both"/>
        <w:rPr>
          <w:rFonts w:ascii="Times New Roman" w:hAnsi="Times New Roman"/>
          <w:sz w:val="24"/>
          <w:szCs w:val="24"/>
        </w:rPr>
      </w:pPr>
      <w:r>
        <w:rPr>
          <w:rFonts w:ascii="Times New Roman" w:hAnsi="Times New Roman"/>
          <w:sz w:val="24"/>
          <w:szCs w:val="24"/>
        </w:rPr>
        <w:t xml:space="preserve">The strengths of our study are its innovative </w:t>
      </w:r>
      <w:r w:rsidR="005F0F34">
        <w:rPr>
          <w:rFonts w:ascii="Times New Roman" w:hAnsi="Times New Roman"/>
          <w:sz w:val="24"/>
          <w:szCs w:val="24"/>
        </w:rPr>
        <w:t>method</w:t>
      </w:r>
      <w:r w:rsidR="009D20AE">
        <w:rPr>
          <w:rFonts w:ascii="Times New Roman" w:hAnsi="Times New Roman"/>
          <w:sz w:val="24"/>
          <w:szCs w:val="24"/>
        </w:rPr>
        <w:t>s</w:t>
      </w:r>
      <w:r w:rsidR="005F0F34">
        <w:rPr>
          <w:rFonts w:ascii="Times New Roman" w:hAnsi="Times New Roman"/>
          <w:sz w:val="24"/>
          <w:szCs w:val="24"/>
        </w:rPr>
        <w:t xml:space="preserve"> of characterizing seasonality of mortality dynamically over space and time; using wavelet and centre of gravity analyses</w:t>
      </w:r>
      <w:r w:rsidR="007852FE">
        <w:rPr>
          <w:rFonts w:ascii="Times New Roman" w:hAnsi="Times New Roman"/>
          <w:sz w:val="24"/>
          <w:szCs w:val="24"/>
        </w:rPr>
        <w:t>; using ERA-Interim data output to compare the association between temperature and seasonality of death.</w:t>
      </w:r>
    </w:p>
    <w:p w14:paraId="56A38DE9" w14:textId="77777777" w:rsidR="00EC004F" w:rsidRDefault="00EC004F" w:rsidP="00C33FFB">
      <w:pPr>
        <w:spacing w:after="0" w:line="480" w:lineRule="auto"/>
        <w:jc w:val="both"/>
        <w:rPr>
          <w:rFonts w:ascii="Times New Roman" w:hAnsi="Times New Roman"/>
          <w:sz w:val="24"/>
          <w:szCs w:val="24"/>
        </w:rPr>
      </w:pPr>
    </w:p>
    <w:p w14:paraId="6F7CC8CD" w14:textId="5B87F4B7" w:rsidR="00EC004F" w:rsidRPr="0019272E" w:rsidRDefault="00EC004F" w:rsidP="005B7C1A">
      <w:pPr>
        <w:spacing w:after="0" w:line="480" w:lineRule="auto"/>
        <w:jc w:val="both"/>
        <w:outlineLvl w:val="0"/>
        <w:rPr>
          <w:rFonts w:ascii="Times New Roman" w:hAnsi="Times New Roman"/>
          <w:sz w:val="24"/>
          <w:szCs w:val="24"/>
        </w:rPr>
      </w:pPr>
      <w:r w:rsidRPr="001677FD">
        <w:rPr>
          <w:rFonts w:ascii="Times New Roman" w:hAnsi="Times New Roman"/>
          <w:sz w:val="24"/>
          <w:szCs w:val="24"/>
        </w:rPr>
        <w:t>The main limitation of 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Pr>
          <w:rFonts w:ascii="Times New Roman" w:hAnsi="Times New Roman"/>
          <w:noProof/>
          <w:sz w:val="24"/>
          <w:szCs w:val="24"/>
        </w:rPr>
        <w:t>(17)</w:t>
      </w:r>
      <w:r w:rsidRPr="001677FD">
        <w:rPr>
          <w:rFonts w:ascii="Times New Roman" w:hAnsi="Times New Roman"/>
          <w:sz w:val="24"/>
          <w:szCs w:val="24"/>
        </w:rPr>
        <w:fldChar w:fldCharType="end"/>
      </w:r>
      <w:r w:rsidRPr="001677FD">
        <w:rPr>
          <w:rFonts w:ascii="Times New Roman" w:hAnsi="Times New Roman"/>
          <w:sz w:val="24"/>
          <w:szCs w:val="24"/>
        </w:rPr>
        <w:t xml:space="preserve"> and cardiovascular disease mortality may peak earlier in the winter than that from respiratory conditions.</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1677FD">
        <w:rPr>
          <w:rFonts w:ascii="Times New Roman" w:hAnsi="Times New Roman"/>
          <w:sz w:val="24"/>
          <w:szCs w:val="24"/>
        </w:rPr>
        <w:fldChar w:fldCharType="separate"/>
      </w:r>
      <w:r>
        <w:rPr>
          <w:rFonts w:ascii="Times New Roman" w:hAnsi="Times New Roman"/>
          <w:noProof/>
          <w:sz w:val="24"/>
          <w:szCs w:val="24"/>
        </w:rPr>
        <w:t>(18)</w:t>
      </w:r>
      <w:r w:rsidRPr="001677FD">
        <w:rPr>
          <w:rFonts w:ascii="Times New Roman" w:hAnsi="Times New Roman"/>
          <w:sz w:val="24"/>
          <w:szCs w:val="24"/>
        </w:rPr>
        <w:fldChar w:fldCharType="end"/>
      </w:r>
      <w:r w:rsidRPr="001677FD">
        <w:rPr>
          <w:rFonts w:ascii="Times New Roman" w:hAnsi="Times New Roman"/>
          <w:sz w:val="24"/>
          <w:szCs w:val="24"/>
        </w:rPr>
        <w:t xml:space="preserve"> In contrast deaths from cancer show little or no seasonality.</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1677FD">
        <w:rPr>
          <w:rFonts w:ascii="Times New Roman" w:hAnsi="Times New Roman"/>
          <w:sz w:val="24"/>
          <w:szCs w:val="24"/>
        </w:rPr>
        <w:fldChar w:fldCharType="separate"/>
      </w:r>
      <w:r>
        <w:rPr>
          <w:rFonts w:ascii="Times New Roman" w:hAnsi="Times New Roman"/>
          <w:noProof/>
          <w:sz w:val="24"/>
          <w:szCs w:val="24"/>
        </w:rPr>
        <w:t>(19)</w:t>
      </w:r>
      <w:r w:rsidRPr="001677FD">
        <w:rPr>
          <w:rFonts w:ascii="Times New Roman" w:hAnsi="Times New Roman"/>
          <w:sz w:val="24"/>
          <w:szCs w:val="24"/>
        </w:rPr>
        <w:fldChar w:fldCharType="end"/>
      </w:r>
      <w:r w:rsidRPr="001677FD">
        <w:rPr>
          <w:rFonts w:ascii="Times New Roman" w:hAnsi="Times New Roman"/>
          <w:sz w:val="24"/>
          <w:szCs w:val="24"/>
        </w:rPr>
        <w:t xml:space="preserve"> All-cause mortality measures total mortality burden, and has the advantage of not being affected by errors and variations over time and space in assignment of cause of death. Nonetheless future work should apply our methods to specific causes of death.</w:t>
      </w:r>
      <w:r w:rsidRPr="001677FD" w:rsidDel="009F79BF">
        <w:rPr>
          <w:rFonts w:ascii="Times New Roman" w:hAnsi="Times New Roman"/>
          <w:sz w:val="24"/>
          <w:szCs w:val="24"/>
        </w:rPr>
        <w:t xml:space="preserve"> </w:t>
      </w:r>
    </w:p>
    <w:p w14:paraId="1B7C9EBF" w14:textId="77777777" w:rsidR="000210D1" w:rsidRDefault="000210D1" w:rsidP="00C33FFB">
      <w:pPr>
        <w:spacing w:after="0" w:line="480" w:lineRule="auto"/>
        <w:jc w:val="both"/>
        <w:rPr>
          <w:rFonts w:ascii="Times New Roman" w:hAnsi="Times New Roman"/>
          <w:sz w:val="24"/>
          <w:szCs w:val="24"/>
        </w:rPr>
      </w:pPr>
    </w:p>
    <w:p w14:paraId="16E2BB43"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Discussion</w:t>
      </w:r>
    </w:p>
    <w:p w14:paraId="1336C3D2" w14:textId="2978AC57" w:rsidR="000210D1" w:rsidRPr="001677FD" w:rsidRDefault="00DF62BA"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In a novel </w:t>
      </w:r>
      <w:r w:rsidR="005866BD">
        <w:rPr>
          <w:rFonts w:ascii="Times New Roman" w:hAnsi="Times New Roman"/>
          <w:sz w:val="24"/>
          <w:szCs w:val="24"/>
        </w:rPr>
        <w:t>analysis of</w:t>
      </w:r>
      <w:r w:rsidRPr="001677FD">
        <w:rPr>
          <w:rFonts w:ascii="Times New Roman" w:hAnsi="Times New Roman"/>
          <w:sz w:val="24"/>
          <w:szCs w:val="24"/>
        </w:rPr>
        <w:t xml:space="preserve"> mortality seasonality, we used wavelet and centre of gravity analyses, which allowed not only systematically identifying and characterising seasonality, but also examining how it changes or disappears over time.</w:t>
      </w:r>
      <w:r>
        <w:rPr>
          <w:rFonts w:ascii="Times New Roman" w:hAnsi="Times New Roman"/>
          <w:sz w:val="24"/>
          <w:szCs w:val="24"/>
        </w:rPr>
        <w:t xml:space="preserve"> Analysing</w:t>
      </w:r>
      <w:r w:rsidR="000210D1" w:rsidRPr="001677FD">
        <w:rPr>
          <w:rFonts w:ascii="Times New Roman" w:hAnsi="Times New Roman"/>
          <w:sz w:val="24"/>
          <w:szCs w:val="24"/>
        </w:rPr>
        <w:t xml:space="preserve"> seasonality over three decades in relation to age, sex, and geography allowed us to identify distinct seasonal behaviours in relation to age and sex, including the higher summer mortality in young men which has rarely been reported,</w:t>
      </w:r>
      <w:r w:rsidR="000210D1"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0210D1" w:rsidRPr="001677FD">
        <w:rPr>
          <w:rFonts w:ascii="Times New Roman" w:hAnsi="Times New Roman"/>
          <w:sz w:val="24"/>
          <w:szCs w:val="24"/>
        </w:rPr>
        <w:fldChar w:fldCharType="separate"/>
      </w:r>
      <w:r w:rsidR="000E3A7A">
        <w:rPr>
          <w:rFonts w:ascii="Times New Roman" w:hAnsi="Times New Roman"/>
          <w:noProof/>
          <w:sz w:val="24"/>
          <w:szCs w:val="24"/>
        </w:rPr>
        <w:t>(17)</w:t>
      </w:r>
      <w:r w:rsidR="000210D1" w:rsidRPr="001677FD">
        <w:rPr>
          <w:rFonts w:ascii="Times New Roman" w:hAnsi="Times New Roman"/>
          <w:sz w:val="24"/>
          <w:szCs w:val="24"/>
        </w:rPr>
        <w:fldChar w:fldCharType="end"/>
      </w:r>
      <w:r w:rsidR="000210D1" w:rsidRPr="001677FD">
        <w:rPr>
          <w:rFonts w:ascii="Times New Roman" w:hAnsi="Times New Roman"/>
          <w:sz w:val="24"/>
          <w:szCs w:val="24"/>
        </w:rPr>
        <w:t xml:space="preserve"> and to establish that mortality seasonality is consistent sub-nationally in terms of both timing and magnitude. Insights of this kind would not have been possible analysing data averaged over time or fixed to pre-specified frequencies. </w:t>
      </w:r>
    </w:p>
    <w:p w14:paraId="1E0911EF" w14:textId="77777777" w:rsidR="000210D1" w:rsidRPr="001677FD" w:rsidRDefault="000210D1" w:rsidP="00C33FFB">
      <w:pPr>
        <w:spacing w:after="0" w:line="480" w:lineRule="auto"/>
        <w:jc w:val="both"/>
        <w:outlineLvl w:val="0"/>
        <w:rPr>
          <w:rFonts w:ascii="Times New Roman" w:hAnsi="Times New Roman"/>
          <w:sz w:val="24"/>
          <w:szCs w:val="24"/>
        </w:rPr>
      </w:pPr>
    </w:p>
    <w:p w14:paraId="670B2812" w14:textId="09DE6BE5" w:rsidR="000210D1" w:rsidRPr="001677FD" w:rsidRDefault="00F64873" w:rsidP="00C33FFB">
      <w:pPr>
        <w:spacing w:after="0" w:line="480" w:lineRule="auto"/>
        <w:jc w:val="both"/>
        <w:rPr>
          <w:rFonts w:ascii="Times New Roman" w:hAnsi="Times New Roman"/>
          <w:sz w:val="24"/>
          <w:szCs w:val="24"/>
        </w:rPr>
      </w:pPr>
      <w:r>
        <w:rPr>
          <w:rStyle w:val="CommentReference"/>
          <w:rFonts w:asciiTheme="minorHAnsi" w:eastAsiaTheme="minorHAnsi" w:hAnsiTheme="minorHAnsi" w:cstheme="minorBidi"/>
        </w:rPr>
        <w:commentReference w:id="4"/>
      </w:r>
      <w:r w:rsidR="000210D1" w:rsidRPr="001677FD">
        <w:rPr>
          <w:rFonts w:ascii="Times New Roman" w:hAnsi="Times New Roman"/>
          <w:sz w:val="24"/>
          <w:szCs w:val="24"/>
        </w:rPr>
        <w:t>The substantial decline in seasonal mortality differences in adolescents and young adults may be related to diminishing role of injuries, especially from road traffic crashes, which are more likely to occur in the summer months,</w:t>
      </w:r>
      <w:r w:rsidR="000210D1"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&lt;EndNote&gt;&lt;Cite&gt;&lt;Author&gt;Statistics&lt;/Author&gt;&lt;Year&gt;2012&lt;/Year&gt;&lt;RecNum&gt;951&lt;/RecNum&gt;&lt;DisplayText&gt;(20, 21)&lt;/DisplayText&gt;&lt;record&gt;&lt;rec-number&gt;951&lt;/rec-number&gt;&lt;foreign-keys&gt;&lt;key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0210D1" w:rsidRPr="001677FD">
        <w:rPr>
          <w:rFonts w:ascii="Times New Roman" w:hAnsi="Times New Roman"/>
          <w:sz w:val="24"/>
          <w:szCs w:val="24"/>
        </w:rPr>
        <w:fldChar w:fldCharType="separate"/>
      </w:r>
      <w:r w:rsidR="000E3A7A">
        <w:rPr>
          <w:rFonts w:ascii="Times New Roman" w:hAnsi="Times New Roman"/>
          <w:noProof/>
          <w:sz w:val="24"/>
          <w:szCs w:val="24"/>
        </w:rPr>
        <w:t>(20, 21)</w:t>
      </w:r>
      <w:r w:rsidR="000210D1" w:rsidRPr="001677FD">
        <w:rPr>
          <w:rFonts w:ascii="Times New Roman" w:hAnsi="Times New Roman"/>
          <w:sz w:val="24"/>
          <w:szCs w:val="24"/>
        </w:rPr>
        <w:fldChar w:fldCharType="end"/>
      </w:r>
      <w:r w:rsidR="000210D1" w:rsidRPr="001677FD">
        <w:rPr>
          <w:rFonts w:ascii="Times New Roman" w:hAnsi="Times New Roman"/>
          <w:sz w:val="24"/>
          <w:szCs w:val="24"/>
        </w:rPr>
        <w:t xml:space="preserve"> and are more common in men. The weakening of seasonality in children under five years of age may be related to the reduction of deaths from respiratory causes, which have a strong seasonality, </w:t>
      </w:r>
      <w:r w:rsidR="002317EC">
        <w:rPr>
          <w:rFonts w:ascii="Times New Roman" w:hAnsi="Times New Roman"/>
          <w:sz w:val="24"/>
          <w:szCs w:val="24"/>
        </w:rPr>
        <w:t>and the accompanying</w:t>
      </w:r>
      <w:r w:rsidR="000210D1" w:rsidRPr="001677FD">
        <w:rPr>
          <w:rFonts w:ascii="Times New Roman" w:hAnsi="Times New Roman"/>
          <w:sz w:val="24"/>
          <w:szCs w:val="24"/>
        </w:rPr>
        <w:t xml:space="preserve"> increase in the proportion of deaths that occur in the neonatal period, which do not vary noticeably throughout the year.</w:t>
      </w:r>
      <w:r w:rsidR="000210D1" w:rsidRPr="001677FD">
        <w:rPr>
          <w:rFonts w:ascii="Times New Roman" w:hAnsi="Times New Roman"/>
          <w:sz w:val="24"/>
          <w:szCs w:val="24"/>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000210D1" w:rsidRPr="001677FD">
        <w:rPr>
          <w:rFonts w:ascii="Times New Roman" w:hAnsi="Times New Roman"/>
          <w:sz w:val="24"/>
          <w:szCs w:val="24"/>
        </w:rPr>
      </w:r>
      <w:r w:rsidR="000210D1" w:rsidRPr="001677FD">
        <w:rPr>
          <w:rFonts w:ascii="Times New Roman" w:hAnsi="Times New Roman"/>
          <w:sz w:val="24"/>
          <w:szCs w:val="24"/>
        </w:rPr>
        <w:fldChar w:fldCharType="separate"/>
      </w:r>
      <w:r w:rsidR="000E3A7A">
        <w:rPr>
          <w:rFonts w:ascii="Times New Roman" w:hAnsi="Times New Roman"/>
          <w:noProof/>
          <w:sz w:val="24"/>
          <w:szCs w:val="24"/>
        </w:rPr>
        <w:t>(17, 20, 22, 23)</w:t>
      </w:r>
      <w:r w:rsidR="000210D1" w:rsidRPr="001677FD">
        <w:rPr>
          <w:rFonts w:ascii="Times New Roman" w:hAnsi="Times New Roman"/>
          <w:sz w:val="24"/>
          <w:szCs w:val="24"/>
        </w:rPr>
        <w:fldChar w:fldCharType="end"/>
      </w:r>
      <w:r w:rsidR="000210D1" w:rsidRPr="001677FD">
        <w:rPr>
          <w:rFonts w:ascii="Times New Roman" w:hAnsi="Times New Roman"/>
          <w:sz w:val="24"/>
          <w:szCs w:val="24"/>
        </w:rPr>
        <w:t xml:space="preserve"> Further elucidation on the causes of </w:t>
      </w:r>
      <w:commentRangeStart w:id="5"/>
      <w:r w:rsidR="000210D1" w:rsidRPr="001677FD">
        <w:rPr>
          <w:rFonts w:ascii="Times New Roman" w:hAnsi="Times New Roman"/>
          <w:sz w:val="24"/>
          <w:szCs w:val="24"/>
        </w:rPr>
        <w:t>deseasonalisation</w:t>
      </w:r>
      <w:commentRangeEnd w:id="5"/>
      <w:r>
        <w:rPr>
          <w:rStyle w:val="CommentReference"/>
          <w:rFonts w:asciiTheme="minorHAnsi" w:eastAsiaTheme="minorHAnsi" w:hAnsiTheme="minorHAnsi" w:cstheme="minorBidi"/>
        </w:rPr>
        <w:commentReference w:id="5"/>
      </w:r>
      <w:r w:rsidR="000210D1" w:rsidRPr="001677FD">
        <w:rPr>
          <w:rFonts w:ascii="Times New Roman" w:hAnsi="Times New Roman"/>
          <w:sz w:val="24"/>
          <w:szCs w:val="24"/>
        </w:rPr>
        <w:t xml:space="preserve"> in these age groups requires analysing changes in the composition of causes of deaths, as well as shifts in seasonality of causes of death themselves. </w:t>
      </w:r>
    </w:p>
    <w:p w14:paraId="320D38F2" w14:textId="77777777" w:rsidR="000210D1" w:rsidRPr="001677FD" w:rsidRDefault="000210D1" w:rsidP="00C33FFB">
      <w:pPr>
        <w:spacing w:after="0" w:line="480" w:lineRule="auto"/>
        <w:jc w:val="both"/>
        <w:rPr>
          <w:rFonts w:ascii="Times New Roman" w:hAnsi="Times New Roman"/>
          <w:sz w:val="24"/>
          <w:szCs w:val="24"/>
        </w:rPr>
      </w:pPr>
    </w:p>
    <w:p w14:paraId="404E5FCD" w14:textId="0A6B1265" w:rsidR="000210D1"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Pr>
          <w:rFonts w:ascii="Times New Roman" w:hAnsi="Times New Roman"/>
          <w:sz w:val="24"/>
          <w:szCs w:val="24"/>
        </w:rPr>
        <w:t xml:space="preserve">of such interventions </w:t>
      </w:r>
      <w:r w:rsidRPr="001677FD">
        <w:rPr>
          <w:rFonts w:ascii="Times New Roman" w:hAnsi="Times New Roman"/>
          <w:sz w:val="24"/>
          <w:szCs w:val="24"/>
        </w:rPr>
        <w:t>include enhancing the availability of both environmental and medical protective factors, such as better insulation of homes, winter heating provision and flu vaccinations, for the vulnerable older population.</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&lt;EndNote&gt;&lt;Cite&gt;&lt;Author&gt;England&lt;/Author&gt;&lt;Year&gt;2016&lt;/Year&gt;&lt;RecNum&gt;953&lt;/RecNum&gt;&lt;DisplayText&gt;(24)&lt;/DisplayText&gt;&lt;record&gt;&lt;rec-number&gt;953&lt;/rec-number&gt;&lt;foreign-keys&gt;&lt;key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(24)</w:t>
      </w:r>
      <w:r w:rsidRPr="001677FD">
        <w:rPr>
          <w:rFonts w:ascii="Times New Roman" w:hAnsi="Times New Roman"/>
          <w:sz w:val="24"/>
          <w:szCs w:val="24"/>
        </w:rPr>
        <w:fldChar w:fldCharType="end"/>
      </w:r>
      <w:r w:rsidRPr="001677FD">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1677FD">
        <w:rPr>
          <w:rFonts w:ascii="Times New Roman" w:hAnsi="Times New Roman"/>
          <w:sz w:val="24"/>
          <w:szCs w:val="24"/>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(4, 24, 25)</w:t>
      </w:r>
      <w:r w:rsidRPr="001677FD">
        <w:rPr>
          <w:rFonts w:ascii="Times New Roman" w:hAnsi="Times New Roman"/>
          <w:sz w:val="24"/>
          <w:szCs w:val="24"/>
        </w:rPr>
        <w:fldChar w:fldCharType="end"/>
      </w:r>
      <w:r w:rsidRPr="001677FD">
        <w:rPr>
          <w:rFonts w:ascii="Times New Roman" w:hAnsi="Times New Roman"/>
          <w:sz w:val="24"/>
          <w:szCs w:val="24"/>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&lt;EndNote&gt;&lt;Cite&gt;&lt;Author&gt;Morris&lt;/Author&gt;&lt;Year&gt;2013&lt;/Year&gt;&lt;RecNum&gt;955&lt;/RecNum&gt;&lt;DisplayText&gt;(26)&lt;/DisplayText&gt;&lt;record&gt;&lt;rec-number&gt;955&lt;/rec-number&gt;&lt;foreign-keys&gt;&lt;key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(26)</w:t>
      </w:r>
      <w:r w:rsidRPr="001677FD">
        <w:rPr>
          <w:rFonts w:ascii="Times New Roman" w:hAnsi="Times New Roman"/>
          <w:sz w:val="24"/>
          <w:szCs w:val="24"/>
        </w:rPr>
        <w:fldChar w:fldCharType="end"/>
      </w:r>
      <w:r w:rsidRPr="001677FD">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7AC6197F" w14:textId="77777777" w:rsidR="001C3C8D" w:rsidRDefault="001C3C8D" w:rsidP="00C33FFB">
      <w:pPr>
        <w:spacing w:after="0" w:line="480" w:lineRule="auto"/>
        <w:jc w:val="both"/>
        <w:rPr>
          <w:rFonts w:ascii="Times New Roman" w:hAnsi="Times New Roman"/>
          <w:sz w:val="24"/>
          <w:szCs w:val="24"/>
        </w:rPr>
      </w:pPr>
    </w:p>
    <w:p w14:paraId="0272D539" w14:textId="569C447C" w:rsidR="001C3C8D" w:rsidRPr="001677FD" w:rsidRDefault="001C3C8D" w:rsidP="001C3C8D">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r w:rsidR="00B35118">
        <w:rPr>
          <w:rFonts w:ascii="Times New Roman" w:hAnsi="Times New Roman"/>
          <w:b/>
          <w:color w:val="000000" w:themeColor="text1"/>
          <w:sz w:val="24"/>
          <w:szCs w:val="24"/>
        </w:rPr>
        <w:t xml:space="preserve"> and methods</w:t>
      </w:r>
    </w:p>
    <w:p w14:paraId="0A6AA182" w14:textId="77777777" w:rsidR="001C3C8D" w:rsidRPr="001677FD" w:rsidRDefault="001C3C8D" w:rsidP="001C3C8D">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Data</w:t>
      </w:r>
    </w:p>
    <w:p w14:paraId="37C2BBBD" w14:textId="4F39617D"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5F1013">
        <w:rPr>
          <w:rStyle w:val="apple-style-span"/>
          <w:rFonts w:ascii="Times New Roman" w:hAnsi="Times New Roman"/>
          <w:color w:val="000000" w:themeColor="text1"/>
          <w:sz w:val="24"/>
          <w:szCs w:val="24"/>
        </w:rPr>
        <w:t>used</w:t>
      </w:r>
      <w:r w:rsidR="005F1013" w:rsidRPr="001677FD">
        <w:rPr>
          <w:rStyle w:val="apple-style-span"/>
          <w:rFonts w:ascii="Times New Roman" w:hAnsi="Times New Roman"/>
          <w:color w:val="000000" w:themeColor="text1"/>
          <w:sz w:val="24"/>
          <w:szCs w:val="24"/>
        </w:rPr>
        <w:t xml:space="preserve"> </w:t>
      </w:r>
      <w:r w:rsidRPr="001677FD">
        <w:rPr>
          <w:rStyle w:val="apple-style-span"/>
          <w:rFonts w:ascii="Times New Roman" w:hAnsi="Times New Roman"/>
          <w:color w:val="000000" w:themeColor="text1"/>
          <w:sz w:val="24"/>
          <w:szCs w:val="24"/>
        </w:rPr>
        <w:t xml:space="preserve">data on all 73,804,561 deaths in the USA from 1982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&lt;EndNote&gt;&lt;Cite&gt;&lt;Author&gt;Ingram&lt;/Author&gt;&lt;Year&gt;2003&lt;/Year&gt;&lt;RecNum&gt;456&lt;/RecNum&gt;&lt;DisplayText&gt;(27)&lt;/DisplayText&gt;&lt;record&gt;&lt;rec-number&gt;456&lt;/rec-number&gt;&lt;foreign-keys&gt;&lt;key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(27)</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&lt;EndNote&gt;&lt;Cite&gt;&lt;Author&gt;Karl&lt;/Author&gt;&lt;Year&gt;1984&lt;/Year&gt;&lt;RecNum&gt;454&lt;/RecNum&gt;&lt;DisplayText&gt;(28)&lt;/DisplayText&gt;&lt;record&gt;&lt;rec-number&gt;454&lt;/rec-number&gt;&lt;foreign-keys&gt;&lt;key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(28)</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44A92561"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280BE217" w14:textId="77777777"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AED5CC0"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2F0C2E22" w14:textId="401DB9FD" w:rsidR="001C3C8D" w:rsidRPr="001677FD" w:rsidRDefault="001C3C8D" w:rsidP="001C3C8D">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(29)</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015295EA"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584DD107" w14:textId="77777777" w:rsidR="001C3C8D" w:rsidRPr="001677FD" w:rsidRDefault="001C3C8D" w:rsidP="001C3C8D">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Statistical methods</w:t>
      </w:r>
    </w:p>
    <w:p w14:paraId="3C58DB07" w14:textId="22836995" w:rsidR="001C3C8D" w:rsidRPr="001677FD" w:rsidRDefault="001C3C8D" w:rsidP="001C3C8D">
      <w:pPr>
        <w:widowControl w:val="0"/>
        <w:autoSpaceDE w:val="0"/>
        <w:autoSpaceDN w:val="0"/>
        <w:adjustRightInd w:val="0"/>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&lt;EndNote&gt;&lt;Cite&gt;&lt;Author&gt;Cazelles&lt;/Author&gt;&lt;Year&gt;2008&lt;/Year&gt;&lt;RecNum&gt;455&lt;/RecNum&gt;&lt;DisplayText&gt;(30)&lt;/DisplayText&gt;&lt;record&gt;&lt;rec-number&gt;455&lt;/rec-number&gt;&lt;foreign-keys&gt;&lt;key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(30)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w:t>
      </w:r>
      <w:r>
        <w:rPr>
          <w:rFonts w:ascii="Times New Roman" w:hAnsi="Times New Roman"/>
          <w:color w:val="000000" w:themeColor="text1"/>
          <w:sz w:val="24"/>
          <w:szCs w:val="24"/>
        </w:rPr>
        <w:t>2</w:t>
      </w:r>
      <w:r w:rsidRPr="001677FD">
        <w:rPr>
          <w:rFonts w:ascii="Times New Roman" w:hAnsi="Times New Roman"/>
          <w:color w:val="000000" w:themeColor="text1"/>
          <w:sz w:val="24"/>
          <w:szCs w:val="24"/>
        </w:rPr>
        <w:t xml:space="preserve">). Importantly, wavelet analysis is able to measure dynamic seasonal behaviour, in which the periodicity of death rates may disappear, emerge, or change over time. This is not possible in standard Fourier analysis or when fitting a statistical model with a period basis function. We used the R package WaveletComp (version 1.0) for the wavelet analysis. Before analysis, we logarithmically transformed death rates, detrended using a polynomial regression, and rescaled each all-cause mortality death rate time series so as to range between 1 and -1. </w:t>
      </w:r>
    </w:p>
    <w:p w14:paraId="37D7668C"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5D85DBE1" w14:textId="77777777" w:rsidR="001C3C8D" w:rsidRPr="001677FD" w:rsidRDefault="001C3C8D" w:rsidP="001C3C8D">
      <w:pPr>
        <w:pStyle w:val="CommentText"/>
        <w:spacing w:line="480" w:lineRule="auto"/>
        <w:jc w:val="both"/>
        <w:rPr>
          <w:rFonts w:ascii="Times New Roman" w:hAnsi="Times New Roman" w:cs="Times New Roman"/>
          <w:noProof/>
          <w:sz w:val="24"/>
          <w:szCs w:val="24"/>
        </w:rPr>
      </w:pPr>
      <w:r w:rsidRPr="001677FD">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centre of gravity and the negative centre of gravity of monthly death rates. These parameters estimate when in the year, on average, maximum and minimum death rates occur, respectively. For calculating centre of gravity, each month was weighted by its death rate; for negative centre of gravity, each month was weighted by the difference between its death rate and the year’s maximum death rate. </w:t>
      </w:r>
      <w:r w:rsidRPr="001677FD">
        <w:rPr>
          <w:rFonts w:ascii="Times New Roman" w:hAnsi="Times New Roman" w:cs="Times New Roman"/>
          <w:sz w:val="24"/>
          <w:szCs w:val="24"/>
        </w:rPr>
        <w:t xml:space="preserve">In taking the weighted average, we allowed </w:t>
      </w:r>
      <w:r w:rsidRPr="001677FD">
        <w:rPr>
          <w:rFonts w:ascii="Times New Roman" w:hAnsi="Times New Roman" w:cs="Times New Roman"/>
          <w:noProof/>
          <w:sz w:val="24"/>
          <w:szCs w:val="24"/>
        </w:rPr>
        <w:t xml:space="preserve">January (month 1) to neighbour December (month 12), a technique called circular statistics. </w:t>
      </w:r>
      <w:r w:rsidRPr="001677FD">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73512A77"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0BD70E5F" w14:textId="77777777"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19BE04AE" w14:textId="77777777" w:rsidR="000210D1" w:rsidRDefault="000210D1" w:rsidP="00843A73">
      <w:pPr>
        <w:spacing w:after="0" w:line="480" w:lineRule="auto"/>
        <w:jc w:val="both"/>
        <w:rPr>
          <w:rFonts w:ascii="Times New Roman" w:hAnsi="Times New Roman"/>
          <w:b/>
          <w:color w:val="000000" w:themeColor="text1"/>
          <w:sz w:val="24"/>
          <w:szCs w:val="24"/>
        </w:rPr>
      </w:pP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commentRangeStart w:id="6"/>
      <w:r w:rsidRPr="00CF4E04">
        <w:rPr>
          <w:rFonts w:ascii="Times New Roman" w:hAnsi="Times New Roman"/>
          <w:b/>
          <w:sz w:val="24"/>
          <w:szCs w:val="24"/>
        </w:rPr>
        <w:t>Author contributions</w:t>
      </w:r>
    </w:p>
    <w:p w14:paraId="03F45A8A" w14:textId="15E6D4D4"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commentRangeEnd w:id="6"/>
      <w:r w:rsidR="00A35211">
        <w:rPr>
          <w:rStyle w:val="CommentReference"/>
          <w:rFonts w:asciiTheme="minorHAnsi" w:eastAsiaTheme="minorHAnsi" w:hAnsiTheme="minorHAnsi" w:cstheme="minorBidi"/>
        </w:rPr>
        <w:commentReference w:id="6"/>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17CB209E" w14:textId="77777777" w:rsidR="000E3A7A" w:rsidRPr="000E3A7A" w:rsidRDefault="000210D1" w:rsidP="000E3A7A">
      <w:pPr>
        <w:pStyle w:val="EndNoteBibliography"/>
        <w:spacing w:after="0"/>
        <w:ind w:left="720" w:hanging="72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0E3A7A" w:rsidRPr="000E3A7A">
        <w:rPr>
          <w:noProof/>
        </w:rPr>
        <w:t>1.</w:t>
      </w:r>
      <w:r w:rsidR="000E3A7A" w:rsidRPr="000E3A7A">
        <w:rPr>
          <w:noProof/>
        </w:rPr>
        <w:tab/>
        <w:t xml:space="preserve">Langford IH &amp; Bentham G (1995) The potential effects of climate change on winter mortality in England and Wales. </w:t>
      </w:r>
      <w:r w:rsidR="000E3A7A" w:rsidRPr="000E3A7A">
        <w:rPr>
          <w:i/>
          <w:noProof/>
        </w:rPr>
        <w:t>Int J Biometeorol</w:t>
      </w:r>
      <w:r w:rsidR="000E3A7A" w:rsidRPr="000E3A7A">
        <w:rPr>
          <w:noProof/>
        </w:rPr>
        <w:t xml:space="preserve"> 38(3):141-147.</w:t>
      </w:r>
    </w:p>
    <w:p w14:paraId="64B9DC59" w14:textId="77777777" w:rsidR="000E3A7A" w:rsidRPr="000E3A7A" w:rsidRDefault="000E3A7A" w:rsidP="000E3A7A">
      <w:pPr>
        <w:pStyle w:val="EndNoteBibliography"/>
        <w:spacing w:after="0"/>
        <w:ind w:left="720" w:hanging="720"/>
        <w:rPr>
          <w:noProof/>
        </w:rPr>
      </w:pPr>
      <w:r w:rsidRPr="000E3A7A">
        <w:rPr>
          <w:noProof/>
        </w:rPr>
        <w:t>2.</w:t>
      </w:r>
      <w:r w:rsidRPr="000E3A7A">
        <w:rPr>
          <w:noProof/>
        </w:rPr>
        <w:tab/>
        <w:t xml:space="preserve">Martens WJ (1998) Climate change, thermal stress and mortality changes. </w:t>
      </w:r>
      <w:r w:rsidRPr="000E3A7A">
        <w:rPr>
          <w:i/>
          <w:noProof/>
        </w:rPr>
        <w:t>Soc Sci Med</w:t>
      </w:r>
      <w:r w:rsidRPr="000E3A7A">
        <w:rPr>
          <w:noProof/>
        </w:rPr>
        <w:t xml:space="preserve"> 46(3):331-344.</w:t>
      </w:r>
    </w:p>
    <w:p w14:paraId="3EAE95E3" w14:textId="77777777" w:rsidR="000E3A7A" w:rsidRPr="000E3A7A" w:rsidRDefault="000E3A7A" w:rsidP="000E3A7A">
      <w:pPr>
        <w:pStyle w:val="EndNoteBibliography"/>
        <w:spacing w:after="0"/>
        <w:ind w:left="720" w:hanging="720"/>
        <w:rPr>
          <w:noProof/>
        </w:rPr>
      </w:pPr>
      <w:r w:rsidRPr="000E3A7A">
        <w:rPr>
          <w:noProof/>
        </w:rPr>
        <w:t>3.</w:t>
      </w:r>
      <w:r w:rsidRPr="000E3A7A">
        <w:rPr>
          <w:noProof/>
        </w:rPr>
        <w:tab/>
        <w:t xml:space="preserve">McKee C (1989) Deaths in winter: can Britain learn from Europe? </w:t>
      </w:r>
      <w:r w:rsidRPr="000E3A7A">
        <w:rPr>
          <w:i/>
          <w:noProof/>
        </w:rPr>
        <w:t>European journal of epidemiology</w:t>
      </w:r>
      <w:r w:rsidRPr="000E3A7A">
        <w:rPr>
          <w:noProof/>
        </w:rPr>
        <w:t xml:space="preserve"> 5(2):178-182.</w:t>
      </w:r>
    </w:p>
    <w:p w14:paraId="289C4A56" w14:textId="77777777" w:rsidR="000E3A7A" w:rsidRPr="000E3A7A" w:rsidRDefault="000E3A7A" w:rsidP="000E3A7A">
      <w:pPr>
        <w:pStyle w:val="EndNoteBibliography"/>
        <w:spacing w:after="0"/>
        <w:ind w:left="720" w:hanging="720"/>
        <w:rPr>
          <w:noProof/>
        </w:rPr>
      </w:pPr>
      <w:r w:rsidRPr="000E3A7A">
        <w:rPr>
          <w:noProof/>
        </w:rPr>
        <w:t>4.</w:t>
      </w:r>
      <w:r w:rsidRPr="000E3A7A">
        <w:rPr>
          <w:noProof/>
        </w:rPr>
        <w:tab/>
        <w:t xml:space="preserve">Healy JD (2003) Excess winter mortality in Europe: a cross country analysis identifying key risk factors. </w:t>
      </w:r>
      <w:r w:rsidRPr="000E3A7A">
        <w:rPr>
          <w:i/>
          <w:noProof/>
        </w:rPr>
        <w:t>Journal of Epidemiology and Community Health</w:t>
      </w:r>
      <w:r w:rsidRPr="000E3A7A">
        <w:rPr>
          <w:noProof/>
        </w:rPr>
        <w:t xml:space="preserve"> 57(10):784-789.</w:t>
      </w:r>
    </w:p>
    <w:p w14:paraId="3B5D9906" w14:textId="77777777" w:rsidR="000E3A7A" w:rsidRPr="000E3A7A" w:rsidRDefault="000E3A7A" w:rsidP="000E3A7A">
      <w:pPr>
        <w:pStyle w:val="EndNoteBibliography"/>
        <w:spacing w:after="0"/>
        <w:ind w:left="720" w:hanging="720"/>
        <w:rPr>
          <w:noProof/>
        </w:rPr>
      </w:pPr>
      <w:r w:rsidRPr="000E3A7A">
        <w:rPr>
          <w:noProof/>
        </w:rPr>
        <w:t>5.</w:t>
      </w:r>
      <w:r w:rsidRPr="000E3A7A">
        <w:rPr>
          <w:noProof/>
        </w:rPr>
        <w:tab/>
        <w:t xml:space="preserve">Campbell A (2016) Excess winter mortality in England and Wales: 2015/16 (provisional) and 2014/15 (final). </w:t>
      </w:r>
      <w:r w:rsidRPr="000E3A7A">
        <w:rPr>
          <w:i/>
          <w:noProof/>
        </w:rPr>
        <w:t>Statistical bulletin, Office for National Statistics</w:t>
      </w:r>
      <w:r w:rsidRPr="000E3A7A">
        <w:rPr>
          <w:noProof/>
        </w:rPr>
        <w:t>.</w:t>
      </w:r>
    </w:p>
    <w:p w14:paraId="5CDB9BE1" w14:textId="77777777" w:rsidR="000E3A7A" w:rsidRPr="000E3A7A" w:rsidRDefault="000E3A7A" w:rsidP="000E3A7A">
      <w:pPr>
        <w:pStyle w:val="EndNoteBibliography"/>
        <w:spacing w:after="0"/>
        <w:ind w:left="720" w:hanging="720"/>
        <w:rPr>
          <w:noProof/>
        </w:rPr>
      </w:pPr>
      <w:r w:rsidRPr="000E3A7A">
        <w:rPr>
          <w:noProof/>
        </w:rPr>
        <w:t>6.</w:t>
      </w:r>
      <w:r w:rsidRPr="000E3A7A">
        <w:rPr>
          <w:noProof/>
        </w:rPr>
        <w:tab/>
        <w:t>Fowler T</w:t>
      </w:r>
      <w:r w:rsidRPr="000E3A7A">
        <w:rPr>
          <w:i/>
          <w:noProof/>
        </w:rPr>
        <w:t>, et al.</w:t>
      </w:r>
      <w:r w:rsidRPr="000E3A7A">
        <w:rPr>
          <w:noProof/>
        </w:rPr>
        <w:t xml:space="preserve"> (2015) Excess winter deaths in Europe: a multi-country descriptive analysis. </w:t>
      </w:r>
      <w:r w:rsidRPr="000E3A7A">
        <w:rPr>
          <w:i/>
          <w:noProof/>
        </w:rPr>
        <w:t>Eur J Public Health</w:t>
      </w:r>
      <w:r w:rsidRPr="000E3A7A">
        <w:rPr>
          <w:noProof/>
        </w:rPr>
        <w:t xml:space="preserve"> 25(2):339-345.</w:t>
      </w:r>
    </w:p>
    <w:p w14:paraId="59EE196C" w14:textId="77777777" w:rsidR="000E3A7A" w:rsidRPr="000E3A7A" w:rsidRDefault="000E3A7A" w:rsidP="000E3A7A">
      <w:pPr>
        <w:pStyle w:val="EndNoteBibliography"/>
        <w:spacing w:after="0"/>
        <w:ind w:left="720" w:hanging="720"/>
        <w:rPr>
          <w:noProof/>
        </w:rPr>
      </w:pPr>
      <w:r w:rsidRPr="000E3A7A">
        <w:rPr>
          <w:noProof/>
        </w:rPr>
        <w:t>7.</w:t>
      </w:r>
      <w:r w:rsidRPr="000E3A7A">
        <w:rPr>
          <w:noProof/>
        </w:rPr>
        <w:tab/>
        <w:t xml:space="preserve">Davis RE, Knappenberger PC, Michaels PJ, &amp; Novicoff WM (2004) Seasonality of climate-human mortality relationships in US cities and impacts of climate change. </w:t>
      </w:r>
      <w:r w:rsidRPr="000E3A7A">
        <w:rPr>
          <w:i/>
          <w:noProof/>
        </w:rPr>
        <w:t>Climate Research</w:t>
      </w:r>
      <w:r w:rsidRPr="000E3A7A">
        <w:rPr>
          <w:noProof/>
        </w:rPr>
        <w:t xml:space="preserve"> 26(1):61-76.</w:t>
      </w:r>
    </w:p>
    <w:p w14:paraId="5189175B" w14:textId="77777777" w:rsidR="000E3A7A" w:rsidRPr="000E3A7A" w:rsidRDefault="000E3A7A" w:rsidP="000E3A7A">
      <w:pPr>
        <w:pStyle w:val="EndNoteBibliography"/>
        <w:spacing w:after="0"/>
        <w:ind w:left="720" w:hanging="720"/>
        <w:rPr>
          <w:noProof/>
        </w:rPr>
      </w:pPr>
      <w:r w:rsidRPr="000E3A7A">
        <w:rPr>
          <w:noProof/>
        </w:rPr>
        <w:t>8.</w:t>
      </w:r>
      <w:r w:rsidRPr="000E3A7A">
        <w:rPr>
          <w:noProof/>
        </w:rPr>
        <w:tab/>
        <w:t xml:space="preserve">Medina-Ramon M &amp; Schwartz J (2007) Temperature, temperature extremes, and mortality: a study of acclimatisation and effect modification in 50 US cities. </w:t>
      </w:r>
      <w:r w:rsidRPr="000E3A7A">
        <w:rPr>
          <w:i/>
          <w:noProof/>
        </w:rPr>
        <w:t>Occupational and Environmental Medicine</w:t>
      </w:r>
      <w:r w:rsidRPr="000E3A7A">
        <w:rPr>
          <w:noProof/>
        </w:rPr>
        <w:t xml:space="preserve"> 64(12):827-833.</w:t>
      </w:r>
    </w:p>
    <w:p w14:paraId="0BDC8E2B" w14:textId="77777777" w:rsidR="000E3A7A" w:rsidRPr="000E3A7A" w:rsidRDefault="000E3A7A" w:rsidP="000E3A7A">
      <w:pPr>
        <w:pStyle w:val="EndNoteBibliography"/>
        <w:spacing w:after="0"/>
        <w:ind w:left="720" w:hanging="720"/>
        <w:rPr>
          <w:noProof/>
        </w:rPr>
      </w:pPr>
      <w:r w:rsidRPr="000E3A7A">
        <w:rPr>
          <w:noProof/>
        </w:rPr>
        <w:t>9.</w:t>
      </w:r>
      <w:r w:rsidRPr="000E3A7A">
        <w:rPr>
          <w:noProof/>
        </w:rPr>
        <w:tab/>
        <w:t xml:space="preserve">Kalkstein AJ (2013) Regional similarities in seasonal mortality across the United States: an examination of 28 metropolitan statistical areas. </w:t>
      </w:r>
      <w:r w:rsidRPr="000E3A7A">
        <w:rPr>
          <w:i/>
          <w:noProof/>
        </w:rPr>
        <w:t>PloS one</w:t>
      </w:r>
      <w:r w:rsidRPr="000E3A7A">
        <w:rPr>
          <w:noProof/>
        </w:rPr>
        <w:t xml:space="preserve"> 8(5):e63971.</w:t>
      </w:r>
    </w:p>
    <w:p w14:paraId="5EF4C638" w14:textId="77777777" w:rsidR="000E3A7A" w:rsidRPr="000E3A7A" w:rsidRDefault="000E3A7A" w:rsidP="000E3A7A">
      <w:pPr>
        <w:pStyle w:val="EndNoteBibliography"/>
        <w:spacing w:after="0"/>
        <w:ind w:left="720" w:hanging="720"/>
        <w:rPr>
          <w:noProof/>
        </w:rPr>
      </w:pPr>
      <w:r w:rsidRPr="000E3A7A">
        <w:rPr>
          <w:noProof/>
        </w:rPr>
        <w:t>10.</w:t>
      </w:r>
      <w:r w:rsidRPr="000E3A7A">
        <w:rPr>
          <w:noProof/>
        </w:rPr>
        <w:tab/>
        <w:t xml:space="preserve">Braga AL, Zanobetti A, &amp; Schwartz J (2001) The time course of weather-related deaths. </w:t>
      </w:r>
      <w:r w:rsidRPr="000E3A7A">
        <w:rPr>
          <w:i/>
          <w:noProof/>
        </w:rPr>
        <w:t>Epidemiology</w:t>
      </w:r>
      <w:r w:rsidRPr="000E3A7A">
        <w:rPr>
          <w:noProof/>
        </w:rPr>
        <w:t xml:space="preserve"> 12(6):662-667.</w:t>
      </w:r>
    </w:p>
    <w:p w14:paraId="22900CCF" w14:textId="77777777" w:rsidR="000E3A7A" w:rsidRPr="000E3A7A" w:rsidRDefault="000E3A7A" w:rsidP="000E3A7A">
      <w:pPr>
        <w:pStyle w:val="EndNoteBibliography"/>
        <w:spacing w:after="0"/>
        <w:ind w:left="720" w:hanging="720"/>
        <w:rPr>
          <w:noProof/>
        </w:rPr>
      </w:pPr>
      <w:r w:rsidRPr="000E3A7A">
        <w:rPr>
          <w:noProof/>
        </w:rPr>
        <w:t>11.</w:t>
      </w:r>
      <w:r w:rsidRPr="000E3A7A">
        <w:rPr>
          <w:noProof/>
        </w:rPr>
        <w:tab/>
        <w:t xml:space="preserve">Carson C, Hajat S, Armstrong B, &amp; Wilkinson P (2006) Declining vulnerability to temperature-related mortality in London over the 20th century. </w:t>
      </w:r>
      <w:r w:rsidRPr="000E3A7A">
        <w:rPr>
          <w:i/>
          <w:noProof/>
        </w:rPr>
        <w:t>American Journal of Epidemiology</w:t>
      </w:r>
      <w:r w:rsidRPr="000E3A7A">
        <w:rPr>
          <w:noProof/>
        </w:rPr>
        <w:t xml:space="preserve"> 164(1):77-84.</w:t>
      </w:r>
    </w:p>
    <w:p w14:paraId="518317B5" w14:textId="77777777" w:rsidR="000E3A7A" w:rsidRPr="000E3A7A" w:rsidRDefault="000E3A7A" w:rsidP="000E3A7A">
      <w:pPr>
        <w:pStyle w:val="EndNoteBibliography"/>
        <w:spacing w:after="0"/>
        <w:ind w:left="720" w:hanging="720"/>
        <w:rPr>
          <w:noProof/>
        </w:rPr>
      </w:pPr>
      <w:r w:rsidRPr="000E3A7A">
        <w:rPr>
          <w:noProof/>
        </w:rPr>
        <w:t>12.</w:t>
      </w:r>
      <w:r w:rsidRPr="000E3A7A">
        <w:rPr>
          <w:noProof/>
        </w:rPr>
        <w:tab/>
        <w:t xml:space="preserve">Sheridan SC, Kalkstein AJ, &amp; Kalkstein LS (2009) Trends in heat-related mortality in the United States, 1975-2004. </w:t>
      </w:r>
      <w:r w:rsidRPr="000E3A7A">
        <w:rPr>
          <w:i/>
          <w:noProof/>
        </w:rPr>
        <w:t>Natural Hazards</w:t>
      </w:r>
      <w:r w:rsidRPr="000E3A7A">
        <w:rPr>
          <w:noProof/>
        </w:rPr>
        <w:t xml:space="preserve"> 50(1):145-160.</w:t>
      </w:r>
    </w:p>
    <w:p w14:paraId="58701DED" w14:textId="77777777" w:rsidR="000E3A7A" w:rsidRPr="000E3A7A" w:rsidRDefault="000E3A7A" w:rsidP="000E3A7A">
      <w:pPr>
        <w:pStyle w:val="EndNoteBibliography"/>
        <w:spacing w:after="0"/>
        <w:ind w:left="720" w:hanging="720"/>
        <w:rPr>
          <w:noProof/>
        </w:rPr>
      </w:pPr>
      <w:r w:rsidRPr="000E3A7A">
        <w:rPr>
          <w:noProof/>
        </w:rPr>
        <w:t>13.</w:t>
      </w:r>
      <w:r w:rsidRPr="000E3A7A">
        <w:rPr>
          <w:noProof/>
        </w:rPr>
        <w:tab/>
        <w:t xml:space="preserve">Bobb JF, Peng RD, Bell ML, &amp; Dominici F (2014) Heat-related mortality and adaptation to heat in the United States. </w:t>
      </w:r>
      <w:r w:rsidRPr="000E3A7A">
        <w:rPr>
          <w:i/>
          <w:noProof/>
        </w:rPr>
        <w:t>Environ Health Perspect</w:t>
      </w:r>
      <w:r w:rsidRPr="000E3A7A">
        <w:rPr>
          <w:noProof/>
        </w:rPr>
        <w:t xml:space="preserve"> 122(8):811-816.</w:t>
      </w:r>
    </w:p>
    <w:p w14:paraId="489CCBD7" w14:textId="77777777" w:rsidR="000E3A7A" w:rsidRPr="000E3A7A" w:rsidRDefault="000E3A7A" w:rsidP="000E3A7A">
      <w:pPr>
        <w:pStyle w:val="EndNoteBibliography"/>
        <w:spacing w:after="0"/>
        <w:ind w:left="720" w:hanging="720"/>
        <w:rPr>
          <w:noProof/>
        </w:rPr>
      </w:pPr>
      <w:r w:rsidRPr="000E3A7A">
        <w:rPr>
          <w:noProof/>
        </w:rPr>
        <w:t>14.</w:t>
      </w:r>
      <w:r w:rsidRPr="000E3A7A">
        <w:rPr>
          <w:noProof/>
        </w:rPr>
        <w:tab/>
        <w:t xml:space="preserve">Moy CM, Seltzer GO, Rodbell DT, &amp; Anderson DM (2002) Variability of El Nino/Southern Oscillation activity at millennial timescales during the Holocene epoch. </w:t>
      </w:r>
      <w:r w:rsidRPr="000E3A7A">
        <w:rPr>
          <w:i/>
          <w:noProof/>
        </w:rPr>
        <w:t>Nature</w:t>
      </w:r>
      <w:r w:rsidRPr="000E3A7A">
        <w:rPr>
          <w:noProof/>
        </w:rPr>
        <w:t xml:space="preserve"> 420(6912):162-165.</w:t>
      </w:r>
    </w:p>
    <w:p w14:paraId="15516AB5" w14:textId="77777777" w:rsidR="000E3A7A" w:rsidRPr="000E3A7A" w:rsidRDefault="000E3A7A" w:rsidP="000E3A7A">
      <w:pPr>
        <w:pStyle w:val="EndNoteBibliography"/>
        <w:spacing w:after="0"/>
        <w:ind w:left="720" w:hanging="720"/>
        <w:rPr>
          <w:noProof/>
        </w:rPr>
      </w:pPr>
      <w:r w:rsidRPr="000E3A7A">
        <w:rPr>
          <w:noProof/>
        </w:rPr>
        <w:t>15.</w:t>
      </w:r>
      <w:r w:rsidRPr="000E3A7A">
        <w:rPr>
          <w:noProof/>
        </w:rPr>
        <w:tab/>
        <w:t xml:space="preserve">Grenfell B, Bjørnstad O, &amp; Kappey J (2001) Travelling waves and spatial hierarchies in measles epidemics. </w:t>
      </w:r>
      <w:r w:rsidRPr="000E3A7A">
        <w:rPr>
          <w:i/>
          <w:noProof/>
        </w:rPr>
        <w:t>Nature</w:t>
      </w:r>
      <w:r w:rsidRPr="000E3A7A">
        <w:rPr>
          <w:noProof/>
        </w:rPr>
        <w:t xml:space="preserve"> 414(6865):716-723.</w:t>
      </w:r>
    </w:p>
    <w:p w14:paraId="4FB46E1D" w14:textId="77777777" w:rsidR="000E3A7A" w:rsidRPr="000E3A7A" w:rsidRDefault="000E3A7A" w:rsidP="000E3A7A">
      <w:pPr>
        <w:pStyle w:val="EndNoteBibliography"/>
        <w:spacing w:after="0"/>
        <w:ind w:left="720" w:hanging="720"/>
        <w:rPr>
          <w:noProof/>
        </w:rPr>
      </w:pPr>
      <w:r w:rsidRPr="000E3A7A">
        <w:rPr>
          <w:noProof/>
        </w:rPr>
        <w:t>16.</w:t>
      </w:r>
      <w:r w:rsidRPr="000E3A7A">
        <w:rPr>
          <w:noProof/>
        </w:rPr>
        <w:tab/>
        <w:t>Kinney PL</w:t>
      </w:r>
      <w:r w:rsidRPr="000E3A7A">
        <w:rPr>
          <w:i/>
          <w:noProof/>
        </w:rPr>
        <w:t>, et al.</w:t>
      </w:r>
      <w:r w:rsidRPr="000E3A7A">
        <w:rPr>
          <w:noProof/>
        </w:rPr>
        <w:t xml:space="preserve"> (2015) Winter season mortality: will climate warming bring benefits? </w:t>
      </w:r>
      <w:r w:rsidRPr="000E3A7A">
        <w:rPr>
          <w:i/>
          <w:noProof/>
        </w:rPr>
        <w:t>Environmental Research Letters</w:t>
      </w:r>
      <w:r w:rsidRPr="000E3A7A">
        <w:rPr>
          <w:noProof/>
        </w:rPr>
        <w:t xml:space="preserve"> 10(6).</w:t>
      </w:r>
    </w:p>
    <w:p w14:paraId="11B7F652" w14:textId="77777777" w:rsidR="000E3A7A" w:rsidRPr="000E3A7A" w:rsidRDefault="000E3A7A" w:rsidP="000E3A7A">
      <w:pPr>
        <w:pStyle w:val="EndNoteBibliography"/>
        <w:spacing w:after="0"/>
        <w:ind w:left="720" w:hanging="720"/>
        <w:rPr>
          <w:noProof/>
        </w:rPr>
      </w:pPr>
      <w:r w:rsidRPr="000E3A7A">
        <w:rPr>
          <w:noProof/>
        </w:rPr>
        <w:t>17.</w:t>
      </w:r>
      <w:r w:rsidRPr="000E3A7A">
        <w:rPr>
          <w:noProof/>
        </w:rPr>
        <w:tab/>
        <w:t xml:space="preserve">Feinstein CA (2002) Seasonality of deaths in the US by age and cause. </w:t>
      </w:r>
      <w:r w:rsidRPr="000E3A7A">
        <w:rPr>
          <w:i/>
          <w:noProof/>
        </w:rPr>
        <w:t>Demographic Research</w:t>
      </w:r>
      <w:r w:rsidRPr="000E3A7A">
        <w:rPr>
          <w:noProof/>
        </w:rPr>
        <w:t xml:space="preserve"> 6(17):469-486.</w:t>
      </w:r>
    </w:p>
    <w:p w14:paraId="6E7EDD96" w14:textId="77777777" w:rsidR="000E3A7A" w:rsidRPr="000E3A7A" w:rsidRDefault="000E3A7A" w:rsidP="000E3A7A">
      <w:pPr>
        <w:pStyle w:val="EndNoteBibliography"/>
        <w:spacing w:after="0"/>
        <w:ind w:left="720" w:hanging="720"/>
        <w:rPr>
          <w:noProof/>
        </w:rPr>
      </w:pPr>
      <w:r w:rsidRPr="000E3A7A">
        <w:rPr>
          <w:noProof/>
        </w:rPr>
        <w:t>18.</w:t>
      </w:r>
      <w:r w:rsidRPr="000E3A7A">
        <w:rPr>
          <w:noProof/>
        </w:rPr>
        <w:tab/>
        <w:t xml:space="preserve">Mackenbach J, Kunst A, &amp; Looman C (1992) Seasonal variation in mortality in The Netherlands. </w:t>
      </w:r>
      <w:r w:rsidRPr="000E3A7A">
        <w:rPr>
          <w:i/>
          <w:noProof/>
        </w:rPr>
        <w:t>Journal of Epidemiology and Community Health</w:t>
      </w:r>
      <w:r w:rsidRPr="000E3A7A">
        <w:rPr>
          <w:noProof/>
        </w:rPr>
        <w:t xml:space="preserve"> 46(3):261-265.</w:t>
      </w:r>
    </w:p>
    <w:p w14:paraId="223EA46A" w14:textId="77777777" w:rsidR="000E3A7A" w:rsidRPr="000E3A7A" w:rsidRDefault="000E3A7A" w:rsidP="000E3A7A">
      <w:pPr>
        <w:pStyle w:val="EndNoteBibliography"/>
        <w:spacing w:after="0"/>
        <w:ind w:left="720" w:hanging="720"/>
        <w:rPr>
          <w:noProof/>
        </w:rPr>
      </w:pPr>
      <w:r w:rsidRPr="000E3A7A">
        <w:rPr>
          <w:noProof/>
        </w:rPr>
        <w:t>19.</w:t>
      </w:r>
      <w:r w:rsidRPr="000E3A7A">
        <w:rPr>
          <w:noProof/>
        </w:rPr>
        <w:tab/>
        <w:t xml:space="preserve">Rosenwaike I (1966) Seasonal variation of deaths in the United States, 1951–1960. </w:t>
      </w:r>
      <w:r w:rsidRPr="000E3A7A">
        <w:rPr>
          <w:i/>
          <w:noProof/>
        </w:rPr>
        <w:t>Journal of the American Statistical Association</w:t>
      </w:r>
      <w:r w:rsidRPr="000E3A7A">
        <w:rPr>
          <w:noProof/>
        </w:rPr>
        <w:t xml:space="preserve"> 61(315):706-719.</w:t>
      </w:r>
    </w:p>
    <w:p w14:paraId="1B06ADF6" w14:textId="77777777" w:rsidR="000E3A7A" w:rsidRPr="000E3A7A" w:rsidRDefault="000E3A7A" w:rsidP="000E3A7A">
      <w:pPr>
        <w:pStyle w:val="EndNoteBibliography"/>
        <w:spacing w:after="0"/>
        <w:ind w:left="720" w:hanging="720"/>
        <w:rPr>
          <w:noProof/>
        </w:rPr>
      </w:pPr>
      <w:r w:rsidRPr="000E3A7A">
        <w:rPr>
          <w:noProof/>
        </w:rPr>
        <w:t>20.</w:t>
      </w:r>
      <w:r w:rsidRPr="000E3A7A">
        <w:rPr>
          <w:noProof/>
        </w:rPr>
        <w:tab/>
        <w:t xml:space="preserve">National Center for Health Statistics (2012) Leading causes of death and numbers of deaths, by sex, race, and Hispanic origin: United States, 1980 and 2010. </w:t>
      </w:r>
      <w:r w:rsidRPr="000E3A7A">
        <w:rPr>
          <w:i/>
          <w:noProof/>
        </w:rPr>
        <w:t>National Center for Health Statistics (NCHS)</w:t>
      </w:r>
      <w:r w:rsidRPr="000E3A7A">
        <w:rPr>
          <w:noProof/>
        </w:rPr>
        <w:t>.</w:t>
      </w:r>
    </w:p>
    <w:p w14:paraId="101AF9EE" w14:textId="77777777" w:rsidR="000E3A7A" w:rsidRPr="000E3A7A" w:rsidRDefault="000E3A7A" w:rsidP="000E3A7A">
      <w:pPr>
        <w:pStyle w:val="EndNoteBibliography"/>
        <w:spacing w:after="0"/>
        <w:ind w:left="720" w:hanging="720"/>
        <w:rPr>
          <w:noProof/>
        </w:rPr>
      </w:pPr>
      <w:r w:rsidRPr="000E3A7A">
        <w:rPr>
          <w:noProof/>
        </w:rPr>
        <w:t>21.</w:t>
      </w:r>
      <w:r w:rsidRPr="000E3A7A">
        <w:rPr>
          <w:noProof/>
        </w:rPr>
        <w:tab/>
        <w:t xml:space="preserve">National Highway Traffic Safety Administration (2005) Trend and Pattern Analysis of Highway Crash Fatality By Month and Day. </w:t>
      </w:r>
      <w:r w:rsidRPr="000E3A7A">
        <w:rPr>
          <w:i/>
          <w:noProof/>
        </w:rPr>
        <w:t>National Center for Statistics and Analysis</w:t>
      </w:r>
      <w:r w:rsidRPr="000E3A7A">
        <w:rPr>
          <w:noProof/>
        </w:rPr>
        <w:t>.</w:t>
      </w:r>
    </w:p>
    <w:p w14:paraId="190D7F77" w14:textId="77777777" w:rsidR="000E3A7A" w:rsidRPr="000E3A7A" w:rsidRDefault="000E3A7A" w:rsidP="000E3A7A">
      <w:pPr>
        <w:pStyle w:val="EndNoteBibliography"/>
        <w:spacing w:after="0"/>
        <w:ind w:left="720" w:hanging="720"/>
        <w:rPr>
          <w:noProof/>
        </w:rPr>
      </w:pPr>
      <w:r w:rsidRPr="000E3A7A">
        <w:rPr>
          <w:noProof/>
        </w:rPr>
        <w:t>22.</w:t>
      </w:r>
      <w:r w:rsidRPr="000E3A7A">
        <w:rPr>
          <w:noProof/>
        </w:rPr>
        <w:tab/>
        <w:t xml:space="preserve">MacDorman MF &amp; Rosenberg HM (1993) Trends in infant mortality by cause of death and other characteristics, 1960-88. </w:t>
      </w:r>
      <w:r w:rsidRPr="000E3A7A">
        <w:rPr>
          <w:i/>
          <w:noProof/>
        </w:rPr>
        <w:t>Vital Health Stat 20</w:t>
      </w:r>
      <w:r w:rsidRPr="000E3A7A">
        <w:rPr>
          <w:noProof/>
        </w:rPr>
        <w:t xml:space="preserve"> (20):1-57.</w:t>
      </w:r>
    </w:p>
    <w:p w14:paraId="432D4010" w14:textId="77777777" w:rsidR="000E3A7A" w:rsidRPr="000E3A7A" w:rsidRDefault="000E3A7A" w:rsidP="000E3A7A">
      <w:pPr>
        <w:pStyle w:val="EndNoteBibliography"/>
        <w:spacing w:after="0"/>
        <w:ind w:left="720" w:hanging="720"/>
        <w:rPr>
          <w:noProof/>
        </w:rPr>
      </w:pPr>
      <w:r w:rsidRPr="000E3A7A">
        <w:rPr>
          <w:noProof/>
        </w:rPr>
        <w:t>23.</w:t>
      </w:r>
      <w:r w:rsidRPr="000E3A7A">
        <w:rPr>
          <w:noProof/>
        </w:rPr>
        <w:tab/>
        <w:t xml:space="preserve">Matthews TJ, MacDorman MF, &amp; Thoma ME (2015) Infant Mortality Statistics From the 2013 Period Linked Birth/Infant Death Data Set. </w:t>
      </w:r>
      <w:r w:rsidRPr="000E3A7A">
        <w:rPr>
          <w:i/>
          <w:noProof/>
        </w:rPr>
        <w:t>Natl Vital Stat Rep</w:t>
      </w:r>
      <w:r w:rsidRPr="000E3A7A">
        <w:rPr>
          <w:noProof/>
        </w:rPr>
        <w:t xml:space="preserve"> 64(9):1-30.</w:t>
      </w:r>
    </w:p>
    <w:p w14:paraId="1AD0CFD5" w14:textId="77777777" w:rsidR="000E3A7A" w:rsidRPr="000E3A7A" w:rsidRDefault="000E3A7A" w:rsidP="000E3A7A">
      <w:pPr>
        <w:pStyle w:val="EndNoteBibliography"/>
        <w:spacing w:after="0"/>
        <w:ind w:left="720" w:hanging="720"/>
        <w:rPr>
          <w:noProof/>
        </w:rPr>
      </w:pPr>
      <w:r w:rsidRPr="000E3A7A">
        <w:rPr>
          <w:noProof/>
        </w:rPr>
        <w:t>24.</w:t>
      </w:r>
      <w:r w:rsidRPr="000E3A7A">
        <w:rPr>
          <w:noProof/>
        </w:rPr>
        <w:tab/>
        <w:t xml:space="preserve">Public Health England (2016) The cold weather plan for England. </w:t>
      </w:r>
      <w:r w:rsidRPr="000E3A7A">
        <w:rPr>
          <w:i/>
          <w:noProof/>
        </w:rPr>
        <w:t>Public Health England</w:t>
      </w:r>
      <w:r w:rsidRPr="000E3A7A">
        <w:rPr>
          <w:noProof/>
        </w:rPr>
        <w:t>.</w:t>
      </w:r>
    </w:p>
    <w:p w14:paraId="049296E2" w14:textId="77777777" w:rsidR="000E3A7A" w:rsidRPr="000E3A7A" w:rsidRDefault="000E3A7A" w:rsidP="000E3A7A">
      <w:pPr>
        <w:pStyle w:val="EndNoteBibliography"/>
        <w:spacing w:after="0"/>
        <w:ind w:left="720" w:hanging="720"/>
        <w:rPr>
          <w:noProof/>
        </w:rPr>
      </w:pPr>
      <w:r w:rsidRPr="000E3A7A">
        <w:rPr>
          <w:noProof/>
        </w:rPr>
        <w:t>25.</w:t>
      </w:r>
      <w:r w:rsidRPr="000E3A7A">
        <w:rPr>
          <w:noProof/>
        </w:rPr>
        <w:tab/>
        <w:t xml:space="preserve">Lerchl A (1998) Changes in the seasonality of mortality in Germany from 1946 to 1995: the role of temperature. </w:t>
      </w:r>
      <w:r w:rsidRPr="000E3A7A">
        <w:rPr>
          <w:i/>
          <w:noProof/>
        </w:rPr>
        <w:t>International Journal of Biometeorology</w:t>
      </w:r>
      <w:r w:rsidRPr="000E3A7A">
        <w:rPr>
          <w:noProof/>
        </w:rPr>
        <w:t xml:space="preserve"> 42(2):84-88.</w:t>
      </w:r>
    </w:p>
    <w:p w14:paraId="1D77FD4E" w14:textId="77777777" w:rsidR="000E3A7A" w:rsidRPr="000E3A7A" w:rsidRDefault="000E3A7A" w:rsidP="000E3A7A">
      <w:pPr>
        <w:pStyle w:val="EndNoteBibliography"/>
        <w:spacing w:after="0"/>
        <w:ind w:left="720" w:hanging="720"/>
        <w:rPr>
          <w:noProof/>
        </w:rPr>
      </w:pPr>
      <w:r w:rsidRPr="000E3A7A">
        <w:rPr>
          <w:noProof/>
        </w:rPr>
        <w:t>26.</w:t>
      </w:r>
      <w:r w:rsidRPr="000E3A7A">
        <w:rPr>
          <w:noProof/>
        </w:rPr>
        <w:tab/>
        <w:t>Morris ME</w:t>
      </w:r>
      <w:r w:rsidRPr="000E3A7A">
        <w:rPr>
          <w:i/>
          <w:noProof/>
        </w:rPr>
        <w:t>, et al.</w:t>
      </w:r>
      <w:r w:rsidRPr="000E3A7A">
        <w:rPr>
          <w:noProof/>
        </w:rPr>
        <w:t xml:space="preserve"> (2013) Smart-home technologies to assist older people to live well at home. </w:t>
      </w:r>
      <w:r w:rsidRPr="000E3A7A">
        <w:rPr>
          <w:i/>
          <w:noProof/>
        </w:rPr>
        <w:t>Journal of aging science</w:t>
      </w:r>
      <w:r w:rsidRPr="000E3A7A">
        <w:rPr>
          <w:noProof/>
        </w:rPr>
        <w:t xml:space="preserve"> 1(1):1-9.</w:t>
      </w:r>
    </w:p>
    <w:p w14:paraId="1381E789" w14:textId="77777777" w:rsidR="000E3A7A" w:rsidRPr="000E3A7A" w:rsidRDefault="000E3A7A" w:rsidP="000E3A7A">
      <w:pPr>
        <w:pStyle w:val="EndNoteBibliography"/>
        <w:spacing w:after="0"/>
        <w:ind w:left="720" w:hanging="720"/>
        <w:rPr>
          <w:noProof/>
        </w:rPr>
      </w:pPr>
      <w:r w:rsidRPr="000E3A7A">
        <w:rPr>
          <w:noProof/>
        </w:rPr>
        <w:t>27.</w:t>
      </w:r>
      <w:r w:rsidRPr="000E3A7A">
        <w:rPr>
          <w:noProof/>
        </w:rPr>
        <w:tab/>
        <w:t>Ingram DD</w:t>
      </w:r>
      <w:r w:rsidRPr="000E3A7A">
        <w:rPr>
          <w:i/>
          <w:noProof/>
        </w:rPr>
        <w:t>, et al.</w:t>
      </w:r>
      <w:r w:rsidRPr="000E3A7A">
        <w:rPr>
          <w:noProof/>
        </w:rPr>
        <w:t xml:space="preserve"> (2003) United States Census 2000 population with bridged race categories. </w:t>
      </w:r>
      <w:r w:rsidRPr="000E3A7A">
        <w:rPr>
          <w:i/>
          <w:noProof/>
        </w:rPr>
        <w:t>Vital and health statistics. Series 2, Data evaluation and methods research</w:t>
      </w:r>
      <w:r w:rsidRPr="000E3A7A">
        <w:rPr>
          <w:noProof/>
        </w:rPr>
        <w:t xml:space="preserve"> (135):1-55.</w:t>
      </w:r>
    </w:p>
    <w:p w14:paraId="750CC0B9" w14:textId="77777777" w:rsidR="000E3A7A" w:rsidRPr="000E3A7A" w:rsidRDefault="000E3A7A" w:rsidP="000E3A7A">
      <w:pPr>
        <w:pStyle w:val="EndNoteBibliography"/>
        <w:spacing w:after="0"/>
        <w:ind w:left="720" w:hanging="720"/>
        <w:rPr>
          <w:noProof/>
        </w:rPr>
      </w:pPr>
      <w:r w:rsidRPr="000E3A7A">
        <w:rPr>
          <w:noProof/>
        </w:rPr>
        <w:t>28.</w:t>
      </w:r>
      <w:r w:rsidRPr="000E3A7A">
        <w:rPr>
          <w:noProof/>
        </w:rPr>
        <w:tab/>
        <w:t xml:space="preserve">Karl T &amp; Koss WJ (1984) Regional and national monthly, seasonal, and annual temperature weighted by area, 1895-1983. </w:t>
      </w:r>
      <w:r w:rsidRPr="000E3A7A">
        <w:rPr>
          <w:i/>
          <w:noProof/>
        </w:rPr>
        <w:t>National Climatic Data Center</w:t>
      </w:r>
      <w:r w:rsidRPr="000E3A7A">
        <w:rPr>
          <w:noProof/>
        </w:rPr>
        <w:t>.</w:t>
      </w:r>
    </w:p>
    <w:p w14:paraId="3D5301C5" w14:textId="77777777" w:rsidR="000E3A7A" w:rsidRPr="000E3A7A" w:rsidRDefault="000E3A7A" w:rsidP="000E3A7A">
      <w:pPr>
        <w:pStyle w:val="EndNoteBibliography"/>
        <w:spacing w:after="0"/>
        <w:ind w:left="720" w:hanging="720"/>
        <w:rPr>
          <w:noProof/>
        </w:rPr>
      </w:pPr>
      <w:r w:rsidRPr="000E3A7A">
        <w:rPr>
          <w:noProof/>
        </w:rPr>
        <w:t>29.</w:t>
      </w:r>
      <w:r w:rsidRPr="000E3A7A">
        <w:rPr>
          <w:noProof/>
        </w:rPr>
        <w:tab/>
        <w:t>Dee DP</w:t>
      </w:r>
      <w:r w:rsidRPr="000E3A7A">
        <w:rPr>
          <w:i/>
          <w:noProof/>
        </w:rPr>
        <w:t>, et al.</w:t>
      </w:r>
      <w:r w:rsidRPr="000E3A7A">
        <w:rPr>
          <w:noProof/>
        </w:rPr>
        <w:t xml:space="preserve"> (2011) The ERA-Interim reanalysis: configuration and performance of the data assimilation system. </w:t>
      </w:r>
      <w:r w:rsidRPr="000E3A7A">
        <w:rPr>
          <w:i/>
          <w:noProof/>
        </w:rPr>
        <w:t>Quarterly Journal of the Royal Meteorological Society</w:t>
      </w:r>
      <w:r w:rsidRPr="000E3A7A">
        <w:rPr>
          <w:noProof/>
        </w:rPr>
        <w:t xml:space="preserve"> 137(656):553-597.</w:t>
      </w:r>
    </w:p>
    <w:p w14:paraId="626C6C76" w14:textId="77777777" w:rsidR="000E3A7A" w:rsidRPr="000E3A7A" w:rsidRDefault="000E3A7A" w:rsidP="000E3A7A">
      <w:pPr>
        <w:pStyle w:val="EndNoteBibliography"/>
        <w:ind w:left="720" w:hanging="720"/>
        <w:rPr>
          <w:noProof/>
        </w:rPr>
      </w:pPr>
      <w:r w:rsidRPr="000E3A7A">
        <w:rPr>
          <w:noProof/>
        </w:rPr>
        <w:t>30.</w:t>
      </w:r>
      <w:r w:rsidRPr="000E3A7A">
        <w:rPr>
          <w:noProof/>
        </w:rPr>
        <w:tab/>
        <w:t>Cazelles B</w:t>
      </w:r>
      <w:r w:rsidRPr="000E3A7A">
        <w:rPr>
          <w:i/>
          <w:noProof/>
        </w:rPr>
        <w:t>, et al.</w:t>
      </w:r>
      <w:r w:rsidRPr="000E3A7A">
        <w:rPr>
          <w:noProof/>
        </w:rPr>
        <w:t xml:space="preserve"> (2008) Wavelet analysis of ecological time series. </w:t>
      </w:r>
      <w:r w:rsidRPr="000E3A7A">
        <w:rPr>
          <w:i/>
          <w:noProof/>
        </w:rPr>
        <w:t>Oecologia</w:t>
      </w:r>
      <w:r w:rsidRPr="000E3A7A">
        <w:rPr>
          <w:noProof/>
        </w:rPr>
        <w:t xml:space="preserve"> 156(2):287-304.</w:t>
      </w:r>
    </w:p>
    <w:p w14:paraId="538F727D" w14:textId="6EAC48A9"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1D59C1FB" w14:textId="428A653A" w:rsidR="0036381E" w:rsidRDefault="005B03DF" w:rsidP="0036381E">
      <w:pPr>
        <w:spacing w:after="0" w:line="240" w:lineRule="auto"/>
        <w:jc w:val="both"/>
        <w:rPr>
          <w:rFonts w:ascii="Times New Roman" w:hAnsi="Times New Roman"/>
          <w:color w:val="000000" w:themeColor="text1"/>
          <w:sz w:val="24"/>
          <w:szCs w:val="24"/>
        </w:rPr>
      </w:pPr>
      <w:commentRangeStart w:id="7"/>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00B66895">
        <w:rPr>
          <w:rFonts w:ascii="Times New Roman" w:hAnsi="Times New Roman"/>
          <w:color w:val="000000" w:themeColor="text1"/>
          <w:sz w:val="24"/>
          <w:szCs w:val="24"/>
        </w:rPr>
        <w:t xml:space="preserve">: </w:t>
      </w:r>
      <w:r w:rsidRPr="00B656A6">
        <w:rPr>
          <w:rFonts w:ascii="Times New Roman" w:hAnsi="Times New Roman"/>
          <w:color w:val="000000" w:themeColor="text1"/>
          <w:sz w:val="24"/>
          <w:szCs w:val="24"/>
        </w:rPr>
        <w:t xml:space="preserve">Climate regions of the </w:t>
      </w:r>
      <w:r>
        <w:rPr>
          <w:rFonts w:ascii="Times New Roman" w:hAnsi="Times New Roman"/>
          <w:color w:val="000000" w:themeColor="text1"/>
          <w:sz w:val="24"/>
          <w:szCs w:val="24"/>
        </w:rPr>
        <w:t>United States</w:t>
      </w:r>
      <w:r w:rsidR="004D0817">
        <w:rPr>
          <w:rFonts w:ascii="Times New Roman" w:hAnsi="Times New Roman"/>
          <w:color w:val="000000" w:themeColor="text1"/>
          <w:sz w:val="24"/>
          <w:szCs w:val="24"/>
        </w:rPr>
        <w:t>.</w:t>
      </w:r>
    </w:p>
    <w:commentRangeEnd w:id="7"/>
    <w:p w14:paraId="6295BEF3" w14:textId="77777777" w:rsidR="0036381E" w:rsidRDefault="00072F64" w:rsidP="0036381E">
      <w:pPr>
        <w:spacing w:after="0" w:line="240" w:lineRule="auto"/>
        <w:jc w:val="both"/>
        <w:rPr>
          <w:rFonts w:ascii="Times New Roman" w:hAnsi="Times New Roman"/>
          <w:b/>
          <w:color w:val="000000" w:themeColor="text1"/>
          <w:sz w:val="24"/>
          <w:szCs w:val="24"/>
        </w:rPr>
      </w:pPr>
      <w:r>
        <w:rPr>
          <w:rStyle w:val="CommentReference"/>
          <w:rFonts w:asciiTheme="minorHAnsi" w:eastAsiaTheme="minorHAnsi" w:hAnsiTheme="minorHAnsi" w:cstheme="minorBidi"/>
        </w:rPr>
        <w:commentReference w:id="7"/>
      </w:r>
    </w:p>
    <w:p w14:paraId="1EF3EEF7" w14:textId="525A4D11" w:rsidR="0036381E" w:rsidRDefault="000210D1" w:rsidP="00B66895">
      <w:pPr>
        <w:spacing w:after="0" w:line="24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r w:rsidR="00040FE5">
        <w:rPr>
          <w:rFonts w:ascii="Times New Roman" w:hAnsi="Times New Roman"/>
          <w:b/>
          <w:color w:val="000000" w:themeColor="text1"/>
          <w:sz w:val="24"/>
          <w:szCs w:val="24"/>
        </w:rPr>
        <w:t>2</w:t>
      </w:r>
      <w:r w:rsidR="00B66895">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w:t>
      </w:r>
      <w:r>
        <w:rPr>
          <w:rFonts w:ascii="Times New Roman" w:hAnsi="Times New Roman"/>
          <w:color w:val="000000" w:themeColor="text1"/>
          <w:sz w:val="24"/>
          <w:szCs w:val="24"/>
        </w:rPr>
        <w:t>pectral analysis is less robust</w:t>
      </w:r>
      <w:r w:rsidR="0036381E">
        <w:rPr>
          <w:rFonts w:ascii="Times New Roman" w:hAnsi="Times New Roman"/>
          <w:color w:val="000000" w:themeColor="text1"/>
          <w:sz w:val="24"/>
          <w:szCs w:val="24"/>
        </w:rPr>
        <w:t>.</w:t>
      </w:r>
    </w:p>
    <w:p w14:paraId="25CB4F37" w14:textId="77777777" w:rsidR="0036381E" w:rsidRDefault="0036381E" w:rsidP="00643A32">
      <w:pPr>
        <w:spacing w:after="0" w:line="240" w:lineRule="auto"/>
        <w:jc w:val="both"/>
        <w:rPr>
          <w:rFonts w:ascii="Times New Roman" w:hAnsi="Times New Roman"/>
          <w:color w:val="000000" w:themeColor="text1"/>
          <w:sz w:val="24"/>
          <w:szCs w:val="24"/>
        </w:rPr>
      </w:pPr>
    </w:p>
    <w:p w14:paraId="34A26BBF" w14:textId="6D4B6DB3" w:rsidR="0036381E" w:rsidRDefault="0036381E" w:rsidP="00643A32">
      <w:pPr>
        <w:spacing w:after="0" w:line="24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r>
        <w:rPr>
          <w:rFonts w:ascii="Times New Roman" w:hAnsi="Times New Roman"/>
          <w:b/>
          <w:color w:val="000000" w:themeColor="text1"/>
          <w:sz w:val="24"/>
          <w:szCs w:val="24"/>
        </w:rPr>
        <w:t>3</w:t>
      </w:r>
      <w:r w:rsidR="00B66895">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r>
        <w:rPr>
          <w:rFonts w:ascii="Times New Roman" w:hAnsi="Times New Roman"/>
          <w:color w:val="000000" w:themeColor="text1"/>
          <w:sz w:val="24"/>
          <w:szCs w:val="24"/>
        </w:rPr>
        <w:t>the month</w:t>
      </w:r>
      <w:r w:rsidRPr="00CF4E04">
        <w:rPr>
          <w:rFonts w:ascii="Times New Roman" w:hAnsi="Times New Roman"/>
          <w:color w:val="000000" w:themeColor="text1"/>
          <w:sz w:val="24"/>
          <w:szCs w:val="24"/>
        </w:rPr>
        <w:t xml:space="preserve"> of maximum mortality, and green dots </w:t>
      </w:r>
      <w:r>
        <w:rPr>
          <w:rFonts w:ascii="Times New Roman" w:hAnsi="Times New Roman"/>
          <w:color w:val="000000" w:themeColor="text1"/>
          <w:sz w:val="24"/>
          <w:szCs w:val="24"/>
        </w:rPr>
        <w:t>that of</w:t>
      </w:r>
      <w:r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p>
    <w:p w14:paraId="03AAA9C8" w14:textId="77777777" w:rsidR="0036381E" w:rsidRDefault="0036381E" w:rsidP="00643A32">
      <w:pPr>
        <w:spacing w:after="0" w:line="240" w:lineRule="auto"/>
        <w:jc w:val="both"/>
        <w:rPr>
          <w:rFonts w:ascii="Times New Roman" w:hAnsi="Times New Roman"/>
          <w:color w:val="000000" w:themeColor="text1"/>
          <w:sz w:val="24"/>
          <w:szCs w:val="24"/>
        </w:rPr>
      </w:pPr>
    </w:p>
    <w:p w14:paraId="325C7DD9" w14:textId="01BC54C8" w:rsidR="0036381E" w:rsidRDefault="0036381E" w:rsidP="00643A32">
      <w:pPr>
        <w:spacing w:after="0" w:line="24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r>
        <w:rPr>
          <w:rFonts w:ascii="Times New Roman" w:hAnsi="Times New Roman"/>
          <w:b/>
          <w:color w:val="000000" w:themeColor="text1"/>
          <w:sz w:val="24"/>
          <w:szCs w:val="24"/>
        </w:rPr>
        <w:t>4</w:t>
      </w:r>
      <w:r w:rsidR="00B66895">
        <w:rPr>
          <w:rFonts w:ascii="Times New Roman" w:hAnsi="Times New Roman"/>
          <w:b/>
          <w:color w:val="000000" w:themeColor="text1"/>
          <w:sz w:val="24"/>
          <w:szCs w:val="24"/>
        </w:rPr>
        <w:t>:</w:t>
      </w:r>
      <w:r w:rsidRPr="00CF4E04">
        <w:rPr>
          <w:rFonts w:ascii="Times New Roman" w:hAnsi="Times New Roman"/>
          <w:color w:val="000000" w:themeColor="text1"/>
          <w:sz w:val="24"/>
          <w:szCs w:val="24"/>
        </w:rPr>
        <w:t xml:space="preserve"> National </w:t>
      </w:r>
      <w:r>
        <w:rPr>
          <w:rFonts w:ascii="Times New Roman" w:hAnsi="Times New Roman"/>
          <w:color w:val="000000" w:themeColor="text1"/>
          <w:sz w:val="24"/>
          <w:szCs w:val="24"/>
        </w:rPr>
        <w:t>percent</w:t>
      </w:r>
      <w:r w:rsidRPr="00665478">
        <w:rPr>
          <w:rFonts w:ascii="Times New Roman" w:hAnsi="Times New Roman"/>
          <w:color w:val="000000" w:themeColor="text1"/>
          <w:sz w:val="24"/>
          <w:szCs w:val="24"/>
        </w:rPr>
        <w:t xml:space="preserve"> difference in death rates between the maximum and minimum mortality months </w:t>
      </w:r>
      <w:r w:rsidRPr="00CF4E04">
        <w:rPr>
          <w:rFonts w:ascii="Times New Roman" w:hAnsi="Times New Roman"/>
          <w:color w:val="000000" w:themeColor="text1"/>
          <w:sz w:val="24"/>
          <w:szCs w:val="24"/>
        </w:rPr>
        <w:t>in 2013 versus 1982 by sex and age group. Age-sex groups with a statistically significant change at the 5% level are highli</w:t>
      </w:r>
      <w:r>
        <w:rPr>
          <w:rFonts w:ascii="Times New Roman" w:hAnsi="Times New Roman"/>
          <w:color w:val="000000" w:themeColor="text1"/>
          <w:sz w:val="24"/>
          <w:szCs w:val="24"/>
        </w:rPr>
        <w:t>ghted with a bold black outline.</w:t>
      </w:r>
    </w:p>
    <w:p w14:paraId="454004FE" w14:textId="77777777" w:rsidR="0036381E" w:rsidRDefault="0036381E" w:rsidP="00643A32">
      <w:pPr>
        <w:spacing w:after="0" w:line="240" w:lineRule="auto"/>
        <w:jc w:val="both"/>
        <w:rPr>
          <w:rFonts w:ascii="Times New Roman" w:hAnsi="Times New Roman"/>
          <w:color w:val="000000" w:themeColor="text1"/>
          <w:sz w:val="24"/>
          <w:szCs w:val="24"/>
        </w:rPr>
      </w:pPr>
    </w:p>
    <w:p w14:paraId="507D35A2" w14:textId="310D2DBC" w:rsidR="0036381E" w:rsidRDefault="0036381E" w:rsidP="004F1CE2">
      <w:pPr>
        <w:spacing w:line="240" w:lineRule="auto"/>
        <w:jc w:val="both"/>
      </w:pPr>
      <w:r w:rsidRPr="00CF4E04">
        <w:rPr>
          <w:rFonts w:ascii="Times New Roman" w:hAnsi="Times New Roman"/>
          <w:b/>
          <w:color w:val="000000" w:themeColor="text1"/>
          <w:sz w:val="24"/>
          <w:szCs w:val="24"/>
        </w:rPr>
        <w:t xml:space="preserve">Figure </w:t>
      </w:r>
      <w:r>
        <w:rPr>
          <w:rFonts w:ascii="Times New Roman" w:hAnsi="Times New Roman"/>
          <w:b/>
          <w:color w:val="000000" w:themeColor="text1"/>
          <w:sz w:val="24"/>
          <w:szCs w:val="24"/>
        </w:rPr>
        <w:t>5</w:t>
      </w:r>
      <w:r w:rsidR="00B66895">
        <w:rPr>
          <w:rFonts w:ascii="Times New Roman" w:hAnsi="Times New Roman"/>
          <w:b/>
          <w:color w:val="000000" w:themeColor="text1"/>
          <w:sz w:val="24"/>
          <w:szCs w:val="24"/>
        </w:rPr>
        <w:t>:</w:t>
      </w:r>
      <w:r w:rsidRPr="00CF4E04">
        <w:rPr>
          <w:rFonts w:ascii="Times New Roman" w:hAnsi="Times New Roman"/>
          <w:color w:val="000000" w:themeColor="text1"/>
          <w:sz w:val="24"/>
          <w:szCs w:val="24"/>
        </w:rPr>
        <w:t xml:space="preserve"> Mean timing of (A) maximum and (B) minimum all-cause mort</w:t>
      </w:r>
      <w:r w:rsidRPr="00785D32">
        <w:rPr>
          <w:rFonts w:ascii="Times New Roman" w:hAnsi="Times New Roman"/>
          <w:color w:val="000000" w:themeColor="text1"/>
          <w:sz w:val="24"/>
          <w:szCs w:val="24"/>
        </w:rPr>
        <w:t>ality, by climate region, sex and age group for 1982-2013</w:t>
      </w:r>
      <w:r>
        <w:rPr>
          <w:rFonts w:ascii="Times New Roman" w:hAnsi="Times New Roman"/>
          <w:color w:val="000000" w:themeColor="text1"/>
          <w:sz w:val="24"/>
          <w:szCs w:val="24"/>
        </w:rPr>
        <w:t>.</w:t>
      </w:r>
      <w:r w:rsidRPr="00785D32">
        <w:rPr>
          <w:rFonts w:ascii="Times New Roman" w:hAnsi="Times New Roman"/>
          <w:color w:val="000000" w:themeColor="text1"/>
          <w:sz w:val="24"/>
          <w:szCs w:val="24"/>
        </w:rPr>
        <w:t xml:space="preserve"> Only </w:t>
      </w:r>
      <w:r w:rsidRPr="00CF4E04">
        <w:rPr>
          <w:rFonts w:ascii="Times New Roman" w:hAnsi="Times New Roman"/>
          <w:color w:val="000000" w:themeColor="text1"/>
          <w:sz w:val="24"/>
          <w:szCs w:val="24"/>
        </w:rPr>
        <w:t>age-sex groups with significant 12-month seasonality in the national analysis are included. Average temperatures (in degrees Celsius) are included in white for the corresponding month of maximum and minimum mortality for each climate region.</w:t>
      </w:r>
    </w:p>
    <w:p w14:paraId="26D6A05B" w14:textId="61A05E2A" w:rsidR="0036381E" w:rsidRDefault="0036381E" w:rsidP="0036381E">
      <w:pPr>
        <w:spacing w:after="0" w:line="240" w:lineRule="auto"/>
        <w:jc w:val="both"/>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t>Figure</w:t>
      </w:r>
      <w:r>
        <w:rPr>
          <w:rFonts w:ascii="Times New Roman" w:hAnsi="Times New Roman"/>
          <w:b/>
          <w:color w:val="000000" w:themeColor="text1"/>
          <w:sz w:val="24"/>
          <w:szCs w:val="24"/>
        </w:rPr>
        <w:t xml:space="preserve"> 6</w:t>
      </w:r>
      <w:r w:rsidR="00B66895">
        <w:rPr>
          <w:rFonts w:ascii="Times New Roman" w:hAnsi="Times New Roman"/>
          <w:b/>
          <w:color w:val="000000" w:themeColor="text1"/>
          <w:sz w:val="24"/>
          <w:szCs w:val="24"/>
        </w:rPr>
        <w:t>:</w:t>
      </w:r>
      <w:r w:rsidRPr="00CF4E04">
        <w:rPr>
          <w:rFonts w:ascii="Times New Roman" w:hAnsi="Times New Roman"/>
          <w:color w:val="000000" w:themeColor="text1"/>
          <w:sz w:val="24"/>
          <w:szCs w:val="24"/>
        </w:rPr>
        <w:t xml:space="preserve"> The relationship between percent </w:t>
      </w:r>
      <w:r>
        <w:rPr>
          <w:rFonts w:ascii="Times New Roman" w:hAnsi="Times New Roman"/>
          <w:color w:val="000000" w:themeColor="text1"/>
          <w:sz w:val="24"/>
          <w:szCs w:val="24"/>
        </w:rPr>
        <w:t>difference in death rates</w:t>
      </w:r>
      <w:r w:rsidRPr="00CF4E04">
        <w:rPr>
          <w:rFonts w:ascii="Times New Roman" w:hAnsi="Times New Roman"/>
          <w:color w:val="000000" w:themeColor="text1"/>
          <w:sz w:val="24"/>
          <w:szCs w:val="24"/>
        </w:rPr>
        <w:t xml:space="preserve"> and temperature difference between months in which mortality peaks versus </w:t>
      </w:r>
      <w:r>
        <w:rPr>
          <w:rFonts w:ascii="Times New Roman" w:hAnsi="Times New Roman"/>
          <w:color w:val="000000" w:themeColor="text1"/>
          <w:sz w:val="24"/>
          <w:szCs w:val="24"/>
        </w:rPr>
        <w:t>troughs</w:t>
      </w:r>
      <w:r w:rsidRPr="00CF4E04">
        <w:rPr>
          <w:rFonts w:ascii="Times New Roman" w:hAnsi="Times New Roman"/>
          <w:color w:val="000000" w:themeColor="text1"/>
          <w:sz w:val="24"/>
          <w:szCs w:val="24"/>
        </w:rPr>
        <w:t xml:space="preserve"> across climate regions, by sex and age group in 2013. Only age-sex groups with significant 12-month seasonality in the </w:t>
      </w:r>
      <w:r>
        <w:rPr>
          <w:rFonts w:ascii="Times New Roman" w:hAnsi="Times New Roman"/>
          <w:color w:val="000000" w:themeColor="text1"/>
          <w:sz w:val="24"/>
          <w:szCs w:val="24"/>
        </w:rPr>
        <w:t>national analysis are</w:t>
      </w:r>
      <w:r w:rsidRPr="000210D1">
        <w:rPr>
          <w:rFonts w:ascii="Times New Roman" w:hAnsi="Times New Roman"/>
          <w:color w:val="000000" w:themeColor="text1"/>
          <w:sz w:val="24"/>
          <w:szCs w:val="24"/>
        </w:rPr>
        <w:t xml:space="preserve"> included.</w:t>
      </w:r>
    </w:p>
    <w:p w14:paraId="6E7F5B18" w14:textId="77777777" w:rsidR="0036381E" w:rsidRPr="0036381E" w:rsidRDefault="0036381E" w:rsidP="0036381E"/>
    <w:p w14:paraId="7CA672A2" w14:textId="77777777" w:rsidR="0036381E" w:rsidRPr="0036381E" w:rsidRDefault="0036381E" w:rsidP="0036381E">
      <w:pPr>
        <w:pStyle w:val="Caption"/>
        <w:spacing w:after="0"/>
        <w:jc w:val="both"/>
      </w:pPr>
    </w:p>
    <w:p w14:paraId="60AEA7C0" w14:textId="77777777" w:rsidR="0036381E" w:rsidRPr="0036381E" w:rsidRDefault="0036381E" w:rsidP="0036381E"/>
    <w:p w14:paraId="7C2842B5" w14:textId="77777777" w:rsidR="0036381E" w:rsidRDefault="0036381E" w:rsidP="0036381E">
      <w:pPr>
        <w:spacing w:after="0" w:line="480" w:lineRule="auto"/>
        <w:jc w:val="both"/>
        <w:rPr>
          <w:rFonts w:ascii="Times New Roman" w:hAnsi="Times New Roman"/>
          <w:color w:val="000000" w:themeColor="text1"/>
          <w:sz w:val="24"/>
          <w:szCs w:val="24"/>
        </w:rPr>
      </w:pPr>
    </w:p>
    <w:p w14:paraId="70A81CF5" w14:textId="57E0A638" w:rsidR="0040449F" w:rsidRPr="000210D1" w:rsidRDefault="0040449F" w:rsidP="00C33FFB">
      <w:pPr>
        <w:spacing w:after="0" w:line="480" w:lineRule="auto"/>
        <w:jc w:val="both"/>
        <w:outlineLvl w:val="0"/>
        <w:rPr>
          <w:rFonts w:ascii="Times New Roman" w:hAnsi="Times New Roman"/>
          <w:sz w:val="24"/>
          <w:szCs w:val="24"/>
        </w:rPr>
      </w:pPr>
    </w:p>
    <w:sectPr w:rsidR="0040449F" w:rsidRPr="000210D1" w:rsidSect="00795E96">
      <w:footerReference w:type="even" r:id="rId10"/>
      <w:footerReference w:type="default" r:id="rId11"/>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7-10-10T15:00:00Z" w:initials="EM">
    <w:p w14:paraId="6CEF9007" w14:textId="17911AC6" w:rsidR="00604288" w:rsidRDefault="00604288">
      <w:pPr>
        <w:pStyle w:val="CommentText"/>
      </w:pPr>
      <w:r>
        <w:rPr>
          <w:rStyle w:val="CommentReference"/>
        </w:rPr>
        <w:annotationRef/>
      </w:r>
      <w:r>
        <w:t xml:space="preserve">Let’s discuss why not “physical” </w:t>
      </w:r>
      <w:r w:rsidR="003E6E8C">
        <w:t xml:space="preserve">although </w:t>
      </w:r>
      <w:r w:rsidR="006E5AD1">
        <w:t>the choice between the two is not obvious</w:t>
      </w:r>
      <w:r w:rsidR="00AA2F95">
        <w:t xml:space="preserve">. </w:t>
      </w:r>
    </w:p>
    <w:p w14:paraId="4CBD5C77" w14:textId="77777777" w:rsidR="00AA2F95" w:rsidRDefault="00AA2F95">
      <w:pPr>
        <w:pStyle w:val="CommentText"/>
      </w:pPr>
    </w:p>
    <w:p w14:paraId="34BCD3BB" w14:textId="5B044C62" w:rsidR="00AA2F95" w:rsidRDefault="00AA2F95">
      <w:pPr>
        <w:pStyle w:val="CommentText"/>
      </w:pPr>
      <w:r>
        <w:t xml:space="preserve">see also </w:t>
      </w:r>
      <w:r w:rsidRPr="00AA2F95">
        <w:t>http://www.pnas.org/site/misc/callfor.xhtml</w:t>
      </w:r>
    </w:p>
  </w:comment>
  <w:comment w:id="1" w:author="Majid" w:date="2017-10-10T15:00:00Z" w:initials="M">
    <w:p w14:paraId="6C631791" w14:textId="0769FEEC" w:rsidR="00AA2F95" w:rsidRDefault="00AA2F95">
      <w:pPr>
        <w:pStyle w:val="CommentText"/>
      </w:pPr>
      <w:r>
        <w:rPr>
          <w:rStyle w:val="CommentReference"/>
        </w:rPr>
        <w:annotationRef/>
      </w:r>
      <w:r>
        <w:t>ok?</w:t>
      </w:r>
    </w:p>
  </w:comment>
  <w:comment w:id="2" w:author="Parks, Robbie M" w:date="2017-10-10T16:00:00Z" w:initials="PRM">
    <w:p w14:paraId="30E39950" w14:textId="35A402F4" w:rsidR="003A23C3" w:rsidRDefault="003A23C3">
      <w:pPr>
        <w:pStyle w:val="CommentText"/>
      </w:pPr>
      <w:r>
        <w:rPr>
          <w:rStyle w:val="CommentReference"/>
        </w:rPr>
        <w:annotationRef/>
      </w:r>
      <w:r>
        <w:t>Yes</w:t>
      </w:r>
    </w:p>
  </w:comment>
  <w:comment w:id="4" w:author="Majid" w:date="2017-10-10T15:15:00Z" w:initials="M">
    <w:p w14:paraId="57482DA8" w14:textId="7240094F" w:rsidR="00F64873" w:rsidRDefault="00F64873">
      <w:pPr>
        <w:pStyle w:val="CommentText"/>
      </w:pPr>
      <w:r>
        <w:rPr>
          <w:rStyle w:val="CommentReference"/>
        </w:rPr>
        <w:annotationRef/>
      </w:r>
      <w:r>
        <w:t>in retrospect, I cannot remember why we put all the things someone else can do here. we can discuss if there is a good reason to keep when we chat</w:t>
      </w:r>
    </w:p>
  </w:comment>
  <w:comment w:id="5" w:author="Majid" w:date="2017-10-10T15:16:00Z" w:initials="M">
    <w:p w14:paraId="494833CF" w14:textId="6260D471" w:rsidR="00F64873" w:rsidRDefault="00F64873">
      <w:pPr>
        <w:pStyle w:val="CommentText"/>
      </w:pPr>
      <w:r>
        <w:rPr>
          <w:rStyle w:val="CommentReference"/>
        </w:rPr>
        <w:annotationRef/>
      </w:r>
      <w:r>
        <w:t>would Americans say ization???</w:t>
      </w:r>
    </w:p>
  </w:comment>
  <w:comment w:id="6" w:author="Majid" w:date="2017-10-10T15:18:00Z" w:initials="M">
    <w:p w14:paraId="168C423D" w14:textId="31450FF4" w:rsidR="00A35211" w:rsidRDefault="00A35211">
      <w:pPr>
        <w:pStyle w:val="CommentText"/>
      </w:pPr>
      <w:r>
        <w:rPr>
          <w:rStyle w:val="CommentReference"/>
        </w:rPr>
        <w:annotationRef/>
      </w:r>
      <w:r>
        <w:t>do they need this as such? fine if so</w:t>
      </w:r>
    </w:p>
  </w:comment>
  <w:comment w:id="7" w:author="Majid" w:date="2017-10-10T15:19:00Z" w:initials="M">
    <w:p w14:paraId="5AC67A95" w14:textId="5E03BF62" w:rsidR="00072F64" w:rsidRDefault="00072F64">
      <w:pPr>
        <w:pStyle w:val="CommentText"/>
      </w:pPr>
      <w:r>
        <w:rPr>
          <w:rStyle w:val="CommentReference"/>
        </w:rPr>
        <w:annotationRef/>
      </w:r>
      <w:r>
        <w:t>if we are short of space in their way or word/page counting, this can go to appendix</w:t>
      </w:r>
      <w:r w:rsidR="00910BC9">
        <w:t xml:space="preserve"> but preference would be to keep here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4BCD3BB" w15:done="0"/>
  <w15:commentEx w15:paraId="6C631791" w15:done="0"/>
  <w15:commentEx w15:paraId="30E39950" w15:paraIdParent="6C631791" w15:done="0"/>
  <w15:commentEx w15:paraId="57482DA8" w15:done="0"/>
  <w15:commentEx w15:paraId="494833CF" w15:done="0"/>
  <w15:commentEx w15:paraId="168C423D" w15:done="0"/>
  <w15:commentEx w15:paraId="5AC67A95"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7DAF43" w14:textId="77777777" w:rsidR="00B41144" w:rsidRDefault="00B41144">
      <w:pPr>
        <w:spacing w:after="0" w:line="240" w:lineRule="auto"/>
      </w:pPr>
      <w:r>
        <w:separator/>
      </w:r>
    </w:p>
  </w:endnote>
  <w:endnote w:type="continuationSeparator" w:id="0">
    <w:p w14:paraId="41F8EA16" w14:textId="77777777" w:rsidR="00B41144" w:rsidRDefault="00B41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B41144"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8883CAD"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41144">
      <w:rPr>
        <w:rStyle w:val="PageNumber"/>
        <w:noProof/>
      </w:rPr>
      <w:t>1</w:t>
    </w:r>
    <w:r>
      <w:rPr>
        <w:rStyle w:val="PageNumber"/>
      </w:rPr>
      <w:fldChar w:fldCharType="end"/>
    </w:r>
  </w:p>
  <w:p w14:paraId="3F8F309C" w14:textId="77777777" w:rsidR="00710F21" w:rsidRDefault="00B41144"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26019D" w14:textId="77777777" w:rsidR="00B41144" w:rsidRDefault="00B41144">
      <w:pPr>
        <w:spacing w:after="0" w:line="240" w:lineRule="auto"/>
      </w:pPr>
      <w:r>
        <w:separator/>
      </w:r>
    </w:p>
  </w:footnote>
  <w:footnote w:type="continuationSeparator" w:id="0">
    <w:p w14:paraId="68B2A02A" w14:textId="77777777" w:rsidR="00B41144" w:rsidRDefault="00B41144">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10088"/>
    <w:rsid w:val="000171E9"/>
    <w:rsid w:val="000210D1"/>
    <w:rsid w:val="0003657E"/>
    <w:rsid w:val="00040FE5"/>
    <w:rsid w:val="0004316E"/>
    <w:rsid w:val="00061E82"/>
    <w:rsid w:val="00066C53"/>
    <w:rsid w:val="000711BB"/>
    <w:rsid w:val="00072F64"/>
    <w:rsid w:val="0008315C"/>
    <w:rsid w:val="00084F55"/>
    <w:rsid w:val="000B0D4A"/>
    <w:rsid w:val="000B49C7"/>
    <w:rsid w:val="000B6495"/>
    <w:rsid w:val="000B7625"/>
    <w:rsid w:val="000C7277"/>
    <w:rsid w:val="000E2CF4"/>
    <w:rsid w:val="000E3A7A"/>
    <w:rsid w:val="000E5F6C"/>
    <w:rsid w:val="000F58BA"/>
    <w:rsid w:val="001073C5"/>
    <w:rsid w:val="00111621"/>
    <w:rsid w:val="00115F35"/>
    <w:rsid w:val="001163FE"/>
    <w:rsid w:val="00131404"/>
    <w:rsid w:val="00132C6C"/>
    <w:rsid w:val="00142A44"/>
    <w:rsid w:val="0015398F"/>
    <w:rsid w:val="00156FC7"/>
    <w:rsid w:val="00161E98"/>
    <w:rsid w:val="0016206E"/>
    <w:rsid w:val="00180945"/>
    <w:rsid w:val="0019272E"/>
    <w:rsid w:val="00196C4A"/>
    <w:rsid w:val="001A1F00"/>
    <w:rsid w:val="001A3870"/>
    <w:rsid w:val="001A5AD8"/>
    <w:rsid w:val="001A7900"/>
    <w:rsid w:val="001B23D1"/>
    <w:rsid w:val="001B3247"/>
    <w:rsid w:val="001C3C8D"/>
    <w:rsid w:val="001C613C"/>
    <w:rsid w:val="001D0F84"/>
    <w:rsid w:val="001D36DD"/>
    <w:rsid w:val="001D78FC"/>
    <w:rsid w:val="001D7BA9"/>
    <w:rsid w:val="001E4AF8"/>
    <w:rsid w:val="001F0FFF"/>
    <w:rsid w:val="001F3D58"/>
    <w:rsid w:val="002166AE"/>
    <w:rsid w:val="00217F61"/>
    <w:rsid w:val="00220C4B"/>
    <w:rsid w:val="002231AC"/>
    <w:rsid w:val="002317EC"/>
    <w:rsid w:val="00235CE2"/>
    <w:rsid w:val="002452E3"/>
    <w:rsid w:val="0026033D"/>
    <w:rsid w:val="00260B02"/>
    <w:rsid w:val="00271614"/>
    <w:rsid w:val="00296A5E"/>
    <w:rsid w:val="002D1F5C"/>
    <w:rsid w:val="002F2133"/>
    <w:rsid w:val="002F4DC5"/>
    <w:rsid w:val="00306685"/>
    <w:rsid w:val="00310C35"/>
    <w:rsid w:val="00320003"/>
    <w:rsid w:val="003206D2"/>
    <w:rsid w:val="00325BCE"/>
    <w:rsid w:val="003339E3"/>
    <w:rsid w:val="0033413A"/>
    <w:rsid w:val="00341373"/>
    <w:rsid w:val="00357AC1"/>
    <w:rsid w:val="0036381E"/>
    <w:rsid w:val="00385CAD"/>
    <w:rsid w:val="00386081"/>
    <w:rsid w:val="0039751B"/>
    <w:rsid w:val="003A23C3"/>
    <w:rsid w:val="003A3A3F"/>
    <w:rsid w:val="003C153C"/>
    <w:rsid w:val="003D394A"/>
    <w:rsid w:val="003D6587"/>
    <w:rsid w:val="003E6E8C"/>
    <w:rsid w:val="003F22B3"/>
    <w:rsid w:val="004018CB"/>
    <w:rsid w:val="00402D6F"/>
    <w:rsid w:val="0040449F"/>
    <w:rsid w:val="00413B5E"/>
    <w:rsid w:val="00415980"/>
    <w:rsid w:val="00421068"/>
    <w:rsid w:val="004243A2"/>
    <w:rsid w:val="00433EDB"/>
    <w:rsid w:val="00440599"/>
    <w:rsid w:val="004508FE"/>
    <w:rsid w:val="004566E5"/>
    <w:rsid w:val="00464C54"/>
    <w:rsid w:val="00465E33"/>
    <w:rsid w:val="00474BAB"/>
    <w:rsid w:val="004873B6"/>
    <w:rsid w:val="004A5074"/>
    <w:rsid w:val="004A5369"/>
    <w:rsid w:val="004C3449"/>
    <w:rsid w:val="004C546E"/>
    <w:rsid w:val="004D0817"/>
    <w:rsid w:val="004E461D"/>
    <w:rsid w:val="004E72FD"/>
    <w:rsid w:val="004F1CE2"/>
    <w:rsid w:val="004F404D"/>
    <w:rsid w:val="004F60F9"/>
    <w:rsid w:val="004F7FD8"/>
    <w:rsid w:val="005028B3"/>
    <w:rsid w:val="00506AF4"/>
    <w:rsid w:val="005130C5"/>
    <w:rsid w:val="00541914"/>
    <w:rsid w:val="005450E2"/>
    <w:rsid w:val="00565B41"/>
    <w:rsid w:val="00577D56"/>
    <w:rsid w:val="005866BD"/>
    <w:rsid w:val="00593EAA"/>
    <w:rsid w:val="005A76F0"/>
    <w:rsid w:val="005B03DF"/>
    <w:rsid w:val="005B5156"/>
    <w:rsid w:val="005B7C1A"/>
    <w:rsid w:val="005C2851"/>
    <w:rsid w:val="005F0F34"/>
    <w:rsid w:val="005F1013"/>
    <w:rsid w:val="005F50AC"/>
    <w:rsid w:val="00602D21"/>
    <w:rsid w:val="00604288"/>
    <w:rsid w:val="00604A42"/>
    <w:rsid w:val="00611ED8"/>
    <w:rsid w:val="006124E6"/>
    <w:rsid w:val="00617238"/>
    <w:rsid w:val="006412F8"/>
    <w:rsid w:val="00641AF0"/>
    <w:rsid w:val="00643A32"/>
    <w:rsid w:val="006445F8"/>
    <w:rsid w:val="00650609"/>
    <w:rsid w:val="00652AC7"/>
    <w:rsid w:val="00654669"/>
    <w:rsid w:val="006633AD"/>
    <w:rsid w:val="0067689E"/>
    <w:rsid w:val="006825A7"/>
    <w:rsid w:val="006934E5"/>
    <w:rsid w:val="00696DE7"/>
    <w:rsid w:val="006A5B04"/>
    <w:rsid w:val="006B3776"/>
    <w:rsid w:val="006C41B5"/>
    <w:rsid w:val="006C50E6"/>
    <w:rsid w:val="006E5AD1"/>
    <w:rsid w:val="006F25A2"/>
    <w:rsid w:val="006F382C"/>
    <w:rsid w:val="006F4CA6"/>
    <w:rsid w:val="006F59ED"/>
    <w:rsid w:val="00702978"/>
    <w:rsid w:val="00704498"/>
    <w:rsid w:val="00707E3F"/>
    <w:rsid w:val="00712E39"/>
    <w:rsid w:val="007471B0"/>
    <w:rsid w:val="007657EB"/>
    <w:rsid w:val="00766E22"/>
    <w:rsid w:val="00772531"/>
    <w:rsid w:val="00773692"/>
    <w:rsid w:val="0078487A"/>
    <w:rsid w:val="007852FE"/>
    <w:rsid w:val="00795E96"/>
    <w:rsid w:val="007B7B7F"/>
    <w:rsid w:val="007E021F"/>
    <w:rsid w:val="007E13E7"/>
    <w:rsid w:val="007E30DC"/>
    <w:rsid w:val="007F2345"/>
    <w:rsid w:val="007F2E1E"/>
    <w:rsid w:val="00800663"/>
    <w:rsid w:val="00802C27"/>
    <w:rsid w:val="008174C7"/>
    <w:rsid w:val="00843A73"/>
    <w:rsid w:val="00856C5D"/>
    <w:rsid w:val="008A6465"/>
    <w:rsid w:val="008B54BC"/>
    <w:rsid w:val="008B7DDD"/>
    <w:rsid w:val="008C4931"/>
    <w:rsid w:val="008C4B74"/>
    <w:rsid w:val="008D6B6B"/>
    <w:rsid w:val="008D7ED7"/>
    <w:rsid w:val="008F16FF"/>
    <w:rsid w:val="00910BC9"/>
    <w:rsid w:val="00911EE8"/>
    <w:rsid w:val="00922A69"/>
    <w:rsid w:val="00925FBE"/>
    <w:rsid w:val="00932BD5"/>
    <w:rsid w:val="00935167"/>
    <w:rsid w:val="00937AF1"/>
    <w:rsid w:val="00963B19"/>
    <w:rsid w:val="00971022"/>
    <w:rsid w:val="00973308"/>
    <w:rsid w:val="0098603C"/>
    <w:rsid w:val="009A475F"/>
    <w:rsid w:val="009B275D"/>
    <w:rsid w:val="009B52E7"/>
    <w:rsid w:val="009B60EF"/>
    <w:rsid w:val="009C4D03"/>
    <w:rsid w:val="009C5745"/>
    <w:rsid w:val="009D20AE"/>
    <w:rsid w:val="009D5647"/>
    <w:rsid w:val="009E25B4"/>
    <w:rsid w:val="009E450A"/>
    <w:rsid w:val="00A10491"/>
    <w:rsid w:val="00A17972"/>
    <w:rsid w:val="00A21338"/>
    <w:rsid w:val="00A252DB"/>
    <w:rsid w:val="00A25BFD"/>
    <w:rsid w:val="00A35211"/>
    <w:rsid w:val="00A43C02"/>
    <w:rsid w:val="00A53CD7"/>
    <w:rsid w:val="00A54142"/>
    <w:rsid w:val="00A55A47"/>
    <w:rsid w:val="00A6117A"/>
    <w:rsid w:val="00A718C6"/>
    <w:rsid w:val="00A73337"/>
    <w:rsid w:val="00A740DA"/>
    <w:rsid w:val="00A817BA"/>
    <w:rsid w:val="00A87EFB"/>
    <w:rsid w:val="00A90A4A"/>
    <w:rsid w:val="00AA0329"/>
    <w:rsid w:val="00AA1780"/>
    <w:rsid w:val="00AA2F95"/>
    <w:rsid w:val="00AA30BB"/>
    <w:rsid w:val="00AA5EC2"/>
    <w:rsid w:val="00AB3E0F"/>
    <w:rsid w:val="00AC3981"/>
    <w:rsid w:val="00AC6A7C"/>
    <w:rsid w:val="00AD2DD2"/>
    <w:rsid w:val="00AE341C"/>
    <w:rsid w:val="00AE56C4"/>
    <w:rsid w:val="00AF552B"/>
    <w:rsid w:val="00B11556"/>
    <w:rsid w:val="00B128A3"/>
    <w:rsid w:val="00B23634"/>
    <w:rsid w:val="00B3504F"/>
    <w:rsid w:val="00B35118"/>
    <w:rsid w:val="00B35C46"/>
    <w:rsid w:val="00B41144"/>
    <w:rsid w:val="00B45F2D"/>
    <w:rsid w:val="00B461EC"/>
    <w:rsid w:val="00B46AD5"/>
    <w:rsid w:val="00B66895"/>
    <w:rsid w:val="00B70782"/>
    <w:rsid w:val="00B86D7A"/>
    <w:rsid w:val="00B91584"/>
    <w:rsid w:val="00BB36A2"/>
    <w:rsid w:val="00BB739D"/>
    <w:rsid w:val="00BD7179"/>
    <w:rsid w:val="00BE5840"/>
    <w:rsid w:val="00BE6A78"/>
    <w:rsid w:val="00BE7C5B"/>
    <w:rsid w:val="00C02149"/>
    <w:rsid w:val="00C14611"/>
    <w:rsid w:val="00C163B5"/>
    <w:rsid w:val="00C23D9A"/>
    <w:rsid w:val="00C25541"/>
    <w:rsid w:val="00C33FFB"/>
    <w:rsid w:val="00C4447B"/>
    <w:rsid w:val="00C52535"/>
    <w:rsid w:val="00C56688"/>
    <w:rsid w:val="00C57CDC"/>
    <w:rsid w:val="00C60D59"/>
    <w:rsid w:val="00C62D97"/>
    <w:rsid w:val="00C77FA7"/>
    <w:rsid w:val="00CE1DCB"/>
    <w:rsid w:val="00CE3E2E"/>
    <w:rsid w:val="00CF138F"/>
    <w:rsid w:val="00CF318B"/>
    <w:rsid w:val="00D117B9"/>
    <w:rsid w:val="00D15C80"/>
    <w:rsid w:val="00D24DC4"/>
    <w:rsid w:val="00D349E0"/>
    <w:rsid w:val="00D435B3"/>
    <w:rsid w:val="00D44595"/>
    <w:rsid w:val="00D56CDF"/>
    <w:rsid w:val="00D578EC"/>
    <w:rsid w:val="00D57972"/>
    <w:rsid w:val="00D61489"/>
    <w:rsid w:val="00D64CF4"/>
    <w:rsid w:val="00D7364D"/>
    <w:rsid w:val="00D74BA2"/>
    <w:rsid w:val="00D75325"/>
    <w:rsid w:val="00D84009"/>
    <w:rsid w:val="00D8629D"/>
    <w:rsid w:val="00D92672"/>
    <w:rsid w:val="00D92A88"/>
    <w:rsid w:val="00DA178A"/>
    <w:rsid w:val="00DB1F30"/>
    <w:rsid w:val="00DB4B8F"/>
    <w:rsid w:val="00DB7F7E"/>
    <w:rsid w:val="00DC1680"/>
    <w:rsid w:val="00DC4352"/>
    <w:rsid w:val="00DE1EA3"/>
    <w:rsid w:val="00DF62BA"/>
    <w:rsid w:val="00E03995"/>
    <w:rsid w:val="00E30DF9"/>
    <w:rsid w:val="00E34FC6"/>
    <w:rsid w:val="00E42E99"/>
    <w:rsid w:val="00E618D1"/>
    <w:rsid w:val="00E62060"/>
    <w:rsid w:val="00E71D20"/>
    <w:rsid w:val="00E80BC8"/>
    <w:rsid w:val="00E827DA"/>
    <w:rsid w:val="00E85B65"/>
    <w:rsid w:val="00EA1274"/>
    <w:rsid w:val="00EB02E8"/>
    <w:rsid w:val="00EB2F43"/>
    <w:rsid w:val="00EC004F"/>
    <w:rsid w:val="00ED0384"/>
    <w:rsid w:val="00ED3EB5"/>
    <w:rsid w:val="00EE0CA6"/>
    <w:rsid w:val="00EE40BC"/>
    <w:rsid w:val="00EF0C40"/>
    <w:rsid w:val="00EF0DEC"/>
    <w:rsid w:val="00F01B41"/>
    <w:rsid w:val="00F04AEE"/>
    <w:rsid w:val="00F11CCD"/>
    <w:rsid w:val="00F147B2"/>
    <w:rsid w:val="00F43484"/>
    <w:rsid w:val="00F55A45"/>
    <w:rsid w:val="00F62450"/>
    <w:rsid w:val="00F636D9"/>
    <w:rsid w:val="00F64873"/>
    <w:rsid w:val="00F73CE1"/>
    <w:rsid w:val="00FA2809"/>
    <w:rsid w:val="00FB0F7A"/>
    <w:rsid w:val="00FB162A"/>
    <w:rsid w:val="00FB2FE0"/>
    <w:rsid w:val="00FB4E0C"/>
    <w:rsid w:val="00FB6151"/>
    <w:rsid w:val="00FE2F81"/>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DD8BC77-D82C-9644-A60F-A565008BF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5588</Words>
  <Characters>31856</Characters>
  <Application>Microsoft Macintosh Word</Application>
  <DocSecurity>0</DocSecurity>
  <Lines>265</Lines>
  <Paragraphs>74</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Classification: 	Physical Sciences (Sustainability Science)</vt:lpstr>
      <vt:lpstr>Biological Sciences (Ecology) </vt:lpstr>
      <vt:lpstr/>
      <vt:lpstr>Main title: Seasonal dynamics of mortality in the USA from 1982 to 2013</vt:lpstr>
      <vt:lpstr>Short title: Seasonal dynamics of mortality in the USA </vt:lpstr>
      <vt:lpstr/>
      <vt:lpstr>Robbie M Parks1,2, James E Bennett1,2,3, Kyle J Foreman1,2,4, Ralf Toumi5, Majid</vt:lpstr>
      <vt:lpstr/>
      <vt:lpstr/>
      <vt:lpstr>The main limitation of our study is that we have analysed all-cause mortality. D</vt:lpstr>
      <vt:lpstr/>
      <vt:lpstr>Methods and methods</vt:lpstr>
      <vt:lpstr>Data</vt:lpstr>
      <vt:lpstr>We obtained data on temperature from ERA-Interim, which combines predictions fro</vt:lpstr>
      <vt:lpstr>Statistical methods</vt:lpstr>
      <vt:lpstr>Acknowledgments </vt:lpstr>
      <vt:lpstr>Author contributions</vt:lpstr>
      <vt:lpstr/>
      <vt:lpstr>References</vt:lpstr>
      <vt:lpstr>Figure 6: The relationship between percent difference in death rates and tempera</vt:lpstr>
      <vt:lpstr/>
    </vt:vector>
  </TitlesOfParts>
  <Company/>
  <LinksUpToDate>false</LinksUpToDate>
  <CharactersWithSpaces>37370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19</cp:revision>
  <dcterms:created xsi:type="dcterms:W3CDTF">2017-10-10T14:59:00Z</dcterms:created>
  <dcterms:modified xsi:type="dcterms:W3CDTF">2017-10-10T15:12:00Z</dcterms:modified>
</cp:coreProperties>
</file>