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bCs/>
          <w:color w:val="auto"/>
          <w:sz w:val="22"/>
          <w:szCs w:val="22"/>
          <w:lang w:val="en-GB"/>
        </w:rPr>
        <w:id w:val="-878165284"/>
        <w:docPartObj>
          <w:docPartGallery w:val="Table of Contents"/>
          <w:docPartUnique/>
        </w:docPartObj>
      </w:sdtPr>
      <w:sdtEndPr>
        <w:rPr>
          <w:rFonts w:ascii="Times New Roman" w:eastAsiaTheme="minorEastAsia" w:hAnsi="Times New Roman" w:cstheme="minorBidi"/>
          <w:b w:val="0"/>
          <w:bCs w:val="0"/>
          <w:noProof/>
          <w:sz w:val="24"/>
          <w:lang w:eastAsia="zh-CN"/>
        </w:rPr>
      </w:sdtEndPr>
      <w:sdtContent>
        <w:p w14:paraId="495E869B" w14:textId="7304017E" w:rsidR="00102468" w:rsidRDefault="00102468">
          <w:pPr>
            <w:pStyle w:val="TOCHeading"/>
          </w:pPr>
          <w:r>
            <w:t>Table of Contents</w:t>
          </w:r>
        </w:p>
        <w:p w14:paraId="02491B5C" w14:textId="0CDE1830" w:rsidR="000504A9" w:rsidRDefault="00102468">
          <w:pPr>
            <w:pStyle w:val="TOC1"/>
            <w:tabs>
              <w:tab w:val="clear" w:pos="9015"/>
              <w:tab w:val="right" w:leader="dot" w:pos="9010"/>
            </w:tabs>
            <w:rPr>
              <w:b w:val="0"/>
              <w:bCs/>
            </w:rPr>
          </w:pPr>
          <w:r>
            <w:rPr>
              <w:rFonts w:asciiTheme="minorHAnsi" w:hAnsiTheme="minorHAnsi"/>
              <w:b w:val="0"/>
              <w:noProof w:val="0"/>
              <w:szCs w:val="24"/>
            </w:rPr>
            <w:fldChar w:fldCharType="begin"/>
          </w:r>
          <w:r>
            <w:instrText xml:space="preserve"> TOC \o "1-3" \h \z \u </w:instrText>
          </w:r>
          <w:r>
            <w:rPr>
              <w:rFonts w:asciiTheme="minorHAnsi" w:hAnsiTheme="minorHAnsi"/>
              <w:b w:val="0"/>
              <w:noProof w:val="0"/>
              <w:szCs w:val="24"/>
            </w:rPr>
            <w:fldChar w:fldCharType="separate"/>
          </w:r>
          <w:hyperlink w:anchor="_Toc7079038" w:history="1">
            <w:r w:rsidR="000504A9" w:rsidRPr="0072283E">
              <w:rPr>
                <w:rStyle w:val="Hyperlink"/>
              </w:rPr>
              <w:t>Background</w:t>
            </w:r>
            <w:r w:rsidR="000504A9">
              <w:rPr>
                <w:webHidden/>
              </w:rPr>
              <w:tab/>
            </w:r>
            <w:r w:rsidR="000504A9">
              <w:rPr>
                <w:webHidden/>
              </w:rPr>
              <w:fldChar w:fldCharType="begin"/>
            </w:r>
            <w:r w:rsidR="000504A9">
              <w:rPr>
                <w:webHidden/>
              </w:rPr>
              <w:instrText xml:space="preserve"> PAGEREF _Toc7079038 \h </w:instrText>
            </w:r>
            <w:r w:rsidR="000504A9">
              <w:rPr>
                <w:webHidden/>
              </w:rPr>
            </w:r>
            <w:r w:rsidR="000504A9">
              <w:rPr>
                <w:webHidden/>
              </w:rPr>
              <w:fldChar w:fldCharType="separate"/>
            </w:r>
            <w:r w:rsidR="000504A9">
              <w:rPr>
                <w:webHidden/>
              </w:rPr>
              <w:t>2</w:t>
            </w:r>
            <w:r w:rsidR="000504A9">
              <w:rPr>
                <w:webHidden/>
              </w:rPr>
              <w:fldChar w:fldCharType="end"/>
            </w:r>
          </w:hyperlink>
        </w:p>
        <w:p w14:paraId="49AB5C15" w14:textId="41700A20" w:rsidR="000504A9" w:rsidRDefault="005E051B">
          <w:pPr>
            <w:pStyle w:val="TOC2"/>
            <w:tabs>
              <w:tab w:val="clear" w:pos="9016"/>
              <w:tab w:val="right" w:leader="dot" w:pos="9010"/>
            </w:tabs>
            <w:rPr>
              <w:b/>
              <w:bCs/>
              <w:noProof/>
              <w:szCs w:val="24"/>
            </w:rPr>
          </w:pPr>
          <w:hyperlink w:anchor="_Toc7079039" w:history="1">
            <w:r w:rsidR="000504A9" w:rsidRPr="0072283E">
              <w:rPr>
                <w:rStyle w:val="Hyperlink"/>
                <w:noProof/>
              </w:rPr>
              <w:t>Weather, climate and human health</w:t>
            </w:r>
            <w:r w:rsidR="000504A9">
              <w:rPr>
                <w:noProof/>
                <w:webHidden/>
              </w:rPr>
              <w:tab/>
            </w:r>
            <w:r w:rsidR="000504A9">
              <w:rPr>
                <w:noProof/>
                <w:webHidden/>
              </w:rPr>
              <w:fldChar w:fldCharType="begin"/>
            </w:r>
            <w:r w:rsidR="000504A9">
              <w:rPr>
                <w:noProof/>
                <w:webHidden/>
              </w:rPr>
              <w:instrText xml:space="preserve"> PAGEREF _Toc7079039 \h </w:instrText>
            </w:r>
            <w:r w:rsidR="000504A9">
              <w:rPr>
                <w:noProof/>
                <w:webHidden/>
              </w:rPr>
            </w:r>
            <w:r w:rsidR="000504A9">
              <w:rPr>
                <w:noProof/>
                <w:webHidden/>
              </w:rPr>
              <w:fldChar w:fldCharType="separate"/>
            </w:r>
            <w:r w:rsidR="000504A9">
              <w:rPr>
                <w:noProof/>
                <w:webHidden/>
              </w:rPr>
              <w:t>2</w:t>
            </w:r>
            <w:r w:rsidR="000504A9">
              <w:rPr>
                <w:noProof/>
                <w:webHidden/>
              </w:rPr>
              <w:fldChar w:fldCharType="end"/>
            </w:r>
          </w:hyperlink>
        </w:p>
        <w:p w14:paraId="4DF86C4B" w14:textId="797D4871" w:rsidR="000504A9" w:rsidRDefault="005E051B">
          <w:pPr>
            <w:pStyle w:val="TOC2"/>
            <w:tabs>
              <w:tab w:val="clear" w:pos="9016"/>
              <w:tab w:val="right" w:leader="dot" w:pos="9010"/>
            </w:tabs>
            <w:rPr>
              <w:b/>
              <w:bCs/>
              <w:noProof/>
              <w:szCs w:val="24"/>
            </w:rPr>
          </w:pPr>
          <w:hyperlink w:anchor="_Toc7079040" w:history="1">
            <w:r w:rsidR="000504A9" w:rsidRPr="0072283E">
              <w:rPr>
                <w:rStyle w:val="Hyperlink"/>
                <w:noProof/>
              </w:rPr>
              <w:t>Rising temperatures and human health</w:t>
            </w:r>
            <w:r w:rsidR="000504A9">
              <w:rPr>
                <w:noProof/>
                <w:webHidden/>
              </w:rPr>
              <w:tab/>
            </w:r>
            <w:r w:rsidR="000504A9">
              <w:rPr>
                <w:noProof/>
                <w:webHidden/>
              </w:rPr>
              <w:fldChar w:fldCharType="begin"/>
            </w:r>
            <w:r w:rsidR="000504A9">
              <w:rPr>
                <w:noProof/>
                <w:webHidden/>
              </w:rPr>
              <w:instrText xml:space="preserve"> PAGEREF _Toc7079040 \h </w:instrText>
            </w:r>
            <w:r w:rsidR="000504A9">
              <w:rPr>
                <w:noProof/>
                <w:webHidden/>
              </w:rPr>
            </w:r>
            <w:r w:rsidR="000504A9">
              <w:rPr>
                <w:noProof/>
                <w:webHidden/>
              </w:rPr>
              <w:fldChar w:fldCharType="separate"/>
            </w:r>
            <w:r w:rsidR="000504A9">
              <w:rPr>
                <w:noProof/>
                <w:webHidden/>
              </w:rPr>
              <w:t>3</w:t>
            </w:r>
            <w:r w:rsidR="000504A9">
              <w:rPr>
                <w:noProof/>
                <w:webHidden/>
              </w:rPr>
              <w:fldChar w:fldCharType="end"/>
            </w:r>
          </w:hyperlink>
        </w:p>
        <w:p w14:paraId="4E5F61D8" w14:textId="10841AB8" w:rsidR="000504A9" w:rsidRDefault="005E051B">
          <w:pPr>
            <w:pStyle w:val="TOC2"/>
            <w:tabs>
              <w:tab w:val="clear" w:pos="9016"/>
              <w:tab w:val="right" w:leader="dot" w:pos="9010"/>
            </w:tabs>
            <w:rPr>
              <w:b/>
              <w:bCs/>
              <w:noProof/>
              <w:szCs w:val="24"/>
            </w:rPr>
          </w:pPr>
          <w:hyperlink w:anchor="_Toc7079041" w:history="1">
            <w:r w:rsidR="000504A9" w:rsidRPr="0072283E">
              <w:rPr>
                <w:rStyle w:val="Hyperlink"/>
                <w:noProof/>
              </w:rPr>
              <w:t>Mortality risk assessment of climate change</w:t>
            </w:r>
            <w:r w:rsidR="000504A9">
              <w:rPr>
                <w:noProof/>
                <w:webHidden/>
              </w:rPr>
              <w:tab/>
            </w:r>
            <w:r w:rsidR="000504A9">
              <w:rPr>
                <w:noProof/>
                <w:webHidden/>
              </w:rPr>
              <w:fldChar w:fldCharType="begin"/>
            </w:r>
            <w:r w:rsidR="000504A9">
              <w:rPr>
                <w:noProof/>
                <w:webHidden/>
              </w:rPr>
              <w:instrText xml:space="preserve"> PAGEREF _Toc7079041 \h </w:instrText>
            </w:r>
            <w:r w:rsidR="000504A9">
              <w:rPr>
                <w:noProof/>
                <w:webHidden/>
              </w:rPr>
            </w:r>
            <w:r w:rsidR="000504A9">
              <w:rPr>
                <w:noProof/>
                <w:webHidden/>
              </w:rPr>
              <w:fldChar w:fldCharType="separate"/>
            </w:r>
            <w:r w:rsidR="000504A9">
              <w:rPr>
                <w:noProof/>
                <w:webHidden/>
              </w:rPr>
              <w:t>4</w:t>
            </w:r>
            <w:r w:rsidR="000504A9">
              <w:rPr>
                <w:noProof/>
                <w:webHidden/>
              </w:rPr>
              <w:fldChar w:fldCharType="end"/>
            </w:r>
          </w:hyperlink>
        </w:p>
        <w:p w14:paraId="3C398B30" w14:textId="3AE6964B" w:rsidR="000504A9" w:rsidRDefault="005E051B">
          <w:pPr>
            <w:pStyle w:val="TOC2"/>
            <w:tabs>
              <w:tab w:val="clear" w:pos="9016"/>
              <w:tab w:val="right" w:leader="dot" w:pos="9010"/>
            </w:tabs>
            <w:rPr>
              <w:b/>
              <w:bCs/>
              <w:noProof/>
              <w:szCs w:val="24"/>
            </w:rPr>
          </w:pPr>
          <w:hyperlink w:anchor="_Toc7079042" w:history="1">
            <w:r w:rsidR="000504A9" w:rsidRPr="0072283E">
              <w:rPr>
                <w:rStyle w:val="Hyperlink"/>
                <w:noProof/>
              </w:rPr>
              <w:t>Pathways from high temperature to mortality</w:t>
            </w:r>
            <w:r w:rsidR="000504A9">
              <w:rPr>
                <w:noProof/>
                <w:webHidden/>
              </w:rPr>
              <w:tab/>
            </w:r>
            <w:r w:rsidR="000504A9">
              <w:rPr>
                <w:noProof/>
                <w:webHidden/>
              </w:rPr>
              <w:fldChar w:fldCharType="begin"/>
            </w:r>
            <w:r w:rsidR="000504A9">
              <w:rPr>
                <w:noProof/>
                <w:webHidden/>
              </w:rPr>
              <w:instrText xml:space="preserve"> PAGEREF _Toc7079042 \h </w:instrText>
            </w:r>
            <w:r w:rsidR="000504A9">
              <w:rPr>
                <w:noProof/>
                <w:webHidden/>
              </w:rPr>
            </w:r>
            <w:r w:rsidR="000504A9">
              <w:rPr>
                <w:noProof/>
                <w:webHidden/>
              </w:rPr>
              <w:fldChar w:fldCharType="separate"/>
            </w:r>
            <w:r w:rsidR="000504A9">
              <w:rPr>
                <w:noProof/>
                <w:webHidden/>
              </w:rPr>
              <w:t>5</w:t>
            </w:r>
            <w:r w:rsidR="000504A9">
              <w:rPr>
                <w:noProof/>
                <w:webHidden/>
              </w:rPr>
              <w:fldChar w:fldCharType="end"/>
            </w:r>
          </w:hyperlink>
        </w:p>
        <w:p w14:paraId="069D839D" w14:textId="77A7F524" w:rsidR="000504A9" w:rsidRDefault="005E051B">
          <w:pPr>
            <w:pStyle w:val="TOC2"/>
            <w:tabs>
              <w:tab w:val="clear" w:pos="9016"/>
              <w:tab w:val="right" w:leader="dot" w:pos="9010"/>
            </w:tabs>
            <w:rPr>
              <w:b/>
              <w:bCs/>
              <w:noProof/>
              <w:szCs w:val="24"/>
            </w:rPr>
          </w:pPr>
          <w:hyperlink w:anchor="_Toc7079043" w:history="1">
            <w:r w:rsidR="000504A9" w:rsidRPr="0072283E">
              <w:rPr>
                <w:rStyle w:val="Hyperlink"/>
                <w:noProof/>
              </w:rPr>
              <w:t>Anomalous monthly temperatures and climate change</w:t>
            </w:r>
            <w:r w:rsidR="000504A9">
              <w:rPr>
                <w:noProof/>
                <w:webHidden/>
              </w:rPr>
              <w:tab/>
            </w:r>
            <w:r w:rsidR="000504A9">
              <w:rPr>
                <w:noProof/>
                <w:webHidden/>
              </w:rPr>
              <w:fldChar w:fldCharType="begin"/>
            </w:r>
            <w:r w:rsidR="000504A9">
              <w:rPr>
                <w:noProof/>
                <w:webHidden/>
              </w:rPr>
              <w:instrText xml:space="preserve"> PAGEREF _Toc7079043 \h </w:instrText>
            </w:r>
            <w:r w:rsidR="000504A9">
              <w:rPr>
                <w:noProof/>
                <w:webHidden/>
              </w:rPr>
            </w:r>
            <w:r w:rsidR="000504A9">
              <w:rPr>
                <w:noProof/>
                <w:webHidden/>
              </w:rPr>
              <w:fldChar w:fldCharType="separate"/>
            </w:r>
            <w:r w:rsidR="000504A9">
              <w:rPr>
                <w:noProof/>
                <w:webHidden/>
              </w:rPr>
              <w:t>8</w:t>
            </w:r>
            <w:r w:rsidR="000504A9">
              <w:rPr>
                <w:noProof/>
                <w:webHidden/>
              </w:rPr>
              <w:fldChar w:fldCharType="end"/>
            </w:r>
          </w:hyperlink>
        </w:p>
        <w:p w14:paraId="63CEC2F9" w14:textId="3452AB10" w:rsidR="000504A9" w:rsidRDefault="005E051B">
          <w:pPr>
            <w:pStyle w:val="TOC2"/>
            <w:tabs>
              <w:tab w:val="clear" w:pos="9016"/>
              <w:tab w:val="right" w:leader="dot" w:pos="9010"/>
            </w:tabs>
            <w:rPr>
              <w:b/>
              <w:bCs/>
              <w:noProof/>
              <w:szCs w:val="24"/>
            </w:rPr>
          </w:pPr>
          <w:hyperlink w:anchor="_Toc7079044" w:history="1">
            <w:r w:rsidR="000504A9" w:rsidRPr="0072283E">
              <w:rPr>
                <w:rStyle w:val="Hyperlink"/>
                <w:noProof/>
              </w:rPr>
              <w:t>Heat waves compared with anomalous temperature</w:t>
            </w:r>
            <w:r w:rsidR="000504A9">
              <w:rPr>
                <w:noProof/>
                <w:webHidden/>
              </w:rPr>
              <w:tab/>
            </w:r>
            <w:r w:rsidR="000504A9">
              <w:rPr>
                <w:noProof/>
                <w:webHidden/>
              </w:rPr>
              <w:fldChar w:fldCharType="begin"/>
            </w:r>
            <w:r w:rsidR="000504A9">
              <w:rPr>
                <w:noProof/>
                <w:webHidden/>
              </w:rPr>
              <w:instrText xml:space="preserve"> PAGEREF _Toc7079044 \h </w:instrText>
            </w:r>
            <w:r w:rsidR="000504A9">
              <w:rPr>
                <w:noProof/>
                <w:webHidden/>
              </w:rPr>
            </w:r>
            <w:r w:rsidR="000504A9">
              <w:rPr>
                <w:noProof/>
                <w:webHidden/>
              </w:rPr>
              <w:fldChar w:fldCharType="separate"/>
            </w:r>
            <w:r w:rsidR="000504A9">
              <w:rPr>
                <w:noProof/>
                <w:webHidden/>
              </w:rPr>
              <w:t>8</w:t>
            </w:r>
            <w:r w:rsidR="000504A9">
              <w:rPr>
                <w:noProof/>
                <w:webHidden/>
              </w:rPr>
              <w:fldChar w:fldCharType="end"/>
            </w:r>
          </w:hyperlink>
        </w:p>
        <w:p w14:paraId="0E1AB95B" w14:textId="418FF1EB" w:rsidR="000504A9" w:rsidRDefault="005E051B">
          <w:pPr>
            <w:pStyle w:val="TOC2"/>
            <w:tabs>
              <w:tab w:val="clear" w:pos="9016"/>
              <w:tab w:val="right" w:leader="dot" w:pos="9010"/>
            </w:tabs>
            <w:rPr>
              <w:b/>
              <w:bCs/>
              <w:noProof/>
              <w:szCs w:val="24"/>
            </w:rPr>
          </w:pPr>
          <w:hyperlink w:anchor="_Toc7079045" w:history="1">
            <w:r w:rsidR="000504A9" w:rsidRPr="0072283E">
              <w:rPr>
                <w:rStyle w:val="Hyperlink"/>
                <w:noProof/>
              </w:rPr>
              <w:t>Temperature trends in the United States</w:t>
            </w:r>
            <w:r w:rsidR="000504A9">
              <w:rPr>
                <w:noProof/>
                <w:webHidden/>
              </w:rPr>
              <w:tab/>
            </w:r>
            <w:r w:rsidR="000504A9">
              <w:rPr>
                <w:noProof/>
                <w:webHidden/>
              </w:rPr>
              <w:fldChar w:fldCharType="begin"/>
            </w:r>
            <w:r w:rsidR="000504A9">
              <w:rPr>
                <w:noProof/>
                <w:webHidden/>
              </w:rPr>
              <w:instrText xml:space="preserve"> PAGEREF _Toc7079045 \h </w:instrText>
            </w:r>
            <w:r w:rsidR="000504A9">
              <w:rPr>
                <w:noProof/>
                <w:webHidden/>
              </w:rPr>
            </w:r>
            <w:r w:rsidR="000504A9">
              <w:rPr>
                <w:noProof/>
                <w:webHidden/>
              </w:rPr>
              <w:fldChar w:fldCharType="separate"/>
            </w:r>
            <w:r w:rsidR="000504A9">
              <w:rPr>
                <w:noProof/>
                <w:webHidden/>
              </w:rPr>
              <w:t>9</w:t>
            </w:r>
            <w:r w:rsidR="000504A9">
              <w:rPr>
                <w:noProof/>
                <w:webHidden/>
              </w:rPr>
              <w:fldChar w:fldCharType="end"/>
            </w:r>
          </w:hyperlink>
        </w:p>
        <w:p w14:paraId="324584F1" w14:textId="4A8FC4DC" w:rsidR="000504A9" w:rsidRDefault="005E051B">
          <w:pPr>
            <w:pStyle w:val="TOC2"/>
            <w:tabs>
              <w:tab w:val="clear" w:pos="9016"/>
              <w:tab w:val="right" w:leader="dot" w:pos="9010"/>
            </w:tabs>
            <w:rPr>
              <w:b/>
              <w:bCs/>
              <w:noProof/>
              <w:szCs w:val="24"/>
            </w:rPr>
          </w:pPr>
          <w:hyperlink w:anchor="_Toc7079046" w:history="1">
            <w:r w:rsidR="000504A9" w:rsidRPr="0072283E">
              <w:rPr>
                <w:rStyle w:val="Hyperlink"/>
                <w:noProof/>
              </w:rPr>
              <w:t>Seasonal dynamics of mortality</w:t>
            </w:r>
            <w:r w:rsidR="000504A9">
              <w:rPr>
                <w:noProof/>
                <w:webHidden/>
              </w:rPr>
              <w:tab/>
            </w:r>
            <w:r w:rsidR="000504A9">
              <w:rPr>
                <w:noProof/>
                <w:webHidden/>
              </w:rPr>
              <w:fldChar w:fldCharType="begin"/>
            </w:r>
            <w:r w:rsidR="000504A9">
              <w:rPr>
                <w:noProof/>
                <w:webHidden/>
              </w:rPr>
              <w:instrText xml:space="preserve"> PAGEREF _Toc7079046 \h </w:instrText>
            </w:r>
            <w:r w:rsidR="000504A9">
              <w:rPr>
                <w:noProof/>
                <w:webHidden/>
              </w:rPr>
            </w:r>
            <w:r w:rsidR="000504A9">
              <w:rPr>
                <w:noProof/>
                <w:webHidden/>
              </w:rPr>
              <w:fldChar w:fldCharType="separate"/>
            </w:r>
            <w:r w:rsidR="000504A9">
              <w:rPr>
                <w:noProof/>
                <w:webHidden/>
              </w:rPr>
              <w:t>9</w:t>
            </w:r>
            <w:r w:rsidR="000504A9">
              <w:rPr>
                <w:noProof/>
                <w:webHidden/>
              </w:rPr>
              <w:fldChar w:fldCharType="end"/>
            </w:r>
          </w:hyperlink>
        </w:p>
        <w:p w14:paraId="3009E3D3" w14:textId="30AC7265" w:rsidR="000504A9" w:rsidRDefault="005E051B">
          <w:pPr>
            <w:pStyle w:val="TOC2"/>
            <w:tabs>
              <w:tab w:val="clear" w:pos="9016"/>
              <w:tab w:val="right" w:leader="dot" w:pos="9010"/>
            </w:tabs>
            <w:rPr>
              <w:b/>
              <w:bCs/>
              <w:noProof/>
              <w:szCs w:val="24"/>
            </w:rPr>
          </w:pPr>
          <w:hyperlink w:anchor="_Toc7079047" w:history="1">
            <w:r w:rsidR="000504A9" w:rsidRPr="0072283E">
              <w:rPr>
                <w:rStyle w:val="Hyperlink"/>
                <w:noProof/>
              </w:rPr>
              <w:t>Mortality and anomalous temperature</w:t>
            </w:r>
            <w:r w:rsidR="000504A9">
              <w:rPr>
                <w:noProof/>
                <w:webHidden/>
              </w:rPr>
              <w:tab/>
            </w:r>
            <w:r w:rsidR="000504A9">
              <w:rPr>
                <w:noProof/>
                <w:webHidden/>
              </w:rPr>
              <w:fldChar w:fldCharType="begin"/>
            </w:r>
            <w:r w:rsidR="000504A9">
              <w:rPr>
                <w:noProof/>
                <w:webHidden/>
              </w:rPr>
              <w:instrText xml:space="preserve"> PAGEREF _Toc7079047 \h </w:instrText>
            </w:r>
            <w:r w:rsidR="000504A9">
              <w:rPr>
                <w:noProof/>
                <w:webHidden/>
              </w:rPr>
            </w:r>
            <w:r w:rsidR="000504A9">
              <w:rPr>
                <w:noProof/>
                <w:webHidden/>
              </w:rPr>
              <w:fldChar w:fldCharType="separate"/>
            </w:r>
            <w:r w:rsidR="000504A9">
              <w:rPr>
                <w:noProof/>
                <w:webHidden/>
              </w:rPr>
              <w:t>10</w:t>
            </w:r>
            <w:r w:rsidR="000504A9">
              <w:rPr>
                <w:noProof/>
                <w:webHidden/>
              </w:rPr>
              <w:fldChar w:fldCharType="end"/>
            </w:r>
          </w:hyperlink>
        </w:p>
        <w:p w14:paraId="0675DA11" w14:textId="48B4F054" w:rsidR="000504A9" w:rsidRDefault="005E051B">
          <w:pPr>
            <w:pStyle w:val="TOC2"/>
            <w:tabs>
              <w:tab w:val="clear" w:pos="9016"/>
              <w:tab w:val="right" w:leader="dot" w:pos="9010"/>
            </w:tabs>
            <w:rPr>
              <w:b/>
              <w:bCs/>
              <w:noProof/>
              <w:szCs w:val="24"/>
            </w:rPr>
          </w:pPr>
          <w:hyperlink w:anchor="_Toc7079048" w:history="1">
            <w:r w:rsidR="000504A9" w:rsidRPr="0072283E">
              <w:rPr>
                <w:rStyle w:val="Hyperlink"/>
                <w:noProof/>
              </w:rPr>
              <w:t>Varying levels of vulnerability of mortality to anomalous temperature</w:t>
            </w:r>
            <w:r w:rsidR="000504A9">
              <w:rPr>
                <w:noProof/>
                <w:webHidden/>
              </w:rPr>
              <w:tab/>
            </w:r>
            <w:r w:rsidR="000504A9">
              <w:rPr>
                <w:noProof/>
                <w:webHidden/>
              </w:rPr>
              <w:fldChar w:fldCharType="begin"/>
            </w:r>
            <w:r w:rsidR="000504A9">
              <w:rPr>
                <w:noProof/>
                <w:webHidden/>
              </w:rPr>
              <w:instrText xml:space="preserve"> PAGEREF _Toc7079048 \h </w:instrText>
            </w:r>
            <w:r w:rsidR="000504A9">
              <w:rPr>
                <w:noProof/>
                <w:webHidden/>
              </w:rPr>
            </w:r>
            <w:r w:rsidR="000504A9">
              <w:rPr>
                <w:noProof/>
                <w:webHidden/>
              </w:rPr>
              <w:fldChar w:fldCharType="separate"/>
            </w:r>
            <w:r w:rsidR="000504A9">
              <w:rPr>
                <w:noProof/>
                <w:webHidden/>
              </w:rPr>
              <w:t>12</w:t>
            </w:r>
            <w:r w:rsidR="000504A9">
              <w:rPr>
                <w:noProof/>
                <w:webHidden/>
              </w:rPr>
              <w:fldChar w:fldCharType="end"/>
            </w:r>
          </w:hyperlink>
        </w:p>
        <w:p w14:paraId="723B6B6E" w14:textId="405D1819" w:rsidR="000504A9" w:rsidRDefault="005E051B">
          <w:pPr>
            <w:pStyle w:val="TOC2"/>
            <w:tabs>
              <w:tab w:val="clear" w:pos="9016"/>
              <w:tab w:val="right" w:leader="dot" w:pos="9010"/>
            </w:tabs>
            <w:rPr>
              <w:b/>
              <w:bCs/>
              <w:noProof/>
              <w:szCs w:val="24"/>
            </w:rPr>
          </w:pPr>
          <w:hyperlink w:anchor="_Toc7079049" w:history="1">
            <w:r w:rsidR="000504A9" w:rsidRPr="0072283E">
              <w:rPr>
                <w:rStyle w:val="Hyperlink"/>
                <w:noProof/>
              </w:rPr>
              <w:t>Potential confounders of mortality and anomalous temperature relationship</w:t>
            </w:r>
            <w:r w:rsidR="000504A9">
              <w:rPr>
                <w:noProof/>
                <w:webHidden/>
              </w:rPr>
              <w:tab/>
            </w:r>
            <w:r w:rsidR="000504A9">
              <w:rPr>
                <w:noProof/>
                <w:webHidden/>
              </w:rPr>
              <w:fldChar w:fldCharType="begin"/>
            </w:r>
            <w:r w:rsidR="000504A9">
              <w:rPr>
                <w:noProof/>
                <w:webHidden/>
              </w:rPr>
              <w:instrText xml:space="preserve"> PAGEREF _Toc7079049 \h </w:instrText>
            </w:r>
            <w:r w:rsidR="000504A9">
              <w:rPr>
                <w:noProof/>
                <w:webHidden/>
              </w:rPr>
            </w:r>
            <w:r w:rsidR="000504A9">
              <w:rPr>
                <w:noProof/>
                <w:webHidden/>
              </w:rPr>
              <w:fldChar w:fldCharType="separate"/>
            </w:r>
            <w:r w:rsidR="000504A9">
              <w:rPr>
                <w:noProof/>
                <w:webHidden/>
              </w:rPr>
              <w:t>12</w:t>
            </w:r>
            <w:r w:rsidR="000504A9">
              <w:rPr>
                <w:noProof/>
                <w:webHidden/>
              </w:rPr>
              <w:fldChar w:fldCharType="end"/>
            </w:r>
          </w:hyperlink>
        </w:p>
        <w:p w14:paraId="6C955012" w14:textId="4F940DFA" w:rsidR="000504A9" w:rsidRDefault="005E051B">
          <w:pPr>
            <w:pStyle w:val="TOC2"/>
            <w:tabs>
              <w:tab w:val="clear" w:pos="9016"/>
              <w:tab w:val="right" w:leader="dot" w:pos="9010"/>
            </w:tabs>
            <w:rPr>
              <w:b/>
              <w:bCs/>
              <w:noProof/>
              <w:szCs w:val="24"/>
            </w:rPr>
          </w:pPr>
          <w:hyperlink w:anchor="_Toc7079050" w:history="1">
            <w:r w:rsidR="000504A9" w:rsidRPr="0072283E">
              <w:rPr>
                <w:rStyle w:val="Hyperlink"/>
                <w:noProof/>
              </w:rPr>
              <w:t>Modelling methodology for vulnerability to anomalous temperature</w:t>
            </w:r>
            <w:r w:rsidR="000504A9">
              <w:rPr>
                <w:noProof/>
                <w:webHidden/>
              </w:rPr>
              <w:tab/>
            </w:r>
            <w:r w:rsidR="000504A9">
              <w:rPr>
                <w:noProof/>
                <w:webHidden/>
              </w:rPr>
              <w:fldChar w:fldCharType="begin"/>
            </w:r>
            <w:r w:rsidR="000504A9">
              <w:rPr>
                <w:noProof/>
                <w:webHidden/>
              </w:rPr>
              <w:instrText xml:space="preserve"> PAGEREF _Toc7079050 \h </w:instrText>
            </w:r>
            <w:r w:rsidR="000504A9">
              <w:rPr>
                <w:noProof/>
                <w:webHidden/>
              </w:rPr>
            </w:r>
            <w:r w:rsidR="000504A9">
              <w:rPr>
                <w:noProof/>
                <w:webHidden/>
              </w:rPr>
              <w:fldChar w:fldCharType="separate"/>
            </w:r>
            <w:r w:rsidR="000504A9">
              <w:rPr>
                <w:noProof/>
                <w:webHidden/>
              </w:rPr>
              <w:t>12</w:t>
            </w:r>
            <w:r w:rsidR="000504A9">
              <w:rPr>
                <w:noProof/>
                <w:webHidden/>
              </w:rPr>
              <w:fldChar w:fldCharType="end"/>
            </w:r>
          </w:hyperlink>
        </w:p>
        <w:p w14:paraId="372DBF25" w14:textId="7FCCC8A4" w:rsidR="000504A9" w:rsidRDefault="005E051B">
          <w:pPr>
            <w:pStyle w:val="TOC2"/>
            <w:tabs>
              <w:tab w:val="clear" w:pos="9016"/>
              <w:tab w:val="right" w:leader="dot" w:pos="9010"/>
            </w:tabs>
            <w:rPr>
              <w:b/>
              <w:bCs/>
              <w:noProof/>
              <w:szCs w:val="24"/>
            </w:rPr>
          </w:pPr>
          <w:hyperlink w:anchor="_Toc7079051" w:history="1">
            <w:r w:rsidR="000504A9" w:rsidRPr="0072283E">
              <w:rPr>
                <w:rStyle w:val="Hyperlink"/>
                <w:noProof/>
                <w:lang w:val="en-US"/>
              </w:rPr>
              <w:t>Geospatial modelling of health data</w:t>
            </w:r>
            <w:r w:rsidR="000504A9">
              <w:rPr>
                <w:noProof/>
                <w:webHidden/>
              </w:rPr>
              <w:tab/>
            </w:r>
            <w:r w:rsidR="000504A9">
              <w:rPr>
                <w:noProof/>
                <w:webHidden/>
              </w:rPr>
              <w:fldChar w:fldCharType="begin"/>
            </w:r>
            <w:r w:rsidR="000504A9">
              <w:rPr>
                <w:noProof/>
                <w:webHidden/>
              </w:rPr>
              <w:instrText xml:space="preserve"> PAGEREF _Toc7079051 \h </w:instrText>
            </w:r>
            <w:r w:rsidR="000504A9">
              <w:rPr>
                <w:noProof/>
                <w:webHidden/>
              </w:rPr>
            </w:r>
            <w:r w:rsidR="000504A9">
              <w:rPr>
                <w:noProof/>
                <w:webHidden/>
              </w:rPr>
              <w:fldChar w:fldCharType="separate"/>
            </w:r>
            <w:r w:rsidR="000504A9">
              <w:rPr>
                <w:noProof/>
                <w:webHidden/>
              </w:rPr>
              <w:t>14</w:t>
            </w:r>
            <w:r w:rsidR="000504A9">
              <w:rPr>
                <w:noProof/>
                <w:webHidden/>
              </w:rPr>
              <w:fldChar w:fldCharType="end"/>
            </w:r>
          </w:hyperlink>
        </w:p>
        <w:p w14:paraId="710ACAFA" w14:textId="47B6C578" w:rsidR="000504A9" w:rsidRDefault="005E051B">
          <w:pPr>
            <w:pStyle w:val="TOC2"/>
            <w:tabs>
              <w:tab w:val="clear" w:pos="9016"/>
              <w:tab w:val="right" w:leader="dot" w:pos="9010"/>
            </w:tabs>
            <w:rPr>
              <w:b/>
              <w:bCs/>
              <w:noProof/>
              <w:szCs w:val="24"/>
            </w:rPr>
          </w:pPr>
          <w:hyperlink w:anchor="_Toc7079052" w:history="1">
            <w:r w:rsidR="000504A9" w:rsidRPr="0072283E">
              <w:rPr>
                <w:rStyle w:val="Hyperlink"/>
                <w:noProof/>
                <w:lang w:val="en-US"/>
              </w:rPr>
              <w:t>Implementing Bayesian models</w:t>
            </w:r>
            <w:r w:rsidR="000504A9">
              <w:rPr>
                <w:noProof/>
                <w:webHidden/>
              </w:rPr>
              <w:tab/>
            </w:r>
            <w:r w:rsidR="000504A9">
              <w:rPr>
                <w:noProof/>
                <w:webHidden/>
              </w:rPr>
              <w:fldChar w:fldCharType="begin"/>
            </w:r>
            <w:r w:rsidR="000504A9">
              <w:rPr>
                <w:noProof/>
                <w:webHidden/>
              </w:rPr>
              <w:instrText xml:space="preserve"> PAGEREF _Toc7079052 \h </w:instrText>
            </w:r>
            <w:r w:rsidR="000504A9">
              <w:rPr>
                <w:noProof/>
                <w:webHidden/>
              </w:rPr>
            </w:r>
            <w:r w:rsidR="000504A9">
              <w:rPr>
                <w:noProof/>
                <w:webHidden/>
              </w:rPr>
              <w:fldChar w:fldCharType="separate"/>
            </w:r>
            <w:r w:rsidR="000504A9">
              <w:rPr>
                <w:noProof/>
                <w:webHidden/>
              </w:rPr>
              <w:t>15</w:t>
            </w:r>
            <w:r w:rsidR="000504A9">
              <w:rPr>
                <w:noProof/>
                <w:webHidden/>
              </w:rPr>
              <w:fldChar w:fldCharType="end"/>
            </w:r>
          </w:hyperlink>
        </w:p>
        <w:p w14:paraId="4619BF2C" w14:textId="4AFC4390" w:rsidR="000504A9" w:rsidRDefault="005E051B">
          <w:pPr>
            <w:pStyle w:val="TOC2"/>
            <w:tabs>
              <w:tab w:val="clear" w:pos="9016"/>
              <w:tab w:val="right" w:leader="dot" w:pos="9010"/>
            </w:tabs>
            <w:rPr>
              <w:b/>
              <w:bCs/>
              <w:noProof/>
              <w:szCs w:val="24"/>
            </w:rPr>
          </w:pPr>
          <w:hyperlink w:anchor="_Toc7079053" w:history="1">
            <w:r w:rsidR="000504A9" w:rsidRPr="0072283E">
              <w:rPr>
                <w:rStyle w:val="Hyperlink"/>
                <w:noProof/>
                <w:lang w:val="en-US"/>
              </w:rPr>
              <w:t>Challenges with mortality datasets</w:t>
            </w:r>
            <w:r w:rsidR="000504A9">
              <w:rPr>
                <w:noProof/>
                <w:webHidden/>
              </w:rPr>
              <w:tab/>
            </w:r>
            <w:r w:rsidR="000504A9">
              <w:rPr>
                <w:noProof/>
                <w:webHidden/>
              </w:rPr>
              <w:fldChar w:fldCharType="begin"/>
            </w:r>
            <w:r w:rsidR="000504A9">
              <w:rPr>
                <w:noProof/>
                <w:webHidden/>
              </w:rPr>
              <w:instrText xml:space="preserve"> PAGEREF _Toc7079053 \h </w:instrText>
            </w:r>
            <w:r w:rsidR="000504A9">
              <w:rPr>
                <w:noProof/>
                <w:webHidden/>
              </w:rPr>
            </w:r>
            <w:r w:rsidR="000504A9">
              <w:rPr>
                <w:noProof/>
                <w:webHidden/>
              </w:rPr>
              <w:fldChar w:fldCharType="separate"/>
            </w:r>
            <w:r w:rsidR="000504A9">
              <w:rPr>
                <w:noProof/>
                <w:webHidden/>
              </w:rPr>
              <w:t>15</w:t>
            </w:r>
            <w:r w:rsidR="000504A9">
              <w:rPr>
                <w:noProof/>
                <w:webHidden/>
              </w:rPr>
              <w:fldChar w:fldCharType="end"/>
            </w:r>
          </w:hyperlink>
        </w:p>
        <w:p w14:paraId="64C7D99E" w14:textId="2717AAE9" w:rsidR="000504A9" w:rsidRDefault="005E051B">
          <w:pPr>
            <w:pStyle w:val="TOC2"/>
            <w:tabs>
              <w:tab w:val="clear" w:pos="9016"/>
              <w:tab w:val="right" w:leader="dot" w:pos="9010"/>
            </w:tabs>
            <w:rPr>
              <w:b/>
              <w:bCs/>
              <w:noProof/>
              <w:szCs w:val="24"/>
            </w:rPr>
          </w:pPr>
          <w:hyperlink w:anchor="_Toc7079054" w:history="1">
            <w:r w:rsidR="000504A9" w:rsidRPr="0072283E">
              <w:rPr>
                <w:rStyle w:val="Hyperlink"/>
                <w:noProof/>
                <w:lang w:val="en-US"/>
              </w:rPr>
              <w:t>Generating suitable weather and climate datasets</w:t>
            </w:r>
            <w:r w:rsidR="000504A9">
              <w:rPr>
                <w:noProof/>
                <w:webHidden/>
              </w:rPr>
              <w:tab/>
            </w:r>
            <w:r w:rsidR="000504A9">
              <w:rPr>
                <w:noProof/>
                <w:webHidden/>
              </w:rPr>
              <w:fldChar w:fldCharType="begin"/>
            </w:r>
            <w:r w:rsidR="000504A9">
              <w:rPr>
                <w:noProof/>
                <w:webHidden/>
              </w:rPr>
              <w:instrText xml:space="preserve"> PAGEREF _Toc7079054 \h </w:instrText>
            </w:r>
            <w:r w:rsidR="000504A9">
              <w:rPr>
                <w:noProof/>
                <w:webHidden/>
              </w:rPr>
            </w:r>
            <w:r w:rsidR="000504A9">
              <w:rPr>
                <w:noProof/>
                <w:webHidden/>
              </w:rPr>
              <w:fldChar w:fldCharType="separate"/>
            </w:r>
            <w:r w:rsidR="000504A9">
              <w:rPr>
                <w:noProof/>
                <w:webHidden/>
              </w:rPr>
              <w:t>15</w:t>
            </w:r>
            <w:r w:rsidR="000504A9">
              <w:rPr>
                <w:noProof/>
                <w:webHidden/>
              </w:rPr>
              <w:fldChar w:fldCharType="end"/>
            </w:r>
          </w:hyperlink>
        </w:p>
        <w:p w14:paraId="61F46C0C" w14:textId="4407E184" w:rsidR="000504A9" w:rsidRDefault="005E051B">
          <w:pPr>
            <w:pStyle w:val="TOC2"/>
            <w:tabs>
              <w:tab w:val="clear" w:pos="9016"/>
              <w:tab w:val="right" w:leader="dot" w:pos="9010"/>
            </w:tabs>
            <w:rPr>
              <w:b/>
              <w:bCs/>
              <w:noProof/>
              <w:szCs w:val="24"/>
            </w:rPr>
          </w:pPr>
          <w:hyperlink w:anchor="_Toc7079055" w:history="1">
            <w:r w:rsidR="000504A9" w:rsidRPr="0072283E">
              <w:rPr>
                <w:rStyle w:val="Hyperlink"/>
                <w:noProof/>
              </w:rPr>
              <w:t>From research to action: The Global Heat Health Information Network</w:t>
            </w:r>
            <w:r w:rsidR="000504A9">
              <w:rPr>
                <w:noProof/>
                <w:webHidden/>
              </w:rPr>
              <w:tab/>
            </w:r>
            <w:r w:rsidR="000504A9">
              <w:rPr>
                <w:noProof/>
                <w:webHidden/>
              </w:rPr>
              <w:fldChar w:fldCharType="begin"/>
            </w:r>
            <w:r w:rsidR="000504A9">
              <w:rPr>
                <w:noProof/>
                <w:webHidden/>
              </w:rPr>
              <w:instrText xml:space="preserve"> PAGEREF _Toc7079055 \h </w:instrText>
            </w:r>
            <w:r w:rsidR="000504A9">
              <w:rPr>
                <w:noProof/>
                <w:webHidden/>
              </w:rPr>
            </w:r>
            <w:r w:rsidR="000504A9">
              <w:rPr>
                <w:noProof/>
                <w:webHidden/>
              </w:rPr>
              <w:fldChar w:fldCharType="separate"/>
            </w:r>
            <w:r w:rsidR="000504A9">
              <w:rPr>
                <w:noProof/>
                <w:webHidden/>
              </w:rPr>
              <w:t>15</w:t>
            </w:r>
            <w:r w:rsidR="000504A9">
              <w:rPr>
                <w:noProof/>
                <w:webHidden/>
              </w:rPr>
              <w:fldChar w:fldCharType="end"/>
            </w:r>
          </w:hyperlink>
        </w:p>
        <w:p w14:paraId="78E1E68B" w14:textId="2584368D" w:rsidR="000504A9" w:rsidRDefault="005E051B">
          <w:pPr>
            <w:pStyle w:val="TOC2"/>
            <w:tabs>
              <w:tab w:val="clear" w:pos="9016"/>
              <w:tab w:val="right" w:leader="dot" w:pos="9010"/>
            </w:tabs>
            <w:rPr>
              <w:b/>
              <w:bCs/>
              <w:noProof/>
              <w:szCs w:val="24"/>
            </w:rPr>
          </w:pPr>
          <w:hyperlink w:anchor="_Toc7079056" w:history="1">
            <w:r w:rsidR="000504A9" w:rsidRPr="0072283E">
              <w:rPr>
                <w:rStyle w:val="Hyperlink"/>
                <w:noProof/>
              </w:rPr>
              <w:t>Summary</w:t>
            </w:r>
            <w:r w:rsidR="000504A9">
              <w:rPr>
                <w:noProof/>
                <w:webHidden/>
              </w:rPr>
              <w:tab/>
            </w:r>
            <w:r w:rsidR="000504A9">
              <w:rPr>
                <w:noProof/>
                <w:webHidden/>
              </w:rPr>
              <w:fldChar w:fldCharType="begin"/>
            </w:r>
            <w:r w:rsidR="000504A9">
              <w:rPr>
                <w:noProof/>
                <w:webHidden/>
              </w:rPr>
              <w:instrText xml:space="preserve"> PAGEREF _Toc7079056 \h </w:instrText>
            </w:r>
            <w:r w:rsidR="000504A9">
              <w:rPr>
                <w:noProof/>
                <w:webHidden/>
              </w:rPr>
            </w:r>
            <w:r w:rsidR="000504A9">
              <w:rPr>
                <w:noProof/>
                <w:webHidden/>
              </w:rPr>
              <w:fldChar w:fldCharType="separate"/>
            </w:r>
            <w:r w:rsidR="000504A9">
              <w:rPr>
                <w:noProof/>
                <w:webHidden/>
              </w:rPr>
              <w:t>16</w:t>
            </w:r>
            <w:r w:rsidR="000504A9">
              <w:rPr>
                <w:noProof/>
                <w:webHidden/>
              </w:rPr>
              <w:fldChar w:fldCharType="end"/>
            </w:r>
          </w:hyperlink>
        </w:p>
        <w:p w14:paraId="0D5648B4" w14:textId="16A9A053" w:rsidR="000504A9" w:rsidRDefault="005E051B">
          <w:pPr>
            <w:pStyle w:val="TOC2"/>
            <w:tabs>
              <w:tab w:val="clear" w:pos="9016"/>
              <w:tab w:val="right" w:leader="dot" w:pos="9010"/>
            </w:tabs>
            <w:rPr>
              <w:b/>
              <w:bCs/>
              <w:noProof/>
              <w:szCs w:val="24"/>
            </w:rPr>
          </w:pPr>
          <w:hyperlink w:anchor="_Toc7079057" w:history="1">
            <w:r w:rsidR="000504A9" w:rsidRPr="0072283E">
              <w:rPr>
                <w:rStyle w:val="Hyperlink"/>
                <w:noProof/>
              </w:rPr>
              <w:t>References</w:t>
            </w:r>
            <w:r w:rsidR="000504A9">
              <w:rPr>
                <w:noProof/>
                <w:webHidden/>
              </w:rPr>
              <w:tab/>
            </w:r>
            <w:r w:rsidR="000504A9">
              <w:rPr>
                <w:noProof/>
                <w:webHidden/>
              </w:rPr>
              <w:fldChar w:fldCharType="begin"/>
            </w:r>
            <w:r w:rsidR="000504A9">
              <w:rPr>
                <w:noProof/>
                <w:webHidden/>
              </w:rPr>
              <w:instrText xml:space="preserve"> PAGEREF _Toc7079057 \h </w:instrText>
            </w:r>
            <w:r w:rsidR="000504A9">
              <w:rPr>
                <w:noProof/>
                <w:webHidden/>
              </w:rPr>
            </w:r>
            <w:r w:rsidR="000504A9">
              <w:rPr>
                <w:noProof/>
                <w:webHidden/>
              </w:rPr>
              <w:fldChar w:fldCharType="separate"/>
            </w:r>
            <w:r w:rsidR="000504A9">
              <w:rPr>
                <w:noProof/>
                <w:webHidden/>
              </w:rPr>
              <w:t>17</w:t>
            </w:r>
            <w:r w:rsidR="000504A9">
              <w:rPr>
                <w:noProof/>
                <w:webHidden/>
              </w:rPr>
              <w:fldChar w:fldCharType="end"/>
            </w:r>
          </w:hyperlink>
        </w:p>
        <w:p w14:paraId="4A5ECE83" w14:textId="567C86B8" w:rsidR="00102468" w:rsidRDefault="00102468">
          <w:r>
            <w:rPr>
              <w:b/>
              <w:bCs/>
              <w:noProof/>
            </w:rPr>
            <w:fldChar w:fldCharType="end"/>
          </w:r>
        </w:p>
      </w:sdtContent>
    </w:sdt>
    <w:p w14:paraId="55F2BED9" w14:textId="77777777" w:rsidR="00C0748B" w:rsidRDefault="00C0748B">
      <w:pPr>
        <w:spacing w:after="0" w:line="240" w:lineRule="auto"/>
        <w:rPr>
          <w:rFonts w:asciiTheme="majorHAnsi" w:eastAsiaTheme="majorEastAsia" w:hAnsiTheme="majorHAnsi" w:cstheme="majorBidi"/>
          <w:color w:val="2F5496" w:themeColor="accent1" w:themeShade="BF"/>
          <w:sz w:val="32"/>
          <w:szCs w:val="32"/>
        </w:rPr>
      </w:pPr>
      <w:r>
        <w:br w:type="page"/>
      </w:r>
    </w:p>
    <w:p w14:paraId="7CC3AE54" w14:textId="24565DF4" w:rsidR="00071951" w:rsidRDefault="000858BC" w:rsidP="00BB67B7">
      <w:pPr>
        <w:pStyle w:val="Heading1"/>
      </w:pPr>
      <w:bookmarkStart w:id="0" w:name="_Toc7079038"/>
      <w:r>
        <w:t>Background</w:t>
      </w:r>
      <w:bookmarkEnd w:id="0"/>
    </w:p>
    <w:p w14:paraId="67952F7F" w14:textId="1AD5AE1F" w:rsidR="008A5B9F" w:rsidRPr="00497030" w:rsidRDefault="004D1462" w:rsidP="008A5B9F">
      <w:pPr>
        <w:pStyle w:val="Heading2"/>
      </w:pPr>
      <w:bookmarkStart w:id="1" w:name="_Toc7079039"/>
      <w:r>
        <w:t>Weather, climate and</w:t>
      </w:r>
      <w:r w:rsidR="00F829C0">
        <w:t xml:space="preserve"> human</w:t>
      </w:r>
      <w:r>
        <w:t xml:space="preserve"> health</w:t>
      </w:r>
      <w:bookmarkEnd w:id="1"/>
    </w:p>
    <w:p w14:paraId="614C06A8" w14:textId="77777777" w:rsidR="008A5B9F" w:rsidRPr="0042400B" w:rsidRDefault="008A5B9F" w:rsidP="008A5B9F">
      <w:pPr>
        <w:rPr>
          <w:caps/>
        </w:rPr>
      </w:pPr>
    </w:p>
    <w:p w14:paraId="03754847" w14:textId="7829DFA2" w:rsidR="00E810DC" w:rsidRPr="00A60C11" w:rsidRDefault="003C1EEF" w:rsidP="00D75978">
      <w:pPr>
        <w:rPr>
          <w:rFonts w:cs="Calibri"/>
          <w:color w:val="000000" w:themeColor="text1"/>
          <w:szCs w:val="24"/>
        </w:rPr>
      </w:pPr>
      <w:r w:rsidRPr="005879E8">
        <w:rPr>
          <w:rFonts w:cs="Calibri"/>
          <w:color w:val="000000" w:themeColor="text1"/>
          <w:szCs w:val="24"/>
        </w:rPr>
        <w:tab/>
      </w:r>
      <w:r w:rsidR="00D75978" w:rsidRPr="00A60C11">
        <w:rPr>
          <w:rFonts w:cs="Calibri"/>
          <w:color w:val="000000" w:themeColor="text1"/>
          <w:szCs w:val="24"/>
        </w:rPr>
        <w:t>Societies have biologically and behaviourally adapted to long-term local climate and seasonal variation with the year</w:t>
      </w:r>
      <w:r w:rsidR="00170EAB">
        <w:rPr>
          <w:rFonts w:cs="Calibri"/>
          <w:color w:val="000000" w:themeColor="text1"/>
          <w:szCs w:val="24"/>
        </w:rPr>
        <w:t xml:space="preserve"> </w:t>
      </w:r>
      <w:r w:rsidR="00D75978" w:rsidRPr="00A60C11">
        <w:rPr>
          <w:rFonts w:cs="Calibri"/>
          <w:color w:val="000000" w:themeColor="text1"/>
          <w:szCs w:val="24"/>
        </w:rPr>
        <w:fldChar w:fldCharType="begin" w:fldLock="1"/>
      </w:r>
      <w:r w:rsidR="00170EAB">
        <w:rPr>
          <w:rFonts w:cs="Calibri"/>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D75978" w:rsidRPr="00A60C11">
        <w:rPr>
          <w:rFonts w:cs="Calibri"/>
          <w:color w:val="000000" w:themeColor="text1"/>
          <w:szCs w:val="24"/>
        </w:rPr>
        <w:fldChar w:fldCharType="separate"/>
      </w:r>
      <w:r w:rsidR="006B7E8C" w:rsidRPr="006B7E8C">
        <w:rPr>
          <w:rFonts w:cs="Calibri"/>
          <w:noProof/>
          <w:color w:val="000000" w:themeColor="text1"/>
          <w:szCs w:val="24"/>
        </w:rPr>
        <w:t>(Antonio Gasparrini et al., 2015)</w:t>
      </w:r>
      <w:r w:rsidR="00D75978" w:rsidRPr="00A60C11">
        <w:rPr>
          <w:rFonts w:cs="Calibri"/>
          <w:color w:val="000000" w:themeColor="text1"/>
          <w:szCs w:val="24"/>
        </w:rPr>
        <w:fldChar w:fldCharType="end"/>
      </w:r>
      <w:r w:rsidR="00170EAB">
        <w:rPr>
          <w:rFonts w:cs="Calibri"/>
          <w:color w:val="000000" w:themeColor="text1"/>
          <w:szCs w:val="24"/>
        </w:rPr>
        <w:t>.</w:t>
      </w:r>
      <w:r w:rsidR="00D75978" w:rsidRPr="00A60C11">
        <w:rPr>
          <w:rFonts w:cs="Calibri"/>
          <w:color w:val="000000" w:themeColor="text1"/>
          <w:szCs w:val="24"/>
        </w:rPr>
        <w:t xml:space="preserve"> Over millennia, civilisations have risen and fallen</w:t>
      </w:r>
      <w:r w:rsidR="005559FE" w:rsidRPr="00A60C11">
        <w:rPr>
          <w:rFonts w:cs="Calibri"/>
          <w:color w:val="000000" w:themeColor="text1"/>
          <w:szCs w:val="24"/>
        </w:rPr>
        <w:t xml:space="preserve"> </w:t>
      </w:r>
      <w:r w:rsidR="00D741C8" w:rsidRPr="00A60C11">
        <w:rPr>
          <w:rFonts w:cs="Calibri"/>
          <w:color w:val="000000" w:themeColor="text1"/>
          <w:szCs w:val="24"/>
        </w:rPr>
        <w:t xml:space="preserve">with inter-year weather variation </w:t>
      </w:r>
      <w:r w:rsidR="008F7DAE" w:rsidRPr="00A60C11">
        <w:rPr>
          <w:rFonts w:cs="Calibri"/>
          <w:color w:val="000000" w:themeColor="text1"/>
          <w:szCs w:val="24"/>
        </w:rPr>
        <w:t xml:space="preserve">underpinned by </w:t>
      </w:r>
      <w:r w:rsidR="00D741C8" w:rsidRPr="00A60C11">
        <w:rPr>
          <w:rFonts w:cs="Calibri"/>
          <w:color w:val="000000" w:themeColor="text1"/>
          <w:szCs w:val="24"/>
        </w:rPr>
        <w:t xml:space="preserve">the backdrop of </w:t>
      </w:r>
      <w:r w:rsidR="00B41689" w:rsidRPr="00A60C11">
        <w:rPr>
          <w:rFonts w:cs="Calibri"/>
          <w:color w:val="000000" w:themeColor="text1"/>
          <w:szCs w:val="24"/>
        </w:rPr>
        <w:t>a static</w:t>
      </w:r>
      <w:r w:rsidR="005559FE" w:rsidRPr="00A60C11">
        <w:rPr>
          <w:rFonts w:cs="Calibri"/>
          <w:color w:val="000000" w:themeColor="text1"/>
          <w:szCs w:val="24"/>
        </w:rPr>
        <w:t xml:space="preserve"> climate</w:t>
      </w:r>
      <w:r w:rsidR="000F7914" w:rsidRPr="00A60C11">
        <w:rPr>
          <w:rFonts w:cs="Calibri"/>
          <w:color w:val="000000" w:themeColor="text1"/>
          <w:szCs w:val="24"/>
        </w:rPr>
        <w:t>.</w:t>
      </w:r>
      <w:r w:rsidR="005559FE" w:rsidRPr="00A60C11">
        <w:rPr>
          <w:rFonts w:cs="Calibri"/>
          <w:color w:val="000000" w:themeColor="text1"/>
          <w:szCs w:val="24"/>
        </w:rPr>
        <w:t xml:space="preserve"> </w:t>
      </w:r>
      <w:r w:rsidR="000D4116" w:rsidRPr="00A60C11">
        <w:rPr>
          <w:rFonts w:cs="Calibri"/>
          <w:color w:val="000000" w:themeColor="text1"/>
          <w:szCs w:val="24"/>
        </w:rPr>
        <w:t xml:space="preserve">However, the power of </w:t>
      </w:r>
      <w:r w:rsidR="00544668" w:rsidRPr="00A60C11">
        <w:rPr>
          <w:rFonts w:cs="Calibri"/>
          <w:color w:val="000000" w:themeColor="text1"/>
          <w:szCs w:val="24"/>
        </w:rPr>
        <w:t xml:space="preserve">extreme instances of </w:t>
      </w:r>
      <w:r w:rsidR="000D4116" w:rsidRPr="00A60C11">
        <w:rPr>
          <w:rFonts w:cs="Calibri"/>
          <w:color w:val="000000" w:themeColor="text1"/>
          <w:szCs w:val="24"/>
        </w:rPr>
        <w:t xml:space="preserve">local weather </w:t>
      </w:r>
      <w:r w:rsidR="00A5104C" w:rsidRPr="00A60C11">
        <w:rPr>
          <w:rFonts w:cs="Calibri"/>
          <w:color w:val="000000" w:themeColor="text1"/>
          <w:szCs w:val="24"/>
        </w:rPr>
        <w:t xml:space="preserve">phenomena </w:t>
      </w:r>
      <w:r w:rsidR="000D4116" w:rsidRPr="00A60C11">
        <w:rPr>
          <w:rFonts w:cs="Calibri"/>
          <w:color w:val="000000" w:themeColor="text1"/>
          <w:szCs w:val="24"/>
        </w:rPr>
        <w:t xml:space="preserve">to influence </w:t>
      </w:r>
      <w:r w:rsidR="00BF6980" w:rsidRPr="00A60C11">
        <w:rPr>
          <w:rFonts w:cs="Calibri"/>
          <w:color w:val="000000" w:themeColor="text1"/>
          <w:szCs w:val="24"/>
        </w:rPr>
        <w:t>societal outcomes and health</w:t>
      </w:r>
      <w:r w:rsidR="00D75978" w:rsidRPr="00A60C11">
        <w:rPr>
          <w:rFonts w:cs="Calibri"/>
          <w:color w:val="000000" w:themeColor="text1"/>
          <w:szCs w:val="24"/>
        </w:rPr>
        <w:t xml:space="preserve"> </w:t>
      </w:r>
      <w:r w:rsidR="00F81F0E" w:rsidRPr="00A60C11">
        <w:rPr>
          <w:rFonts w:cs="Calibri"/>
          <w:color w:val="000000" w:themeColor="text1"/>
          <w:szCs w:val="24"/>
        </w:rPr>
        <w:t>is clear</w:t>
      </w:r>
      <w:r w:rsidR="00FB049C" w:rsidRPr="00A60C11">
        <w:rPr>
          <w:rFonts w:cs="Calibri"/>
          <w:color w:val="000000" w:themeColor="text1"/>
          <w:szCs w:val="24"/>
        </w:rPr>
        <w:t xml:space="preserve"> from historical evidence</w:t>
      </w:r>
      <w:r w:rsidR="00C8538C" w:rsidRPr="00A60C11">
        <w:rPr>
          <w:rFonts w:cs="Calibri"/>
          <w:color w:val="000000" w:themeColor="text1"/>
          <w:szCs w:val="24"/>
        </w:rPr>
        <w:t xml:space="preserve">. Accounts over </w:t>
      </w:r>
      <w:r w:rsidR="00651E45" w:rsidRPr="00A60C11">
        <w:rPr>
          <w:rFonts w:cs="Calibri"/>
          <w:color w:val="000000" w:themeColor="text1"/>
          <w:szCs w:val="24"/>
        </w:rPr>
        <w:t xml:space="preserve">history illustrate how potent a </w:t>
      </w:r>
      <w:r w:rsidR="00F46897" w:rsidRPr="00A60C11">
        <w:rPr>
          <w:rFonts w:cs="Calibri"/>
          <w:color w:val="000000" w:themeColor="text1"/>
          <w:szCs w:val="24"/>
        </w:rPr>
        <w:t>single weather disaster</w:t>
      </w:r>
      <w:r w:rsidR="00C8538C" w:rsidRPr="00A60C11">
        <w:rPr>
          <w:rFonts w:cs="Calibri"/>
          <w:color w:val="000000" w:themeColor="text1"/>
          <w:szCs w:val="24"/>
        </w:rPr>
        <w:t xml:space="preserve"> can be, as well as how </w:t>
      </w:r>
      <w:r w:rsidR="00375FB3" w:rsidRPr="00A60C11">
        <w:rPr>
          <w:rFonts w:cs="Calibri"/>
          <w:color w:val="000000" w:themeColor="text1"/>
          <w:szCs w:val="24"/>
        </w:rPr>
        <w:t xml:space="preserve">vulnerable a community </w:t>
      </w:r>
      <w:r w:rsidR="00B25106" w:rsidRPr="00A60C11">
        <w:rPr>
          <w:rFonts w:cs="Calibri"/>
          <w:color w:val="000000" w:themeColor="text1"/>
          <w:szCs w:val="24"/>
        </w:rPr>
        <w:t>is</w:t>
      </w:r>
      <w:r w:rsidR="00651E45" w:rsidRPr="00A60C11">
        <w:rPr>
          <w:rFonts w:cs="Calibri"/>
          <w:color w:val="000000" w:themeColor="text1"/>
          <w:szCs w:val="24"/>
        </w:rPr>
        <w:t xml:space="preserve">. The Biblical story of Noah and his ark recall all but two of each animal in the known world being wiped out by a </w:t>
      </w:r>
      <w:r w:rsidR="00C019C7" w:rsidRPr="00A60C11">
        <w:rPr>
          <w:rFonts w:cs="Calibri"/>
          <w:color w:val="000000" w:themeColor="text1"/>
          <w:szCs w:val="24"/>
        </w:rPr>
        <w:t xml:space="preserve">terrible flood. </w:t>
      </w:r>
    </w:p>
    <w:p w14:paraId="484F82DA" w14:textId="4EF71FC9" w:rsidR="00AF4D2D" w:rsidRPr="00A60C11" w:rsidRDefault="00E810DC" w:rsidP="00D75978">
      <w:pPr>
        <w:rPr>
          <w:color w:val="000000" w:themeColor="text1"/>
          <w:szCs w:val="24"/>
        </w:rPr>
      </w:pPr>
      <w:r w:rsidRPr="00A60C11">
        <w:rPr>
          <w:color w:val="000000" w:themeColor="text1"/>
          <w:szCs w:val="24"/>
        </w:rPr>
        <w:tab/>
      </w:r>
      <w:r w:rsidR="00954922" w:rsidRPr="00A60C11">
        <w:rPr>
          <w:color w:val="000000" w:themeColor="text1"/>
          <w:szCs w:val="24"/>
        </w:rPr>
        <w:t>H</w:t>
      </w:r>
      <w:r w:rsidR="00AC40A4" w:rsidRPr="00A60C11">
        <w:rPr>
          <w:color w:val="000000" w:themeColor="text1"/>
          <w:szCs w:val="24"/>
        </w:rPr>
        <w:t>eat</w:t>
      </w:r>
      <w:r w:rsidR="00954922" w:rsidRPr="00A60C11">
        <w:rPr>
          <w:color w:val="000000" w:themeColor="text1"/>
          <w:szCs w:val="24"/>
        </w:rPr>
        <w:t xml:space="preserve"> stress</w:t>
      </w:r>
      <w:r w:rsidR="00AC40A4" w:rsidRPr="00A60C11">
        <w:rPr>
          <w:color w:val="000000" w:themeColor="text1"/>
          <w:szCs w:val="24"/>
        </w:rPr>
        <w:t xml:space="preserve"> from high temperatures </w:t>
      </w:r>
      <w:r w:rsidR="00533129" w:rsidRPr="00A60C11">
        <w:rPr>
          <w:color w:val="000000" w:themeColor="text1"/>
          <w:szCs w:val="24"/>
        </w:rPr>
        <w:t>has been</w:t>
      </w:r>
      <w:r w:rsidR="00AC40A4" w:rsidRPr="00A60C11">
        <w:rPr>
          <w:color w:val="000000" w:themeColor="text1"/>
          <w:szCs w:val="24"/>
        </w:rPr>
        <w:t xml:space="preserve"> </w:t>
      </w:r>
      <w:r w:rsidR="003D4BCA" w:rsidRPr="00A60C11">
        <w:rPr>
          <w:color w:val="000000" w:themeColor="text1"/>
          <w:szCs w:val="24"/>
        </w:rPr>
        <w:t xml:space="preserve">recognised as </w:t>
      </w:r>
      <w:r w:rsidR="00AC40A4" w:rsidRPr="00A60C11">
        <w:rPr>
          <w:color w:val="000000" w:themeColor="text1"/>
          <w:szCs w:val="24"/>
        </w:rPr>
        <w:t>deadly</w:t>
      </w:r>
      <w:r w:rsidR="00533129" w:rsidRPr="00A60C11">
        <w:rPr>
          <w:color w:val="000000" w:themeColor="text1"/>
          <w:szCs w:val="24"/>
        </w:rPr>
        <w:t xml:space="preserve"> since ancient times</w:t>
      </w:r>
      <w:r w:rsidR="00AC40A4" w:rsidRPr="00A60C11">
        <w:rPr>
          <w:color w:val="000000" w:themeColor="text1"/>
          <w:szCs w:val="24"/>
        </w:rPr>
        <w:t xml:space="preserve">. </w:t>
      </w:r>
      <w:r w:rsidRPr="00A60C11">
        <w:rPr>
          <w:color w:val="000000" w:themeColor="text1"/>
          <w:szCs w:val="24"/>
        </w:rPr>
        <w:t xml:space="preserve">Jonah of the Old Testament </w:t>
      </w:r>
      <w:r w:rsidR="00566B9F" w:rsidRPr="00A60C11">
        <w:rPr>
          <w:color w:val="000000" w:themeColor="text1"/>
          <w:szCs w:val="24"/>
        </w:rPr>
        <w:t>became faint as God caused the sun to beat down on his head, ‘so that he became faint and begged with all his soul to die, saying “Death is better to me than life”’</w:t>
      </w:r>
      <w:r w:rsidR="00EB0D86" w:rsidRPr="00A60C11">
        <w:rPr>
          <w:color w:val="000000" w:themeColor="text1"/>
          <w:szCs w:val="24"/>
        </w:rPr>
        <w:t xml:space="preserve"> (Jonah 4:8)</w:t>
      </w:r>
      <w:r w:rsidR="00566B9F" w:rsidRPr="00A60C11">
        <w:rPr>
          <w:color w:val="000000" w:themeColor="text1"/>
          <w:szCs w:val="24"/>
        </w:rPr>
        <w:t xml:space="preserve">. </w:t>
      </w:r>
      <w:r w:rsidR="00967C24" w:rsidRPr="00A60C11">
        <w:rPr>
          <w:color w:val="000000" w:themeColor="text1"/>
          <w:szCs w:val="24"/>
        </w:rPr>
        <w:t xml:space="preserve">Other more </w:t>
      </w:r>
      <w:r w:rsidR="00187D66" w:rsidRPr="00A60C11">
        <w:rPr>
          <w:color w:val="000000" w:themeColor="text1"/>
          <w:szCs w:val="24"/>
        </w:rPr>
        <w:t>recent</w:t>
      </w:r>
      <w:r w:rsidR="00967C24" w:rsidRPr="00A60C11">
        <w:rPr>
          <w:color w:val="000000" w:themeColor="text1"/>
          <w:szCs w:val="24"/>
        </w:rPr>
        <w:t xml:space="preserve"> historical events are also known. </w:t>
      </w:r>
      <w:r w:rsidR="00BC278B" w:rsidRPr="00A60C11">
        <w:rPr>
          <w:color w:val="000000" w:themeColor="text1"/>
          <w:szCs w:val="24"/>
        </w:rPr>
        <w:t>The July 1757 heat wave</w:t>
      </w:r>
      <w:r w:rsidR="0068682F" w:rsidRPr="00A60C11">
        <w:rPr>
          <w:color w:val="000000" w:themeColor="text1"/>
          <w:szCs w:val="24"/>
        </w:rPr>
        <w:t xml:space="preserve"> in Europe</w:t>
      </w:r>
      <w:r w:rsidR="001F5BBA" w:rsidRPr="00A60C11">
        <w:rPr>
          <w:color w:val="000000" w:themeColor="text1"/>
          <w:szCs w:val="24"/>
        </w:rPr>
        <w:t xml:space="preserve"> was one of the hottest in the continent in the past 500 years, with average temperatures in Paris exceeding those of the 2006 European heat wave</w:t>
      </w:r>
      <w:r w:rsidR="00C3740B" w:rsidRPr="00A60C11">
        <w:rPr>
          <w:color w:val="000000" w:themeColor="text1"/>
          <w:szCs w:val="24"/>
        </w:rPr>
        <w:t>, killing many residents directly due to heat-related illnesses</w:t>
      </w:r>
      <w:r w:rsidR="00ED6F45" w:rsidRPr="00A60C11">
        <w:rPr>
          <w:color w:val="000000" w:themeColor="text1"/>
          <w:szCs w:val="24"/>
        </w:rPr>
        <w:t>.</w:t>
      </w:r>
      <w:r w:rsidR="001F5BBA" w:rsidRPr="00A60C11">
        <w:rPr>
          <w:color w:val="000000" w:themeColor="text1"/>
          <w:szCs w:val="24"/>
        </w:rPr>
        <w:t xml:space="preserve"> [ref]</w:t>
      </w:r>
    </w:p>
    <w:p w14:paraId="0D1CAD8B" w14:textId="3AE87E25" w:rsidR="000B2BE8" w:rsidRPr="00A60C11" w:rsidRDefault="003C1EEF" w:rsidP="00D75978">
      <w:pPr>
        <w:rPr>
          <w:color w:val="000000" w:themeColor="text1"/>
          <w:szCs w:val="24"/>
        </w:rPr>
      </w:pPr>
      <w:r w:rsidRPr="00A60C11">
        <w:rPr>
          <w:color w:val="000000" w:themeColor="text1"/>
          <w:szCs w:val="24"/>
        </w:rPr>
        <w:tab/>
      </w:r>
      <w:r w:rsidR="008E0D70" w:rsidRPr="00A60C11">
        <w:rPr>
          <w:color w:val="000000" w:themeColor="text1"/>
          <w:szCs w:val="24"/>
        </w:rPr>
        <w:t xml:space="preserve">However, </w:t>
      </w:r>
      <w:r w:rsidR="00AF4D2D" w:rsidRPr="00A60C11">
        <w:rPr>
          <w:color w:val="000000" w:themeColor="text1"/>
          <w:szCs w:val="24"/>
        </w:rPr>
        <w:t xml:space="preserve">major social and technological advances </w:t>
      </w:r>
      <w:r w:rsidR="006F4ACA" w:rsidRPr="00A60C11">
        <w:rPr>
          <w:color w:val="000000" w:themeColor="text1"/>
          <w:szCs w:val="24"/>
        </w:rPr>
        <w:t>over the 20</w:t>
      </w:r>
      <w:r w:rsidR="006F4ACA" w:rsidRPr="00A60C11">
        <w:rPr>
          <w:color w:val="000000" w:themeColor="text1"/>
          <w:szCs w:val="24"/>
          <w:vertAlign w:val="superscript"/>
        </w:rPr>
        <w:t>th</w:t>
      </w:r>
      <w:r w:rsidR="006F4ACA" w:rsidRPr="00A60C11">
        <w:rPr>
          <w:color w:val="000000" w:themeColor="text1"/>
          <w:szCs w:val="24"/>
        </w:rPr>
        <w:t xml:space="preserve"> century</w:t>
      </w:r>
      <w:r w:rsidR="00EE3C62" w:rsidRPr="00A60C11">
        <w:rPr>
          <w:color w:val="000000" w:themeColor="text1"/>
          <w:szCs w:val="24"/>
        </w:rPr>
        <w:t xml:space="preserve">, having </w:t>
      </w:r>
      <w:r w:rsidR="006405F4" w:rsidRPr="00A60C11">
        <w:rPr>
          <w:color w:val="000000" w:themeColor="text1"/>
          <w:szCs w:val="24"/>
        </w:rPr>
        <w:t>been kick-started by</w:t>
      </w:r>
      <w:r w:rsidR="00EE3C62" w:rsidRPr="00A60C11">
        <w:rPr>
          <w:color w:val="000000" w:themeColor="text1"/>
          <w:szCs w:val="24"/>
        </w:rPr>
        <w:t xml:space="preserve"> industrialisation</w:t>
      </w:r>
      <w:r w:rsidR="006405F4" w:rsidRPr="00A60C11">
        <w:rPr>
          <w:color w:val="000000" w:themeColor="text1"/>
          <w:szCs w:val="24"/>
        </w:rPr>
        <w:t xml:space="preserve"> in the 1800s</w:t>
      </w:r>
      <w:r w:rsidR="00FA7E6A" w:rsidRPr="00A60C11">
        <w:rPr>
          <w:color w:val="000000" w:themeColor="text1"/>
          <w:szCs w:val="24"/>
        </w:rPr>
        <w:t>, have served to add resilience to</w:t>
      </w:r>
      <w:r w:rsidR="0032795E" w:rsidRPr="00A60C11">
        <w:rPr>
          <w:color w:val="000000" w:themeColor="text1"/>
          <w:szCs w:val="24"/>
        </w:rPr>
        <w:t xml:space="preserve"> such natural weather phenomena</w:t>
      </w:r>
      <w:r w:rsidR="001C4796" w:rsidRPr="00A60C11">
        <w:rPr>
          <w:color w:val="000000" w:themeColor="text1"/>
          <w:szCs w:val="24"/>
        </w:rPr>
        <w:t xml:space="preserve">. Such advances have included </w:t>
      </w:r>
      <w:r w:rsidR="0028476C" w:rsidRPr="00A60C11">
        <w:rPr>
          <w:color w:val="000000" w:themeColor="text1"/>
          <w:szCs w:val="24"/>
        </w:rPr>
        <w:t>better housing, more equitable income,</w:t>
      </w:r>
      <w:r w:rsidR="00222A32" w:rsidRPr="00A60C11">
        <w:rPr>
          <w:color w:val="000000" w:themeColor="text1"/>
          <w:szCs w:val="24"/>
        </w:rPr>
        <w:t xml:space="preserve"> </w:t>
      </w:r>
      <w:r w:rsidR="005E5690" w:rsidRPr="00A60C11">
        <w:rPr>
          <w:color w:val="000000" w:themeColor="text1"/>
          <w:szCs w:val="24"/>
        </w:rPr>
        <w:t>fai</w:t>
      </w:r>
      <w:r w:rsidR="00E00271" w:rsidRPr="00A60C11">
        <w:rPr>
          <w:color w:val="000000" w:themeColor="text1"/>
          <w:szCs w:val="24"/>
        </w:rPr>
        <w:t xml:space="preserve">rer treatment </w:t>
      </w:r>
      <w:r w:rsidR="00417CF6" w:rsidRPr="00A60C11">
        <w:rPr>
          <w:color w:val="000000" w:themeColor="text1"/>
          <w:szCs w:val="24"/>
        </w:rPr>
        <w:t>of</w:t>
      </w:r>
      <w:r w:rsidR="00E00271" w:rsidRPr="00A60C11">
        <w:rPr>
          <w:color w:val="000000" w:themeColor="text1"/>
          <w:szCs w:val="24"/>
        </w:rPr>
        <w:t xml:space="preserve"> </w:t>
      </w:r>
      <w:r w:rsidR="00417CF6" w:rsidRPr="00A60C11">
        <w:rPr>
          <w:color w:val="000000" w:themeColor="text1"/>
          <w:szCs w:val="24"/>
        </w:rPr>
        <w:t>females</w:t>
      </w:r>
      <w:r w:rsidR="0025677F" w:rsidRPr="00A60C11">
        <w:rPr>
          <w:color w:val="000000" w:themeColor="text1"/>
          <w:szCs w:val="24"/>
        </w:rPr>
        <w:t xml:space="preserve"> and</w:t>
      </w:r>
      <w:r w:rsidR="00222A32" w:rsidRPr="00A60C11">
        <w:rPr>
          <w:color w:val="000000" w:themeColor="text1"/>
          <w:szCs w:val="24"/>
        </w:rPr>
        <w:t xml:space="preserve"> improved medical treatment. [ref] </w:t>
      </w:r>
      <w:r w:rsidR="00425D77" w:rsidRPr="00A60C11">
        <w:rPr>
          <w:color w:val="000000" w:themeColor="text1"/>
          <w:szCs w:val="24"/>
        </w:rPr>
        <w:t>Further, t</w:t>
      </w:r>
      <w:r w:rsidR="00222A32" w:rsidRPr="00A60C11">
        <w:rPr>
          <w:color w:val="000000" w:themeColor="text1"/>
          <w:szCs w:val="24"/>
        </w:rPr>
        <w:t xml:space="preserve">he epidemiologic transition, </w:t>
      </w:r>
      <w:r w:rsidR="00711208" w:rsidRPr="00A60C11">
        <w:rPr>
          <w:color w:val="000000" w:themeColor="text1"/>
          <w:szCs w:val="24"/>
        </w:rPr>
        <w:t>whe</w:t>
      </w:r>
      <w:r w:rsidR="00061AAA" w:rsidRPr="00A60C11">
        <w:rPr>
          <w:color w:val="000000" w:themeColor="text1"/>
          <w:szCs w:val="24"/>
        </w:rPr>
        <w:t>reby a strong decrease in mortality coupled with a decrease in birth rates</w:t>
      </w:r>
      <w:r w:rsidR="00E82151" w:rsidRPr="00A60C11">
        <w:rPr>
          <w:color w:val="000000" w:themeColor="text1"/>
          <w:szCs w:val="24"/>
        </w:rPr>
        <w:t xml:space="preserve"> to re-stabilize</w:t>
      </w:r>
      <w:r w:rsidR="00841A73" w:rsidRPr="00A60C11">
        <w:rPr>
          <w:color w:val="000000" w:themeColor="text1"/>
          <w:szCs w:val="24"/>
        </w:rPr>
        <w:t xml:space="preserve"> a population at a </w:t>
      </w:r>
      <w:r w:rsidR="00E82151" w:rsidRPr="00A60C11">
        <w:rPr>
          <w:color w:val="000000" w:themeColor="text1"/>
          <w:szCs w:val="24"/>
        </w:rPr>
        <w:t>higher level than prior</w:t>
      </w:r>
      <w:r w:rsidR="00841A73" w:rsidRPr="00A60C11">
        <w:rPr>
          <w:color w:val="000000" w:themeColor="text1"/>
          <w:szCs w:val="24"/>
        </w:rPr>
        <w:t>,</w:t>
      </w:r>
      <w:r w:rsidR="00E82151" w:rsidRPr="00A60C11">
        <w:rPr>
          <w:color w:val="000000" w:themeColor="text1"/>
          <w:szCs w:val="24"/>
        </w:rPr>
        <w:t xml:space="preserve"> [ref]</w:t>
      </w:r>
      <w:r w:rsidR="00222A32" w:rsidRPr="00A60C11">
        <w:rPr>
          <w:color w:val="000000" w:themeColor="text1"/>
          <w:szCs w:val="24"/>
        </w:rPr>
        <w:t xml:space="preserve"> has resulted </w:t>
      </w:r>
      <w:r w:rsidR="00520DBE" w:rsidRPr="00A60C11">
        <w:rPr>
          <w:color w:val="000000" w:themeColor="text1"/>
          <w:szCs w:val="24"/>
        </w:rPr>
        <w:t xml:space="preserve">in major benefits, with death rates for most </w:t>
      </w:r>
      <w:r w:rsidR="00B3321D" w:rsidRPr="00A60C11">
        <w:rPr>
          <w:color w:val="000000" w:themeColor="text1"/>
          <w:szCs w:val="24"/>
        </w:rPr>
        <w:t xml:space="preserve">non-communicable </w:t>
      </w:r>
      <w:r w:rsidR="00520DBE" w:rsidRPr="00A60C11">
        <w:rPr>
          <w:color w:val="000000" w:themeColor="text1"/>
          <w:szCs w:val="24"/>
        </w:rPr>
        <w:t xml:space="preserve">diseases in advanced and </w:t>
      </w:r>
      <w:r w:rsidR="000F0627" w:rsidRPr="00A60C11">
        <w:rPr>
          <w:color w:val="000000" w:themeColor="text1"/>
          <w:szCs w:val="24"/>
        </w:rPr>
        <w:t>Low and Middle Income Countries (LMICs)</w:t>
      </w:r>
      <w:r w:rsidR="00EE3C62" w:rsidRPr="00A60C11">
        <w:rPr>
          <w:color w:val="000000" w:themeColor="text1"/>
          <w:szCs w:val="24"/>
        </w:rPr>
        <w:t xml:space="preserve"> on a constant downwards trajectory</w:t>
      </w:r>
      <w:r w:rsidR="00B3321D" w:rsidRPr="00A60C11">
        <w:rPr>
          <w:color w:val="000000" w:themeColor="text1"/>
          <w:szCs w:val="24"/>
        </w:rPr>
        <w:t>,</w:t>
      </w:r>
      <w:r w:rsidR="00BE1BF6" w:rsidRPr="00A60C11">
        <w:rPr>
          <w:color w:val="000000" w:themeColor="text1"/>
          <w:szCs w:val="24"/>
        </w:rPr>
        <w:t xml:space="preserve"> </w:t>
      </w:r>
      <w:r w:rsidR="00B3321D" w:rsidRPr="00A60C11">
        <w:rPr>
          <w:color w:val="000000" w:themeColor="text1"/>
          <w:szCs w:val="24"/>
        </w:rPr>
        <w:t xml:space="preserve">with life expectancy moving </w:t>
      </w:r>
      <w:r w:rsidR="00DB4E2D" w:rsidRPr="00A60C11">
        <w:rPr>
          <w:color w:val="000000" w:themeColor="text1"/>
          <w:szCs w:val="24"/>
        </w:rPr>
        <w:t>constantly higher for both men and women. [ref]</w:t>
      </w:r>
    </w:p>
    <w:p w14:paraId="4588CB7C" w14:textId="1999DA94" w:rsidR="00F25F43" w:rsidRDefault="00641BA9" w:rsidP="002545FD">
      <w:pPr>
        <w:pStyle w:val="Heading2"/>
      </w:pPr>
      <w:bookmarkStart w:id="2" w:name="_Toc7079040"/>
      <w:r>
        <w:t>Rising temperatures</w:t>
      </w:r>
      <w:r w:rsidR="00F25F43">
        <w:t xml:space="preserve"> and human health</w:t>
      </w:r>
      <w:bookmarkEnd w:id="2"/>
    </w:p>
    <w:p w14:paraId="2E3E01A9" w14:textId="77777777" w:rsidR="002545FD" w:rsidRPr="002545FD" w:rsidRDefault="002545FD" w:rsidP="002545FD"/>
    <w:p w14:paraId="3CA84DF9" w14:textId="1A85AAC2" w:rsidR="008A5B9F" w:rsidRPr="00A60C11" w:rsidRDefault="003C1EEF" w:rsidP="00964E09">
      <w:pPr>
        <w:rPr>
          <w:szCs w:val="24"/>
        </w:rPr>
      </w:pPr>
      <w:r w:rsidRPr="00A26BA2">
        <w:rPr>
          <w:color w:val="000000" w:themeColor="text1"/>
          <w:szCs w:val="24"/>
        </w:rPr>
        <w:tab/>
      </w:r>
      <w:r w:rsidR="00EE3C62" w:rsidRPr="00A60C11">
        <w:rPr>
          <w:color w:val="000000" w:themeColor="text1"/>
          <w:szCs w:val="24"/>
        </w:rPr>
        <w:t>However,</w:t>
      </w:r>
      <w:r w:rsidR="00A473A1" w:rsidRPr="00A60C11">
        <w:rPr>
          <w:color w:val="000000" w:themeColor="text1"/>
          <w:szCs w:val="24"/>
        </w:rPr>
        <w:t xml:space="preserve"> </w:t>
      </w:r>
      <w:r w:rsidR="00964E09" w:rsidRPr="00A60C11">
        <w:rPr>
          <w:color w:val="000000" w:themeColor="text1"/>
          <w:szCs w:val="24"/>
        </w:rPr>
        <w:t>this progress</w:t>
      </w:r>
      <w:r w:rsidR="003F5B03" w:rsidRPr="00A60C11">
        <w:rPr>
          <w:color w:val="000000" w:themeColor="text1"/>
          <w:szCs w:val="24"/>
        </w:rPr>
        <w:t xml:space="preserve"> in human health</w:t>
      </w:r>
      <w:r w:rsidR="00964E09" w:rsidRPr="00A60C11">
        <w:rPr>
          <w:color w:val="000000" w:themeColor="text1"/>
          <w:szCs w:val="24"/>
        </w:rPr>
        <w:t xml:space="preserve"> </w:t>
      </w:r>
      <w:r w:rsidR="00BD44D7" w:rsidRPr="00A60C11">
        <w:rPr>
          <w:color w:val="000000" w:themeColor="text1"/>
          <w:szCs w:val="24"/>
        </w:rPr>
        <w:t>has not been</w:t>
      </w:r>
      <w:r w:rsidR="00964E09" w:rsidRPr="00A60C11">
        <w:rPr>
          <w:color w:val="000000" w:themeColor="text1"/>
          <w:szCs w:val="24"/>
        </w:rPr>
        <w:t xml:space="preserve"> constant nor </w:t>
      </w:r>
      <w:r w:rsidR="00BD44D7" w:rsidRPr="00A60C11">
        <w:rPr>
          <w:color w:val="000000" w:themeColor="text1"/>
          <w:szCs w:val="24"/>
        </w:rPr>
        <w:t xml:space="preserve">is it </w:t>
      </w:r>
      <w:r w:rsidR="00964E09" w:rsidRPr="00A60C11">
        <w:rPr>
          <w:color w:val="000000" w:themeColor="text1"/>
          <w:szCs w:val="24"/>
        </w:rPr>
        <w:t xml:space="preserve">inexorable. </w:t>
      </w:r>
      <w:r w:rsidR="00A473A1" w:rsidRPr="00A60C11">
        <w:rPr>
          <w:color w:val="000000" w:themeColor="text1"/>
          <w:szCs w:val="24"/>
        </w:rPr>
        <w:t xml:space="preserve"> </w:t>
      </w:r>
      <w:r w:rsidR="00964E09" w:rsidRPr="00A60C11">
        <w:rPr>
          <w:szCs w:val="24"/>
        </w:rPr>
        <w:t xml:space="preserve">As a by-product of the rapid progress of human civilisation, </w:t>
      </w:r>
      <w:r w:rsidR="00964E09" w:rsidRPr="00A60C11">
        <w:rPr>
          <w:color w:val="000000" w:themeColor="text1"/>
          <w:szCs w:val="24"/>
        </w:rPr>
        <w:t>a</w:t>
      </w:r>
      <w:r w:rsidR="007C5028" w:rsidRPr="00A60C11">
        <w:rPr>
          <w:color w:val="000000" w:themeColor="text1"/>
          <w:szCs w:val="24"/>
        </w:rPr>
        <w:t xml:space="preserve">nthropogenic </w:t>
      </w:r>
      <w:r w:rsidR="00C631CC" w:rsidRPr="00A60C11">
        <w:rPr>
          <w:color w:val="000000" w:themeColor="text1"/>
          <w:szCs w:val="24"/>
        </w:rPr>
        <w:t>c</w:t>
      </w:r>
      <w:r w:rsidR="008A5B9F" w:rsidRPr="00A60C11">
        <w:rPr>
          <w:color w:val="000000" w:themeColor="text1"/>
          <w:szCs w:val="24"/>
        </w:rPr>
        <w:t xml:space="preserve">limate change has caused </w:t>
      </w:r>
      <w:r w:rsidR="009507BB" w:rsidRPr="00A60C11">
        <w:rPr>
          <w:color w:val="000000" w:themeColor="text1"/>
          <w:szCs w:val="24"/>
        </w:rPr>
        <w:t xml:space="preserve">rapid </w:t>
      </w:r>
      <w:r w:rsidR="008A5B9F" w:rsidRPr="00A60C11">
        <w:rPr>
          <w:color w:val="000000" w:themeColor="text1"/>
          <w:szCs w:val="24"/>
        </w:rPr>
        <w:t>global warming, with several degrees increase in temperature compared with pre-industrial levels expected by the end of the 21</w:t>
      </w:r>
      <w:r w:rsidR="008A5B9F" w:rsidRPr="00A60C11">
        <w:rPr>
          <w:color w:val="000000" w:themeColor="text1"/>
          <w:szCs w:val="24"/>
          <w:vertAlign w:val="superscript"/>
        </w:rPr>
        <w:t>st</w:t>
      </w:r>
      <w:r w:rsidR="008A5B9F" w:rsidRPr="00A60C11">
        <w:rPr>
          <w:color w:val="000000" w:themeColor="text1"/>
          <w:szCs w:val="24"/>
        </w:rPr>
        <w:t xml:space="preserve"> century.</w:t>
      </w:r>
      <w:r w:rsidR="008A5B9F" w:rsidRPr="00A60C11">
        <w:rPr>
          <w:color w:val="000000" w:themeColor="text1"/>
          <w:szCs w:val="24"/>
        </w:rPr>
        <w:fldChar w:fldCharType="begin" w:fldLock="1"/>
      </w:r>
      <w:r w:rsidR="00170EAB">
        <w:rPr>
          <w:color w:val="000000" w:themeColor="text1"/>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8A5B9F" w:rsidRPr="00A60C11">
        <w:rPr>
          <w:color w:val="000000" w:themeColor="text1"/>
          <w:szCs w:val="24"/>
        </w:rPr>
        <w:fldChar w:fldCharType="separate"/>
      </w:r>
      <w:r w:rsidR="006B7E8C" w:rsidRPr="006B7E8C">
        <w:rPr>
          <w:noProof/>
          <w:color w:val="000000" w:themeColor="text1"/>
          <w:szCs w:val="24"/>
        </w:rPr>
        <w:t>(IPCC, 2018)</w:t>
      </w:r>
      <w:r w:rsidR="008A5B9F" w:rsidRPr="00A60C11">
        <w:rPr>
          <w:color w:val="000000" w:themeColor="text1"/>
          <w:szCs w:val="24"/>
        </w:rPr>
        <w:fldChar w:fldCharType="end"/>
      </w:r>
      <w:r w:rsidR="008A5B9F" w:rsidRPr="00A60C11">
        <w:rPr>
          <w:color w:val="000000" w:themeColor="text1"/>
          <w:szCs w:val="24"/>
        </w:rPr>
        <w:t xml:space="preserve"> </w:t>
      </w:r>
      <w:r w:rsidR="002B6BF0" w:rsidRPr="00A60C11">
        <w:rPr>
          <w:color w:val="000000" w:themeColor="text1"/>
          <w:szCs w:val="24"/>
        </w:rPr>
        <w:t>The threats of climate change to the health of planet Earth</w:t>
      </w:r>
      <w:r w:rsidR="00FC2187" w:rsidRPr="00A60C11">
        <w:rPr>
          <w:color w:val="000000" w:themeColor="text1"/>
          <w:szCs w:val="24"/>
        </w:rPr>
        <w:t xml:space="preserve"> and its human inhabitants</w:t>
      </w:r>
      <w:r w:rsidR="002B6BF0" w:rsidRPr="00A60C11">
        <w:rPr>
          <w:color w:val="000000" w:themeColor="text1"/>
          <w:szCs w:val="24"/>
        </w:rPr>
        <w:t xml:space="preserve"> are</w:t>
      </w:r>
      <w:r w:rsidR="00A473A1" w:rsidRPr="00A60C11">
        <w:rPr>
          <w:color w:val="000000" w:themeColor="text1"/>
          <w:szCs w:val="24"/>
        </w:rPr>
        <w:t xml:space="preserve"> se</w:t>
      </w:r>
      <w:r w:rsidR="002F5785" w:rsidRPr="00A60C11">
        <w:rPr>
          <w:color w:val="000000" w:themeColor="text1"/>
          <w:szCs w:val="24"/>
        </w:rPr>
        <w:t>vere and existential</w:t>
      </w:r>
      <w:r w:rsidR="00170EAB">
        <w:rPr>
          <w:color w:val="000000" w:themeColor="text1"/>
          <w:szCs w:val="24"/>
        </w:rPr>
        <w:t xml:space="preserve"> </w:t>
      </w:r>
      <w:r w:rsidR="002F5785" w:rsidRPr="00A60C11">
        <w:rPr>
          <w:color w:val="000000" w:themeColor="text1"/>
          <w:szCs w:val="24"/>
        </w:rPr>
        <w:fldChar w:fldCharType="begin" w:fldLock="1"/>
      </w:r>
      <w:r w:rsidR="00170EAB">
        <w:rPr>
          <w:color w:val="000000" w:themeColor="text1"/>
          <w:szCs w:val="24"/>
        </w:rPr>
        <w:instrText>ADDIN CSL_CITATION {"citationItems":[{"id":"ITEM-1","itemData":{"DOI":"10.1016/S0140-6736(15)61044-3","ISBN":"1474-547X\r0140-6736","ISSN":"1474547X","PMID":"26188745","abstract":"With less than 5 months until the Conference of the Parties to the UN Framework Convention on Climate Change is held in Paris, France, the world has a unique but fast-closing window of opportunity. It is vital that the global community recognises that human and planetary health are two sides of the one climate coin, and that together they present a critical road for comitigation. But as we enter the second half of 2015— a year that will bring a new global development agenda with the Sustainable Development Goals, a World EXPO on Feeding the Planet, Energy for Life, and a defi ning juncture for climate action—it is the intersections of sustainability and health and their eff ect on climate mitigation that must be recognised, prioritised, and leveraged. Refl ecting the strong stewardship of The Lancet and others, planetary health is increasingly understood as a global health issue. Translating this understanding into action is now key, as outlined in the report of The Rockefeller Foundation–Lancet Commission on Planetary Health. 1 Finding a common language for this translation is a crucial step. When the 2013 Global Burden of Disease Study ranked the top causes of global disability and deaths, it was no surprise to many of us that diet-related, non-communicable diseases (NCDs) topped the list. 2 Simultaneously, as the world looks to curb and reduce climate emissions and protect major freshwater, land, and ocean resources, our food systems are now responsible for an estimated 32% of global emissions— more than from all land, sea, and air transport combined. 3 Agriculture is also the world's single largest consumer of freshwater, undermining the resilience of land-based ecosystems, which function as critical carbon sinks and habitats for biodiversity, and the largest source of nitrogen and phosphorus loading, causing eutrophication of freshwater and marine systems and emissions of nitrous oxide, a greenhouse gas. 4 If we can get it right on food, we will have come a long way to getting it right for people and the planet. Moreover, timelines are tight because humanity has now entered the Anthropocene. Science can say with disturbing certainty that our modern world constitutes a global force of change at the planetary scale; that humanity can disrupt the Earth's natural systems and therefore the Earth's life support processes. 5–7 To safeguard our planet, and enable a prosperous future for humanity, we must keep global warming below 2°C, which means zero carb…","author":[{"dropping-particle":"","family":"Demaio","given":"Alessandro R.","non-dropping-particle":"","parse-names":false,"suffix":""},{"dropping-particle":"","family":"Rockström","given":"Johan","non-dropping-particle":"","parse-names":false,"suffix":""}],"container-title":"The Lancet","id":"ITEM-1","issued":{"date-parts":[["2015"]]},"title":"Human and planetary health: Towards a common language","type":"article"},"uris":["http://www.mendeley.com/documents/?uuid=bf46cf63-7d7b-4844-a8f5-0b4cabd4e7de"]}],"mendeley":{"formattedCitation":"(Demaio &amp; Rockström, 2015)","plainTextFormattedCitation":"(Demaio &amp; Rockström, 2015)","previouslyFormattedCitation":"(Demaio &amp; Rockström, 2015)"},"properties":{"noteIndex":0},"schema":"https://github.com/citation-style-language/schema/raw/master/csl-citation.json"}</w:instrText>
      </w:r>
      <w:r w:rsidR="002F5785" w:rsidRPr="00A60C11">
        <w:rPr>
          <w:color w:val="000000" w:themeColor="text1"/>
          <w:szCs w:val="24"/>
        </w:rPr>
        <w:fldChar w:fldCharType="separate"/>
      </w:r>
      <w:r w:rsidR="00170EAB" w:rsidRPr="00170EAB">
        <w:rPr>
          <w:noProof/>
          <w:color w:val="000000" w:themeColor="text1"/>
          <w:szCs w:val="24"/>
        </w:rPr>
        <w:t>(Demaio &amp; Rockström, 2015)</w:t>
      </w:r>
      <w:r w:rsidR="002F5785" w:rsidRPr="00A60C11">
        <w:rPr>
          <w:color w:val="000000" w:themeColor="text1"/>
          <w:szCs w:val="24"/>
        </w:rPr>
        <w:fldChar w:fldCharType="end"/>
      </w:r>
      <w:r w:rsidR="00170EAB">
        <w:rPr>
          <w:color w:val="000000" w:themeColor="text1"/>
          <w:szCs w:val="24"/>
        </w:rPr>
        <w:t>.</w:t>
      </w:r>
      <w:r w:rsidR="00893E1D" w:rsidRPr="00A60C11">
        <w:rPr>
          <w:color w:val="000000" w:themeColor="text1"/>
          <w:szCs w:val="24"/>
        </w:rPr>
        <w:t xml:space="preserve"> The reality of anthropogenic climate change</w:t>
      </w:r>
      <w:r w:rsidR="00A473A1" w:rsidRPr="00A60C11">
        <w:rPr>
          <w:color w:val="000000" w:themeColor="text1"/>
          <w:szCs w:val="24"/>
        </w:rPr>
        <w:t xml:space="preserve"> </w:t>
      </w:r>
      <w:r w:rsidR="00893E1D" w:rsidRPr="00A60C11">
        <w:rPr>
          <w:color w:val="000000" w:themeColor="text1"/>
          <w:szCs w:val="24"/>
        </w:rPr>
        <w:t>is</w:t>
      </w:r>
      <w:r w:rsidR="00A473A1" w:rsidRPr="00A60C11">
        <w:rPr>
          <w:color w:val="000000" w:themeColor="text1"/>
          <w:szCs w:val="24"/>
        </w:rPr>
        <w:t xml:space="preserve"> also</w:t>
      </w:r>
      <w:r w:rsidR="002B6BF0" w:rsidRPr="00A60C11">
        <w:rPr>
          <w:color w:val="000000" w:themeColor="text1"/>
          <w:szCs w:val="24"/>
        </w:rPr>
        <w:t xml:space="preserve"> well-established and </w:t>
      </w:r>
      <w:r w:rsidR="008D122B" w:rsidRPr="00A60C11">
        <w:rPr>
          <w:color w:val="000000" w:themeColor="text1"/>
          <w:szCs w:val="24"/>
        </w:rPr>
        <w:t>accepted</w:t>
      </w:r>
      <w:r w:rsidR="00170EAB">
        <w:rPr>
          <w:color w:val="000000" w:themeColor="text1"/>
          <w:szCs w:val="24"/>
        </w:rPr>
        <w:t xml:space="preserve"> </w:t>
      </w:r>
      <w:r w:rsidR="00177445" w:rsidRPr="00A60C11">
        <w:rPr>
          <w:color w:val="000000" w:themeColor="text1"/>
          <w:szCs w:val="24"/>
        </w:rPr>
        <w:fldChar w:fldCharType="begin" w:fldLock="1"/>
      </w:r>
      <w:r w:rsidR="00170EAB">
        <w:rPr>
          <w:color w:val="000000" w:themeColor="text1"/>
          <w:szCs w:val="24"/>
        </w:rPr>
        <w:instrText>ADDIN CSL_CITATION {"citationItems":[{"id":"ITEM-1","itemData":{"DOI":"10.1088/1748-9326/11/4/048002","ISBN":"1748-9326","ISSN":"17489326","PMID":"23287718","abstract":"The consensus that humans are causing recent global warming is shared by 90%–100% of publishing climate scientists according to six independent studies by co-authors of this paper. Those results are consistent with the 97% consensus reported by Cook et al (Environ. Res. Lett. 8 024024) based on 11 944 abstracts of research papers, of which 4014 took a position on the cause of recent global warming. A survey of authors of those papers (N = 2412 papers) also supported a 97% consensus. Tol (2016 Environ. Res. Lett. 11 048001) comes to a different conclusion using results from surveys of non-experts such as economic geologists and a self-selected group of those who reject the consensus. We demonstrate that this outcome is not unexpected because the level of consensus correlates with expertise in climate science. At one point, Tol also reduces the apparent consensus by assuming that abstracts that do not explicitly state the cause of global warming ('no position') represent non-endorsement, an approach that if applied elsewhere would reject consensus on well-established theories such as plate tectonics. We examine the available studies and conclude that the finding of 97% consensus in published climate research is robust and consistent with other surveys of climate scientists and peer-reviewed studies.","author":[{"dropping-particle":"","family":"Cook","given":"John","non-dropping-particle":"","parse-names":false,"suffix":""},{"dropping-particle":"","family":"Oreskes","given":"Naomi","non-dropping-particle":"","parse-names":false,"suffix":""},{"dropping-particle":"","family":"Doran","given":"Peter T.","non-dropping-particle":"","parse-names":false,"suffix":""},{"dropping-particle":"","family":"Anderegg","given":"William R.L.","non-dropping-particle":"","parse-names":false,"suffix":""},{"dropping-particle":"","family":"Verheggen","given":"Bart","non-dropping-particle":"","parse-names":false,"suffix":""},{"dropping-particle":"","family":"Maibach","given":"Ed W.","non-dropping-particle":"","parse-names":false,"suffix":""},{"dropping-particle":"","family":"Carlton","given":"J. Stuart","non-dropping-particle":"","parse-names":false,"suffix":""},{"dropping-particle":"","family":"Lewandowsky","given":"Stephan","non-dropping-particle":"","parse-names":false,"suffix":""},{"dropping-particle":"","family":"Skuce","given":"Andrew G.","non-dropping-particle":"","parse-names":false,"suffix":""},{"dropping-particle":"","family":"Green","given":"Sarah A.","non-dropping-particle":"","parse-names":false,"suffix":""},{"dropping-particle":"","family":"Nuccitelli","given":"Dana","non-dropping-particle":"","parse-names":false,"suffix":""},{"dropping-particle":"","family":"Jacobs","given":"Peter","non-dropping-particle":"","parse-names":false,"suffix":""},{"dropping-particle":"","family":"Richardson","given":"Mark","non-dropping-particle":"","parse-names":false,"suffix":""},{"dropping-particle":"","family":"Winkler","given":"Bärbel","non-dropping-particle":"","parse-names":false,"suffix":""},{"dropping-particle":"","family":"Painting","given":"Rob","non-dropping-particle":"","parse-names":false,"suffix":""},{"dropping-particle":"","family":"Rice","given":"Ken","non-dropping-particle":"","parse-names":false,"suffix":""}],"container-title":"Environmental Research Letters","id":"ITEM-1","issued":{"date-parts":[["2016"]]},"title":"Consensus on consensus: A synthesis of consensus estimates on human-caused global warming","type":"article-journal"},"uris":["http://www.mendeley.com/documents/?uuid=74448c60-d43b-4ca5-ae10-4960ac8207cc"]}],"mendeley":{"formattedCitation":"(Cook et al., 2016)","plainTextFormattedCitation":"(Cook et al., 2016)","previouslyFormattedCitation":"(Cook et al., 2016)"},"properties":{"noteIndex":0},"schema":"https://github.com/citation-style-language/schema/raw/master/csl-citation.json"}</w:instrText>
      </w:r>
      <w:r w:rsidR="00177445" w:rsidRPr="00A60C11">
        <w:rPr>
          <w:color w:val="000000" w:themeColor="text1"/>
          <w:szCs w:val="24"/>
        </w:rPr>
        <w:fldChar w:fldCharType="separate"/>
      </w:r>
      <w:r w:rsidR="006B7E8C" w:rsidRPr="006B7E8C">
        <w:rPr>
          <w:noProof/>
          <w:color w:val="000000" w:themeColor="text1"/>
          <w:szCs w:val="24"/>
        </w:rPr>
        <w:t>(Cook et al., 2016)</w:t>
      </w:r>
      <w:r w:rsidR="00177445" w:rsidRPr="00A60C11">
        <w:rPr>
          <w:color w:val="000000" w:themeColor="text1"/>
          <w:szCs w:val="24"/>
        </w:rPr>
        <w:fldChar w:fldCharType="end"/>
      </w:r>
      <w:r w:rsidR="00170EAB">
        <w:rPr>
          <w:color w:val="000000" w:themeColor="text1"/>
          <w:szCs w:val="24"/>
        </w:rPr>
        <w:t>.</w:t>
      </w:r>
      <w:r w:rsidR="00621F7C" w:rsidRPr="00A60C11">
        <w:rPr>
          <w:color w:val="000000" w:themeColor="text1"/>
          <w:szCs w:val="24"/>
        </w:rPr>
        <w:t xml:space="preserve"> </w:t>
      </w:r>
      <w:r w:rsidR="00056C5A" w:rsidRPr="00A60C11">
        <w:rPr>
          <w:color w:val="000000" w:themeColor="text1"/>
          <w:szCs w:val="24"/>
        </w:rPr>
        <w:t xml:space="preserve">Partly </w:t>
      </w:r>
      <w:r w:rsidR="001455E1" w:rsidRPr="00A60C11">
        <w:rPr>
          <w:color w:val="000000" w:themeColor="text1"/>
          <w:szCs w:val="24"/>
        </w:rPr>
        <w:t>due to</w:t>
      </w:r>
      <w:r w:rsidR="00056C5A" w:rsidRPr="00A60C11">
        <w:rPr>
          <w:color w:val="000000" w:themeColor="text1"/>
          <w:szCs w:val="24"/>
        </w:rPr>
        <w:t xml:space="preserve"> this, t</w:t>
      </w:r>
      <w:r w:rsidR="00621F7C" w:rsidRPr="00A60C11">
        <w:rPr>
          <w:color w:val="000000" w:themeColor="text1"/>
          <w:szCs w:val="24"/>
        </w:rPr>
        <w:t>he natural world is under threat from unprecedente</w:t>
      </w:r>
      <w:r w:rsidR="006D11B4" w:rsidRPr="00A60C11">
        <w:rPr>
          <w:color w:val="000000" w:themeColor="text1"/>
          <w:szCs w:val="24"/>
        </w:rPr>
        <w:t>d risk of mass extinction</w:t>
      </w:r>
      <w:r w:rsidR="008C2507">
        <w:rPr>
          <w:color w:val="000000" w:themeColor="text1"/>
          <w:szCs w:val="24"/>
        </w:rPr>
        <w:t xml:space="preserve"> </w:t>
      </w:r>
      <w:r w:rsidR="0044079D" w:rsidRPr="00A60C11">
        <w:rPr>
          <w:color w:val="000000" w:themeColor="text1"/>
          <w:szCs w:val="24"/>
        </w:rPr>
        <w:fldChar w:fldCharType="begin" w:fldLock="1"/>
      </w:r>
      <w:r w:rsidR="00170EAB">
        <w:rPr>
          <w:color w:val="000000" w:themeColor="text1"/>
          <w:szCs w:val="24"/>
        </w:rPr>
        <w:instrText>ADDIN CSL_CITATION {"citationItems":[{"id":"ITEM-1","itemData":{"DOI":"10.1038/nature09678","ISBN":"1476-4687 (Electronic)\\r0028-0836 (Linking)","ISSN":"00280836","PMID":"21368823","abstract":"Palaeontologists characterize mass extinctions as times when the Earth loses more than three-quarters of its species in a geologically short interval, as has happened only five times in the past 540 million years or so. Biologists now suggest that a sixth mass extinction may be under way, given the known species losses over the past few centuries and millennia. Here we review how differences between fossil and modern data and the addition of recently available palaeontological information influence our understanding of the current extinction crisis. Our results confirm that current extinction rates are higher than would be expected from the fossil record, highlighting the need for effective conservation measures.","author":[{"dropping-particle":"","family":"Barnosky","given":"Anthony D.","non-dropping-particle":"","parse-names":false,"suffix":""},{"dropping-particle":"","family":"Matzke","given":"Nicholas","non-dropping-particle":"","parse-names":false,"suffix":""},{"dropping-particle":"","family":"Tomiya","given":"Susumu","non-dropping-particle":"","parse-names":false,"suffix":""},{"dropping-particle":"","family":"Wogan","given":"Guinevere O.U.","non-dropping-particle":"","parse-names":false,"suffix":""},{"dropping-particle":"","family":"Swartz","given":"Brian","non-dropping-particle":"","parse-names":false,"suffix":""},{"dropping-particle":"","family":"Quental","given":"Tiago B.","non-dropping-particle":"","parse-names":false,"suffix":""},{"dropping-particle":"","family":"Marshall","given":"Charles","non-dropping-particle":"","parse-names":false,"suffix":""},{"dropping-particle":"","family":"McGuire","given":"Jenny L.","non-dropping-particle":"","parse-names":false,"suffix":""},{"dropping-particle":"","family":"Lindsey","given":"Emily L.","non-dropping-particle":"","parse-names":false,"suffix":""},{"dropping-particle":"","family":"Maguire","given":"Kaitlin C.","non-dropping-particle":"","parse-names":false,"suffix":""},{"dropping-particle":"","family":"Mersey","given":"Ben","non-dropping-particle":"","parse-names":false,"suffix":""},{"dropping-particle":"","family":"Ferrer","given":"Elizabeth A.","non-dropping-particle":"","parse-names":false,"suffix":""}],"container-title":"Nature","id":"ITEM-1","issued":{"date-parts":[["2011"]]},"title":"Has the Earth's sixth mass extinction already arrived?","type":"article"},"uris":["http://www.mendeley.com/documents/?uuid=d6f2604a-04df-4ef4-95de-5aab1ccde632"]}],"mendeley":{"formattedCitation":"(Barnosky et al., 2011)","plainTextFormattedCitation":"(Barnosky et al., 2011)","previouslyFormattedCitation":"(Barnosky et al., 2011)"},"properties":{"noteIndex":0},"schema":"https://github.com/citation-style-language/schema/raw/master/csl-citation.json"}</w:instrText>
      </w:r>
      <w:r w:rsidR="0044079D" w:rsidRPr="00A60C11">
        <w:rPr>
          <w:color w:val="000000" w:themeColor="text1"/>
          <w:szCs w:val="24"/>
        </w:rPr>
        <w:fldChar w:fldCharType="separate"/>
      </w:r>
      <w:r w:rsidR="006B7E8C" w:rsidRPr="006B7E8C">
        <w:rPr>
          <w:noProof/>
          <w:color w:val="000000" w:themeColor="text1"/>
          <w:szCs w:val="24"/>
        </w:rPr>
        <w:t>(Barnosky et al., 2011)</w:t>
      </w:r>
      <w:r w:rsidR="0044079D" w:rsidRPr="00A60C11">
        <w:rPr>
          <w:color w:val="000000" w:themeColor="text1"/>
          <w:szCs w:val="24"/>
        </w:rPr>
        <w:fldChar w:fldCharType="end"/>
      </w:r>
      <w:r w:rsidR="008C2507">
        <w:rPr>
          <w:color w:val="000000" w:themeColor="text1"/>
          <w:szCs w:val="24"/>
        </w:rPr>
        <w:t>.</w:t>
      </w:r>
      <w:r w:rsidR="00D75978" w:rsidRPr="00A60C11">
        <w:rPr>
          <w:color w:val="000000" w:themeColor="text1"/>
          <w:szCs w:val="24"/>
        </w:rPr>
        <w:t xml:space="preserve"> Human life is far from immune.</w:t>
      </w:r>
      <w:r w:rsidR="008A5B9F" w:rsidRPr="00A60C11">
        <w:rPr>
          <w:color w:val="000000" w:themeColor="text1"/>
          <w:szCs w:val="24"/>
        </w:rPr>
        <w:t xml:space="preserve"> </w:t>
      </w:r>
    </w:p>
    <w:p w14:paraId="356DF4D0" w14:textId="52AB3AA1" w:rsidR="00E35C59" w:rsidRPr="000504A9" w:rsidRDefault="003C1EEF" w:rsidP="002B6BF0">
      <w:pPr>
        <w:spacing w:after="0"/>
        <w:rPr>
          <w:color w:val="000000" w:themeColor="text1"/>
          <w:szCs w:val="24"/>
        </w:rPr>
      </w:pPr>
      <w:r w:rsidRPr="00A60C11">
        <w:rPr>
          <w:color w:val="000000" w:themeColor="text1"/>
          <w:szCs w:val="24"/>
        </w:rPr>
        <w:tab/>
      </w:r>
      <w:r w:rsidR="001C27D1" w:rsidRPr="00A60C11">
        <w:rPr>
          <w:szCs w:val="24"/>
        </w:rPr>
        <w:t xml:space="preserve">While </w:t>
      </w:r>
      <w:r w:rsidR="00A75F9A" w:rsidRPr="00A60C11">
        <w:rPr>
          <w:szCs w:val="24"/>
        </w:rPr>
        <w:t xml:space="preserve">human </w:t>
      </w:r>
      <w:r w:rsidR="001C27D1" w:rsidRPr="00A60C11">
        <w:rPr>
          <w:szCs w:val="24"/>
        </w:rPr>
        <w:t xml:space="preserve">deaths from natural disasters, for example floods and cyclones, </w:t>
      </w:r>
      <w:r w:rsidR="00393C87" w:rsidRPr="00A60C11">
        <w:rPr>
          <w:szCs w:val="24"/>
        </w:rPr>
        <w:t>are predicted to increase</w:t>
      </w:r>
      <w:r w:rsidR="008B0948" w:rsidRPr="00A60C11">
        <w:rPr>
          <w:szCs w:val="24"/>
        </w:rPr>
        <w:t xml:space="preserve">, </w:t>
      </w:r>
      <w:r w:rsidR="00A166AF" w:rsidRPr="00A60C11">
        <w:rPr>
          <w:szCs w:val="24"/>
        </w:rPr>
        <w:t xml:space="preserve">potentially </w:t>
      </w:r>
      <w:r w:rsidR="008B0948" w:rsidRPr="00A60C11">
        <w:rPr>
          <w:szCs w:val="24"/>
        </w:rPr>
        <w:t>more insidious is</w:t>
      </w:r>
      <w:r w:rsidR="000340B4" w:rsidRPr="00A60C11">
        <w:rPr>
          <w:szCs w:val="24"/>
        </w:rPr>
        <w:t xml:space="preserve"> the impact of increasing exposure to</w:t>
      </w:r>
      <w:r w:rsidR="008B0948" w:rsidRPr="00A60C11">
        <w:rPr>
          <w:szCs w:val="24"/>
        </w:rPr>
        <w:t xml:space="preserve"> heat </w:t>
      </w:r>
      <w:r w:rsidR="000340B4" w:rsidRPr="00A60C11">
        <w:rPr>
          <w:szCs w:val="24"/>
        </w:rPr>
        <w:t xml:space="preserve">that global </w:t>
      </w:r>
      <w:r w:rsidR="008918C1" w:rsidRPr="00A60C11">
        <w:rPr>
          <w:szCs w:val="24"/>
        </w:rPr>
        <w:t xml:space="preserve">warming will bring about. </w:t>
      </w:r>
      <w:r w:rsidR="00457F80" w:rsidRPr="00A60C11">
        <w:rPr>
          <w:szCs w:val="24"/>
        </w:rPr>
        <w:t>H</w:t>
      </w:r>
      <w:r w:rsidR="0092112F" w:rsidRPr="00A60C11">
        <w:rPr>
          <w:szCs w:val="24"/>
        </w:rPr>
        <w:t xml:space="preserve">eat waves, </w:t>
      </w:r>
      <w:r w:rsidR="00457F80" w:rsidRPr="00A60C11">
        <w:rPr>
          <w:szCs w:val="24"/>
        </w:rPr>
        <w:t>while not</w:t>
      </w:r>
      <w:r w:rsidR="0092112F" w:rsidRPr="00A60C11">
        <w:rPr>
          <w:szCs w:val="24"/>
        </w:rPr>
        <w:t xml:space="preserve"> yet</w:t>
      </w:r>
      <w:r w:rsidR="00457F80" w:rsidRPr="00A60C11">
        <w:rPr>
          <w:szCs w:val="24"/>
        </w:rPr>
        <w:t xml:space="preserve"> recognized as </w:t>
      </w:r>
      <w:r w:rsidR="00C75DC7" w:rsidRPr="00A60C11">
        <w:rPr>
          <w:szCs w:val="24"/>
        </w:rPr>
        <w:t xml:space="preserve">a </w:t>
      </w:r>
      <w:r w:rsidR="0092112F" w:rsidRPr="00A60C11">
        <w:rPr>
          <w:szCs w:val="24"/>
        </w:rPr>
        <w:t>natural disaster</w:t>
      </w:r>
      <w:r w:rsidR="000D4E37" w:rsidRPr="00A60C11">
        <w:rPr>
          <w:szCs w:val="24"/>
        </w:rPr>
        <w:t xml:space="preserve"> under the Sendai Framework for Disaster Risk Reduction</w:t>
      </w:r>
      <w:r w:rsidR="00E56417">
        <w:rPr>
          <w:szCs w:val="24"/>
        </w:rPr>
        <w:t xml:space="preserve"> </w:t>
      </w:r>
      <w:r w:rsidR="0060743F" w:rsidRPr="00A60C11">
        <w:rPr>
          <w:szCs w:val="24"/>
        </w:rPr>
        <w:fldChar w:fldCharType="begin" w:fldLock="1"/>
      </w:r>
      <w:r w:rsidR="00170EAB">
        <w:rPr>
          <w:szCs w:val="24"/>
        </w:rPr>
        <w:instrText>ADDIN CSL_CITATION {"citationItems":[{"id":"ITEM-1","itemData":{"DOI":"A/CONF.224/CRP.1","abstract":"Commitments are posted by the Parties at http://www.wcdrr.org/preparatory/commitments","author":[{"dropping-particle":"","family":"UNISDR","given":"","non-dropping-particle":"","parse-names":false,"suffix":""}],"container-title":"Third World Conference on Disaster Risk Reduction, Sendai, Japan, 14-18 March 2015.","id":"ITEM-1","issue":"March","issued":{"date-parts":[["2015"]]},"page":"1-25","title":"Sendai Framework for Disaster Risk Reduction 2015 - 2030","type":"article-journal"},"uris":["http://www.mendeley.com/documents/?uuid=53299976-51c2-4fb5-9b68-005a1c8c7a54"]}],"mendeley":{"formattedCitation":"(UNISDR, 2015)","plainTextFormattedCitation":"(UNISDR, 2015)","previouslyFormattedCitation":"(UNISDR, 2015)"},"properties":{"noteIndex":0},"schema":"https://github.com/citation-style-language/schema/raw/master/csl-citation.json"}</w:instrText>
      </w:r>
      <w:r w:rsidR="0060743F" w:rsidRPr="00A60C11">
        <w:rPr>
          <w:szCs w:val="24"/>
        </w:rPr>
        <w:fldChar w:fldCharType="separate"/>
      </w:r>
      <w:r w:rsidR="006B7E8C" w:rsidRPr="006B7E8C">
        <w:rPr>
          <w:noProof/>
          <w:szCs w:val="24"/>
        </w:rPr>
        <w:t>(UNISDR, 2015)</w:t>
      </w:r>
      <w:r w:rsidR="0060743F" w:rsidRPr="00A60C11">
        <w:rPr>
          <w:szCs w:val="24"/>
        </w:rPr>
        <w:fldChar w:fldCharType="end"/>
      </w:r>
      <w:r w:rsidR="00E56417">
        <w:rPr>
          <w:szCs w:val="24"/>
        </w:rPr>
        <w:t>,</w:t>
      </w:r>
      <w:r w:rsidR="004059E2" w:rsidRPr="00A60C11">
        <w:rPr>
          <w:szCs w:val="24"/>
        </w:rPr>
        <w:t xml:space="preserve"> </w:t>
      </w:r>
      <w:r w:rsidR="00457F80" w:rsidRPr="00A60C11">
        <w:rPr>
          <w:szCs w:val="24"/>
        </w:rPr>
        <w:t xml:space="preserve">are </w:t>
      </w:r>
      <w:r w:rsidR="00C75DC7" w:rsidRPr="00A60C11">
        <w:rPr>
          <w:szCs w:val="24"/>
        </w:rPr>
        <w:t xml:space="preserve">increasingly viewed as a threat to </w:t>
      </w:r>
      <w:r w:rsidR="00E34FAC" w:rsidRPr="00A60C11">
        <w:rPr>
          <w:szCs w:val="24"/>
        </w:rPr>
        <w:t>human health.</w:t>
      </w:r>
      <w:r w:rsidR="003D4A66" w:rsidRPr="00A60C11">
        <w:rPr>
          <w:szCs w:val="24"/>
        </w:rPr>
        <w:t xml:space="preserve"> </w:t>
      </w:r>
      <w:r w:rsidR="004674FA" w:rsidRPr="00A60C11">
        <w:rPr>
          <w:color w:val="000000" w:themeColor="text1"/>
          <w:szCs w:val="24"/>
        </w:rPr>
        <w:t>However, e</w:t>
      </w:r>
      <w:r w:rsidR="002B6BF0" w:rsidRPr="00A60C11">
        <w:rPr>
          <w:color w:val="000000" w:themeColor="text1"/>
          <w:szCs w:val="24"/>
        </w:rPr>
        <w:t>ven slight deviations from historical average temperatures, or temperature anomalies, produce changes in health outcomes, due to disruption to adaptation and changes in behaviour</w:t>
      </w:r>
      <w:r w:rsidR="00E56417">
        <w:rPr>
          <w:color w:val="000000" w:themeColor="text1"/>
          <w:szCs w:val="24"/>
        </w:rPr>
        <w:t xml:space="preserve"> </w:t>
      </w:r>
      <w:r w:rsidR="002B6BF0" w:rsidRPr="00A60C11">
        <w:rPr>
          <w:color w:val="000000" w:themeColor="text1"/>
          <w:szCs w:val="24"/>
        </w:rPr>
        <w:fldChar w:fldCharType="begin" w:fldLock="1"/>
      </w:r>
      <w:r w:rsidR="00170EAB">
        <w:rPr>
          <w:color w:val="000000" w:themeColor="text1"/>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perspectives","id":"ITEM-2","issue":"1","issued":{"date-parts":[["2012"]]},"page":"19-28","title":"Ambient temperature and morbidity: a review of epidemiological evidence.","type":"article-journal","volume":"120"},"uris":["http://www.mendeley.com/documents/?uuid=f019dc8d-900c-43aa-962b-b66d8768a4af"]},{"id":"ITEM-3","itemData":{"DOI":"10.1186/1476-069X-8-40","ISBN":"1476-069X","ISSN":"1476069X","PMID":"19758453","abstract":"BACKGROUND: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Source","id":"ITEM-3","issue":"1","issued":{"date-parts":[["2009"]]},"page":"40","title":"High ambient temperature and mortality: A review of epidemiologic studies from 2001 to 2008","type":"article-journal","volume":"8"},"uris":["http://www.mendeley.com/documents/?uuid=d87217a1-8015-414a-9c4d-5b94d7e63ff8"]},{"id":"ITEM-4","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Environment","id":"ITEM-4","issued":{"date-parts":[["2017"]]},"page":"241-254","title":"Impact of ambient temperature on morbidity and mortality: An overview of reviews","type":"article-journal","volume":"586"},"uris":["http://www.mendeley.com/documents/?uuid=ec8f9b0b-9e5a-4af2-97b8-252be22410de"]}],"mendeley":{"formattedCitation":"(Basu, 2009; Antonio Gasparrini et al., 2015; Song et al., 2017; Ye et al., 2012)","plainTextFormattedCitation":"(Basu, 2009; Antonio Gasparrini et al., 2015; Song et al., 2017; Ye et al., 2012)","previouslyFormattedCitation":"(Basu, 2009; Antonio Gasparrini et al., 2015; Song et al., 2017; Ye et al., 2012)"},"properties":{"noteIndex":0},"schema":"https://github.com/citation-style-language/schema/raw/master/csl-citation.json"}</w:instrText>
      </w:r>
      <w:r w:rsidR="002B6BF0" w:rsidRPr="00A60C11">
        <w:rPr>
          <w:color w:val="000000" w:themeColor="text1"/>
          <w:szCs w:val="24"/>
        </w:rPr>
        <w:fldChar w:fldCharType="separate"/>
      </w:r>
      <w:r w:rsidR="006B7E8C" w:rsidRPr="006B7E8C">
        <w:rPr>
          <w:noProof/>
          <w:color w:val="000000" w:themeColor="text1"/>
          <w:szCs w:val="24"/>
        </w:rPr>
        <w:t>(Basu, 2009; Antonio Gasparrini et al., 2015; Song et al., 2017; Ye et al., 2012)</w:t>
      </w:r>
      <w:r w:rsidR="002B6BF0" w:rsidRPr="00A60C11">
        <w:rPr>
          <w:color w:val="000000" w:themeColor="text1"/>
          <w:szCs w:val="24"/>
        </w:rPr>
        <w:fldChar w:fldCharType="end"/>
      </w:r>
      <w:r w:rsidR="00E56417">
        <w:rPr>
          <w:color w:val="000000" w:themeColor="text1"/>
          <w:szCs w:val="24"/>
        </w:rPr>
        <w:t>.</w:t>
      </w:r>
      <w:r w:rsidR="002B6BF0" w:rsidRPr="00A60C11">
        <w:rPr>
          <w:color w:val="000000" w:themeColor="text1"/>
          <w:szCs w:val="24"/>
        </w:rPr>
        <w:t xml:space="preserve"> The increasing frequency of anomalous temperature caused by climate change will therefore likely impact health even in temperate countries like the USA.</w:t>
      </w:r>
      <w:r w:rsidR="00961B3A" w:rsidRPr="00A60C11">
        <w:rPr>
          <w:color w:val="000000" w:themeColor="text1"/>
          <w:szCs w:val="24"/>
        </w:rPr>
        <w:t xml:space="preserve"> Heat waves kill more people in th</w:t>
      </w:r>
      <w:r w:rsidR="00E35C59" w:rsidRPr="00A60C11">
        <w:rPr>
          <w:color w:val="000000" w:themeColor="text1"/>
          <w:szCs w:val="24"/>
        </w:rPr>
        <w:t>e USA than any other phenomenon</w:t>
      </w:r>
      <w:r w:rsidR="00646EB3">
        <w:rPr>
          <w:color w:val="000000" w:themeColor="text1"/>
          <w:szCs w:val="24"/>
        </w:rPr>
        <w:t xml:space="preserve"> </w:t>
      </w:r>
      <w:r w:rsidR="008F5C6A" w:rsidRPr="00A60C11">
        <w:rPr>
          <w:color w:val="000000" w:themeColor="text1"/>
          <w:szCs w:val="24"/>
        </w:rPr>
        <w:fldChar w:fldCharType="begin" w:fldLock="1"/>
      </w:r>
      <w:r w:rsidR="00170EAB">
        <w:rPr>
          <w:color w:val="000000" w:themeColor="text1"/>
          <w:szCs w:val="24"/>
        </w:rPr>
        <w:instrText>ADDIN CSL_CITATION {"citationItems":[{"id":"ITEM-1","itemData":{"DOI":"10.1186/1476-072X-7-64","ISBN":"1476-072X (Electronic)\\n1476-072X (Linking)","ISSN":"1476072X","PMID":"19091058","abstract":"BACKGROUND: Studies on natural hazard mortality are most often hazard-specific (e.g. floods, earthquakes, heat), event specific (e.g. Hurricane Katrina), or lack adequate temporal or geographic coverage. This makes it difficult to assess mortality from natural hazards in any systematic way. This paper examines the spatial patterns of natural hazard mortality at the county-level for the U.S. from 1970-2004 using a combination of geographical and epidemiological methods.\\n\\nRESULTS: Chronic everyday hazards such as severe weather (summer and winter) and heat account for the majority of natural hazard fatalities. The regions most prone to deaths from natural hazards are the South and intermountain west, but sub-regional county-level mortality patterns show more variability. There is a distinct urban/rural component to the county patterns as well as a coastal trend. Significant clusters of high mortality are in the lower Mississippi Valley, upper Great Plains, and Mountain West, with additional areas in west Texas, and the panhandle of Florida, Significant clusters of low mortality are in the Midwest and urbanized Northeast.\\n\\nCONCLUSION: There is no consistent source of hazard mortality data, yet improvements in existing databases can produce quality data that can be incorporated into spatial epidemiological studies as demonstrated in this paper. It is important to view natural hazard mortality through a geographic lens so as to better inform the public living in such hazard prone areas, but more importantly to inform local emergency practitioners who must plan for and respond to disasters in their community.","author":[{"dropping-particle":"","family":"Borden","given":"Kevin A.","non-dropping-particle":"","parse-names":false,"suffix":""},{"dropping-particle":"","family":"Cutter","given":"Susan L.","non-dropping-particle":"","parse-names":false,"suffix":""}],"container-title":"International Journal of Health Geographics","id":"ITEM-1","issued":{"date-parts":[["2008"]]},"title":"Spatial patterns of natural hazards mortality in the United States","type":"article-journal"},"uris":["http://www.mendeley.com/documents/?uuid=ece0694e-a051-4310-83ac-190dbab9283f"]}],"mendeley":{"formattedCitation":"(Borden &amp; Cutter, 2008)","plainTextFormattedCitation":"(Borden &amp; Cutter, 2008)","previouslyFormattedCitation":"(Borden &amp; Cutter, 2008)"},"properties":{"noteIndex":0},"schema":"https://github.com/citation-style-language/schema/raw/master/csl-citation.json"}</w:instrText>
      </w:r>
      <w:r w:rsidR="008F5C6A" w:rsidRPr="00A60C11">
        <w:rPr>
          <w:color w:val="000000" w:themeColor="text1"/>
          <w:szCs w:val="24"/>
        </w:rPr>
        <w:fldChar w:fldCharType="separate"/>
      </w:r>
      <w:r w:rsidR="006B7E8C" w:rsidRPr="006B7E8C">
        <w:rPr>
          <w:noProof/>
          <w:color w:val="000000" w:themeColor="text1"/>
          <w:szCs w:val="24"/>
        </w:rPr>
        <w:t>(Borden &amp; Cutter, 2008)</w:t>
      </w:r>
      <w:r w:rsidR="008F5C6A" w:rsidRPr="00A60C11">
        <w:rPr>
          <w:color w:val="000000" w:themeColor="text1"/>
          <w:szCs w:val="24"/>
        </w:rPr>
        <w:fldChar w:fldCharType="end"/>
      </w:r>
      <w:r w:rsidR="00646EB3">
        <w:rPr>
          <w:color w:val="000000" w:themeColor="text1"/>
          <w:szCs w:val="24"/>
        </w:rPr>
        <w:t>.</w:t>
      </w:r>
    </w:p>
    <w:p w14:paraId="30401F0B" w14:textId="7D1B51B8" w:rsidR="00537C20" w:rsidRPr="00A60C11" w:rsidRDefault="003C1EEF" w:rsidP="002C2541">
      <w:pPr>
        <w:rPr>
          <w:szCs w:val="24"/>
        </w:rPr>
      </w:pPr>
      <w:r w:rsidRPr="00A60C11">
        <w:tab/>
      </w:r>
      <w:r w:rsidR="00E53260" w:rsidRPr="00A60C11">
        <w:rPr>
          <w:szCs w:val="24"/>
        </w:rPr>
        <w:t>The remarkable health gains made over the 20</w:t>
      </w:r>
      <w:r w:rsidR="00E53260" w:rsidRPr="00A60C11">
        <w:rPr>
          <w:szCs w:val="24"/>
          <w:vertAlign w:val="superscript"/>
        </w:rPr>
        <w:t>th</w:t>
      </w:r>
      <w:r w:rsidR="00E53260" w:rsidRPr="00A60C11">
        <w:rPr>
          <w:szCs w:val="24"/>
        </w:rPr>
        <w:t xml:space="preserve"> century could potentially be reversed by the impacts of climate change</w:t>
      </w:r>
      <w:r w:rsidR="00CB327D">
        <w:rPr>
          <w:szCs w:val="24"/>
        </w:rPr>
        <w:t xml:space="preserve"> </w:t>
      </w:r>
      <w:r w:rsidR="00F36ED3" w:rsidRPr="00A60C11">
        <w:rPr>
          <w:szCs w:val="24"/>
        </w:rPr>
        <w:fldChar w:fldCharType="begin" w:fldLock="1"/>
      </w:r>
      <w:r w:rsidR="00170EAB">
        <w:rPr>
          <w:szCs w:val="24"/>
        </w:rPr>
        <w:instrText>ADDIN CSL_CITATION {"citationItems":[{"id":"ITEM-1","itemData":{"ISSN":"0140-6736","author":[{"dropping-particle":"","family":"Costello","given":"A","non-dropping-particle":"","parse-names":false,"suffix":""},{"dropping-particle":"","family":"Abbas","given":"M","non-dropping-particle":"","parse-names":false,"suffix":""},{"dropping-particle":"","family":"Allen","given":"A","non-dropping-particle":"","parse-names":false,"suffix":""},{"dropping-particle":"","family":"Ball","given":"S","non-dropping-particle":"","parse-names":false,"suffix":""},{"dropping-particle":"","family":"Bell","given":"S","non-dropping-particle":"","parse-names":false,"suffix":""},{"dropping-particle":"","family":"Bellamy","given":"R","non-dropping-particle":"","parse-names":false,"suffix":""},{"dropping-particle":"","family":"Friel","given":"S","non-dropping-particle":"","parse-names":false,"suffix":""},{"dropping-particle":"","family":"Groce","given":"N","non-dropping-particle":"","parse-names":false,"suffix":""},{"dropping-particle":"","family":"Johnson","given":"A","non-dropping-particle":"","parse-names":false,"suffix":""},{"dropping-particle":"","family":"Kett","given":"M","non-dropping-particle":"","parse-names":false,"suffix":""},{"dropping-particle":"","family":"Lee","given":"M","non-dropping-particle":"","parse-names":false,"suffix":""},{"dropping-particle":"","family":"Levy","given":"C","non-dropping-particle":"","parse-names":false,"suffix":""},{"dropping-particle":"","family":"Maslin","given":"M","non-dropping-particle":"","parse-names":false,"suffix":""},{"dropping-particle":"","family":"McCoy","given":"D","non-dropping-particle":"","parse-names":false,"suffix":""},{"dropping-particle":"","family":"McGuire","given":"B","non-dropping-particle":"","parse-names":false,"suffix":""},{"dropping-particle":"","family":"Montgomery","given":"H","non-dropping-particle":"","parse-names":false,"suffix":""},{"dropping-particle":"","family":"Napier","given":"D","non-dropping-particle":"","parse-names":false,"suffix":""},{"dropping-particle":"","family":"Pagel","given":"C","non-dropping-particle":"","parse-names":false,"suffix":""},{"dropping-particle":"","family":"Patel","given":"J","non-dropping-particle":"","parse-names":false,"suffix":""},{"dropping-particle":"","family":"Antonio","given":"J","non-dropping-particle":"","parse-names":false,"suffix":""},{"dropping-particle":"","family":"Oliveira","given":"P","non-dropping-particle":"de","parse-names":false,"suffix":""},{"dropping-particle":"","family":"Redclift","given":"N","non-dropping-particle":"","parse-names":false,"suffix":""},{"dropping-particle":"","family":"Rees","given":"H","non-dropping-particle":"","parse-names":false,"suffix":""},{"dropping-particle":"","family":"Rogger","given":"D","non-dropping-particle":"","parse-names":false,"suffix":""},{"dropping-particle":"","family":"Scott","given":"J","non-dropping-particle":"","parse-names":false,"suffix":""},{"dropping-particle":"","family":"Stephenson","given":"J","non-dropping-particle":"","parse-names":false,"suffix":""},{"dropping-particle":"","family":"Twigg","given":"J","non-dropping-particle":"","parse-names":false,"suffix":""},{"dropping-particle":"","family":"Wolff","given":"J","non-dropping-particle":"","parse-names":false,"suffix":""},{"dropping-particle":"","family":"Patterson","given":"C","non-dropping-particle":"","parse-names":false,"suffix":""}],"container-title":"Lancet","id":"ITEM-1","issue":"9676","issued":{"date-parts":[["2009"]]},"language":"English","note":"ISI Document Delivery No.: 447RP\nTimes Cited: 463\nCited Reference Count: 170\nCostello, Anthony Abbas, Mustafa Allen, Adriana Ball, Sarah Bell, Sarah Bellamy, Richard Friel, Sharon Groce, Nora Johnson, Anne Kett, Maria Lee, Maria Levy, Caren Maslin, Mark McCoy, David McGuire, Bill Montgomery, Hugh Napier, David Pagel, Christina Patel, Jinesh Antonio, Jose de Oliveira, Puppim Redclift, Nanneke Rees, Hannah Rogger, Daniel Scott, Joanne Stephenson, Judith Twigg, John Wolff, Jonathan Patterson, Craig\nChesters, Heather/C-6089-2009; Bellamy, Richard/A-2728-2013\nBellamy, Richard/0000-0002-9823-0626\n474\n51\n180\nElsevier science inc\nNew york","page":"1693-1733","publisher-place":"[Costello, Anthony|Ball, Sarah|Patterson, Craig] UCL, Inst Global Hlth, London WC1N 1EH, England. [Abbas, Mustafa|Patel, Jinesh] UCL, Sch Med, London WC1N 1EH, England. [Allen, Adriana|Levy, Caren|de Oliveira, Puppim] UCL, Dev Planning Unit, London WC1N 1","title":"Managing the health effects of climate change","type":"article-journal","volume":"373"},"uris":["http://www.mendeley.com/documents/?uuid=fbc6725f-19d0-4655-a579-25764ddf7b28"]}],"mendeley":{"formattedCitation":"(Costello et al., 2009)","plainTextFormattedCitation":"(Costello et al., 2009)","previouslyFormattedCitation":"(Costello et al., 2009)"},"properties":{"noteIndex":0},"schema":"https://github.com/citation-style-language/schema/raw/master/csl-citation.json"}</w:instrText>
      </w:r>
      <w:r w:rsidR="00F36ED3" w:rsidRPr="00A60C11">
        <w:rPr>
          <w:szCs w:val="24"/>
        </w:rPr>
        <w:fldChar w:fldCharType="separate"/>
      </w:r>
      <w:r w:rsidR="006B7E8C" w:rsidRPr="006B7E8C">
        <w:rPr>
          <w:noProof/>
          <w:szCs w:val="24"/>
        </w:rPr>
        <w:t>(Costello et al., 2009)</w:t>
      </w:r>
      <w:r w:rsidR="00F36ED3" w:rsidRPr="00A60C11">
        <w:rPr>
          <w:szCs w:val="24"/>
        </w:rPr>
        <w:fldChar w:fldCharType="end"/>
      </w:r>
      <w:r w:rsidR="00CB327D">
        <w:rPr>
          <w:szCs w:val="24"/>
        </w:rPr>
        <w:t>.</w:t>
      </w:r>
      <w:r w:rsidR="00E53260" w:rsidRPr="00A60C11">
        <w:rPr>
          <w:szCs w:val="24"/>
        </w:rPr>
        <w:t xml:space="preserve"> It is important, therefore, to be able to quantify the potential impact of climate c</w:t>
      </w:r>
      <w:r w:rsidR="007B6604" w:rsidRPr="00A60C11">
        <w:rPr>
          <w:szCs w:val="24"/>
        </w:rPr>
        <w:t>hange on human health outcom</w:t>
      </w:r>
      <w:r w:rsidR="004E31A7" w:rsidRPr="00A60C11">
        <w:rPr>
          <w:szCs w:val="24"/>
        </w:rPr>
        <w:t>es</w:t>
      </w:r>
      <w:r w:rsidR="00526044" w:rsidRPr="00A60C11">
        <w:rPr>
          <w:szCs w:val="24"/>
        </w:rPr>
        <w:t xml:space="preserve"> in a risk assessment</w:t>
      </w:r>
      <w:r w:rsidR="004E31A7" w:rsidRPr="00A60C11">
        <w:rPr>
          <w:szCs w:val="24"/>
        </w:rPr>
        <w:t xml:space="preserve">, as it will help with decision makers and stakeholders to plan appropriately for future climate change-affected societal issues. </w:t>
      </w:r>
      <w:r w:rsidR="00E53260" w:rsidRPr="00A60C11">
        <w:rPr>
          <w:szCs w:val="24"/>
        </w:rPr>
        <w:t>An understanding of vulnerability and risk of a population to anomalous temperatures will help improve any assessment of climate change.</w:t>
      </w:r>
    </w:p>
    <w:p w14:paraId="701199B6" w14:textId="1721D251" w:rsidR="00B312AA" w:rsidRDefault="0039358E" w:rsidP="00B312AA">
      <w:pPr>
        <w:pStyle w:val="Heading2"/>
      </w:pPr>
      <w:bookmarkStart w:id="3" w:name="_Toc7079041"/>
      <w:r>
        <w:t>Mortality r</w:t>
      </w:r>
      <w:r w:rsidR="009F047B">
        <w:t>isk assessment of climate change</w:t>
      </w:r>
      <w:bookmarkEnd w:id="3"/>
      <w:r w:rsidR="00320071">
        <w:t xml:space="preserve"> </w:t>
      </w:r>
    </w:p>
    <w:p w14:paraId="3166D5FD" w14:textId="77777777" w:rsidR="00727AE8" w:rsidRPr="003C1EEF" w:rsidRDefault="00727AE8" w:rsidP="00727AE8">
      <w:pPr>
        <w:rPr>
          <w:szCs w:val="24"/>
        </w:rPr>
      </w:pPr>
    </w:p>
    <w:p w14:paraId="45698017" w14:textId="74C4A9EA" w:rsidR="00A3002C" w:rsidRPr="00A60C11" w:rsidRDefault="006A2128" w:rsidP="00A3002C">
      <w:pPr>
        <w:rPr>
          <w:szCs w:val="24"/>
        </w:rPr>
      </w:pPr>
      <w:r>
        <w:rPr>
          <w:szCs w:val="24"/>
        </w:rPr>
        <w:tab/>
      </w:r>
      <w:r w:rsidR="007C1CA1" w:rsidRPr="00A60C11">
        <w:rPr>
          <w:szCs w:val="24"/>
        </w:rPr>
        <w:t xml:space="preserve">A risk assessment of climate change on human health outcomes relies on an accurate, detailed and comprehensive record of deaths in a country over time. </w:t>
      </w:r>
      <w:r w:rsidR="00484C13" w:rsidRPr="00A60C11">
        <w:rPr>
          <w:szCs w:val="24"/>
        </w:rPr>
        <w:t xml:space="preserve">Accurate and up-to-date death records are also essential for an overall </w:t>
      </w:r>
      <w:r w:rsidR="00B637F4" w:rsidRPr="00A60C11">
        <w:rPr>
          <w:szCs w:val="24"/>
        </w:rPr>
        <w:t>diagnosis</w:t>
      </w:r>
      <w:r w:rsidR="00484C13" w:rsidRPr="00A60C11">
        <w:rPr>
          <w:szCs w:val="24"/>
        </w:rPr>
        <w:t xml:space="preserve"> of health patterns and trends. </w:t>
      </w:r>
      <w:r w:rsidR="005B29CA" w:rsidRPr="00A60C11">
        <w:rPr>
          <w:szCs w:val="24"/>
        </w:rPr>
        <w:t>The date of a death has been recorded in advanced countries for over a century</w:t>
      </w:r>
      <w:r w:rsidR="00BF145A">
        <w:rPr>
          <w:szCs w:val="24"/>
        </w:rPr>
        <w:t xml:space="preserve"> </w:t>
      </w:r>
      <w:r w:rsidR="005E39E4" w:rsidRPr="00A60C11">
        <w:rPr>
          <w:szCs w:val="24"/>
        </w:rPr>
        <w:fldChar w:fldCharType="begin" w:fldLock="1"/>
      </w:r>
      <w:r w:rsidR="00170EAB">
        <w:rPr>
          <w:szCs w:val="24"/>
        </w:rPr>
        <w:instrText>ADDIN CSL_CITATION {"citationItems":[{"id":"ITEM-1","itemData":{"author":[{"dropping-particle":"","family":"Great Britain","given":"","non-dropping-particle":"","parse-names":false,"suffix":""}],"container-title":"General Register Office","id":"ITEM-1","issued":{"date-parts":[["1876"]]},"title":"Weekly return of births and deaths in London and in other great towns","type":"article-journal"},"uris":["http://www.mendeley.com/documents/?uuid=911cfaca-bbb4-44f7-a966-2518a0077a69"]}],"mendeley":{"formattedCitation":"(Great Britain, 1876)","plainTextFormattedCitation":"(Great Britain, 1876)","previouslyFormattedCitation":"(Great Britain, 1876)"},"properties":{"noteIndex":0},"schema":"https://github.com/citation-style-language/schema/raw/master/csl-citation.json"}</w:instrText>
      </w:r>
      <w:r w:rsidR="005E39E4" w:rsidRPr="00A60C11">
        <w:rPr>
          <w:szCs w:val="24"/>
        </w:rPr>
        <w:fldChar w:fldCharType="separate"/>
      </w:r>
      <w:r w:rsidR="006B7E8C" w:rsidRPr="006B7E8C">
        <w:rPr>
          <w:noProof/>
          <w:szCs w:val="24"/>
        </w:rPr>
        <w:t>(Great Britain, 1876)</w:t>
      </w:r>
      <w:r w:rsidR="005E39E4" w:rsidRPr="00A60C11">
        <w:rPr>
          <w:szCs w:val="24"/>
        </w:rPr>
        <w:fldChar w:fldCharType="end"/>
      </w:r>
      <w:r w:rsidR="00BF145A">
        <w:rPr>
          <w:szCs w:val="24"/>
        </w:rPr>
        <w:t>.</w:t>
      </w:r>
      <w:r w:rsidR="00AF5B21" w:rsidRPr="00A60C11">
        <w:rPr>
          <w:szCs w:val="24"/>
        </w:rPr>
        <w:t xml:space="preserve"> </w:t>
      </w:r>
      <w:r w:rsidR="00624C72" w:rsidRPr="00A60C11">
        <w:rPr>
          <w:szCs w:val="24"/>
        </w:rPr>
        <w:t>The analysis of the cause of deaths of a population, however, did not systematically start until the middle of the twentieth cen</w:t>
      </w:r>
      <w:r w:rsidR="00F91FAF" w:rsidRPr="00A60C11">
        <w:rPr>
          <w:szCs w:val="24"/>
        </w:rPr>
        <w:t>tury.</w:t>
      </w:r>
      <w:r w:rsidR="00407700" w:rsidRPr="00A60C11">
        <w:rPr>
          <w:szCs w:val="24"/>
        </w:rPr>
        <w:t xml:space="preserve"> [ref]</w:t>
      </w:r>
      <w:r w:rsidR="000A1507" w:rsidRPr="00A60C11">
        <w:rPr>
          <w:szCs w:val="24"/>
        </w:rPr>
        <w:t xml:space="preserve"> </w:t>
      </w:r>
    </w:p>
    <w:p w14:paraId="31FDE9DD" w14:textId="4409E07C" w:rsidR="002B1B6F" w:rsidRPr="00A60C11" w:rsidRDefault="003C1EEF" w:rsidP="00A3002C">
      <w:pPr>
        <w:rPr>
          <w:szCs w:val="24"/>
        </w:rPr>
      </w:pPr>
      <w:r w:rsidRPr="00A60C11">
        <w:tab/>
      </w:r>
      <w:r w:rsidR="006C6FE4" w:rsidRPr="00A60C11">
        <w:rPr>
          <w:szCs w:val="24"/>
        </w:rPr>
        <w:t>Temperature data is also essential to an assessment of the impact of anomalous temperature</w:t>
      </w:r>
      <w:r w:rsidR="00A3002C" w:rsidRPr="00A60C11">
        <w:rPr>
          <w:szCs w:val="24"/>
        </w:rPr>
        <w:t>.</w:t>
      </w:r>
      <w:r w:rsidR="009967B2" w:rsidRPr="00A60C11">
        <w:rPr>
          <w:szCs w:val="24"/>
        </w:rPr>
        <w:t xml:space="preserve"> Tree rings and </w:t>
      </w:r>
      <w:r w:rsidR="008A0E70" w:rsidRPr="00A60C11">
        <w:rPr>
          <w:szCs w:val="24"/>
        </w:rPr>
        <w:t>ice cores can give an accurate indirect reading of the temperature of the earth thousands and hundreds of thousands of years back. [ref]</w:t>
      </w:r>
      <w:r w:rsidR="00C104C9" w:rsidRPr="00A60C11">
        <w:rPr>
          <w:szCs w:val="24"/>
        </w:rPr>
        <w:t xml:space="preserve"> Direct records, however, began more recently. </w:t>
      </w:r>
      <w:r w:rsidR="00027630" w:rsidRPr="00A60C11">
        <w:rPr>
          <w:szCs w:val="24"/>
        </w:rPr>
        <w:t xml:space="preserve">In the UK, </w:t>
      </w:r>
      <w:r w:rsidR="009967B2" w:rsidRPr="00A60C11">
        <w:rPr>
          <w:szCs w:val="24"/>
        </w:rPr>
        <w:t xml:space="preserve">direct </w:t>
      </w:r>
      <w:r w:rsidR="00027630" w:rsidRPr="00A60C11">
        <w:rPr>
          <w:szCs w:val="24"/>
        </w:rPr>
        <w:t>temperature records began in the middle of the 1800s and continue uninterrupted to the present day.</w:t>
      </w:r>
      <w:r w:rsidR="00DC1A7E" w:rsidRPr="00A60C11">
        <w:rPr>
          <w:szCs w:val="24"/>
        </w:rPr>
        <w:t xml:space="preserve"> [ref]</w:t>
      </w:r>
      <w:r w:rsidR="002E0FBB" w:rsidRPr="00A60C11">
        <w:rPr>
          <w:szCs w:val="24"/>
        </w:rPr>
        <w:t xml:space="preserve"> T</w:t>
      </w:r>
      <w:r w:rsidR="00461014" w:rsidRPr="00A60C11">
        <w:rPr>
          <w:szCs w:val="24"/>
        </w:rPr>
        <w:t xml:space="preserve">emperature records </w:t>
      </w:r>
      <w:r w:rsidR="002E0FBB" w:rsidRPr="00A60C11">
        <w:rPr>
          <w:szCs w:val="24"/>
        </w:rPr>
        <w:t>in the USA</w:t>
      </w:r>
      <w:r w:rsidR="00995E5A" w:rsidRPr="00A60C11">
        <w:rPr>
          <w:szCs w:val="24"/>
        </w:rPr>
        <w:t xml:space="preserve"> </w:t>
      </w:r>
      <w:r w:rsidR="00461014" w:rsidRPr="00A60C11">
        <w:rPr>
          <w:szCs w:val="24"/>
        </w:rPr>
        <w:t xml:space="preserve">go back to </w:t>
      </w:r>
      <w:r w:rsidR="00D02BDF" w:rsidRPr="00A60C11">
        <w:rPr>
          <w:szCs w:val="24"/>
        </w:rPr>
        <w:t>1895 in some areas</w:t>
      </w:r>
      <w:r w:rsidR="00E70550">
        <w:rPr>
          <w:szCs w:val="24"/>
        </w:rPr>
        <w:t xml:space="preserve"> </w:t>
      </w:r>
      <w:r w:rsidR="002D5342" w:rsidRPr="00A60C11">
        <w:rPr>
          <w:szCs w:val="24"/>
        </w:rPr>
        <w:fldChar w:fldCharType="begin" w:fldLock="1"/>
      </w:r>
      <w:r w:rsidR="00170EAB">
        <w:rPr>
          <w:szCs w:val="24"/>
        </w:rPr>
        <w:instrText>ADDIN CSL_CITATION {"citationItems":[{"id":"ITEM-1","itemData":{"DOI":"10.1175/JAMC-D-13-0248.1","ISBN":"15588424","ISSN":"15588432","PMID":"95963444","abstract":"AbstractThis paper describes an improved edition of the climate division dataset for the conterminous United States (i.e., version 2). The first improvement is to the input data, which now include additional station networks, quality assurance reviews, and temperature bias adjustments. The second improvement is to the suite of climatic elements, which now includes both maximum and minimum temperatures. The third improvement is to the computational approach, which now employs climatologically aided interpolation to address topographic and network variability. Version 2 exhibits substantial differences from version 1 over the period 1895–2012. For example, divisional averages in version 2 tend to be cooler and wetter, particularly in mountainous areas of the western United States. Division-level trends in temperature and precipitation display greater spatial consistency in version 2. National-scale temperature trends in version 2 are comparable to those in the U.S. Historical Climatology Network whereas ver...","author":[{"dropping-particle":"","family":"Vose","given":"Russell S.","non-dropping-particle":"","parse-names":false,"suffix":""},{"dropping-particle":"","family":"Applequist","given":"Scott","non-dropping-particle":"","parse-names":false,"suffix":""},{"dropping-particle":"","family":"Squires","given":"Mike","non-dropping-particle":"","parse-names":false,"suffix":""},{"dropping-particle":"","family":"Durre","given":"Imke","non-dropping-particle":"","parse-names":false,"suffix":""},{"dropping-particle":"","family":"Menne","given":"Cmatthew J.","non-dropping-particle":"","parse-names":false,"suffix":""},{"dropping-particle":"","family":"Williams","given":"Claude N.","non-dropping-particle":"","parse-names":false,"suffix":""},{"dropping-particle":"","family":"Fenimore","given":"Chris","non-dropping-particle":"","parse-names":false,"suffix":""},{"dropping-particle":"","family":"Gleason","given":"Karin","non-dropping-particle":"","parse-names":false,"suffix":""},{"dropping-particle":"","family":"Arndt","given":"Derek","non-dropping-particle":"","parse-names":false,"suffix":""}],"container-title":"Journal of Applied Meteorology and Climatology","id":"ITEM-1","issued":{"date-parts":[["2014"]]},"title":"Improved historical temperature and precipitation time series for U.S. climate divisions","type":"article-journal"},"uris":["http://www.mendeley.com/documents/?uuid=142a04b3-7852-4378-b62c-15971c5574e4"]}],"mendeley":{"formattedCitation":"(Vose et al., 2014)","plainTextFormattedCitation":"(Vose et al., 2014)","previouslyFormattedCitation":"(Vose et al., 2014)"},"properties":{"noteIndex":0},"schema":"https://github.com/citation-style-language/schema/raw/master/csl-citation.json"}</w:instrText>
      </w:r>
      <w:r w:rsidR="002D5342" w:rsidRPr="00A60C11">
        <w:rPr>
          <w:szCs w:val="24"/>
        </w:rPr>
        <w:fldChar w:fldCharType="separate"/>
      </w:r>
      <w:r w:rsidR="006B7E8C" w:rsidRPr="006B7E8C">
        <w:rPr>
          <w:noProof/>
          <w:szCs w:val="24"/>
        </w:rPr>
        <w:t>(Vose et al., 2014)</w:t>
      </w:r>
      <w:r w:rsidR="002D5342" w:rsidRPr="00A60C11">
        <w:rPr>
          <w:szCs w:val="24"/>
        </w:rPr>
        <w:fldChar w:fldCharType="end"/>
      </w:r>
      <w:r w:rsidR="00E70550">
        <w:rPr>
          <w:szCs w:val="24"/>
        </w:rPr>
        <w:t>.</w:t>
      </w:r>
      <w:r w:rsidR="00A3002C" w:rsidRPr="00A60C11">
        <w:rPr>
          <w:szCs w:val="24"/>
        </w:rPr>
        <w:t xml:space="preserve"> Land-based weather stations </w:t>
      </w:r>
      <w:r w:rsidR="00E051A3" w:rsidRPr="00A60C11">
        <w:rPr>
          <w:szCs w:val="24"/>
        </w:rPr>
        <w:t>in</w:t>
      </w:r>
      <w:r w:rsidR="00680CEC" w:rsidRPr="00A60C11">
        <w:rPr>
          <w:szCs w:val="24"/>
        </w:rPr>
        <w:t xml:space="preserve"> the USA are widesprea</w:t>
      </w:r>
      <w:r w:rsidR="00643F95" w:rsidRPr="00A60C11">
        <w:rPr>
          <w:szCs w:val="24"/>
        </w:rPr>
        <w:t>d</w:t>
      </w:r>
      <w:r w:rsidR="00E70550">
        <w:rPr>
          <w:szCs w:val="24"/>
        </w:rPr>
        <w:t xml:space="preserve"> </w:t>
      </w:r>
      <w:r w:rsidR="00643F95" w:rsidRPr="00A60C11">
        <w:rPr>
          <w:szCs w:val="24"/>
        </w:rPr>
        <w:fldChar w:fldCharType="begin" w:fldLock="1"/>
      </w:r>
      <w:r w:rsidR="00170EAB">
        <w:rPr>
          <w:szCs w:val="24"/>
        </w:rPr>
        <w:instrText>ADDIN CSL_CITATION {"citationItems":[{"id":"ITEM-1","itemData":{"URL":"https://www.arcgis.com/home/webmap/viewer.html?webmap=fa40207019de41bc9a37ea1f5235ae0c","accessed":{"date-parts":[["2019","1","8"]]},"author":[{"dropping-particle":"","family":"NOAA","given":"","non-dropping-particle":"","parse-names":false,"suffix":""}],"container-title":"arcgis.com","id":"ITEM-1","issued":{"date-parts":[["2014"]]},"title":"NOAA Weather Stations","type":"webpage"},"uris":["http://www.mendeley.com/documents/?uuid=003ddfd2-c3a1-46d6-bd06-b3fc24d6b12f"]}],"mendeley":{"formattedCitation":"(NOAA, 2014)","plainTextFormattedCitation":"(NOAA, 2014)","previouslyFormattedCitation":"(NOAA, 2014)"},"properties":{"noteIndex":0},"schema":"https://github.com/citation-style-language/schema/raw/master/csl-citation.json"}</w:instrText>
      </w:r>
      <w:r w:rsidR="00643F95" w:rsidRPr="00A60C11">
        <w:rPr>
          <w:szCs w:val="24"/>
        </w:rPr>
        <w:fldChar w:fldCharType="separate"/>
      </w:r>
      <w:r w:rsidR="006B7E8C" w:rsidRPr="006B7E8C">
        <w:rPr>
          <w:noProof/>
          <w:szCs w:val="24"/>
        </w:rPr>
        <w:t>(NOAA, 2014)</w:t>
      </w:r>
      <w:r w:rsidR="00643F95" w:rsidRPr="00A60C11">
        <w:rPr>
          <w:szCs w:val="24"/>
        </w:rPr>
        <w:fldChar w:fldCharType="end"/>
      </w:r>
      <w:r w:rsidR="00E70550">
        <w:rPr>
          <w:szCs w:val="24"/>
        </w:rPr>
        <w:t>.</w:t>
      </w:r>
      <w:r w:rsidR="00680CEC" w:rsidRPr="00A60C11">
        <w:rPr>
          <w:szCs w:val="24"/>
        </w:rPr>
        <w:t xml:space="preserve"> </w:t>
      </w:r>
      <w:r w:rsidR="00E051A3" w:rsidRPr="00A60C11">
        <w:rPr>
          <w:szCs w:val="24"/>
        </w:rPr>
        <w:t xml:space="preserve">However, functionality of weather stations is unreliable without pause throughout time, and coverage is at times sparse outside of major metropolitan areas. As such, </w:t>
      </w:r>
      <w:r w:rsidR="005571B3" w:rsidRPr="00A60C11">
        <w:rPr>
          <w:szCs w:val="24"/>
        </w:rPr>
        <w:t xml:space="preserve">for national a climate risk assessment, including </w:t>
      </w:r>
      <w:r w:rsidR="00E051A3" w:rsidRPr="00A60C11">
        <w:rPr>
          <w:szCs w:val="24"/>
        </w:rPr>
        <w:t>beyond areas with good weather station coverage</w:t>
      </w:r>
      <w:r w:rsidR="005571B3" w:rsidRPr="00A60C11">
        <w:rPr>
          <w:szCs w:val="24"/>
        </w:rPr>
        <w:t xml:space="preserve">, requires an augmented method. </w:t>
      </w:r>
      <w:r w:rsidR="00A3002C" w:rsidRPr="00A60C11">
        <w:rPr>
          <w:szCs w:val="24"/>
        </w:rPr>
        <w:t>ERA-Interim</w:t>
      </w:r>
      <w:r w:rsidR="005571B3" w:rsidRPr="00A60C11">
        <w:rPr>
          <w:szCs w:val="24"/>
        </w:rPr>
        <w:t>, which combines predictions from a physical</w:t>
      </w:r>
      <w:r w:rsidR="00912A6B" w:rsidRPr="00A60C11">
        <w:rPr>
          <w:szCs w:val="24"/>
        </w:rPr>
        <w:t xml:space="preserve"> </w:t>
      </w:r>
      <w:r w:rsidR="005571B3" w:rsidRPr="00A60C11">
        <w:rPr>
          <w:szCs w:val="24"/>
        </w:rPr>
        <w:t>model with ground-based and satellite measurements</w:t>
      </w:r>
      <w:r w:rsidR="00126D97" w:rsidRPr="00A60C11">
        <w:rPr>
          <w:szCs w:val="24"/>
        </w:rPr>
        <w:t xml:space="preserve">, provides worldwide uninterrupted coverage of </w:t>
      </w:r>
      <w:r w:rsidR="00073ADC" w:rsidRPr="00A60C11">
        <w:rPr>
          <w:szCs w:val="24"/>
        </w:rPr>
        <w:t>an exhaustive list climate variables</w:t>
      </w:r>
      <w:r w:rsidR="000F4625">
        <w:rPr>
          <w:szCs w:val="24"/>
        </w:rPr>
        <w:t xml:space="preserve"> </w:t>
      </w:r>
      <w:r w:rsidR="00E113C4" w:rsidRPr="00A60C11">
        <w:rPr>
          <w:szCs w:val="24"/>
        </w:rPr>
        <w:fldChar w:fldCharType="begin" w:fldLock="1"/>
      </w:r>
      <w:r w:rsidR="00170EAB">
        <w:rPr>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E113C4" w:rsidRPr="00A60C11">
        <w:rPr>
          <w:szCs w:val="24"/>
        </w:rPr>
        <w:fldChar w:fldCharType="separate"/>
      </w:r>
      <w:r w:rsidR="006B7E8C" w:rsidRPr="006B7E8C">
        <w:rPr>
          <w:noProof/>
          <w:szCs w:val="24"/>
        </w:rPr>
        <w:t>(Dee et al., 2011)</w:t>
      </w:r>
      <w:r w:rsidR="00E113C4" w:rsidRPr="00A60C11">
        <w:rPr>
          <w:szCs w:val="24"/>
        </w:rPr>
        <w:fldChar w:fldCharType="end"/>
      </w:r>
      <w:r w:rsidR="000F4625">
        <w:rPr>
          <w:szCs w:val="24"/>
        </w:rPr>
        <w:t>.</w:t>
      </w:r>
    </w:p>
    <w:p w14:paraId="7ABAAEC5" w14:textId="087575BE" w:rsidR="002B1B6F" w:rsidRPr="00A60C11" w:rsidRDefault="003C1EEF" w:rsidP="00A3002C">
      <w:pPr>
        <w:rPr>
          <w:color w:val="000000" w:themeColor="text1"/>
          <w:szCs w:val="24"/>
        </w:rPr>
      </w:pPr>
      <w:r w:rsidRPr="00A60C11">
        <w:rPr>
          <w:color w:val="000000" w:themeColor="text1"/>
        </w:rPr>
        <w:tab/>
      </w:r>
      <w:r w:rsidR="00211D61" w:rsidRPr="00A60C11">
        <w:rPr>
          <w:color w:val="000000" w:themeColor="text1"/>
          <w:szCs w:val="24"/>
        </w:rPr>
        <w:t xml:space="preserve">Deaths </w:t>
      </w:r>
      <w:r w:rsidR="005D3960" w:rsidRPr="00A60C11">
        <w:rPr>
          <w:color w:val="000000" w:themeColor="text1"/>
          <w:szCs w:val="24"/>
        </w:rPr>
        <w:t xml:space="preserve">rates vary by age group, </w:t>
      </w:r>
      <w:r w:rsidR="00211D61" w:rsidRPr="00A60C11">
        <w:rPr>
          <w:color w:val="000000" w:themeColor="text1"/>
          <w:szCs w:val="24"/>
        </w:rPr>
        <w:t>sex</w:t>
      </w:r>
      <w:r w:rsidR="005D3960" w:rsidRPr="00A60C11">
        <w:rPr>
          <w:color w:val="000000" w:themeColor="text1"/>
          <w:szCs w:val="24"/>
        </w:rPr>
        <w:t xml:space="preserve"> and location</w:t>
      </w:r>
      <w:r w:rsidR="00211D61" w:rsidRPr="00A60C11">
        <w:rPr>
          <w:color w:val="000000" w:themeColor="text1"/>
          <w:szCs w:val="24"/>
        </w:rPr>
        <w:t>. [ref]</w:t>
      </w:r>
      <w:r w:rsidR="005D3960" w:rsidRPr="00A60C11">
        <w:rPr>
          <w:color w:val="000000" w:themeColor="text1"/>
          <w:szCs w:val="24"/>
        </w:rPr>
        <w:t xml:space="preserve"> The rate of change of death ra</w:t>
      </w:r>
      <w:r w:rsidR="009D7528" w:rsidRPr="00A60C11">
        <w:rPr>
          <w:color w:val="000000" w:themeColor="text1"/>
          <w:szCs w:val="24"/>
        </w:rPr>
        <w:t xml:space="preserve">tes over time is true over time. </w:t>
      </w:r>
      <w:r w:rsidR="00211D61" w:rsidRPr="00A60C11">
        <w:rPr>
          <w:color w:val="000000" w:themeColor="text1"/>
          <w:szCs w:val="24"/>
        </w:rPr>
        <w:t xml:space="preserve">Furthermore, age groups by sex may have distinct </w:t>
      </w:r>
      <w:r w:rsidR="005D3960" w:rsidRPr="00A60C11">
        <w:rPr>
          <w:color w:val="000000" w:themeColor="text1"/>
          <w:szCs w:val="24"/>
        </w:rPr>
        <w:t>vulnerabilities to weather phenomena</w:t>
      </w:r>
      <w:r w:rsidR="00211D61" w:rsidRPr="00A60C11">
        <w:rPr>
          <w:color w:val="000000" w:themeColor="text1"/>
          <w:szCs w:val="24"/>
        </w:rPr>
        <w:t>.</w:t>
      </w:r>
      <w:r w:rsidR="005D3960" w:rsidRPr="00A60C11">
        <w:rPr>
          <w:color w:val="000000" w:themeColor="text1"/>
          <w:szCs w:val="24"/>
        </w:rPr>
        <w:t xml:space="preserve"> [ref]</w:t>
      </w:r>
      <w:r w:rsidR="00843F6D" w:rsidRPr="00A60C11">
        <w:rPr>
          <w:color w:val="000000" w:themeColor="text1"/>
          <w:szCs w:val="24"/>
        </w:rPr>
        <w:t xml:space="preserve"> It is important therefore to consider a risk assessment with these </w:t>
      </w:r>
      <w:r w:rsidR="00862BAE" w:rsidRPr="00A60C11">
        <w:rPr>
          <w:color w:val="000000" w:themeColor="text1"/>
          <w:szCs w:val="24"/>
        </w:rPr>
        <w:t>incorporating these features</w:t>
      </w:r>
      <w:r w:rsidR="00843F6D" w:rsidRPr="00A60C11">
        <w:rPr>
          <w:color w:val="000000" w:themeColor="text1"/>
          <w:szCs w:val="24"/>
        </w:rPr>
        <w:t>.</w:t>
      </w:r>
    </w:p>
    <w:p w14:paraId="3F3C799F" w14:textId="6430A0B5" w:rsidR="004C47D5" w:rsidRPr="00A60C11" w:rsidRDefault="00A37F29" w:rsidP="009D2BAD">
      <w:pPr>
        <w:rPr>
          <w:color w:val="000000" w:themeColor="text1"/>
          <w:szCs w:val="24"/>
        </w:rPr>
      </w:pPr>
      <w:r w:rsidRPr="00A60C11">
        <w:rPr>
          <w:color w:val="000000" w:themeColor="text1"/>
          <w:szCs w:val="24"/>
        </w:rPr>
        <w:tab/>
      </w:r>
      <w:r w:rsidR="00114168" w:rsidRPr="00A60C11">
        <w:rPr>
          <w:color w:val="000000" w:themeColor="text1"/>
          <w:szCs w:val="24"/>
        </w:rPr>
        <w:t>The USA</w:t>
      </w:r>
      <w:r w:rsidR="00C83850" w:rsidRPr="00A60C11">
        <w:rPr>
          <w:color w:val="000000" w:themeColor="text1"/>
          <w:szCs w:val="24"/>
        </w:rPr>
        <w:t xml:space="preserve">, of </w:t>
      </w:r>
      <w:r w:rsidR="006F7FD4" w:rsidRPr="00A60C11">
        <w:rPr>
          <w:color w:val="000000" w:themeColor="text1"/>
          <w:szCs w:val="24"/>
        </w:rPr>
        <w:t xml:space="preserve">population </w:t>
      </w:r>
      <w:r w:rsidR="00097EE3" w:rsidRPr="00A60C11">
        <w:rPr>
          <w:color w:val="000000" w:themeColor="text1"/>
          <w:szCs w:val="24"/>
        </w:rPr>
        <w:t>323.7</w:t>
      </w:r>
      <w:r w:rsidR="006F7FD4" w:rsidRPr="00A60C11">
        <w:rPr>
          <w:color w:val="000000" w:themeColor="text1"/>
          <w:szCs w:val="24"/>
        </w:rPr>
        <w:t xml:space="preserve"> million in 2016</w:t>
      </w:r>
      <w:r w:rsidR="00C83850" w:rsidRPr="00A60C11">
        <w:rPr>
          <w:color w:val="000000" w:themeColor="text1"/>
          <w:szCs w:val="24"/>
        </w:rPr>
        <w:t>,</w:t>
      </w:r>
      <w:r w:rsidR="005F513A" w:rsidRPr="00A60C11">
        <w:rPr>
          <w:color w:val="000000" w:themeColor="text1"/>
          <w:szCs w:val="24"/>
        </w:rPr>
        <w:t xml:space="preserve"> is a modern </w:t>
      </w:r>
      <w:r w:rsidR="00C83850" w:rsidRPr="00A60C11">
        <w:rPr>
          <w:color w:val="000000" w:themeColor="text1"/>
          <w:szCs w:val="24"/>
        </w:rPr>
        <w:t xml:space="preserve">advanced country. </w:t>
      </w:r>
      <w:r w:rsidR="005431BE" w:rsidRPr="00A60C11">
        <w:rPr>
          <w:color w:val="000000" w:themeColor="text1"/>
          <w:szCs w:val="24"/>
        </w:rPr>
        <w:t xml:space="preserve">[ref] </w:t>
      </w:r>
      <w:r w:rsidR="00C83850" w:rsidRPr="00A60C11">
        <w:rPr>
          <w:color w:val="000000" w:themeColor="text1"/>
          <w:szCs w:val="24"/>
        </w:rPr>
        <w:t>It is the biggest economy in the world by GDP</w:t>
      </w:r>
      <w:r w:rsidR="00DD4983" w:rsidRPr="00A60C11">
        <w:rPr>
          <w:color w:val="000000" w:themeColor="text1"/>
          <w:szCs w:val="24"/>
        </w:rPr>
        <w:t xml:space="preserve"> ($</w:t>
      </w:r>
      <w:r w:rsidR="00402F47" w:rsidRPr="00A60C11">
        <w:rPr>
          <w:color w:val="000000" w:themeColor="text1"/>
          <w:szCs w:val="24"/>
        </w:rPr>
        <w:t>18.62</w:t>
      </w:r>
      <w:r w:rsidR="00DD4983" w:rsidRPr="00A60C11">
        <w:rPr>
          <w:color w:val="000000" w:themeColor="text1"/>
          <w:szCs w:val="24"/>
        </w:rPr>
        <w:t xml:space="preserve"> trillion in 2016</w:t>
      </w:r>
      <w:r w:rsidR="00B37FFC" w:rsidRPr="00A60C11">
        <w:rPr>
          <w:color w:val="000000" w:themeColor="text1"/>
          <w:szCs w:val="24"/>
        </w:rPr>
        <w:t>)</w:t>
      </w:r>
      <w:r w:rsidR="00C83850" w:rsidRPr="00A60C11">
        <w:rPr>
          <w:color w:val="000000" w:themeColor="text1"/>
          <w:szCs w:val="24"/>
        </w:rPr>
        <w:t>,</w:t>
      </w:r>
      <w:r w:rsidR="00463979" w:rsidRPr="00A60C11">
        <w:rPr>
          <w:color w:val="000000" w:themeColor="text1"/>
          <w:szCs w:val="24"/>
        </w:rPr>
        <w:t xml:space="preserve"> [ref]</w:t>
      </w:r>
      <w:r w:rsidR="00C83850" w:rsidRPr="00A60C11">
        <w:rPr>
          <w:color w:val="000000" w:themeColor="text1"/>
          <w:szCs w:val="24"/>
        </w:rPr>
        <w:t xml:space="preserve"> and has some of the highest per capita</w:t>
      </w:r>
      <w:r w:rsidR="00C83850" w:rsidRPr="00A60C11">
        <w:rPr>
          <w:i/>
          <w:color w:val="000000" w:themeColor="text1"/>
          <w:szCs w:val="24"/>
        </w:rPr>
        <w:t xml:space="preserve"> </w:t>
      </w:r>
      <w:r w:rsidR="00C83850" w:rsidRPr="00A60C11">
        <w:rPr>
          <w:color w:val="000000" w:themeColor="text1"/>
          <w:szCs w:val="24"/>
        </w:rPr>
        <w:t>income in the world</w:t>
      </w:r>
      <w:r w:rsidR="00C07469" w:rsidRPr="00A60C11">
        <w:rPr>
          <w:color w:val="000000" w:themeColor="text1"/>
          <w:szCs w:val="24"/>
        </w:rPr>
        <w:t xml:space="preserve"> </w:t>
      </w:r>
      <w:r w:rsidR="00567205" w:rsidRPr="00A60C11">
        <w:rPr>
          <w:color w:val="000000" w:themeColor="text1"/>
          <w:szCs w:val="24"/>
        </w:rPr>
        <w:t xml:space="preserve">at </w:t>
      </w:r>
      <w:r w:rsidR="00C07469" w:rsidRPr="00A60C11">
        <w:rPr>
          <w:color w:val="000000" w:themeColor="text1"/>
          <w:szCs w:val="24"/>
        </w:rPr>
        <w:t xml:space="preserve">$59,500 </w:t>
      </w:r>
      <w:r w:rsidR="00567205" w:rsidRPr="00A60C11">
        <w:rPr>
          <w:color w:val="000000" w:themeColor="text1"/>
          <w:szCs w:val="24"/>
        </w:rPr>
        <w:t>(</w:t>
      </w:r>
      <w:r w:rsidR="00927B47" w:rsidRPr="00A60C11">
        <w:rPr>
          <w:color w:val="000000" w:themeColor="text1"/>
          <w:szCs w:val="24"/>
        </w:rPr>
        <w:t>19</w:t>
      </w:r>
      <w:r w:rsidR="00927B47" w:rsidRPr="00A60C11">
        <w:rPr>
          <w:color w:val="000000" w:themeColor="text1"/>
          <w:szCs w:val="24"/>
          <w:vertAlign w:val="superscript"/>
        </w:rPr>
        <w:t>th</w:t>
      </w:r>
      <w:r w:rsidR="00927B47" w:rsidRPr="00A60C11">
        <w:rPr>
          <w:color w:val="000000" w:themeColor="text1"/>
          <w:szCs w:val="24"/>
        </w:rPr>
        <w:t xml:space="preserve"> in the world</w:t>
      </w:r>
      <w:r w:rsidR="00567205" w:rsidRPr="00A60C11">
        <w:rPr>
          <w:color w:val="000000" w:themeColor="text1"/>
          <w:szCs w:val="24"/>
        </w:rPr>
        <w:t xml:space="preserve"> in 2017</w:t>
      </w:r>
      <w:r w:rsidR="00ED7F13" w:rsidRPr="00A60C11">
        <w:rPr>
          <w:color w:val="000000" w:themeColor="text1"/>
          <w:szCs w:val="24"/>
        </w:rPr>
        <w:t>)</w:t>
      </w:r>
      <w:r w:rsidR="00C83850" w:rsidRPr="00A60C11">
        <w:rPr>
          <w:color w:val="000000" w:themeColor="text1"/>
          <w:szCs w:val="24"/>
        </w:rPr>
        <w:t>.</w:t>
      </w:r>
      <w:r w:rsidR="00927B47" w:rsidRPr="00A60C11">
        <w:rPr>
          <w:color w:val="000000" w:themeColor="text1"/>
          <w:szCs w:val="24"/>
        </w:rPr>
        <w:fldChar w:fldCharType="begin" w:fldLock="1"/>
      </w:r>
      <w:r w:rsidR="00170EAB">
        <w:rPr>
          <w:color w:val="000000" w:themeColor="text1"/>
          <w:szCs w:val="24"/>
        </w:rPr>
        <w:instrText>ADDIN CSL_CITATION {"citationItems":[{"id":"ITEM-1","itemData":{"URL":"https://www.cia.gov/library/publications/the-world-factbook/rankorder/2004rank.html","accessed":{"date-parts":[["2019","1","9"]]},"author":[{"dropping-particle":"","family":"CIA","given":"","non-dropping-particle":"","parse-names":false,"suffix":""}],"container-title":"The World Factbook","id":"ITEM-1","issued":{"date-parts":[["2017"]]},"title":"Country Comparison :: GDP - Per Capita (PPP)","type":"webpage"},"uris":["http://www.mendeley.com/documents/?uuid=ec00124f-7d44-4d3e-afce-10905a4d17d8"]}],"mendeley":{"formattedCitation":"(CIA, 2017)","plainTextFormattedCitation":"(CIA, 2017)","previouslyFormattedCitation":"(CIA, 2017)"},"properties":{"noteIndex":0},"schema":"https://github.com/citation-style-language/schema/raw/master/csl-citation.json"}</w:instrText>
      </w:r>
      <w:r w:rsidR="00927B47" w:rsidRPr="00A60C11">
        <w:rPr>
          <w:color w:val="000000" w:themeColor="text1"/>
          <w:szCs w:val="24"/>
        </w:rPr>
        <w:fldChar w:fldCharType="separate"/>
      </w:r>
      <w:r w:rsidR="006B7E8C" w:rsidRPr="006B7E8C">
        <w:rPr>
          <w:noProof/>
          <w:color w:val="000000" w:themeColor="text1"/>
          <w:szCs w:val="24"/>
        </w:rPr>
        <w:t>(CIA, 2017)</w:t>
      </w:r>
      <w:r w:rsidR="00927B47" w:rsidRPr="00A60C11">
        <w:rPr>
          <w:color w:val="000000" w:themeColor="text1"/>
          <w:szCs w:val="24"/>
        </w:rPr>
        <w:fldChar w:fldCharType="end"/>
      </w:r>
      <w:r w:rsidR="00463979" w:rsidRPr="00A60C11">
        <w:rPr>
          <w:color w:val="000000" w:themeColor="text1"/>
          <w:szCs w:val="24"/>
        </w:rPr>
        <w:t xml:space="preserve"> </w:t>
      </w:r>
      <w:r w:rsidR="00C83850" w:rsidRPr="00A60C11">
        <w:rPr>
          <w:color w:val="000000" w:themeColor="text1"/>
          <w:szCs w:val="24"/>
        </w:rPr>
        <w:t xml:space="preserve">However, it still possesses a large </w:t>
      </w:r>
      <w:r w:rsidR="00120C95" w:rsidRPr="00A60C11">
        <w:rPr>
          <w:color w:val="000000" w:themeColor="text1"/>
          <w:szCs w:val="24"/>
        </w:rPr>
        <w:t>inequality within i</w:t>
      </w:r>
      <w:r w:rsidR="00B37FFC" w:rsidRPr="00A60C11">
        <w:rPr>
          <w:color w:val="000000" w:themeColor="text1"/>
          <w:szCs w:val="24"/>
        </w:rPr>
        <w:t>ts population, with a</w:t>
      </w:r>
      <w:r w:rsidR="008F7B3F" w:rsidRPr="00A60C11">
        <w:rPr>
          <w:color w:val="000000" w:themeColor="text1"/>
          <w:szCs w:val="24"/>
        </w:rPr>
        <w:t xml:space="preserve"> World Bank</w:t>
      </w:r>
      <w:r w:rsidR="00B37FFC" w:rsidRPr="00A60C11">
        <w:rPr>
          <w:color w:val="000000" w:themeColor="text1"/>
          <w:szCs w:val="24"/>
        </w:rPr>
        <w:t xml:space="preserve"> GINI index of </w:t>
      </w:r>
      <w:r w:rsidR="00827379" w:rsidRPr="00A60C11">
        <w:rPr>
          <w:color w:val="000000" w:themeColor="text1"/>
          <w:szCs w:val="24"/>
        </w:rPr>
        <w:t>41.5</w:t>
      </w:r>
      <w:r w:rsidR="00061C7F" w:rsidRPr="00A60C11">
        <w:rPr>
          <w:color w:val="000000" w:themeColor="text1"/>
          <w:szCs w:val="24"/>
        </w:rPr>
        <w:t xml:space="preserve">% </w:t>
      </w:r>
      <w:r w:rsidR="0053325B" w:rsidRPr="00A60C11">
        <w:rPr>
          <w:color w:val="000000" w:themeColor="text1"/>
          <w:szCs w:val="24"/>
        </w:rPr>
        <w:t>(58</w:t>
      </w:r>
      <w:r w:rsidR="00300282" w:rsidRPr="00A60C11">
        <w:rPr>
          <w:color w:val="000000" w:themeColor="text1"/>
          <w:szCs w:val="24"/>
        </w:rPr>
        <w:t xml:space="preserve">th in the world </w:t>
      </w:r>
      <w:r w:rsidR="007C555C" w:rsidRPr="00A60C11">
        <w:rPr>
          <w:color w:val="000000" w:themeColor="text1"/>
          <w:szCs w:val="24"/>
        </w:rPr>
        <w:t>in 2016</w:t>
      </w:r>
      <w:r w:rsidR="00B37FFC" w:rsidRPr="00A60C11">
        <w:rPr>
          <w:color w:val="000000" w:themeColor="text1"/>
          <w:szCs w:val="24"/>
        </w:rPr>
        <w:t>)</w:t>
      </w:r>
      <w:r w:rsidR="005F513A" w:rsidRPr="00A60C11">
        <w:rPr>
          <w:color w:val="000000" w:themeColor="text1"/>
          <w:szCs w:val="24"/>
        </w:rPr>
        <w:t xml:space="preserve">.  The gap in life expectancy between the richest and poorest </w:t>
      </w:r>
      <w:r w:rsidR="00A82D5C" w:rsidRPr="00A60C11">
        <w:rPr>
          <w:color w:val="000000" w:themeColor="text1"/>
          <w:szCs w:val="24"/>
        </w:rPr>
        <w:t>is growing</w:t>
      </w:r>
      <w:r w:rsidR="00542646">
        <w:rPr>
          <w:color w:val="000000" w:themeColor="text1"/>
          <w:szCs w:val="24"/>
        </w:rPr>
        <w:t xml:space="preserve"> </w:t>
      </w:r>
      <w:r w:rsidR="00EC5ABC" w:rsidRPr="00A60C11">
        <w:rPr>
          <w:color w:val="000000" w:themeColor="text1"/>
          <w:szCs w:val="24"/>
        </w:rPr>
        <w:fldChar w:fldCharType="begin" w:fldLock="1"/>
      </w:r>
      <w:r w:rsidR="00170EAB">
        <w:rPr>
          <w:color w:val="000000" w:themeColor="text1"/>
          <w:szCs w:val="24"/>
        </w:rPr>
        <w:instrText>ADDIN CSL_CITATION {"citationItems":[{"id":"ITEM-1","itemData":{"DOI":"10.1001/jamainternmed.2017.0918","ISBN":"2168-6106","ISSN":"21686106","PMID":"28492829","abstract":"Importance Examining life expectancy by county allows for tracking geographic disparities over time and assessing factors related to these disparities. This information is potentially useful for policy makers, clinicians, and researchers seeking to reduce disparities and increase longevity. Objective To estimate annual life tables by county from 1980 to 2014; describe trends in geographic inequalities in life expectancy and age-specific risk of death; and assess the proportion of variation in life expectancy explained by variation in socioeconomic and race/ethnicity factors, behavioral and metabolic risk factors, and health care factors. Design, Setting, and Participants Annual county-level life tables were constructed using small area estimation methods from deidentified death records from the National Center for Health Statistics (NCHS), and population counts from the US Census Bureau, NCHS, and the Human Mortality Database. Measures of geographic inequality in life expectancy and age-specific mortality risk were calculated. Principal component analysis and ordinary least squares regression were used to examine the county-level association between life expectancy and socioeconomic and race/ethnicity factors, behavioral and metabolic risk factors, and health care factors. Exposures County of residence. Main Outcomes and Measures Life expectancy at birth and age-specific mortality risk. Results Counties were combined as needed to create stable units of analysis over the period 1980 to 2014, reducing the number of areas analyzed from 3142 to 3110. In 2014, life expectancy at birth for both sexes combined was 79.1 (95% uncertainty interval [UI], 79.0-79.1) years overall, but differed by 20.1 (95% UI, 19.1-21.3) years between the counties with the lowest and highest life expectancy. Absolute geographic inequality in life expectancy increased between 1980 and 2014. Over the same period, absolute geographic inequality in the risk of death decreased among children and adolescents, but increased among older adults. Socioeconomic and race/ethnicity factors, behavioral and metabolic risk factors, and health care factors explained 60%, 74%, and 27% of county-level variation in life expectancy, respectively. Combined, these factors explained 74% of this variation. Most of the association between socioeconomic and race/ethnicity factors and life expectancy was mediated through behavioral and metabolic risk factors. Conclusions and Relevance Geographic disparities i…","author":[{"dropping-particle":"","family":"Dwyer-Lindgren","given":"Laura","non-dropping-particle":"","parse-names":false,"suffix":""},{"dropping-particle":"","family":"Bertozzi-Villa","given":"Amelia","non-dropping-particle":"","parse-names":false,"suffix":""},{"dropping-particle":"","family":"Stubbs","given":"Rebecca W.","non-dropping-particle":"","parse-names":false,"suffix":""},{"dropping-particle":"","family":"Morozoff","given":"Chloe","non-dropping-particle":"","parse-names":false,"suffix":""},{"dropping-particle":"","family":"Mackenbach","given":"Johan P.","non-dropping-particle":"","parse-names":false,"suffix":""},{"dropping-particle":"","family":"Lenthe","given":"Frank J.","non-dropping-particle":"Van","parse-names":false,"suffix":""},{"dropping-particle":"","family":"Mokdad","given":"Ali H.","non-dropping-particle":"","parse-names":false,"suffix":""},{"dropping-particle":"","family":"Murray","given":"Christopher J.L.","non-dropping-particle":"","parse-names":false,"suffix":""}],"container-title":"JAMA Internal Medicine","id":"ITEM-1","issued":{"date-parts":[["2017"]]},"title":"Inequalities in life expectancy among US counties, 1980 to 2014: Temporal trends and key drivers","type":"article-journal"},"uris":["http://www.mendeley.com/documents/?uuid=7a3d4a72-bf46-4ab9-9cce-24b2989f8354"]}],"mendeley":{"formattedCitation":"(Dwyer-Lindgren et al., 2017)","plainTextFormattedCitation":"(Dwyer-Lindgren et al., 2017)","previouslyFormattedCitation":"(Dwyer-Lindgren et al., 2017)"},"properties":{"noteIndex":0},"schema":"https://github.com/citation-style-language/schema/raw/master/csl-citation.json"}</w:instrText>
      </w:r>
      <w:r w:rsidR="00EC5ABC" w:rsidRPr="00A60C11">
        <w:rPr>
          <w:color w:val="000000" w:themeColor="text1"/>
          <w:szCs w:val="24"/>
        </w:rPr>
        <w:fldChar w:fldCharType="separate"/>
      </w:r>
      <w:r w:rsidR="006B7E8C" w:rsidRPr="006B7E8C">
        <w:rPr>
          <w:noProof/>
          <w:color w:val="000000" w:themeColor="text1"/>
          <w:szCs w:val="24"/>
        </w:rPr>
        <w:t>(Dwyer-Lindgren et al., 2017)</w:t>
      </w:r>
      <w:r w:rsidR="00EC5ABC" w:rsidRPr="00A60C11">
        <w:rPr>
          <w:color w:val="000000" w:themeColor="text1"/>
          <w:szCs w:val="24"/>
        </w:rPr>
        <w:fldChar w:fldCharType="end"/>
      </w:r>
      <w:r w:rsidR="00542646">
        <w:rPr>
          <w:color w:val="000000" w:themeColor="text1"/>
          <w:szCs w:val="24"/>
        </w:rPr>
        <w:t>.</w:t>
      </w:r>
      <w:r w:rsidR="00EC5ABC" w:rsidRPr="00A60C11">
        <w:rPr>
          <w:color w:val="000000" w:themeColor="text1"/>
          <w:szCs w:val="24"/>
        </w:rPr>
        <w:t xml:space="preserve"> </w:t>
      </w:r>
      <w:r w:rsidR="00DE46D0" w:rsidRPr="00A60C11">
        <w:rPr>
          <w:color w:val="000000" w:themeColor="text1"/>
          <w:szCs w:val="24"/>
        </w:rPr>
        <w:t xml:space="preserve">There is evidence that the level of poverty a community experiences plays a major factor in the </w:t>
      </w:r>
      <w:r w:rsidR="00EB0FEC" w:rsidRPr="00A60C11">
        <w:rPr>
          <w:color w:val="000000" w:themeColor="text1"/>
          <w:szCs w:val="24"/>
        </w:rPr>
        <w:t xml:space="preserve">resilience it may have to external factors such as </w:t>
      </w:r>
      <w:r w:rsidR="00F5548B" w:rsidRPr="00A60C11">
        <w:rPr>
          <w:color w:val="000000" w:themeColor="text1"/>
          <w:szCs w:val="24"/>
        </w:rPr>
        <w:t xml:space="preserve">flooding, [ref], </w:t>
      </w:r>
      <w:r w:rsidR="002A1857" w:rsidRPr="00A60C11">
        <w:rPr>
          <w:color w:val="000000" w:themeColor="text1"/>
          <w:szCs w:val="24"/>
        </w:rPr>
        <w:t>and cyclones. [ref] Further</w:t>
      </w:r>
      <w:r w:rsidR="008D5215" w:rsidRPr="00A60C11">
        <w:rPr>
          <w:color w:val="000000" w:themeColor="text1"/>
          <w:szCs w:val="24"/>
        </w:rPr>
        <w:t xml:space="preserve">, the impact of </w:t>
      </w:r>
      <w:r w:rsidR="009F1B1D" w:rsidRPr="00A60C11">
        <w:rPr>
          <w:color w:val="000000" w:themeColor="text1"/>
          <w:szCs w:val="24"/>
        </w:rPr>
        <w:t xml:space="preserve">heat stress on mortality </w:t>
      </w:r>
      <w:r w:rsidR="00C027C0" w:rsidRPr="00A60C11">
        <w:rPr>
          <w:color w:val="000000" w:themeColor="text1"/>
          <w:szCs w:val="24"/>
        </w:rPr>
        <w:t xml:space="preserve">may be distinct depending on the level of deprivation a subset of the population </w:t>
      </w:r>
      <w:r w:rsidR="00A37A78" w:rsidRPr="00A60C11">
        <w:rPr>
          <w:color w:val="000000" w:themeColor="text1"/>
          <w:szCs w:val="24"/>
        </w:rPr>
        <w:t>possesses</w:t>
      </w:r>
      <w:r w:rsidR="00C027C0" w:rsidRPr="00A60C11">
        <w:rPr>
          <w:color w:val="000000" w:themeColor="text1"/>
          <w:szCs w:val="24"/>
        </w:rPr>
        <w:t>.</w:t>
      </w:r>
      <w:r w:rsidR="00A37A78" w:rsidRPr="00A60C11">
        <w:rPr>
          <w:color w:val="000000" w:themeColor="text1"/>
          <w:szCs w:val="24"/>
        </w:rPr>
        <w:t xml:space="preserve"> For this reason, it is important to include an analysis of the way in which </w:t>
      </w:r>
      <w:r w:rsidR="000E60FC" w:rsidRPr="00A60C11">
        <w:rPr>
          <w:color w:val="000000" w:themeColor="text1"/>
          <w:szCs w:val="24"/>
        </w:rPr>
        <w:t>the level of deprivation may play a factor in the vulnerability to temperature</w:t>
      </w:r>
      <w:r w:rsidR="00F74BD7" w:rsidRPr="00A60C11">
        <w:rPr>
          <w:color w:val="000000" w:themeColor="text1"/>
          <w:szCs w:val="24"/>
        </w:rPr>
        <w:t>.</w:t>
      </w:r>
    </w:p>
    <w:p w14:paraId="145B4FAB" w14:textId="1EF81F07" w:rsidR="00FC5106" w:rsidRDefault="003E0964" w:rsidP="00FC5106">
      <w:pPr>
        <w:pStyle w:val="Heading2"/>
      </w:pPr>
      <w:bookmarkStart w:id="4" w:name="_Toc7079042"/>
      <w:r>
        <w:t xml:space="preserve">Pathways from high temperature to </w:t>
      </w:r>
      <w:r w:rsidR="001D0B06">
        <w:t>mortality</w:t>
      </w:r>
      <w:bookmarkEnd w:id="4"/>
    </w:p>
    <w:p w14:paraId="7A231830" w14:textId="77777777" w:rsidR="00A37825" w:rsidRPr="00A37825" w:rsidRDefault="00A37825" w:rsidP="00A37825"/>
    <w:p w14:paraId="616D6428" w14:textId="2915625B" w:rsidR="00A37825" w:rsidRPr="00A60C11" w:rsidRDefault="00B44D40" w:rsidP="00025255">
      <w:pPr>
        <w:ind w:firstLine="720"/>
        <w:rPr>
          <w:szCs w:val="24"/>
        </w:rPr>
      </w:pPr>
      <w:r w:rsidRPr="00A60C11">
        <w:rPr>
          <w:szCs w:val="24"/>
        </w:rPr>
        <w:t xml:space="preserve">Human populations </w:t>
      </w:r>
      <w:r w:rsidR="00B05B88" w:rsidRPr="00A60C11">
        <w:rPr>
          <w:szCs w:val="24"/>
        </w:rPr>
        <w:t>survive comfortably</w:t>
      </w:r>
      <w:r w:rsidR="00AE672A" w:rsidRPr="00A60C11">
        <w:rPr>
          <w:szCs w:val="24"/>
        </w:rPr>
        <w:t xml:space="preserve"> within a narrow</w:t>
      </w:r>
      <w:r w:rsidR="00B05B88" w:rsidRPr="00A60C11">
        <w:rPr>
          <w:szCs w:val="24"/>
        </w:rPr>
        <w:t xml:space="preserve"> </w:t>
      </w:r>
      <w:r w:rsidR="00A37825" w:rsidRPr="00A60C11">
        <w:rPr>
          <w:szCs w:val="24"/>
        </w:rPr>
        <w:t xml:space="preserve">When high temperatures are experienced, the human body experiences heat stress. What a human body can handle and tolerate as heat stress depends on physiological, behavioural and cultural factors. </w:t>
      </w:r>
      <w:r w:rsidR="000620CC" w:rsidRPr="00A60C11">
        <w:rPr>
          <w:szCs w:val="24"/>
        </w:rPr>
        <w:t>These limits will also modify with age or illness.</w:t>
      </w:r>
    </w:p>
    <w:p w14:paraId="7F8A3CAA" w14:textId="4E9B8362" w:rsidR="00BC6A5B" w:rsidRPr="00A60C11" w:rsidRDefault="00BC6A5B" w:rsidP="666497D6">
      <w:pPr>
        <w:rPr>
          <w:szCs w:val="24"/>
        </w:rPr>
      </w:pPr>
      <w:r w:rsidRPr="00A60C11">
        <w:rPr>
          <w:szCs w:val="24"/>
        </w:rPr>
        <w:tab/>
      </w:r>
      <w:r w:rsidR="0004516A" w:rsidRPr="00A60C11">
        <w:rPr>
          <w:szCs w:val="24"/>
        </w:rPr>
        <w:t xml:space="preserve">Direct pathways to mortality </w:t>
      </w:r>
      <w:r w:rsidR="000620CC" w:rsidRPr="00A60C11">
        <w:rPr>
          <w:szCs w:val="24"/>
        </w:rPr>
        <w:t xml:space="preserve">via heat stress will occur </w:t>
      </w:r>
      <w:r w:rsidR="00B44D40" w:rsidRPr="00A60C11">
        <w:rPr>
          <w:szCs w:val="24"/>
        </w:rPr>
        <w:t xml:space="preserve">when </w:t>
      </w:r>
      <w:r w:rsidR="0095384A" w:rsidRPr="00A60C11">
        <w:rPr>
          <w:szCs w:val="24"/>
        </w:rPr>
        <w:t xml:space="preserve">a human experiences high temperature outside </w:t>
      </w:r>
      <w:r w:rsidR="00BD383B" w:rsidRPr="00A60C11">
        <w:rPr>
          <w:szCs w:val="24"/>
        </w:rPr>
        <w:t xml:space="preserve">his/her tolerance. </w:t>
      </w:r>
      <w:r w:rsidR="00103979" w:rsidRPr="00A60C11">
        <w:rPr>
          <w:szCs w:val="24"/>
        </w:rPr>
        <w:t xml:space="preserve">When heat stress becomes extreme, </w:t>
      </w:r>
      <w:r w:rsidR="007A403F" w:rsidRPr="00A60C11">
        <w:rPr>
          <w:szCs w:val="24"/>
        </w:rPr>
        <w:t>the human body will react by a series of corrective measures</w:t>
      </w:r>
      <w:r w:rsidR="00587B56" w:rsidRPr="00A60C11">
        <w:rPr>
          <w:szCs w:val="24"/>
        </w:rPr>
        <w:t xml:space="preserve"> to reduce the body’s internal temperature</w:t>
      </w:r>
      <w:r w:rsidR="007A403F" w:rsidRPr="00A60C11">
        <w:rPr>
          <w:szCs w:val="24"/>
        </w:rPr>
        <w:t xml:space="preserve">, including </w:t>
      </w:r>
      <w:r w:rsidR="00E6053A" w:rsidRPr="00A60C11">
        <w:rPr>
          <w:szCs w:val="24"/>
        </w:rPr>
        <w:t xml:space="preserve">radiant, convective, and evaporative heat loss by vasodilation and perspiration. </w:t>
      </w:r>
      <w:r w:rsidR="00B12F83" w:rsidRPr="00A60C11">
        <w:rPr>
          <w:szCs w:val="24"/>
        </w:rPr>
        <w:t>[ref]</w:t>
      </w:r>
      <w:r w:rsidR="0006104B" w:rsidRPr="00A60C11">
        <w:rPr>
          <w:szCs w:val="24"/>
        </w:rPr>
        <w:t xml:space="preserve"> </w:t>
      </w:r>
      <w:r w:rsidR="00587B56" w:rsidRPr="00A60C11">
        <w:rPr>
          <w:szCs w:val="24"/>
        </w:rPr>
        <w:t>If such corrective measures</w:t>
      </w:r>
      <w:r w:rsidR="00FC6F21" w:rsidRPr="00A60C11">
        <w:rPr>
          <w:szCs w:val="24"/>
        </w:rPr>
        <w:t xml:space="preserve"> are not successful due to inefficiencies of the bodily system, or </w:t>
      </w:r>
      <w:r w:rsidR="00F91320" w:rsidRPr="00A60C11">
        <w:rPr>
          <w:szCs w:val="24"/>
        </w:rPr>
        <w:t xml:space="preserve">because the external temperatures become too high for the body’s internal temperature to correct itself, adverse and </w:t>
      </w:r>
      <w:r w:rsidR="00AF7425" w:rsidRPr="00A60C11">
        <w:rPr>
          <w:szCs w:val="24"/>
        </w:rPr>
        <w:t>potentially deadly</w:t>
      </w:r>
      <w:r w:rsidR="001D32FE" w:rsidRPr="00A60C11">
        <w:rPr>
          <w:szCs w:val="24"/>
        </w:rPr>
        <w:t xml:space="preserve"> medical</w:t>
      </w:r>
      <w:r w:rsidR="00F91320" w:rsidRPr="00A60C11">
        <w:rPr>
          <w:szCs w:val="24"/>
        </w:rPr>
        <w:t xml:space="preserve"> conditions could arise</w:t>
      </w:r>
      <w:r w:rsidR="001D32FE" w:rsidRPr="00A60C11">
        <w:rPr>
          <w:szCs w:val="24"/>
        </w:rPr>
        <w:t>.</w:t>
      </w:r>
      <w:r w:rsidR="00A312C9" w:rsidRPr="00A60C11">
        <w:rPr>
          <w:szCs w:val="24"/>
        </w:rPr>
        <w:t xml:space="preserve"> Such conditions </w:t>
      </w:r>
      <w:r w:rsidR="00FF0F6E" w:rsidRPr="00A60C11">
        <w:rPr>
          <w:szCs w:val="24"/>
        </w:rPr>
        <w:t xml:space="preserve">caused by high temperatures </w:t>
      </w:r>
      <w:r w:rsidR="00A312C9" w:rsidRPr="00A60C11">
        <w:rPr>
          <w:szCs w:val="24"/>
        </w:rPr>
        <w:t xml:space="preserve">include </w:t>
      </w:r>
      <w:r w:rsidR="001B1DDB" w:rsidRPr="00A60C11">
        <w:rPr>
          <w:szCs w:val="24"/>
        </w:rPr>
        <w:t>heat stroke, heat exhaustion and heat cramps</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r w:rsidR="00866C0A" w:rsidRPr="00A60C11">
        <w:rPr>
          <w:szCs w:val="24"/>
        </w:rPr>
        <w:t xml:space="preserve"> Further extreme high temperatures can lead to extreme heat stress, causing multiple </w:t>
      </w:r>
      <w:r w:rsidR="00FC5299" w:rsidRPr="00A60C11">
        <w:rPr>
          <w:szCs w:val="24"/>
        </w:rPr>
        <w:t>organ failure and dysfunction</w:t>
      </w:r>
      <w:r w:rsidR="001A625C">
        <w:rPr>
          <w:szCs w:val="24"/>
        </w:rPr>
        <w:t xml:space="preserve"> </w:t>
      </w:r>
      <w:r w:rsidR="00FC5299" w:rsidRPr="00A60C11">
        <w:rPr>
          <w:szCs w:val="24"/>
        </w:rPr>
        <w:fldChar w:fldCharType="begin" w:fldLock="1"/>
      </w:r>
      <w:r w:rsidR="00170EAB">
        <w:rPr>
          <w:szCs w:val="24"/>
        </w:rPr>
        <w:instrText>ADDIN CSL_CITATION {"citationItems":[{"id":"ITEM-1","itemData":{"DOI":"10.1146/annurev.publhealth.29.020907.090843","ISBN":"0163-7525","ISSN":"0163-7525","PMID":"18031221","abstract":"Heat is an environmental and occupational hazard. The prevention of deaths in the community caused by extreme high temperatures (heat waves) is now an issue of public health concern. The risk of heat-related mortality increases with natural aging, but persons with particular social and/or physical vulnerability are also at risk. Important differences in vulnerability exist between populations, depending on climate, culture, infrastructure (housing), and other factors. Public health measures include health promotion and heat wave warning systems, but the effectiveness of acute measures in response to heat waves has not yet been formally evaluated. Climate change will increase the frequency and the intensity of heat waves, and a range of measures, including improvements to housing, management of chronic diseases, and institutional care of the elderly and the vulnerable, will need to be developed to reduce health impacts.","author":[{"dropping-particle":"","family":"Kovats","given":"R. Sari","non-dropping-particle":"","parse-names":false,"suffix":""},{"dropping-particle":"","family":"Hajat","given":"Shakoor","non-dropping-particle":"","parse-names":false,"suffix":""}],"container-title":"Annual Review of Public Health","id":"ITEM-1","issued":{"date-parts":[["2008"]]},"title":"Heat Stress and Public Health: A Critical Review","type":"article-journal"},"uris":["http://www.mendeley.com/documents/?uuid=9621807d-c221-41a7-b6a5-d30c77021a65"]}],"mendeley":{"formattedCitation":"(Kovats &amp; Hajat, 2008)","plainTextFormattedCitation":"(Kovats &amp; Hajat, 2008)","previouslyFormattedCitation":"(Kovats &amp; Hajat, 2008)"},"properties":{"noteIndex":0},"schema":"https://github.com/citation-style-language/schema/raw/master/csl-citation.json"}</w:instrText>
      </w:r>
      <w:r w:rsidR="00FC5299" w:rsidRPr="00A60C11">
        <w:rPr>
          <w:szCs w:val="24"/>
        </w:rPr>
        <w:fldChar w:fldCharType="separate"/>
      </w:r>
      <w:r w:rsidR="006B7E8C" w:rsidRPr="006B7E8C">
        <w:rPr>
          <w:noProof/>
          <w:szCs w:val="24"/>
        </w:rPr>
        <w:t>(Kovats &amp; Hajat, 2008)</w:t>
      </w:r>
      <w:r w:rsidR="00FC5299" w:rsidRPr="00A60C11">
        <w:rPr>
          <w:szCs w:val="24"/>
        </w:rPr>
        <w:fldChar w:fldCharType="end"/>
      </w:r>
      <w:r w:rsidR="001A625C">
        <w:rPr>
          <w:szCs w:val="24"/>
        </w:rPr>
        <w:t>.</w:t>
      </w:r>
    </w:p>
    <w:p w14:paraId="7DDFD853" w14:textId="77EA7DAD" w:rsidR="00C65FE5" w:rsidRPr="00A60C11" w:rsidRDefault="00382E72" w:rsidP="00753D15">
      <w:pPr>
        <w:rPr>
          <w:szCs w:val="24"/>
        </w:rPr>
      </w:pPr>
      <w:r w:rsidRPr="00A60C11">
        <w:rPr>
          <w:szCs w:val="24"/>
        </w:rPr>
        <w:tab/>
        <w:t xml:space="preserve">However, </w:t>
      </w:r>
      <w:r w:rsidR="00950D76" w:rsidRPr="00A60C11">
        <w:rPr>
          <w:szCs w:val="24"/>
        </w:rPr>
        <w:t>the burden of mortality resulting from higher-than-normal heat is mostly from mildly warm temperatures, with direct mortality from hea</w:t>
      </w:r>
      <w:r w:rsidR="00C7717F" w:rsidRPr="00A60C11">
        <w:rPr>
          <w:szCs w:val="24"/>
        </w:rPr>
        <w:t>t making up a small proportion</w:t>
      </w:r>
      <w:r w:rsidR="000554B6">
        <w:rPr>
          <w:szCs w:val="24"/>
        </w:rPr>
        <w:t xml:space="preserve"> </w:t>
      </w:r>
      <w:r w:rsidR="00C7717F" w:rsidRPr="00A60C11">
        <w:rPr>
          <w:szCs w:val="24"/>
        </w:rPr>
        <w:fldChar w:fldCharType="begin" w:fldLock="1"/>
      </w:r>
      <w:r w:rsidR="00170EAB">
        <w:rPr>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study","type":"article-journal","volume":"386"},"uris":["http://www.mendeley.com/documents/?uuid=ec2ac118-d8e9-4d29-9116-d43210b3e1ca"]}],"mendeley":{"formattedCitation":"(Antonio Gasparrini et al., 2015)","plainTextFormattedCitation":"(Antonio Gasparrini et al., 2015)","previouslyFormattedCitation":"(Antonio Gasparrini et al., 2015)"},"properties":{"noteIndex":0},"schema":"https://github.com/citation-style-language/schema/raw/master/csl-citation.json"}</w:instrText>
      </w:r>
      <w:r w:rsidR="00C7717F" w:rsidRPr="00A60C11">
        <w:rPr>
          <w:szCs w:val="24"/>
        </w:rPr>
        <w:fldChar w:fldCharType="separate"/>
      </w:r>
      <w:r w:rsidR="006B7E8C" w:rsidRPr="006B7E8C">
        <w:rPr>
          <w:noProof/>
          <w:szCs w:val="24"/>
        </w:rPr>
        <w:t>(Antonio Gasparrini et al., 2015)</w:t>
      </w:r>
      <w:r w:rsidR="00C7717F" w:rsidRPr="00A60C11">
        <w:rPr>
          <w:szCs w:val="24"/>
        </w:rPr>
        <w:fldChar w:fldCharType="end"/>
      </w:r>
      <w:r w:rsidR="000554B6">
        <w:rPr>
          <w:szCs w:val="24"/>
        </w:rPr>
        <w:t>.</w:t>
      </w:r>
      <w:r w:rsidR="00182B08" w:rsidRPr="00A60C11">
        <w:rPr>
          <w:szCs w:val="24"/>
        </w:rPr>
        <w:t xml:space="preserve"> </w:t>
      </w:r>
      <w:r w:rsidR="0038007B" w:rsidRPr="00A60C11">
        <w:rPr>
          <w:szCs w:val="24"/>
        </w:rPr>
        <w:t>The pathway</w:t>
      </w:r>
      <w:r w:rsidR="001918BF" w:rsidRPr="00A60C11">
        <w:rPr>
          <w:szCs w:val="24"/>
        </w:rPr>
        <w:t>s</w:t>
      </w:r>
      <w:r w:rsidR="0038007B" w:rsidRPr="00A60C11">
        <w:rPr>
          <w:szCs w:val="24"/>
        </w:rPr>
        <w:t xml:space="preserve"> to v</w:t>
      </w:r>
      <w:r w:rsidR="008A2BDC" w:rsidRPr="00A60C11">
        <w:rPr>
          <w:szCs w:val="24"/>
        </w:rPr>
        <w:t xml:space="preserve">ulnerability to heat stress from high temperatures </w:t>
      </w:r>
      <w:r w:rsidR="00343EBC" w:rsidRPr="00A60C11">
        <w:rPr>
          <w:szCs w:val="24"/>
        </w:rPr>
        <w:t>are</w:t>
      </w:r>
      <w:r w:rsidR="0038007B" w:rsidRPr="00A60C11">
        <w:rPr>
          <w:szCs w:val="24"/>
        </w:rPr>
        <w:t xml:space="preserve"> different by </w:t>
      </w:r>
      <w:r w:rsidR="002B2162" w:rsidRPr="00A60C11">
        <w:rPr>
          <w:szCs w:val="24"/>
        </w:rPr>
        <w:t>cause of death.</w:t>
      </w:r>
      <w:r w:rsidR="00184DF3" w:rsidRPr="00A60C11">
        <w:rPr>
          <w:szCs w:val="24"/>
        </w:rPr>
        <w:t xml:space="preserve"> </w:t>
      </w:r>
      <w:r w:rsidR="00680E5C" w:rsidRPr="00A60C11">
        <w:rPr>
          <w:szCs w:val="24"/>
        </w:rPr>
        <w:t>Main broad causes of death, c</w:t>
      </w:r>
      <w:r w:rsidR="00336CBD" w:rsidRPr="00A60C11">
        <w:rPr>
          <w:szCs w:val="24"/>
        </w:rPr>
        <w:t>ardiorespiratory</w:t>
      </w:r>
      <w:r w:rsidR="00680E5C" w:rsidRPr="00A60C11">
        <w:rPr>
          <w:szCs w:val="24"/>
        </w:rPr>
        <w:t>, c</w:t>
      </w:r>
      <w:r w:rsidR="00C65FE5" w:rsidRPr="00A60C11">
        <w:rPr>
          <w:szCs w:val="24"/>
        </w:rPr>
        <w:t>ancer</w:t>
      </w:r>
      <w:r w:rsidR="00680E5C" w:rsidRPr="00A60C11">
        <w:rPr>
          <w:szCs w:val="24"/>
        </w:rPr>
        <w:t>,</w:t>
      </w:r>
      <w:r w:rsidR="00CD7B98" w:rsidRPr="00A60C11">
        <w:rPr>
          <w:szCs w:val="24"/>
        </w:rPr>
        <w:t xml:space="preserve"> and</w:t>
      </w:r>
      <w:r w:rsidR="00680E5C" w:rsidRPr="00A60C11">
        <w:rPr>
          <w:szCs w:val="24"/>
        </w:rPr>
        <w:t xml:space="preserve"> i</w:t>
      </w:r>
      <w:r w:rsidR="00C65FE5" w:rsidRPr="00A60C11">
        <w:rPr>
          <w:szCs w:val="24"/>
        </w:rPr>
        <w:t>njuries</w:t>
      </w:r>
      <w:r w:rsidR="00CD7B98" w:rsidRPr="00A60C11">
        <w:rPr>
          <w:szCs w:val="24"/>
        </w:rPr>
        <w:t xml:space="preserve">, can be considered as sharing </w:t>
      </w:r>
      <w:r w:rsidR="00753D15" w:rsidRPr="00A60C11">
        <w:rPr>
          <w:szCs w:val="24"/>
        </w:rPr>
        <w:t>broad pathways to heat-related mortality.</w:t>
      </w:r>
      <w:r w:rsidR="007358F1" w:rsidRPr="00A60C11">
        <w:rPr>
          <w:szCs w:val="24"/>
        </w:rPr>
        <w:t xml:space="preserve"> [[[Finish once injury paper is published]]]</w:t>
      </w:r>
      <w:r w:rsidR="00753D15" w:rsidRPr="00A60C11">
        <w:rPr>
          <w:szCs w:val="24"/>
        </w:rPr>
        <w:t xml:space="preserve"> While pathways are not </w:t>
      </w:r>
      <w:r w:rsidR="002C3C82" w:rsidRPr="00A60C11">
        <w:rPr>
          <w:szCs w:val="24"/>
        </w:rPr>
        <w:t>simple or direct</w:t>
      </w:r>
      <w:r w:rsidR="00753D15" w:rsidRPr="00A60C11">
        <w:rPr>
          <w:szCs w:val="24"/>
        </w:rPr>
        <w:t xml:space="preserve">, </w:t>
      </w:r>
      <w:r w:rsidR="003D1FAC" w:rsidRPr="00A60C11">
        <w:rPr>
          <w:szCs w:val="24"/>
        </w:rPr>
        <w:t xml:space="preserve">there is growing body of evidence to suggest that there are </w:t>
      </w:r>
      <w:r w:rsidR="00CB5551" w:rsidRPr="00A60C11">
        <w:rPr>
          <w:szCs w:val="24"/>
        </w:rPr>
        <w:t>certain indirect</w:t>
      </w:r>
      <w:r w:rsidR="003D1FAC" w:rsidRPr="00A60C11">
        <w:rPr>
          <w:szCs w:val="24"/>
        </w:rPr>
        <w:t xml:space="preserve"> links between heat stress and </w:t>
      </w:r>
      <w:r w:rsidR="005C5137" w:rsidRPr="00A60C11">
        <w:rPr>
          <w:szCs w:val="24"/>
        </w:rPr>
        <w:t>causes</w:t>
      </w:r>
      <w:r w:rsidR="003D1FAC" w:rsidRPr="00A60C11">
        <w:rPr>
          <w:szCs w:val="24"/>
        </w:rPr>
        <w:t xml:space="preserve"> of death.</w:t>
      </w:r>
    </w:p>
    <w:p w14:paraId="7B1D2887" w14:textId="0C0C543F" w:rsidR="003D1FAC" w:rsidRPr="00A60C11" w:rsidRDefault="003D1FAC" w:rsidP="00753D15">
      <w:pPr>
        <w:rPr>
          <w:szCs w:val="24"/>
        </w:rPr>
      </w:pPr>
      <w:r w:rsidRPr="00A60C11">
        <w:rPr>
          <w:szCs w:val="24"/>
        </w:rPr>
        <w:tab/>
        <w:t xml:space="preserve">Cardiorespiratory deaths are </w:t>
      </w:r>
      <w:r w:rsidR="00B74440" w:rsidRPr="00A60C11">
        <w:rPr>
          <w:szCs w:val="24"/>
        </w:rPr>
        <w:t xml:space="preserve">the most studied group of deaths in relation to </w:t>
      </w:r>
      <w:r w:rsidR="00512708" w:rsidRPr="00A60C11">
        <w:rPr>
          <w:szCs w:val="24"/>
        </w:rPr>
        <w:t xml:space="preserve">elevated </w:t>
      </w:r>
      <w:r w:rsidR="00B74440" w:rsidRPr="00A60C11">
        <w:rPr>
          <w:szCs w:val="24"/>
        </w:rPr>
        <w:t xml:space="preserve">temperature. Studies show clear links between </w:t>
      </w:r>
      <w:r w:rsidR="00E95EB2" w:rsidRPr="00A60C11">
        <w:rPr>
          <w:szCs w:val="24"/>
        </w:rPr>
        <w:t>cardiorespiratory deaths and temperature i</w:t>
      </w:r>
      <w:r w:rsidR="005B00A0" w:rsidRPr="00A60C11">
        <w:rPr>
          <w:szCs w:val="24"/>
        </w:rPr>
        <w:t>n the Unite</w:t>
      </w:r>
      <w:r w:rsidR="00FE6A4B" w:rsidRPr="00A60C11">
        <w:rPr>
          <w:szCs w:val="24"/>
        </w:rPr>
        <w:t>d Kingdom</w:t>
      </w:r>
      <w:r w:rsidR="004C407F">
        <w:rPr>
          <w:szCs w:val="24"/>
        </w:rPr>
        <w:t xml:space="preserve"> </w:t>
      </w:r>
      <w:r w:rsidR="005A0FE5" w:rsidRPr="00A60C11">
        <w:rPr>
          <w:szCs w:val="24"/>
        </w:rPr>
        <w:fldChar w:fldCharType="begin" w:fldLock="1"/>
      </w:r>
      <w:r w:rsidR="00170EAB">
        <w:rPr>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2014)","plainTextFormattedCitation":"(Bennett, Blangiardo, Fecht, Elliott, &amp; Ezzati, 2014)","previouslyFormattedCitation":"(Bennett, Blangiardo, Fecht, Elliott, &amp; Ezzati, 2014)"},"properties":{"noteIndex":0},"schema":"https://github.com/citation-style-language/schema/raw/master/csl-citation.json"}</w:instrText>
      </w:r>
      <w:r w:rsidR="005A0FE5" w:rsidRPr="00A60C11">
        <w:rPr>
          <w:szCs w:val="24"/>
        </w:rPr>
        <w:fldChar w:fldCharType="separate"/>
      </w:r>
      <w:r w:rsidR="006B7E8C" w:rsidRPr="006B7E8C">
        <w:rPr>
          <w:noProof/>
          <w:szCs w:val="24"/>
        </w:rPr>
        <w:t>(Bennett, Blangiardo, Fecht, Elliott, &amp; Ezzati, 2014)</w:t>
      </w:r>
      <w:r w:rsidR="005A0FE5" w:rsidRPr="00A60C11">
        <w:rPr>
          <w:szCs w:val="24"/>
        </w:rPr>
        <w:fldChar w:fldCharType="end"/>
      </w:r>
      <w:r w:rsidR="004C407F">
        <w:rPr>
          <w:szCs w:val="24"/>
        </w:rPr>
        <w:t>,</w:t>
      </w:r>
      <w:r w:rsidR="00EF6207" w:rsidRPr="00A60C11">
        <w:rPr>
          <w:szCs w:val="24"/>
        </w:rPr>
        <w:t xml:space="preserve"> </w:t>
      </w:r>
      <w:r w:rsidR="00FE6A4B" w:rsidRPr="00A60C11">
        <w:rPr>
          <w:szCs w:val="24"/>
        </w:rPr>
        <w:t>in parts of the USA</w:t>
      </w:r>
      <w:r w:rsidR="00E95EB2" w:rsidRPr="00A60C11">
        <w:rPr>
          <w:szCs w:val="24"/>
        </w:rPr>
        <w:t>, and in other countries</w:t>
      </w:r>
      <w:r w:rsidR="00FE6A4B" w:rsidRPr="00A60C11">
        <w:rPr>
          <w:szCs w:val="24"/>
        </w:rPr>
        <w:t xml:space="preserve">. </w:t>
      </w:r>
      <w:r w:rsidR="00AF31AB" w:rsidRPr="00A60C11">
        <w:rPr>
          <w:szCs w:val="24"/>
        </w:rPr>
        <w:t>The link between c</w:t>
      </w:r>
      <w:r w:rsidR="00FE6A4B" w:rsidRPr="00A60C11">
        <w:rPr>
          <w:szCs w:val="24"/>
        </w:rPr>
        <w:t xml:space="preserve">ancer </w:t>
      </w:r>
      <w:r w:rsidR="00AF31AB" w:rsidRPr="00A60C11">
        <w:rPr>
          <w:szCs w:val="24"/>
        </w:rPr>
        <w:t xml:space="preserve">mortality </w:t>
      </w:r>
      <w:r w:rsidR="005A0FE5" w:rsidRPr="00A60C11">
        <w:rPr>
          <w:szCs w:val="24"/>
        </w:rPr>
        <w:t>and temperature is extremely limited</w:t>
      </w:r>
      <w:r w:rsidR="006E60EF">
        <w:rPr>
          <w:szCs w:val="24"/>
        </w:rPr>
        <w:t xml:space="preserve"> </w:t>
      </w:r>
      <w:r w:rsidR="008C78DE" w:rsidRPr="00A60C11">
        <w:rPr>
          <w:szCs w:val="24"/>
        </w:rPr>
        <w:fldChar w:fldCharType="begin" w:fldLock="1"/>
      </w:r>
      <w:r w:rsidR="00170EAB">
        <w:rPr>
          <w:szCs w:val="24"/>
        </w:rPr>
        <w:instrText>ADDIN CSL_CITATION {"citationItems":[{"id":"ITEM-1","itemData":{"DOI":"10.1016/S0140-6736(70)90988-8","ISSN":"01406736","PMID":"4191261","abstract":"Age-adjusted death-rates from several types of cancer were correlated for nine census divisions of the United States with the temperature index (mean annual temperature+range). Mortalities from many types of cancer were negatively correlated with temperature index and positively correlated with both per-caput income and physician/ population ratio. It is suggested that geographical differences in cancer mortality could be associated with both artefacts and indirect causative factors, rather than reflecting a direct environmental effect on cancer risk, and that such differences require careful interpretation. © 1970.","author":[{"dropping-particle":"","family":"Newell","given":"Guy R.","non-dropping-particle":"","parse-names":false,"suffix":""},{"dropping-particle":"","family":"Waggoner","given":"Deward E.","non-dropping-particle":"","parse-names":false,"suffix":""}],"container-title":"The Lancet","id":"ITEM-1","issued":{"date-parts":[["1970"]]},"title":"CANCER MORTALITY AND ENVIRONMENTAL TEMPERATURE IN THE UNITED STATES","type":"article-journal"},"uris":["http://www.mendeley.com/documents/?uuid=8c14f555-1b1e-4177-bf7a-b04f4674ce24"]}],"mendeley":{"formattedCitation":"(Newell &amp; Waggoner, 1970)","plainTextFormattedCitation":"(Newell &amp; Waggoner, 1970)","previouslyFormattedCitation":"(Newell &amp; Waggoner, 1970)"},"properties":{"noteIndex":0},"schema":"https://github.com/citation-style-language/schema/raw/master/csl-citation.json"}</w:instrText>
      </w:r>
      <w:r w:rsidR="008C78DE" w:rsidRPr="00A60C11">
        <w:rPr>
          <w:szCs w:val="24"/>
        </w:rPr>
        <w:fldChar w:fldCharType="separate"/>
      </w:r>
      <w:r w:rsidR="006B7E8C" w:rsidRPr="006B7E8C">
        <w:rPr>
          <w:noProof/>
          <w:szCs w:val="24"/>
        </w:rPr>
        <w:t>(Newell &amp; Waggoner, 1970)</w:t>
      </w:r>
      <w:r w:rsidR="008C78DE" w:rsidRPr="00A60C11">
        <w:rPr>
          <w:szCs w:val="24"/>
        </w:rPr>
        <w:fldChar w:fldCharType="end"/>
      </w:r>
      <w:r w:rsidR="006E60EF">
        <w:rPr>
          <w:szCs w:val="24"/>
        </w:rPr>
        <w:t>.</w:t>
      </w:r>
      <w:r w:rsidR="00514115" w:rsidRPr="00A60C11">
        <w:rPr>
          <w:szCs w:val="24"/>
        </w:rPr>
        <w:t xml:space="preserve"> There has been up to now no systematic evaluation of the impact of temperature on injuries</w:t>
      </w:r>
      <w:r w:rsidR="00BF34B4" w:rsidRPr="00A60C11">
        <w:rPr>
          <w:szCs w:val="24"/>
        </w:rPr>
        <w:t xml:space="preserve">, though there have been limited studies on certain </w:t>
      </w:r>
      <w:r w:rsidR="00597519" w:rsidRPr="00A60C11">
        <w:rPr>
          <w:szCs w:val="24"/>
        </w:rPr>
        <w:t>conditions, such as intentional self-harm</w:t>
      </w:r>
      <w:r w:rsidR="006E60EF">
        <w:rPr>
          <w:szCs w:val="24"/>
        </w:rPr>
        <w:t xml:space="preserve"> </w:t>
      </w:r>
      <w:r w:rsidR="002B5DDD" w:rsidRPr="00A60C11">
        <w:rPr>
          <w:szCs w:val="24"/>
        </w:rPr>
        <w:fldChar w:fldCharType="begin" w:fldLock="1"/>
      </w:r>
      <w:r w:rsidR="00170EAB">
        <w:rPr>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2B5DDD" w:rsidRPr="00A60C11">
        <w:rPr>
          <w:szCs w:val="24"/>
        </w:rPr>
        <w:fldChar w:fldCharType="separate"/>
      </w:r>
      <w:r w:rsidR="006B7E8C" w:rsidRPr="006B7E8C">
        <w:rPr>
          <w:noProof/>
          <w:szCs w:val="24"/>
        </w:rPr>
        <w:t>(Burke et al., 2018)</w:t>
      </w:r>
      <w:r w:rsidR="002B5DDD" w:rsidRPr="00A60C11">
        <w:rPr>
          <w:szCs w:val="24"/>
        </w:rPr>
        <w:fldChar w:fldCharType="end"/>
      </w:r>
      <w:r w:rsidR="006E60EF">
        <w:rPr>
          <w:szCs w:val="24"/>
        </w:rPr>
        <w:t>,</w:t>
      </w:r>
      <w:r w:rsidR="00597519" w:rsidRPr="00A60C11">
        <w:rPr>
          <w:szCs w:val="24"/>
        </w:rPr>
        <w:t xml:space="preserve"> and </w:t>
      </w:r>
      <w:r w:rsidR="00C32500" w:rsidRPr="00A60C11">
        <w:rPr>
          <w:szCs w:val="24"/>
        </w:rPr>
        <w:t>mortality arising from conflict</w:t>
      </w:r>
      <w:r w:rsidR="00597519" w:rsidRPr="00A60C11">
        <w:rPr>
          <w:szCs w:val="24"/>
        </w:rPr>
        <w:t>.</w:t>
      </w:r>
      <w:r w:rsidR="00C42F21" w:rsidRPr="00A60C11">
        <w:rPr>
          <w:szCs w:val="24"/>
        </w:rPr>
        <w:t xml:space="preserve"> Other </w:t>
      </w:r>
      <w:r w:rsidR="00862410" w:rsidRPr="00A60C11">
        <w:rPr>
          <w:szCs w:val="24"/>
        </w:rPr>
        <w:t xml:space="preserve">broad </w:t>
      </w:r>
      <w:r w:rsidR="00C42F21" w:rsidRPr="00A60C11">
        <w:rPr>
          <w:szCs w:val="24"/>
        </w:rPr>
        <w:t>causes of death are of disparate pathways</w:t>
      </w:r>
      <w:r w:rsidR="00862410" w:rsidRPr="00A60C11">
        <w:rPr>
          <w:szCs w:val="24"/>
        </w:rPr>
        <w:t xml:space="preserve">, which have no </w:t>
      </w:r>
      <w:r w:rsidR="00AF31AB" w:rsidRPr="00A60C11">
        <w:rPr>
          <w:szCs w:val="24"/>
        </w:rPr>
        <w:t>known consistent pathway.</w:t>
      </w:r>
    </w:p>
    <w:p w14:paraId="30A5B432" w14:textId="77777777" w:rsidR="004F0626" w:rsidRPr="00A60C11" w:rsidRDefault="004F0626" w:rsidP="56D10C38">
      <w:pPr>
        <w:rPr>
          <w:szCs w:val="24"/>
        </w:rPr>
      </w:pPr>
      <w:r w:rsidRPr="00A60C11">
        <w:rPr>
          <w:szCs w:val="24"/>
        </w:rPr>
        <w:tab/>
        <w:t xml:space="preserve">The majority of previous work has looked at temperature’s impact on mortality from all causes or cardiorespiratory diseases. [ref] Some studies have looked at other causes, such as [[[different causes here]]]. Causes such as cancer has a small body of research considering its specific temperature-mortality relationship. Injuries, both intentional and unintentional, have been examined indirectly in studies looking at conflict, war, violence. [refs] There are only a few examining particular injury deaths, such as [[[Marshall Burke’s study]]]. Some studies look at risk by sex, but few at all analyse by age group. [ref] </w:t>
      </w:r>
    </w:p>
    <w:p w14:paraId="44F93BCF" w14:textId="08CF7A60" w:rsidR="004F0626" w:rsidRPr="00A60C11" w:rsidRDefault="004F0626" w:rsidP="004F0626">
      <w:pPr>
        <w:rPr>
          <w:szCs w:val="24"/>
        </w:rPr>
      </w:pPr>
      <w:r w:rsidRPr="00A60C11">
        <w:rPr>
          <w:szCs w:val="24"/>
        </w:rPr>
        <w:tab/>
      </w:r>
      <w:r w:rsidRPr="00A60C11">
        <w:rPr>
          <w:color w:val="000000" w:themeColor="text1"/>
          <w:szCs w:val="24"/>
        </w:rPr>
        <w:t>An analysis of how temperature anomalies are associated with changing health outcomes for the entire spectrum of health outcomes, is needed. Previous work has focused on how mortality from natural causes is affected by daily or multi-day hot/cold episodes</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Bennett et al., 2014; Antonio Gasparrini et al., 2015; Song et al., 2017; Ye et al., 2012)","plainTextFormattedCitation":"(Basu, 2009; Bennett et al., 2014; Antonio Gasparrini et al., 2015; Song et al., 2017; Ye et al., 2012)","previouslyFormattedCitation":"(Basu, 2009; Bennett et al., 2014; Antonio Gasparrini et al., 2015; Song et al., 2017; Ye et al.,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Antonio Gasparrini et al., 2015; Song et al., 2017; Ye et al., 2012)</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The impact of extreme heat on mortality from natural causes has also attracted interest</w:t>
      </w:r>
      <w:r w:rsidR="006169DE">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States","type":"article-journal","volume":"20"},"uris":["http://www.mendeley.com/documents/?uuid=5fe7563e-b493-41ad-a49d-689ded5488ac"]}],"mendeley":{"formattedCitation":"(Anderson &amp; Bell, 2009; Brooke Anderson &amp; Bell, 2011; Carmona et al., 2016; Le Tertre et al., 2006; Lowe et al., 2015; Semenza et al., 1996)","plainTextFormattedCitation":"(Anderson &amp; Bell, 2009; Brooke Anderson &amp; Bell, 2011; Carmona et al., 2016; Le Tertre et al., 2006; Lowe et al., 2015; Semenza et al., 1996)","previouslyFormattedCitation":"(Anderson &amp; Bell, 2009; Brooke Anderson &amp; Bell, 2011; Carmona et al., 2016; Le Tertre et al., 2006; Lowe et al., 2015; Semenza et al., 1996)"},"properties":{"noteIndex":0},"schema":"https://github.com/citation-style-language/schema/raw/master/csl-citation.json"}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(Anderson &amp; Bell, 2009; Brooke Anderson &amp; Bell, 2011; Carmona et al., 2016; Le Tertre et al., 2006; Lowe et al., 2015; Semenza et al., 1996)</w:t>
      </w:r>
      <w:r w:rsidRPr="00A60C11">
        <w:rPr>
          <w:color w:val="000000" w:themeColor="text1"/>
          <w:szCs w:val="24"/>
        </w:rPr>
        <w:fldChar w:fldCharType="end"/>
      </w:r>
      <w:r w:rsidR="006169DE">
        <w:rPr>
          <w:color w:val="000000" w:themeColor="text1"/>
          <w:szCs w:val="24"/>
        </w:rPr>
        <w:t>.</w:t>
      </w:r>
      <w:r w:rsidRPr="00A60C11">
        <w:rPr>
          <w:color w:val="000000" w:themeColor="text1"/>
          <w:szCs w:val="24"/>
        </w:rPr>
        <w:t xml:space="preserve"> However, the causal link between injury deaths and temperature, where the interaction is likely to be modulated via more complicated behavioural and psychological pathways, is less well-researched and often neglected in analysis.</w:t>
      </w:r>
    </w:p>
    <w:p w14:paraId="57B7AE15" w14:textId="6B1CDBEC" w:rsidR="004C47D5" w:rsidRDefault="00BE2BF1" w:rsidP="00347C53">
      <w:pPr>
        <w:pStyle w:val="Heading2"/>
      </w:pPr>
      <w:bookmarkStart w:id="5" w:name="_Toc7079043"/>
      <w:r>
        <w:t>A</w:t>
      </w:r>
      <w:r w:rsidR="004C47D5">
        <w:t xml:space="preserve">nomalous </w:t>
      </w:r>
      <w:r>
        <w:t xml:space="preserve">monthly </w:t>
      </w:r>
      <w:r w:rsidR="004C47D5">
        <w:t>tempe</w:t>
      </w:r>
      <w:r w:rsidR="00347C53">
        <w:t>r</w:t>
      </w:r>
      <w:r w:rsidR="004C47D5">
        <w:t>atures</w:t>
      </w:r>
      <w:r>
        <w:t xml:space="preserve"> and climate change</w:t>
      </w:r>
      <w:bookmarkEnd w:id="5"/>
    </w:p>
    <w:p w14:paraId="0FB86166" w14:textId="77777777" w:rsidR="007E207D" w:rsidRDefault="007E207D" w:rsidP="007E207D"/>
    <w:p w14:paraId="701BFF22" w14:textId="328303FE" w:rsidR="007E207D" w:rsidRPr="00A60C11" w:rsidRDefault="00336B3C" w:rsidP="00025255">
      <w:pPr>
        <w:ind w:firstLine="720"/>
        <w:rPr>
          <w:szCs w:val="24"/>
        </w:rPr>
      </w:pPr>
      <w:r w:rsidRPr="00A60C11">
        <w:rPr>
          <w:szCs w:val="24"/>
        </w:rPr>
        <w:t>A h</w:t>
      </w:r>
      <w:r w:rsidR="00836756" w:rsidRPr="00A60C11">
        <w:rPr>
          <w:szCs w:val="24"/>
        </w:rPr>
        <w:t>eat wave</w:t>
      </w:r>
      <w:r w:rsidR="00A5317D" w:rsidRPr="00A60C11">
        <w:rPr>
          <w:szCs w:val="24"/>
        </w:rPr>
        <w:t xml:space="preserve">, or </w:t>
      </w:r>
      <w:r w:rsidRPr="00A60C11">
        <w:rPr>
          <w:szCs w:val="24"/>
        </w:rPr>
        <w:t xml:space="preserve">an </w:t>
      </w:r>
      <w:r w:rsidR="00A5317D" w:rsidRPr="00A60C11">
        <w:rPr>
          <w:szCs w:val="24"/>
        </w:rPr>
        <w:t xml:space="preserve">extended period of </w:t>
      </w:r>
      <w:r w:rsidR="0064577E" w:rsidRPr="00A60C11">
        <w:rPr>
          <w:szCs w:val="24"/>
        </w:rPr>
        <w:t xml:space="preserve">elevated temperatures, has no standardized </w:t>
      </w:r>
      <w:r w:rsidR="00D63BA5" w:rsidRPr="00A60C11">
        <w:rPr>
          <w:szCs w:val="24"/>
        </w:rPr>
        <w:t xml:space="preserve">definition. </w:t>
      </w:r>
      <w:r w:rsidR="00961627" w:rsidRPr="00A60C11">
        <w:rPr>
          <w:szCs w:val="24"/>
        </w:rPr>
        <w:t>The</w:t>
      </w:r>
      <w:r w:rsidR="00D64639" w:rsidRPr="00A60C11">
        <w:rPr>
          <w:szCs w:val="24"/>
        </w:rPr>
        <w:t xml:space="preserve"> World Meteorolo</w:t>
      </w:r>
      <w:r w:rsidR="00961627" w:rsidRPr="00A60C11">
        <w:rPr>
          <w:szCs w:val="24"/>
        </w:rPr>
        <w:t>gica</w:t>
      </w:r>
      <w:r w:rsidR="00D64639" w:rsidRPr="00A60C11">
        <w:rPr>
          <w:szCs w:val="24"/>
        </w:rPr>
        <w:t xml:space="preserve">l Organization (WMO) </w:t>
      </w:r>
      <w:r w:rsidR="00AE5FC3" w:rsidRPr="00A60C11">
        <w:rPr>
          <w:szCs w:val="24"/>
        </w:rPr>
        <w:t xml:space="preserve">guidance </w:t>
      </w:r>
      <w:r w:rsidR="00501C21" w:rsidRPr="00A60C11">
        <w:rPr>
          <w:szCs w:val="24"/>
        </w:rPr>
        <w:t xml:space="preserve">defines </w:t>
      </w:r>
      <w:r w:rsidR="00AE5FC3" w:rsidRPr="00A60C11">
        <w:rPr>
          <w:szCs w:val="24"/>
        </w:rPr>
        <w:t xml:space="preserve">a heat wave </w:t>
      </w:r>
      <w:r w:rsidR="00501C21" w:rsidRPr="00A60C11">
        <w:rPr>
          <w:szCs w:val="24"/>
        </w:rPr>
        <w:t>as</w:t>
      </w:r>
      <w:r w:rsidR="00AE5FC3" w:rsidRPr="00A60C11">
        <w:rPr>
          <w:szCs w:val="24"/>
        </w:rPr>
        <w:t xml:space="preserve"> </w:t>
      </w:r>
      <w:r w:rsidR="00501C21" w:rsidRPr="00A60C11">
        <w:rPr>
          <w:szCs w:val="24"/>
        </w:rPr>
        <w:t>‘</w:t>
      </w:r>
      <w:r w:rsidR="00AB271D" w:rsidRPr="00A60C11">
        <w:rPr>
          <w:szCs w:val="24"/>
        </w:rPr>
        <w:t>a</w:t>
      </w:r>
      <w:r w:rsidR="00CD479A" w:rsidRPr="00A60C11">
        <w:rPr>
          <w:szCs w:val="24"/>
        </w:rPr>
        <w:t xml:space="preserve"> marked unusual hot weather (max, m</w:t>
      </w:r>
      <w:r w:rsidR="00AE5FC3" w:rsidRPr="00A60C11">
        <w:rPr>
          <w:szCs w:val="24"/>
        </w:rPr>
        <w:t>in and daily average) over a region persisting at least two consecutive days during the hot period of the year based on local climatological conditions, with thermal conditions r</w:t>
      </w:r>
      <w:r w:rsidR="00501C21" w:rsidRPr="00A60C11">
        <w:rPr>
          <w:szCs w:val="24"/>
        </w:rPr>
        <w:t>ecorded above given thresholds’</w:t>
      </w:r>
      <w:r w:rsidR="000031E3">
        <w:rPr>
          <w:szCs w:val="24"/>
        </w:rPr>
        <w:t xml:space="preserve"> </w:t>
      </w:r>
      <w:r w:rsidR="001B6834" w:rsidRPr="00A60C11">
        <w:rPr>
          <w:szCs w:val="24"/>
        </w:rPr>
        <w:fldChar w:fldCharType="begin" w:fldLock="1"/>
      </w:r>
      <w:r w:rsidR="00170EAB">
        <w:rPr>
          <w:szCs w:val="24"/>
        </w:rPr>
        <w:instrText>ADDIN CSL_CITATION {"citationItems":[{"id":"ITEM-1","itemData":{"DOI":"http://dx.doi.org/10.1016/j.corsci.2014.12.017","ISSN":"0010-938X","author":[{"dropping-particle":"","family":"WMO","given":"","non-dropping-particle":"","parse-names":false,"suffix":""}],"container-title":"Task Team on the Definition of Extreme Weather and Climate Events","id":"ITEM-1","issue":"December 2015","issued":{"date-parts":[["2016"]]},"page":"62","title":"Guidelines on the Defintion and Monitoring of Extreme Weather and Climate Events","type":"article-journal"},"uris":["http://www.mendeley.com/documents/?uuid=04c70cba-0af5-49a5-850e-e20df858b42a"]}],"mendeley":{"formattedCitation":"(WMO, 2016)","plainTextFormattedCitation":"(WMO, 2016)","previouslyFormattedCitation":"(WMO, 2016)"},"properties":{"noteIndex":0},"schema":"https://github.com/citation-style-language/schema/raw/master/csl-citation.json"}</w:instrText>
      </w:r>
      <w:r w:rsidR="001B6834" w:rsidRPr="00A60C11">
        <w:rPr>
          <w:szCs w:val="24"/>
        </w:rPr>
        <w:fldChar w:fldCharType="separate"/>
      </w:r>
      <w:r w:rsidR="006B7E8C" w:rsidRPr="006B7E8C">
        <w:rPr>
          <w:noProof/>
          <w:szCs w:val="24"/>
        </w:rPr>
        <w:t>(WMO, 2016)</w:t>
      </w:r>
      <w:r w:rsidR="001B6834" w:rsidRPr="00A60C11">
        <w:rPr>
          <w:szCs w:val="24"/>
        </w:rPr>
        <w:fldChar w:fldCharType="end"/>
      </w:r>
      <w:r w:rsidR="000031E3">
        <w:rPr>
          <w:szCs w:val="24"/>
        </w:rPr>
        <w:t>.</w:t>
      </w:r>
      <w:r w:rsidR="00506E2A" w:rsidRPr="00A60C11">
        <w:rPr>
          <w:szCs w:val="24"/>
        </w:rPr>
        <w:t xml:space="preserve"> Some other definitions, for example, will define a heat wave by a set of days over an absolute threshold</w:t>
      </w:r>
      <w:r w:rsidR="00997FDB" w:rsidRPr="00A60C11">
        <w:rPr>
          <w:szCs w:val="24"/>
        </w:rPr>
        <w:t>, rather than a relative (e.g., percentile-based) threshold.</w:t>
      </w:r>
      <w:r w:rsidR="00205A33" w:rsidRPr="00A60C11">
        <w:rPr>
          <w:szCs w:val="24"/>
        </w:rPr>
        <w:t xml:space="preserve"> Some research and guidance recommen</w:t>
      </w:r>
      <w:r w:rsidR="00094BAA" w:rsidRPr="00A60C11">
        <w:rPr>
          <w:szCs w:val="24"/>
        </w:rPr>
        <w:t>ds that heat waves can compound the deadly effect of heat stress by the fact that the elevated temperatures are over consecutive days.</w:t>
      </w:r>
      <w:r w:rsidR="00492386" w:rsidRPr="00A60C11">
        <w:rPr>
          <w:szCs w:val="24"/>
        </w:rPr>
        <w:t xml:space="preserve"> [ref]</w:t>
      </w:r>
    </w:p>
    <w:p w14:paraId="66FCC596" w14:textId="42F4AAF3" w:rsidR="00DD13AB" w:rsidRDefault="00DD13AB" w:rsidP="00DD13AB">
      <w:pPr>
        <w:pStyle w:val="Heading2"/>
      </w:pPr>
      <w:bookmarkStart w:id="6" w:name="_Toc7079044"/>
      <w:r>
        <w:t>Heat waves compared with anomalous temperature</w:t>
      </w:r>
      <w:bookmarkEnd w:id="6"/>
    </w:p>
    <w:p w14:paraId="08642794" w14:textId="77777777" w:rsidR="00DD13AB" w:rsidRPr="00DD13AB" w:rsidRDefault="00DD13AB" w:rsidP="00DD13AB"/>
    <w:p w14:paraId="7782DCCC" w14:textId="5A4357CC" w:rsidR="00CD479A" w:rsidRPr="00A60C11" w:rsidRDefault="00CD479A" w:rsidP="008C38DD">
      <w:pPr>
        <w:rPr>
          <w:szCs w:val="24"/>
        </w:rPr>
      </w:pPr>
      <w:r>
        <w:rPr>
          <w:szCs w:val="24"/>
        </w:rPr>
        <w:tab/>
      </w:r>
      <w:r w:rsidRPr="00A60C11">
        <w:rPr>
          <w:szCs w:val="24"/>
        </w:rPr>
        <w:t xml:space="preserve">However, </w:t>
      </w:r>
      <w:r w:rsidR="00205A33" w:rsidRPr="00A60C11">
        <w:rPr>
          <w:szCs w:val="24"/>
        </w:rPr>
        <w:t>studies have shown a lack of consistency over the value of examining</w:t>
      </w:r>
      <w:r w:rsidR="00820034" w:rsidRPr="00A60C11">
        <w:rPr>
          <w:szCs w:val="24"/>
        </w:rPr>
        <w:t xml:space="preserve"> heat waves as a modifier to t</w:t>
      </w:r>
      <w:r w:rsidR="004E6D90" w:rsidRPr="00A60C11">
        <w:rPr>
          <w:szCs w:val="24"/>
        </w:rPr>
        <w:t>he deadly effect of heat stress, finding, for example, that the total risk of consecutive days of elevated temperature is very similar to summarizing the independent effects of individual days’</w:t>
      </w:r>
      <w:r w:rsidR="00D13768" w:rsidRPr="00A60C11">
        <w:rPr>
          <w:szCs w:val="24"/>
        </w:rPr>
        <w:t xml:space="preserve"> temperatures</w:t>
      </w:r>
      <w:r w:rsidR="00E62210">
        <w:rPr>
          <w:szCs w:val="24"/>
        </w:rPr>
        <w:t xml:space="preserve"> </w:t>
      </w:r>
      <w:r w:rsidR="00D13768" w:rsidRPr="00A60C11">
        <w:rPr>
          <w:szCs w:val="24"/>
        </w:rPr>
        <w:fldChar w:fldCharType="begin" w:fldLock="1"/>
      </w:r>
      <w:r w:rsidR="00170EAB">
        <w:rPr>
          <w:szCs w:val="24"/>
        </w:rPr>
        <w:instrText>ADDIN CSL_CITATION {"citationItems":[{"id":"ITEM-1","itemData":{"DOI":"10.1097/EDE.0b013e3181fdcd99","ISBN":"1531-5487 (Electronic)\\r1044-3983 (Linking)","ISSN":"1531-5487","PMID":"21150355","abstract":"BACKGROUND Heat waves have been linked with an increase in mortality, but the associated risk has been only partly characterized. METHODS We examined this association by decomposing the risk for temperature into a \"main effect\" due to independent effects of daily high temperatures, and an \"added\" effect due to sustained duration of heat during waves, using data from 108 communities in the United States during 1987-2000. We adopted different definitions of heat-wave days on the basis of combinations of temperature thresholds and days of duration. The main effect was estimated through distributed lag nonlinear functions of temperature, which account for nonlinear delayed effects and short-time harvesting. We defined the main effect as the relative risk between the median city-specific temperature during heat-wave days and the 75th percentile of the year-round distribution. The added effect was defined first using a simple indicator, and then a function of consecutive heat-wave days. City-specific main and added effects were pooled through univariate and multivariate meta-analytic techniques. RESULTS The added wave effect was small (0.2%-2.8% excess relative risk, depending on wave definition) compared with the main effect (4.9%-8.0%), and was apparent only after 4 consecutive heat-wave days. CONCLUSIONS Most of the excess risk with heat waves in the United States can be simply summarized as the independent effects of individual days' temperatures. A smaller added effect arises in heat waves lasting more than 4 days.","author":[{"dropping-particle":"","family":"Gasparrini","given":"A","non-dropping-particle":"","parse-names":false,"suffix":""},{"dropping-particle":"","family":"Armstrong","given":"B","non-dropping-particle":"","parse-names":false,"suffix":""}],"container-title":"Epidemiol","id":"ITEM-1","issued":{"date-parts":[["2011"]]},"title":"The impact of heat waves on mortality.","type":"article-journal"},"uris":["http://www.mendeley.com/documents/?uuid=fefd436d-ae7a-4776-90ca-96230e67f6b4"]}],"mendeley":{"formattedCitation":"(A Gasparrini &amp; Armstrong, 2011)","plainTextFormattedCitation":"(A Gasparrini &amp; Armstrong, 2011)","previouslyFormattedCitation":"(A Gasparrini &amp; Armstrong, 2011)"},"properties":{"noteIndex":0},"schema":"https://github.com/citation-style-language/schema/raw/master/csl-citation.json"}</w:instrText>
      </w:r>
      <w:r w:rsidR="00D13768" w:rsidRPr="00A60C11">
        <w:rPr>
          <w:szCs w:val="24"/>
        </w:rPr>
        <w:fldChar w:fldCharType="separate"/>
      </w:r>
      <w:r w:rsidR="006B7E8C" w:rsidRPr="006B7E8C">
        <w:rPr>
          <w:noProof/>
          <w:szCs w:val="24"/>
        </w:rPr>
        <w:t>(A Gasparrini &amp; Armstrong, 2011)</w:t>
      </w:r>
      <w:r w:rsidR="00D13768" w:rsidRPr="00A60C11">
        <w:rPr>
          <w:szCs w:val="24"/>
        </w:rPr>
        <w:fldChar w:fldCharType="end"/>
      </w:r>
      <w:r w:rsidR="00E62210">
        <w:rPr>
          <w:szCs w:val="24"/>
        </w:rPr>
        <w:t>.</w:t>
      </w:r>
      <w:r w:rsidR="00D13768" w:rsidRPr="00A60C11">
        <w:rPr>
          <w:szCs w:val="24"/>
        </w:rPr>
        <w:t xml:space="preserve"> </w:t>
      </w:r>
    </w:p>
    <w:p w14:paraId="51622197" w14:textId="7F6A3368" w:rsidR="00D6780A" w:rsidRPr="00A60C11" w:rsidRDefault="00D6780A" w:rsidP="008C38DD">
      <w:pPr>
        <w:rPr>
          <w:szCs w:val="24"/>
        </w:rPr>
      </w:pPr>
      <w:r w:rsidRPr="00A60C11">
        <w:rPr>
          <w:szCs w:val="24"/>
        </w:rPr>
        <w:tab/>
        <w:t xml:space="preserve">Furthermore, previous work has examined single or multi-day episodes. [ref] Less work has looked at how deviations in temperature over a longer period, such as a month, result </w:t>
      </w:r>
      <w:r w:rsidR="00087FCF" w:rsidRPr="00A60C11">
        <w:rPr>
          <w:szCs w:val="24"/>
        </w:rPr>
        <w:t>in outcomes for mortality. [ref</w:t>
      </w:r>
      <w:r w:rsidRPr="00A60C11">
        <w:rPr>
          <w:szCs w:val="24"/>
        </w:rPr>
        <w:t>]</w:t>
      </w:r>
    </w:p>
    <w:p w14:paraId="09C7FA73" w14:textId="1D00C725" w:rsidR="00C703B3" w:rsidRPr="00A60C11" w:rsidRDefault="00C703B3" w:rsidP="008C38DD">
      <w:pPr>
        <w:rPr>
          <w:color w:val="000000" w:themeColor="text1"/>
          <w:szCs w:val="24"/>
        </w:rPr>
      </w:pPr>
      <w:r w:rsidRPr="00A60C11">
        <w:rPr>
          <w:szCs w:val="24"/>
        </w:rPr>
        <w:tab/>
      </w:r>
      <w:r w:rsidR="00EF713D" w:rsidRPr="00A60C11">
        <w:rPr>
          <w:color w:val="000000" w:themeColor="text1"/>
          <w:szCs w:val="24"/>
        </w:rPr>
        <w:t>Climate change, however, will fundamentally modify weather compared to long-term experiences, and hence change seasonal weather patterns, which can disrupt long-term adaptation.</w:t>
      </w:r>
      <w:r w:rsidR="00C92E29" w:rsidRPr="00A60C11">
        <w:rPr>
          <w:color w:val="000000" w:themeColor="text1"/>
          <w:szCs w:val="24"/>
        </w:rPr>
        <w:t xml:space="preserve"> To overcome this gap requires data on temperature and health in a large number of places over a long period of time, and methodology that uses these data to understand how deviations from long-term norm weather may impact population health.</w:t>
      </w:r>
    </w:p>
    <w:p w14:paraId="7AE8D558" w14:textId="3946F11E" w:rsidR="00F07064" w:rsidRDefault="00F07064" w:rsidP="00F07064">
      <w:pPr>
        <w:pStyle w:val="Heading2"/>
      </w:pPr>
      <w:bookmarkStart w:id="7" w:name="_Toc7079045"/>
      <w:r>
        <w:t>Temperature trends in the United States</w:t>
      </w:r>
      <w:bookmarkEnd w:id="7"/>
    </w:p>
    <w:p w14:paraId="719CF120" w14:textId="2163807C" w:rsidR="00F07064" w:rsidRDefault="00F07064" w:rsidP="00F07064"/>
    <w:p w14:paraId="0144EB98" w14:textId="7986ED0B" w:rsidR="00F07064" w:rsidRPr="003B4E27" w:rsidRDefault="00F07064" w:rsidP="00F07064">
      <w:pPr>
        <w:rPr>
          <w:szCs w:val="24"/>
        </w:rPr>
      </w:pPr>
      <w:r w:rsidRPr="003B4E27">
        <w:rPr>
          <w:szCs w:val="24"/>
        </w:rPr>
        <w:t>[[[To finish]]]</w:t>
      </w:r>
    </w:p>
    <w:p w14:paraId="701541BF" w14:textId="77777777" w:rsidR="00F07064" w:rsidRPr="00F07064" w:rsidRDefault="00F07064" w:rsidP="00F07064"/>
    <w:p w14:paraId="70A9D452" w14:textId="77777777" w:rsidR="00F20232" w:rsidRDefault="00F20232" w:rsidP="00F20232">
      <w:pPr>
        <w:pStyle w:val="Heading2"/>
      </w:pPr>
      <w:bookmarkStart w:id="8" w:name="_Toc7079046"/>
      <w:r>
        <w:t>Seasonal dynamics of mortality</w:t>
      </w:r>
      <w:bookmarkEnd w:id="8"/>
    </w:p>
    <w:p w14:paraId="3E43447A" w14:textId="77777777" w:rsidR="00F20232" w:rsidRPr="008A5B9F" w:rsidRDefault="00F20232" w:rsidP="00F20232"/>
    <w:p w14:paraId="5143C7E1" w14:textId="3F2FB4EA" w:rsidR="00F20232" w:rsidRPr="00A60C11" w:rsidRDefault="00F20232" w:rsidP="008C38DD">
      <w:pPr>
        <w:rPr>
          <w:color w:val="000000" w:themeColor="text1"/>
          <w:szCs w:val="24"/>
        </w:rPr>
      </w:pPr>
      <w:r>
        <w:rPr>
          <w:color w:val="000000" w:themeColor="text1"/>
          <w:szCs w:val="24"/>
        </w:rPr>
        <w:tab/>
      </w:r>
      <w:r w:rsidRPr="00A60C11">
        <w:rPr>
          <w:color w:val="000000" w:themeColor="text1"/>
          <w:szCs w:val="24"/>
        </w:rPr>
        <w:t xml:space="preserve">It is well-established that death rates vary throughout the year, and in temperate climates there tend to be more deaths in winter than in summer </w:t>
      </w:r>
      <w:r w:rsidRPr="00A60C11">
        <w:rPr>
          <w:color w:val="000000" w:themeColor="text1"/>
          <w:szCs w:val="24"/>
        </w:rPr>
        <w:fldChar w:fldCharType="begin" w:fldLock="1"/>
      </w:r>
      <w:r w:rsidR="00170EAB">
        <w:rPr>
          <w:color w:val="000000" w:themeColor="text1"/>
          <w:szCs w:val="24"/>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(Campbell, 2017; Fowler et al., 2015; Healy, 2003; McKee, 1989)</w:t>
      </w:r>
      <w:r w:rsidRPr="00A60C11">
        <w:rPr>
          <w:color w:val="000000" w:themeColor="text1"/>
          <w:szCs w:val="24"/>
        </w:rPr>
        <w:fldChar w:fldCharType="end"/>
      </w:r>
      <w:r w:rsidRPr="00A60C11">
        <w:rPr>
          <w:color w:val="000000" w:themeColor="text1"/>
          <w:szCs w:val="24"/>
        </w:rPr>
        <w:t xml:space="preserve">. It has therefore been hypothesized that a warmer world may lower winter mortality in temperate climates </w:t>
      </w:r>
      <w:r w:rsidRPr="00A60C11">
        <w:rPr>
          <w:color w:val="000000" w:themeColor="text1"/>
          <w:szCs w:val="24"/>
        </w:rPr>
        <w:fldChar w:fldCharType="begin" w:fldLock="1"/>
      </w:r>
      <w:r w:rsidR="00170EAB">
        <w:rPr>
          <w:color w:val="000000" w:themeColor="text1"/>
          <w:szCs w:val="24"/>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(Langford &amp; Bentham, 1995; Martens, 1998)</w:t>
      </w:r>
      <w:r w:rsidRPr="00A60C11">
        <w:rPr>
          <w:color w:val="000000" w:themeColor="text1"/>
          <w:szCs w:val="24"/>
        </w:rPr>
        <w:fldChar w:fldCharType="end"/>
      </w:r>
      <w:r w:rsidRPr="00A60C11">
        <w:rPr>
          <w:color w:val="000000" w:themeColor="text1"/>
          <w:szCs w:val="24"/>
        </w:rPr>
        <w:t xml:space="preserve">. In a large country like the USA, which possesses distinct climate regions, the seasonality of mortality may vary geographically, due to geographical variations in mortality, localized weather patterns, and regional differences in adaptation measures such as heating, air conditioning and healthcare </w:t>
      </w:r>
      <w:r w:rsidRPr="00A60C11">
        <w:rPr>
          <w:color w:val="000000" w:themeColor="text1"/>
          <w:szCs w:val="24"/>
        </w:rPr>
        <w:fldChar w:fldCharType="begin" w:fldLock="1"/>
      </w:r>
      <w:r w:rsidR="00170EAB">
        <w:rPr>
          <w:color w:val="000000" w:themeColor="text1"/>
          <w:szCs w:val="24"/>
        </w:rPr>
        <w:instrText>ADDIN CSL_CITATION {"citationItems":[{"id":"ITEM-1","itemData":{"DOI":"10.3354/cr026061","ISBN":"0936-577X","ISSN":"0936-577X","abstract":"Human mortality in US cities is highest on extremely hot, humid summer days, but in general, winter-mortality rates are significantly higher than summer rates. The observed winter-dominant warming pattern, which has been linked to increasing greenhouse-gas concentrations, has led some researchers to propose future mortality decreases, while others contend that increasing heat-related mortality in summer will more than offset any winter-mortality reductions. Because winter mortality is only weakly linked to daily weather, we examine the seasonality of mortality using monthly data for 28 major US cities from 1964 to 1998. Daily all-causes mortality counts are age-standardized, aggregated monthly, and related to mean monthly 07:00 h local standard time (LST) air temperature in each city. The climate-mortality seasonality patterns are examined for spatial and temporal (decadal-scale) variability, and the impact of climate change on mortality rates is investigated after an approximation of the inherent technology/adaptation trend is removed from the monthly time series. Mortality seasonality varies little between most US cities with comparable climates. By the 1990s, monthly mortality anomalies were similar between all cities regardless of climate, suggesting there is no net mortality benefit to be derived from a location's climate. After removing the impact of long-term declining mortality rates, some statistically significant monthly climate-mortality relationships remain in most cities, with generally positive temperature-mortality relationships in summer and negative relationships in winter. Future mortality could be reduced with a winter-dominant warming but increase with pronounced summer warming. In each case, however, net future climate-related mortality rates are very low relative to the baseline death rate, indicating that climate change will have little impact in defining future mortality patterns in US cities.","author":[{"dropping-particle":"","family":"Davis","given":"Robert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change","type":"article-journal","volume":"26"},"uris":["http://www.mendeley.com/documents/?uuid=4fd8f1be-8711-4de3-b971-6e7b0a9a3bfe"]},{"id":"ITEM-2","itemData":{"DOI":"10.1136/oem.2007.033175","ISBN":"1470-7926","ISSN":"13510711","PMID":"17600037","abstract":"OBJECTIVES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(Davis, Knappenberger, Michaels, &amp; Novicoff, 2004; Ferreira Braga, Zanobetti, &amp; Schwartz, 2001; Kalkstein, 2013; Medina-Ramón &amp; Schwartz, 2007)</w:t>
      </w:r>
      <w:r w:rsidRPr="00A60C11">
        <w:rPr>
          <w:color w:val="000000" w:themeColor="text1"/>
          <w:szCs w:val="24"/>
        </w:rPr>
        <w:fldChar w:fldCharType="end"/>
      </w:r>
      <w:r w:rsidRPr="00A60C11">
        <w:rPr>
          <w:color w:val="000000" w:themeColor="text1"/>
          <w:szCs w:val="24"/>
        </w:rPr>
        <w:t xml:space="preserve">. The presence and extent of seasonal variation in mortality may also itself change over time </w:t>
      </w:r>
      <w:r w:rsidRPr="00A60C11">
        <w:rPr>
          <w:color w:val="000000" w:themeColor="text1"/>
          <w:szCs w:val="24"/>
        </w:rPr>
        <w:fldChar w:fldCharType="begin" w:fldLock="1"/>
      </w:r>
      <w:r w:rsidR="00170EAB">
        <w:rPr>
          <w:color w:val="000000" w:themeColor="text1"/>
          <w:szCs w:val="24"/>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(Bobb, Peng, Bell, &amp; Dominici, 2014; Carson, Hajat, Armstrong, &amp; Wilkinson, 2006; Seretakis, 1997; Sheridan, Kalkstein, &amp; Kalkstein, 2009)</w:t>
      </w:r>
      <w:r w:rsidRPr="00A60C11">
        <w:rPr>
          <w:color w:val="000000" w:themeColor="text1"/>
          <w:szCs w:val="24"/>
        </w:rPr>
        <w:fldChar w:fldCharType="end"/>
      </w:r>
      <w:r w:rsidRPr="00A60C11">
        <w:rPr>
          <w:color w:val="000000" w:themeColor="text1"/>
          <w:szCs w:val="24"/>
        </w:rPr>
        <w:t>.</w:t>
      </w:r>
    </w:p>
    <w:p w14:paraId="460D141B" w14:textId="2DBEEF59" w:rsidR="00863F15" w:rsidRPr="00A60C11" w:rsidRDefault="00863F15" w:rsidP="711782F6">
      <w:pPr>
        <w:rPr>
          <w:color w:val="000000" w:themeColor="text1"/>
          <w:szCs w:val="24"/>
        </w:rPr>
      </w:pPr>
      <w:r w:rsidRPr="00A60C11">
        <w:rPr>
          <w:color w:val="000000" w:themeColor="text1"/>
          <w:szCs w:val="24"/>
        </w:rPr>
        <w:tab/>
        <w:t xml:space="preserve">A thorough understanding of the long-term dynamics of seasonality of mortality, and its geographical and demographic patterns, is needed to identify at-risk groups, plan responses at the present time as well as under changing climate conditions. </w:t>
      </w:r>
      <w:r w:rsidRPr="00A60C11" w:rsidDel="007B3AFF">
        <w:rPr>
          <w:color w:val="000000" w:themeColor="text1"/>
          <w:szCs w:val="24"/>
        </w:rPr>
        <w:t xml:space="preserve">Although mortality seasonality is well-established, there is limited information on how </w:t>
      </w:r>
      <w:r w:rsidRPr="00A60C11">
        <w:rPr>
          <w:color w:val="000000" w:themeColor="text1"/>
          <w:szCs w:val="24"/>
        </w:rPr>
        <w:t>seasonality, including the timing of minimum and maximum mortality,</w:t>
      </w:r>
      <w:r w:rsidRPr="00A60C11" w:rsidDel="007B3AFF">
        <w:rPr>
          <w:color w:val="000000" w:themeColor="text1"/>
          <w:szCs w:val="24"/>
        </w:rPr>
        <w:t xml:space="preserve"> varies by local climate and how </w:t>
      </w:r>
      <w:r w:rsidRPr="00A60C11">
        <w:rPr>
          <w:color w:val="000000" w:themeColor="text1"/>
          <w:szCs w:val="24"/>
        </w:rPr>
        <w:t>these features</w:t>
      </w:r>
      <w:r w:rsidRPr="00A60C11" w:rsidDel="007B3AFF">
        <w:rPr>
          <w:color w:val="000000" w:themeColor="text1"/>
          <w:szCs w:val="24"/>
        </w:rPr>
        <w:t xml:space="preserve"> ha</w:t>
      </w:r>
      <w:r w:rsidRPr="00A60C11">
        <w:rPr>
          <w:color w:val="000000" w:themeColor="text1"/>
          <w:szCs w:val="24"/>
        </w:rPr>
        <w:t>ve</w:t>
      </w:r>
      <w:r w:rsidRPr="00A60C11" w:rsidDel="007B3AFF">
        <w:rPr>
          <w:color w:val="000000" w:themeColor="text1"/>
          <w:szCs w:val="24"/>
        </w:rPr>
        <w:t xml:space="preserve"> changed over time, especially in relation to age</w:t>
      </w:r>
      <w:r w:rsidRPr="00A60C11">
        <w:rPr>
          <w:color w:val="000000" w:themeColor="text1"/>
          <w:szCs w:val="24"/>
        </w:rPr>
        <w:t xml:space="preserve"> </w:t>
      </w:r>
      <w:r w:rsidRPr="00A60C11" w:rsidDel="007B3AFF">
        <w:rPr>
          <w:color w:val="000000" w:themeColor="text1"/>
          <w:szCs w:val="24"/>
        </w:rPr>
        <w:t>group, sex and medical cause of death</w:t>
      </w:r>
      <w:r w:rsidRPr="00A60C11">
        <w:rPr>
          <w:color w:val="000000" w:themeColor="text1"/>
          <w:szCs w:val="24"/>
        </w:rPr>
        <w:t xml:space="preserve"> </w:t>
      </w:r>
      <w:r w:rsidRPr="00A60C11">
        <w:fldChar w:fldCharType="begin" w:fldLock="1"/>
      </w:r>
      <w:r w:rsidR="00170EAB">
        <w:rPr>
          <w:color w:val="000000" w:themeColor="text1"/>
          <w:szCs w:val="24"/>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(Rau, 2004; Rau, Bohk-Ewald, Muszyńska, &amp; Vaupel, 2018)</w:t>
      </w:r>
      <w:r w:rsidRPr="00A60C11">
        <w:fldChar w:fldCharType="end"/>
      </w:r>
      <w:r w:rsidRPr="00A60C11">
        <w:rPr>
          <w:color w:val="000000" w:themeColor="text1"/>
          <w:szCs w:val="24"/>
        </w:rPr>
        <w:t xml:space="preserve">. </w:t>
      </w:r>
    </w:p>
    <w:p w14:paraId="605E1E25" w14:textId="58EDA7CC" w:rsidR="711782F6" w:rsidRPr="00A60C11" w:rsidRDefault="56D10C38" w:rsidP="56D10C38">
      <w:pPr>
        <w:ind w:firstLine="720"/>
        <w:rPr>
          <w:color w:val="000000" w:themeColor="text1"/>
          <w:szCs w:val="24"/>
        </w:rPr>
      </w:pPr>
      <w:r w:rsidRPr="00A60C11">
        <w:rPr>
          <w:color w:val="000000" w:themeColor="text1"/>
          <w:szCs w:val="24"/>
        </w:rPr>
        <w:t>Prior studies have noted seasonality of mortality for all-cause and for specific causes of death in the USA. [ref] Few of these studies have done consistent national and sub-national analyses, and none has done so over time, for a comprehensive set of age groups and causes of death, and in relation to regional temperature differences.</w:t>
      </w:r>
    </w:p>
    <w:p w14:paraId="16B2DB7A" w14:textId="367D0FA2" w:rsidR="00863F15" w:rsidRPr="00A60C11" w:rsidRDefault="00863F15" w:rsidP="008C38DD">
      <w:pPr>
        <w:rPr>
          <w:color w:val="000000" w:themeColor="text1"/>
          <w:szCs w:val="24"/>
        </w:rPr>
      </w:pPr>
      <w:r w:rsidRPr="00A60C11">
        <w:rPr>
          <w:color w:val="000000" w:themeColor="text1"/>
          <w:szCs w:val="24"/>
        </w:rPr>
        <w:tab/>
        <w:t>Analysis with wavelets is a good candidate for studying how seasonality of mortality has changed over time. Wavelets have been used to study the dynamics of weather phenomena</w:t>
      </w:r>
      <w:r w:rsidR="008F273F">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(Moy, Seltzer, Rodbell, &amp; Anderson, 2002)</w:t>
      </w:r>
      <w:r w:rsidRPr="00A60C11">
        <w:rPr>
          <w:color w:val="000000" w:themeColor="text1"/>
          <w:szCs w:val="24"/>
        </w:rPr>
        <w:fldChar w:fldCharType="end"/>
      </w:r>
      <w:r w:rsidR="008F273F">
        <w:rPr>
          <w:color w:val="000000" w:themeColor="text1"/>
          <w:szCs w:val="24"/>
        </w:rPr>
        <w:t>,</w:t>
      </w:r>
      <w:r w:rsidRPr="00A60C11">
        <w:rPr>
          <w:color w:val="000000" w:themeColor="text1"/>
          <w:szCs w:val="24"/>
        </w:rPr>
        <w:t xml:space="preserve"> and infectious diseases</w:t>
      </w:r>
      <w:r w:rsidR="008F273F">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(Grenfell, Bjørnstad, &amp; Kappey, 2001)</w:t>
      </w:r>
      <w:r w:rsidRPr="00A60C11">
        <w:rPr>
          <w:color w:val="000000" w:themeColor="text1"/>
          <w:szCs w:val="24"/>
        </w:rPr>
        <w:fldChar w:fldCharType="end"/>
      </w:r>
      <w:r w:rsidR="008F273F">
        <w:rPr>
          <w:color w:val="000000" w:themeColor="text1"/>
          <w:szCs w:val="24"/>
        </w:rPr>
        <w:t>.</w:t>
      </w:r>
    </w:p>
    <w:p w14:paraId="0437B1F8" w14:textId="41475061" w:rsidR="00BB4546" w:rsidRDefault="008940D8" w:rsidP="00BB4546">
      <w:pPr>
        <w:pStyle w:val="Heading2"/>
      </w:pPr>
      <w:bookmarkStart w:id="9" w:name="_Toc7079047"/>
      <w:r>
        <w:t>Mortality</w:t>
      </w:r>
      <w:r w:rsidR="000D2D7D">
        <w:t xml:space="preserve"> and</w:t>
      </w:r>
      <w:r>
        <w:t xml:space="preserve"> </w:t>
      </w:r>
      <w:r w:rsidR="00A21F2C">
        <w:t xml:space="preserve">anomalous </w:t>
      </w:r>
      <w:r w:rsidR="00BB4546">
        <w:t>temperature</w:t>
      </w:r>
      <w:bookmarkEnd w:id="9"/>
    </w:p>
    <w:p w14:paraId="7C71ECCB" w14:textId="77777777" w:rsidR="001B50DF" w:rsidRDefault="001B50DF" w:rsidP="00BB4546"/>
    <w:p w14:paraId="14CCDF19" w14:textId="49DCEC18" w:rsidR="009E5A84" w:rsidRPr="00A60C11" w:rsidRDefault="003C1EEF" w:rsidP="0038144F">
      <w:pPr>
        <w:rPr>
          <w:szCs w:val="24"/>
        </w:rPr>
      </w:pPr>
      <w:r>
        <w:rPr>
          <w:szCs w:val="24"/>
        </w:rPr>
        <w:tab/>
      </w:r>
      <w:r w:rsidR="00DB38F4" w:rsidRPr="00A60C11">
        <w:rPr>
          <w:szCs w:val="24"/>
        </w:rPr>
        <w:t>Beyond the natural intra-year variation of mortality by causes of death</w:t>
      </w:r>
      <w:r w:rsidR="00960A20" w:rsidRPr="00A60C11">
        <w:rPr>
          <w:szCs w:val="24"/>
        </w:rPr>
        <w:t>, there exist</w:t>
      </w:r>
      <w:r w:rsidR="00616990" w:rsidRPr="00A60C11">
        <w:rPr>
          <w:szCs w:val="24"/>
        </w:rPr>
        <w:t>s</w:t>
      </w:r>
      <w:r w:rsidR="00960A20" w:rsidRPr="00A60C11">
        <w:rPr>
          <w:szCs w:val="24"/>
        </w:rPr>
        <w:t xml:space="preserve"> variation year-to-year for equivalent months. </w:t>
      </w:r>
      <w:r w:rsidR="008628CC" w:rsidRPr="00A60C11">
        <w:rPr>
          <w:szCs w:val="24"/>
        </w:rPr>
        <w:t xml:space="preserve">[ref] </w:t>
      </w:r>
      <w:r w:rsidR="00616990" w:rsidRPr="00A60C11">
        <w:rPr>
          <w:szCs w:val="24"/>
        </w:rPr>
        <w:t>For example, mortality in January one year may be higher than the January the year before</w:t>
      </w:r>
      <w:r w:rsidR="00387A9C" w:rsidRPr="00A60C11">
        <w:rPr>
          <w:szCs w:val="24"/>
        </w:rPr>
        <w:t>, a</w:t>
      </w:r>
      <w:r w:rsidR="00616990" w:rsidRPr="00A60C11">
        <w:rPr>
          <w:szCs w:val="24"/>
        </w:rPr>
        <w:t xml:space="preserve">lthough </w:t>
      </w:r>
      <w:r w:rsidR="00387A9C" w:rsidRPr="00A60C11">
        <w:rPr>
          <w:szCs w:val="24"/>
        </w:rPr>
        <w:t>this</w:t>
      </w:r>
      <w:r w:rsidR="00616990" w:rsidRPr="00A60C11">
        <w:rPr>
          <w:szCs w:val="24"/>
        </w:rPr>
        <w:t xml:space="preserve"> will follow smoothly from the December and to the February mortality </w:t>
      </w:r>
      <w:r w:rsidR="007D5A16" w:rsidRPr="00A60C11">
        <w:rPr>
          <w:szCs w:val="24"/>
        </w:rPr>
        <w:t xml:space="preserve">values, as well as </w:t>
      </w:r>
      <w:r w:rsidR="00DE6702" w:rsidRPr="00A60C11">
        <w:rPr>
          <w:szCs w:val="24"/>
        </w:rPr>
        <w:t>follow a smooth trend over a longer time</w:t>
      </w:r>
      <w:r w:rsidR="007D3E45" w:rsidRPr="00A60C11">
        <w:rPr>
          <w:szCs w:val="24"/>
        </w:rPr>
        <w:t>.</w:t>
      </w:r>
      <w:r w:rsidR="00387A9C" w:rsidRPr="00A60C11">
        <w:rPr>
          <w:szCs w:val="24"/>
        </w:rPr>
        <w:t xml:space="preserve"> This is known as inter-year variation</w:t>
      </w:r>
      <w:r w:rsidR="006573E5" w:rsidRPr="00A60C11">
        <w:rPr>
          <w:szCs w:val="24"/>
        </w:rPr>
        <w:t xml:space="preserve"> of temperature</w:t>
      </w:r>
      <w:r w:rsidR="00387A9C" w:rsidRPr="00A60C11">
        <w:rPr>
          <w:szCs w:val="24"/>
        </w:rPr>
        <w:t>. [ref]</w:t>
      </w:r>
    </w:p>
    <w:p w14:paraId="27A22F36" w14:textId="1218F5C6" w:rsidR="00F1327E" w:rsidRPr="00A60C11" w:rsidRDefault="006A2128" w:rsidP="0038144F">
      <w:pPr>
        <w:rPr>
          <w:szCs w:val="24"/>
        </w:rPr>
      </w:pPr>
      <w:r w:rsidRPr="00A60C11">
        <w:rPr>
          <w:szCs w:val="24"/>
        </w:rPr>
        <w:tab/>
      </w:r>
      <w:r w:rsidR="000F0913" w:rsidRPr="00A60C11">
        <w:rPr>
          <w:szCs w:val="24"/>
        </w:rPr>
        <w:t>M</w:t>
      </w:r>
      <w:r w:rsidR="0009464D" w:rsidRPr="00A60C11">
        <w:rPr>
          <w:szCs w:val="24"/>
        </w:rPr>
        <w:t xml:space="preserve">any </w:t>
      </w:r>
      <w:r w:rsidR="000F0913" w:rsidRPr="00A60C11">
        <w:rPr>
          <w:szCs w:val="24"/>
        </w:rPr>
        <w:t xml:space="preserve">other </w:t>
      </w:r>
      <w:r w:rsidR="00387A9C" w:rsidRPr="00A60C11">
        <w:rPr>
          <w:szCs w:val="24"/>
        </w:rPr>
        <w:t>reasons can caus</w:t>
      </w:r>
      <w:r w:rsidR="009C599D" w:rsidRPr="00A60C11">
        <w:rPr>
          <w:szCs w:val="24"/>
        </w:rPr>
        <w:t xml:space="preserve">e inter-year variation </w:t>
      </w:r>
      <w:r w:rsidR="002D30B2" w:rsidRPr="00A60C11">
        <w:rPr>
          <w:szCs w:val="24"/>
        </w:rPr>
        <w:t>in</w:t>
      </w:r>
      <w:r w:rsidR="004B428D" w:rsidRPr="00A60C11">
        <w:rPr>
          <w:szCs w:val="24"/>
        </w:rPr>
        <w:t xml:space="preserve"> mortalit</w:t>
      </w:r>
      <w:r w:rsidR="00F46744" w:rsidRPr="00A60C11">
        <w:rPr>
          <w:szCs w:val="24"/>
        </w:rPr>
        <w:t>y</w:t>
      </w:r>
      <w:r w:rsidR="009C599D" w:rsidRPr="00A60C11">
        <w:rPr>
          <w:szCs w:val="24"/>
        </w:rPr>
        <w:t xml:space="preserve">. </w:t>
      </w:r>
      <w:r w:rsidR="006D0BF8" w:rsidRPr="00A60C11">
        <w:rPr>
          <w:szCs w:val="24"/>
        </w:rPr>
        <w:t xml:space="preserve">These include </w:t>
      </w:r>
      <w:r w:rsidR="00242AFB" w:rsidRPr="00A60C11">
        <w:rPr>
          <w:szCs w:val="24"/>
        </w:rPr>
        <w:t xml:space="preserve">political, social and </w:t>
      </w:r>
      <w:r w:rsidR="00FE5ABC" w:rsidRPr="00A60C11">
        <w:rPr>
          <w:szCs w:val="24"/>
        </w:rPr>
        <w:t>disease-based</w:t>
      </w:r>
      <w:r w:rsidR="00941F07" w:rsidRPr="00A60C11">
        <w:rPr>
          <w:szCs w:val="24"/>
        </w:rPr>
        <w:t>. Moreover, humans</w:t>
      </w:r>
      <w:r w:rsidR="0098558B" w:rsidRPr="00A60C11">
        <w:rPr>
          <w:szCs w:val="24"/>
        </w:rPr>
        <w:t xml:space="preserve"> have </w:t>
      </w:r>
      <w:r w:rsidR="00DB38F4" w:rsidRPr="00A60C11">
        <w:rPr>
          <w:szCs w:val="24"/>
        </w:rPr>
        <w:t xml:space="preserve">long </w:t>
      </w:r>
      <w:r w:rsidR="0098558B" w:rsidRPr="00A60C11">
        <w:rPr>
          <w:szCs w:val="24"/>
        </w:rPr>
        <w:t xml:space="preserve">recognized and appreciated the impact that local weather conditions can have on </w:t>
      </w:r>
      <w:r w:rsidR="00CB10A1" w:rsidRPr="00A60C11">
        <w:rPr>
          <w:szCs w:val="24"/>
        </w:rPr>
        <w:t>living beings, including humans.</w:t>
      </w:r>
    </w:p>
    <w:p w14:paraId="3B73A26A" w14:textId="3EFCB443" w:rsidR="00284C2E" w:rsidRPr="00A60C11" w:rsidRDefault="001174F6" w:rsidP="00B3696D">
      <w:pPr>
        <w:rPr>
          <w:szCs w:val="24"/>
        </w:rPr>
      </w:pPr>
      <w:r w:rsidRPr="00A60C11">
        <w:tab/>
      </w:r>
      <w:r w:rsidR="0013717B" w:rsidRPr="00A60C11">
        <w:rPr>
          <w:szCs w:val="24"/>
        </w:rPr>
        <w:t xml:space="preserve">Beyond </w:t>
      </w:r>
      <w:r w:rsidR="002F5B38" w:rsidRPr="00A60C11">
        <w:rPr>
          <w:szCs w:val="24"/>
        </w:rPr>
        <w:t xml:space="preserve">weather </w:t>
      </w:r>
      <w:r w:rsidR="0013717B" w:rsidRPr="00A60C11">
        <w:rPr>
          <w:szCs w:val="24"/>
        </w:rPr>
        <w:t>‘phase changes’</w:t>
      </w:r>
      <w:r w:rsidR="00B5373A" w:rsidRPr="00A60C11">
        <w:rPr>
          <w:szCs w:val="24"/>
        </w:rPr>
        <w:t xml:space="preserve">, such as catastrophic flooding, heat is a primary driver of inter-year mortality variation. </w:t>
      </w:r>
      <w:r w:rsidR="009C478E" w:rsidRPr="00A60C11">
        <w:rPr>
          <w:szCs w:val="24"/>
        </w:rPr>
        <w:t>In the US</w:t>
      </w:r>
      <w:r w:rsidR="00D359F1" w:rsidRPr="00A60C11">
        <w:rPr>
          <w:szCs w:val="24"/>
        </w:rPr>
        <w:t>A</w:t>
      </w:r>
      <w:r w:rsidR="009C478E" w:rsidRPr="00A60C11">
        <w:rPr>
          <w:szCs w:val="24"/>
        </w:rPr>
        <w:t xml:space="preserve">, heat waves kill more than </w:t>
      </w:r>
      <w:r w:rsidR="00692653" w:rsidRPr="00A60C11">
        <w:rPr>
          <w:szCs w:val="24"/>
        </w:rPr>
        <w:t xml:space="preserve">any </w:t>
      </w:r>
      <w:r w:rsidR="009C478E" w:rsidRPr="00A60C11">
        <w:rPr>
          <w:szCs w:val="24"/>
        </w:rPr>
        <w:t xml:space="preserve">other </w:t>
      </w:r>
      <w:r w:rsidR="00C82BA6" w:rsidRPr="00A60C11">
        <w:rPr>
          <w:szCs w:val="24"/>
        </w:rPr>
        <w:t>natural</w:t>
      </w:r>
      <w:r w:rsidR="009C478E" w:rsidRPr="00A60C11">
        <w:rPr>
          <w:szCs w:val="24"/>
        </w:rPr>
        <w:t xml:space="preserve"> disaster. [ref] A</w:t>
      </w:r>
      <w:r w:rsidR="00D359F1" w:rsidRPr="00A60C11">
        <w:rPr>
          <w:szCs w:val="24"/>
        </w:rPr>
        <w:t xml:space="preserve"> growing body of work has quantified the impact of heat on mortality. </w:t>
      </w:r>
    </w:p>
    <w:p w14:paraId="64E038D4" w14:textId="22931C8D" w:rsidR="004F5DA8" w:rsidRPr="00A60C11" w:rsidRDefault="00284C2E" w:rsidP="711782F6">
      <w:pPr>
        <w:rPr>
          <w:szCs w:val="24"/>
        </w:rPr>
      </w:pPr>
      <w:r w:rsidRPr="00A60C11">
        <w:rPr>
          <w:szCs w:val="24"/>
        </w:rPr>
        <w:tab/>
      </w:r>
      <w:r w:rsidR="006B76BA" w:rsidRPr="00A60C11">
        <w:rPr>
          <w:szCs w:val="24"/>
        </w:rPr>
        <w:t xml:space="preserve">The relationship of health outcomes with </w:t>
      </w:r>
      <w:r w:rsidR="002F5B38" w:rsidRPr="00A60C11">
        <w:rPr>
          <w:szCs w:val="24"/>
        </w:rPr>
        <w:t xml:space="preserve">temperature </w:t>
      </w:r>
      <w:r w:rsidR="009509B0" w:rsidRPr="00A60C11">
        <w:rPr>
          <w:szCs w:val="24"/>
        </w:rPr>
        <w:t>have</w:t>
      </w:r>
      <w:r w:rsidR="00B3696D" w:rsidRPr="00A60C11">
        <w:rPr>
          <w:szCs w:val="24"/>
        </w:rPr>
        <w:t xml:space="preserve"> been studied for absolute temperatures. Focus has been on lower than average temperatures, [ref] as well as higher than average. [ref]</w:t>
      </w:r>
      <w:r w:rsidR="009C478E" w:rsidRPr="00A60C11">
        <w:rPr>
          <w:szCs w:val="24"/>
        </w:rPr>
        <w:t xml:space="preserve"> There have been various studies on </w:t>
      </w:r>
      <w:r w:rsidR="00AF5734" w:rsidRPr="00A60C11">
        <w:rPr>
          <w:szCs w:val="24"/>
        </w:rPr>
        <w:t xml:space="preserve">which value of temperature is important. [ref] </w:t>
      </w:r>
      <w:r w:rsidR="00993B11" w:rsidRPr="00A60C11">
        <w:rPr>
          <w:szCs w:val="24"/>
        </w:rPr>
        <w:t>Studies have</w:t>
      </w:r>
      <w:r w:rsidR="009C478E" w:rsidRPr="00A60C11">
        <w:rPr>
          <w:szCs w:val="24"/>
        </w:rPr>
        <w:t xml:space="preserve"> </w:t>
      </w:r>
      <w:r w:rsidR="00AF5734" w:rsidRPr="00A60C11">
        <w:rPr>
          <w:szCs w:val="24"/>
        </w:rPr>
        <w:t xml:space="preserve">found that the daily mean </w:t>
      </w:r>
      <w:r w:rsidRPr="00A60C11">
        <w:rPr>
          <w:szCs w:val="24"/>
        </w:rPr>
        <w:t xml:space="preserve">is a good enough summary measure of temperature, as it </w:t>
      </w:r>
      <w:r w:rsidR="0054451F" w:rsidRPr="00A60C11">
        <w:rPr>
          <w:szCs w:val="24"/>
        </w:rPr>
        <w:t xml:space="preserve">is highly correlated with other measures, such as </w:t>
      </w:r>
      <w:r w:rsidR="00984FB6" w:rsidRPr="00A60C11">
        <w:rPr>
          <w:szCs w:val="24"/>
        </w:rPr>
        <w:t>daily maximum, minimum, and range of temperatures.</w:t>
      </w:r>
      <w:r w:rsidR="004515F7" w:rsidRPr="00A60C11">
        <w:rPr>
          <w:szCs w:val="24"/>
        </w:rPr>
        <w:t xml:space="preserve"> [ref] </w:t>
      </w:r>
      <w:r w:rsidR="00F17B5E" w:rsidRPr="00A60C11">
        <w:rPr>
          <w:szCs w:val="24"/>
        </w:rPr>
        <w:t>There are also studies which have examined incidences of mor</w:t>
      </w:r>
      <w:r w:rsidR="006A6877" w:rsidRPr="00A60C11">
        <w:rPr>
          <w:szCs w:val="24"/>
        </w:rPr>
        <w:t xml:space="preserve">bidity and elevated temperature for several groupings of disease. These are characterised by examining </w:t>
      </w:r>
      <w:r w:rsidR="007B6E43" w:rsidRPr="00A60C11">
        <w:rPr>
          <w:szCs w:val="24"/>
        </w:rPr>
        <w:t>city-wide hospital records and corroborating them with local temperatures. Examples include… [[[to finish]]]</w:t>
      </w:r>
    </w:p>
    <w:p w14:paraId="64D4F7A1" w14:textId="3F05934C" w:rsidR="00B93782" w:rsidRPr="00A60C11" w:rsidRDefault="00B93782" w:rsidP="00B93782">
      <w:pPr>
        <w:spacing w:after="0"/>
        <w:rPr>
          <w:color w:val="000000" w:themeColor="text1"/>
          <w:szCs w:val="24"/>
        </w:rPr>
      </w:pPr>
      <w:r w:rsidRPr="00A60C11">
        <w:rPr>
          <w:color w:val="000000" w:themeColor="text1"/>
          <w:szCs w:val="24"/>
        </w:rPr>
        <w:tab/>
        <w:t>A thorough understanding of the effect of deviations of temperature from long-term averages on types of mortality is needed to identify at-risk groups, plan responses now as well as under changing climate conditions. Differing age groups and sexes can possess varying levels of resilience to temperature anomalies</w:t>
      </w:r>
      <w:r w:rsidR="004B5A13">
        <w:rPr>
          <w:color w:val="000000" w:themeColor="text1"/>
          <w:szCs w:val="24"/>
        </w:rPr>
        <w:t xml:space="preserve"> </w:t>
      </w:r>
      <w:r w:rsidRPr="00A60C11">
        <w:rPr>
          <w:color w:val="000000" w:themeColor="text1"/>
          <w:szCs w:val="24"/>
        </w:rPr>
        <w:fldChar w:fldCharType="begin" w:fldLock="1"/>
      </w:r>
      <w:r w:rsidR="00170EAB">
        <w:rPr>
          <w:color w:val="000000" w:themeColor="text1"/>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2008","type":"article-journal","volume":"8"},"uris":["http://www.mendeley.com/documents/?uuid=d87217a1-8015-414a-9c4d-5b94d7e63ff8"]},{"id":"ITEM-3","itemData":{"DOI":"10.1136/oem.2006.029017","ISBN":"1470-7926 (Electronic)","ISSN":"13510711","PMID":"16990293","abstract":"BACKGROUND: Despite the high burden from exposure to both hot and cold weather each year in England and Wales, there has been relatively little investigation on who is most at risk, resulting in uncertainties in informing government interventions. OBJECTIVE: To determine the subgroups of the population that are most vulnerable to heat-related and cold-related mortality. METHODS: Ecological time-series study of daily mortality in all regions of England and Wales between 1993 and 2003, with postcode linkage of individual deaths to a UK database of all care and nursing homes, and 2001 UK census small-area indicators. RESULTS: A risk of mortality was observed for both heat and cold exposure in all regions, with the strongest heat effects in London and strongest cold effects in the Eastern region. For all regions, a mean relative risk of 1.03 (95% confidence interval (CI) 1.02 to 1.03) was estimated per degree increase above the heat threshold, defined as the 95th centile of the temperature distribution in each region, and 1.06 (95% CI 1.05 to 1.06) per degree decrease below the cold threshold (set at the 5th centile). Elderly people, particularly those in nursing and care homes, were most vulnerable. The greatest risk of heat mortality was observed for respiratory and external causes, and in women, which remained after control for age. Vulnerability to either heat or cold was not modified by deprivation, except in rural populations where cold effects were slightly stronger in more deprived areas. CONCLUSIONS: Interventions to reduce vulnerability to both hot and cold weather should target all elderly people. Specific interventions should also be developed for people in nursing and care homes as heat illness is easily preventable.","author":[{"dropping-particle":"","family":"Hajat","given":"S.","non-dropping-particle":"","parse-names":false,"suffix":""},{"dropping-particle":"","family":"Kovats","given":"R. S.","non-dropping-particle":"","parse-names":false,"suffix":""},{"dropping-particle":"","family":"Lachowycz","given":"K.","non-dropping-particle":"","parse-names":false,"suffix":""}],"container-title":"Occupational and Environmental Medicine","id":"ITEM-3","issued":{"date-parts":[["2007"]]},"title":"Heat-related and cold-related deaths in England and Wales: Who is at risk?","type":"article-journal"},"uris":["http://www.mendeley.com/documents/?uuid=cd4ba3e5-4917-4cde-ae13-5ca2e8f991dd"]},{"id":"ITEM-4","itemData":{"DOI":"10.1073/pnas.1113070109","ISBN":"0027-8424","ISSN":"0027-8424","PMID":"22493259","abstract":"Time series studies show that hot temperatures are associated with increased death rates in the short term. In light of evidence of adaptation to usual temperature but higher deaths at unusual temperatures, a long-term exposure relevant to mortality might be summertime temperature variability, which is expected to increase with climate change. We investigated whether the standard deviation (SD) of summer (June-August) temperatures was associated with survival in four cohorts of persons over age 65 y with predisposing diseases in 135 US cities. Using Medicare data (1985-2006), we constructed cohorts of persons hospitalized with chronic obstructive pulmonary disease, diabetes, congestive heart failure, and myocardial infarction. City-specific yearly summer temperature variance was linked to the individuals during follow-up in each city and was treated as a time-varying exposure. We applied a Cox proportional hazard model for each cohort within each city, adjusting for individual risk factors, wintertime temperature variance, yearly ozone levels, and long-term trends, to estimate the chronic effects on mortality of long-term exposure to summer temperature SD, and then pooled results across cities. Mortality hazard ratios ranged from 1.028 (95% confidence interval, 1.013- 1.042) per 1 degrees C increase in summer temperature SD for persons with congestive heart failure to 1.040 (95% confidence interval, 1.022-1.059) per 1 degrees C increase for those with diabetes. Associations were higher in elderly persons and lower in cities with a higher percentage of land with green surface. Our data suggest that long-term increases in temperature variability may increase the risk of mortality in different subgroups of susceptible older populations.","author":[{"dropping-particle":"","family":"Zanobetti","given":"A.","non-dropping-particle":"","parse-names":false,"suffix":""},{"dropping-particle":"","family":"O'Neill","given":"M. S.","non-dropping-particle":"","parse-names":false,"suffix":""},{"dropping-particle":"","family":"Gronlund","given":"C. J.","non-dropping-particle":"","parse-names":false,"suffix":""},{"dropping-particle":"","family":"Schwartz","given":"J. D.","non-dropping-particle":"","parse-names":false,"suffix":""}],"container-title":"Proceedings of the National Academy of Sciences","id":"ITEM-4","issued":{"date-parts":[["2012"]]},"title":"Summer temperature variability and long-term survival among elderly people with chronic disease","type":"article-journal"},"uris":["http://www.mendeley.com/documents/?uuid=a7870aa8-e8ef-4b81-ac81-79f5f0f0e793"]},{"id":"ITEM-5","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Environment","id":"ITEM-5","issued":{"date-parts":[["2017"]]},"page":"241-254","title":"Impact of ambient temperature on morbidity and mortality: An overview of reviews","type":"article-journal","volume":"586"},"uris":["http://www.mendeley.com/documents/?uuid=ec8f9b0b-9e5a-4af2-97b8-252be22410de"]},{"id":"ITEM-6","itemData":{"DOI":"10.1038/nclimate2123","ISBN":"1758-678X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Change","id":"ITEM-6","issue":"4","issued":{"date-parts":[["2014"]]},"page":"269-273","title":"Vulnerability to the mortality effects of warm temperature in the districts of England and Wales","type":"article-journal","volume":"4"},"uris":["http://www.mendeley.com/documents/?uuid=5f34f7af-83b0-4896-a914-0daa32211ebb"]},{"id":"ITEM-7","itemData":{"DOI":"10.1038/srep28161","ISBN":"2045-2322","ISSN":"20452322","PMID":"27320724","abstract":"An aging population could substantially enhance the burden of heat-related health risks in a warming climate because of their higher susceptibility to extreme heat health effects. Here, we project heat-related mortality for adults 65 years and older in Beijing China across 31 downscaled climate models and 2 representative concentration pathways (RCPs) in the 2020s, 2050s, and 2080s. Under a scenario of medium population and RCP8.5, by the 2080s, Beijing is projected to experience 14,401 heat-related deaths per year for elderly individuals, which is a 264.9% increase compared with the 1980s. These impacts could be moderated through adaptation. In the 2080s, even with the 30% and 50% adaptation rate assumed in our study, the increase in heat-related death is approximately 7.4 times and 1.3 times larger than in the 1980s respectively under a scenario of high population and RCP8.5. These findings could assist countries in establishing public health intervention policies for the dual problems of climate change and aging population. Examples could include ensuring facilities with large elderly populations are protected from extreme heat (for example through back-up power supplies and/or passive cooling) and using databases and community networks to ensure the home-bound elderly are safe during extreme heat events.","author":[{"dropping-particle":"","family":"Li","given":"Tiantian","non-dropping-particle":"","parse-names":false,"suffix":""},{"dropping-particle":"","family":"Horton","given":"Radley M.","non-dropping-particle":"","parse-names":false,"suffix":""},{"dropping-particle":"","family":"Bader","given":"Daniel A.","non-dropping-particle":"","parse-names":false,"suffix":""},{"dropping-particle":"","family":"Zhou","given":"Maigeng","non-dropping-particle":"","parse-names":false,"suffix":""},{"dropping-particle":"","family":"Liang","given":"Xudong","non-dropping-particle":"","parse-names":false,"suffix":""},{"dropping-particle":"","family":"Ban","given":"Jie","non-dropping-particle":"","parse-names":false,"suffix":""},{"dropping-particle":"","family":"Sun","given":"Qinghua","non-dropping-particle":"","parse-names":false,"suffix":""},{"dropping-particle":"","family":"Kinney","given":"Patrick L.","non-dropping-particle":"","parse-names":false,"suffix":""}],"container-title":"Scientific Reports","id":"ITEM-7","issued":{"date-parts":[["2016"]]},"title":"Aging Will Amplify the Heat-related Mortality Risk under a Changing Climate: Projection for the Elderly in Beijing, China","type":"article-journal"},"uris":["http://www.mendeley.com/documents/?uuid=bc690882-1f2a-4355-a0de-62ae807029f2"]}],"mendeley":{"formattedCitation":"(Basu, 2009; Bennett et al., 2014; Hajat, Kovats, &amp; Lachowycz, 2007; Li et al., 2016; Song et al., 2017; Ye et al., 2012; Zanobetti, O’Neill, Gronlund, &amp; Schwartz, 2012)","plainTextFormattedCitation":"(Basu, 2009; Bennett et al., 2014; Hajat, Kovats, &amp; Lachowycz, 2007; Li et al., 2016; Song et al., 2017; Ye et al., 2012; Zanobetti, O’Neill, Gronlund, &amp; Schwartz, 2012)","previouslyFormattedCitation":"(Basu, 2009; Bennett et al., 2014; Hajat, Kovats, &amp; Lachowycz, 2007; Li et al., 2016; Song et al., 2017; Ye et al., 2012; Zanobetti, O’Neill, Gronlund, &amp; Schwartz, 2012)"},"properties":{"noteIndex":0},"schema":"https://github.com/citation-style-language/schema/raw/master/csl-citation.json"}</w:instrText>
      </w:r>
      <w:r w:rsidRPr="00A60C11">
        <w:rPr>
          <w:color w:val="000000" w:themeColor="text1"/>
          <w:szCs w:val="24"/>
        </w:rPr>
        <w:fldChar w:fldCharType="separate"/>
      </w:r>
      <w:r w:rsidR="006B7E8C" w:rsidRPr="006B7E8C">
        <w:rPr>
          <w:noProof/>
          <w:color w:val="000000" w:themeColor="text1"/>
          <w:szCs w:val="24"/>
        </w:rPr>
        <w:t>(Basu, 2009; Bennett et al., 2014; Hajat, Kovats, &amp; Lachowycz, 2007; Li et al., 2016; Song et al., 2017; Ye et al., 2012; Zanobetti, O’Neill, Gronlund, &amp; Schwartz, 2012)</w:t>
      </w:r>
      <w:r w:rsidRPr="00A60C11">
        <w:rPr>
          <w:color w:val="000000" w:themeColor="text1"/>
          <w:szCs w:val="24"/>
        </w:rPr>
        <w:fldChar w:fldCharType="end"/>
      </w:r>
      <w:r w:rsidR="004B5A13">
        <w:rPr>
          <w:color w:val="000000" w:themeColor="text1"/>
          <w:szCs w:val="24"/>
        </w:rPr>
        <w:t>.</w:t>
      </w:r>
      <w:r w:rsidRPr="00A60C11">
        <w:rPr>
          <w:color w:val="000000" w:themeColor="text1"/>
          <w:szCs w:val="24"/>
        </w:rPr>
        <w:t xml:space="preserve"> There is currently no detailed information on how different types of mortality respond with temperature in relation to age group and sex in the USA. As such, it is important to build an analysis distinguishing by these features of a population. </w:t>
      </w:r>
    </w:p>
    <w:p w14:paraId="592CBA0C" w14:textId="096CA285" w:rsidR="00B93782" w:rsidRDefault="004B4C65" w:rsidP="00B93782">
      <w:pPr>
        <w:pStyle w:val="Heading2"/>
      </w:pPr>
      <w:bookmarkStart w:id="10" w:name="_Toc7079048"/>
      <w:r>
        <w:t>Varying levels of vulnerability of mortality</w:t>
      </w:r>
      <w:r w:rsidR="00B93782">
        <w:t xml:space="preserve"> to anomalous temperature</w:t>
      </w:r>
      <w:bookmarkEnd w:id="10"/>
    </w:p>
    <w:p w14:paraId="23EA410B" w14:textId="77777777" w:rsidR="00B93782" w:rsidRPr="0013173C" w:rsidRDefault="00B93782" w:rsidP="00B93782"/>
    <w:p w14:paraId="35BA2304" w14:textId="5C8D7B19" w:rsidR="00B93782" w:rsidRPr="00A60C11" w:rsidRDefault="00E842D8" w:rsidP="00025255">
      <w:pPr>
        <w:spacing w:after="0"/>
        <w:ind w:firstLine="720"/>
        <w:rPr>
          <w:szCs w:val="24"/>
        </w:rPr>
      </w:pPr>
      <w:r w:rsidRPr="00A60C11">
        <w:rPr>
          <w:szCs w:val="24"/>
        </w:rPr>
        <w:t>T</w:t>
      </w:r>
      <w:r w:rsidR="00B93782" w:rsidRPr="00A60C11">
        <w:rPr>
          <w:szCs w:val="24"/>
        </w:rPr>
        <w:t xml:space="preserve">here </w:t>
      </w:r>
      <w:r w:rsidR="004B4C65" w:rsidRPr="00A60C11">
        <w:rPr>
          <w:szCs w:val="24"/>
        </w:rPr>
        <w:t>exists</w:t>
      </w:r>
      <w:r w:rsidR="00B93782" w:rsidRPr="00A60C11">
        <w:rPr>
          <w:szCs w:val="24"/>
        </w:rPr>
        <w:t xml:space="preserve"> </w:t>
      </w:r>
      <w:r w:rsidRPr="00A60C11">
        <w:rPr>
          <w:szCs w:val="24"/>
        </w:rPr>
        <w:t xml:space="preserve">limited </w:t>
      </w:r>
      <w:r w:rsidR="00B93782" w:rsidRPr="00A60C11">
        <w:rPr>
          <w:szCs w:val="24"/>
        </w:rPr>
        <w:t xml:space="preserve">evidence of a differential in </w:t>
      </w:r>
      <w:r w:rsidR="004B4C65" w:rsidRPr="00A60C11">
        <w:rPr>
          <w:szCs w:val="24"/>
        </w:rPr>
        <w:t>vulnerability to mortality</w:t>
      </w:r>
      <w:r w:rsidR="00B93782" w:rsidRPr="00A60C11">
        <w:rPr>
          <w:szCs w:val="24"/>
        </w:rPr>
        <w:t xml:space="preserve"> </w:t>
      </w:r>
      <w:r w:rsidRPr="00A60C11">
        <w:rPr>
          <w:szCs w:val="24"/>
        </w:rPr>
        <w:t xml:space="preserve">from anomalous temperature </w:t>
      </w:r>
      <w:r w:rsidR="00B93782" w:rsidRPr="00A60C11">
        <w:rPr>
          <w:szCs w:val="24"/>
        </w:rPr>
        <w:t>between age groups</w:t>
      </w:r>
      <w:r w:rsidRPr="00A60C11">
        <w:rPr>
          <w:szCs w:val="24"/>
        </w:rPr>
        <w:t>, sexes and level of deprivation</w:t>
      </w:r>
      <w:r w:rsidR="00B93782" w:rsidRPr="00A60C11">
        <w:rPr>
          <w:szCs w:val="24"/>
        </w:rPr>
        <w:t xml:space="preserve">. [ref] </w:t>
      </w:r>
      <w:r w:rsidR="004E46DC" w:rsidRPr="00A60C11">
        <w:rPr>
          <w:szCs w:val="24"/>
        </w:rPr>
        <w:t xml:space="preserve">Most previous study designs </w:t>
      </w:r>
      <w:r w:rsidR="00B93782" w:rsidRPr="00A60C11">
        <w:rPr>
          <w:szCs w:val="24"/>
        </w:rPr>
        <w:t xml:space="preserve">have </w:t>
      </w:r>
      <w:r w:rsidR="004E46DC" w:rsidRPr="00A60C11">
        <w:rPr>
          <w:szCs w:val="24"/>
        </w:rPr>
        <w:t>examined</w:t>
      </w:r>
      <w:r w:rsidR="00B93782" w:rsidRPr="00A60C11">
        <w:rPr>
          <w:szCs w:val="24"/>
        </w:rPr>
        <w:t xml:space="preserve"> at the entire population together, [ref] or focused only on metropolitan areas [ref]. Other studies have also divided groups into broad age groups, [ref] or thrown away most of the data that is not for older groups. [ref] </w:t>
      </w:r>
      <w:r w:rsidR="009B5285" w:rsidRPr="00A60C11">
        <w:rPr>
          <w:szCs w:val="24"/>
        </w:rPr>
        <w:t>Isolated s</w:t>
      </w:r>
      <w:r w:rsidR="00B93782" w:rsidRPr="00A60C11">
        <w:rPr>
          <w:szCs w:val="24"/>
        </w:rPr>
        <w:t xml:space="preserve">tudies in the USA </w:t>
      </w:r>
      <w:r w:rsidR="00C76F73" w:rsidRPr="00A60C11">
        <w:rPr>
          <w:szCs w:val="24"/>
        </w:rPr>
        <w:t>in different cities have looked</w:t>
      </w:r>
      <w:r w:rsidR="009B5285" w:rsidRPr="00A60C11">
        <w:rPr>
          <w:szCs w:val="24"/>
        </w:rPr>
        <w:t xml:space="preserve"> at similar</w:t>
      </w:r>
      <w:r w:rsidR="00C76F73" w:rsidRPr="00A60C11">
        <w:rPr>
          <w:szCs w:val="24"/>
        </w:rPr>
        <w:t xml:space="preserve"> </w:t>
      </w:r>
      <w:r w:rsidR="009B5285" w:rsidRPr="00A60C11">
        <w:rPr>
          <w:szCs w:val="24"/>
        </w:rPr>
        <w:t>stratification of a population</w:t>
      </w:r>
      <w:r w:rsidR="00B93782" w:rsidRPr="00A60C11">
        <w:rPr>
          <w:szCs w:val="24"/>
        </w:rPr>
        <w:t xml:space="preserve">. </w:t>
      </w:r>
      <w:r w:rsidR="00C561BD" w:rsidRPr="00A60C11">
        <w:rPr>
          <w:szCs w:val="24"/>
        </w:rPr>
        <w:t>These p</w:t>
      </w:r>
      <w:r w:rsidR="00C819E8" w:rsidRPr="00A60C11">
        <w:rPr>
          <w:szCs w:val="24"/>
        </w:rPr>
        <w:t xml:space="preserve">revious studies have also mostly examined </w:t>
      </w:r>
      <w:r w:rsidR="00183545" w:rsidRPr="00A60C11">
        <w:rPr>
          <w:szCs w:val="24"/>
        </w:rPr>
        <w:t xml:space="preserve">single or multi-day episodes. </w:t>
      </w:r>
    </w:p>
    <w:p w14:paraId="6D8ACDB9" w14:textId="7E48A620" w:rsidR="00B93782" w:rsidRPr="00A60C11" w:rsidRDefault="00183545" w:rsidP="00183545">
      <w:pPr>
        <w:spacing w:after="0"/>
        <w:rPr>
          <w:szCs w:val="24"/>
        </w:rPr>
      </w:pPr>
      <w:r w:rsidRPr="00A60C11">
        <w:rPr>
          <w:szCs w:val="24"/>
        </w:rPr>
        <w:tab/>
        <w:t xml:space="preserve">As such, a large part of the gap in </w:t>
      </w:r>
      <w:r w:rsidR="00EA7FF3" w:rsidRPr="00A60C11">
        <w:rPr>
          <w:szCs w:val="24"/>
        </w:rPr>
        <w:t xml:space="preserve">the research here is to understand how </w:t>
      </w:r>
      <w:r w:rsidR="00B6015C" w:rsidRPr="00A60C11">
        <w:rPr>
          <w:szCs w:val="24"/>
        </w:rPr>
        <w:t xml:space="preserve">vulnerability will vary between age groups and sexes </w:t>
      </w:r>
      <w:r w:rsidR="002B3A4F" w:rsidRPr="00A60C11">
        <w:rPr>
          <w:szCs w:val="24"/>
        </w:rPr>
        <w:t xml:space="preserve">for a population by </w:t>
      </w:r>
      <w:r w:rsidR="00B6015C" w:rsidRPr="00A60C11">
        <w:rPr>
          <w:szCs w:val="24"/>
        </w:rPr>
        <w:t>cause</w:t>
      </w:r>
      <w:r w:rsidR="002B3A4F" w:rsidRPr="00A60C11">
        <w:rPr>
          <w:szCs w:val="24"/>
        </w:rPr>
        <w:t xml:space="preserve"> of death.</w:t>
      </w:r>
    </w:p>
    <w:p w14:paraId="0864F4EA" w14:textId="7860B67E" w:rsidR="009859D1" w:rsidRDefault="009859D1" w:rsidP="009859D1">
      <w:pPr>
        <w:pStyle w:val="Heading2"/>
      </w:pPr>
      <w:bookmarkStart w:id="11" w:name="_Toc7079049"/>
      <w:r>
        <w:t>Potential confounders of mortality and anomalous temperature relationship</w:t>
      </w:r>
      <w:bookmarkEnd w:id="11"/>
    </w:p>
    <w:p w14:paraId="07A1927C" w14:textId="77777777" w:rsidR="004100F6" w:rsidRPr="004100F6" w:rsidRDefault="004100F6" w:rsidP="004100F6"/>
    <w:p w14:paraId="64079337" w14:textId="2E8E6E09" w:rsidR="002339FB" w:rsidRPr="00A60C11" w:rsidRDefault="004F5DA8" w:rsidP="004F0626">
      <w:pPr>
        <w:rPr>
          <w:szCs w:val="24"/>
        </w:rPr>
      </w:pPr>
      <w:r>
        <w:rPr>
          <w:szCs w:val="24"/>
        </w:rPr>
        <w:tab/>
      </w:r>
      <w:r w:rsidR="00A371CE" w:rsidRPr="00A60C11">
        <w:rPr>
          <w:szCs w:val="24"/>
        </w:rPr>
        <w:t>Other studies have looked at how other en</w:t>
      </w:r>
      <w:r w:rsidR="005920BA" w:rsidRPr="00A60C11">
        <w:rPr>
          <w:szCs w:val="24"/>
        </w:rPr>
        <w:t>vironmental measures as covariates may act as confounders to the relationship between mortality and temperature.</w:t>
      </w:r>
      <w:r w:rsidRPr="00A60C11">
        <w:rPr>
          <w:szCs w:val="24"/>
        </w:rPr>
        <w:t xml:space="preserve"> </w:t>
      </w:r>
      <w:r w:rsidR="009C376E" w:rsidRPr="00A60C11">
        <w:rPr>
          <w:szCs w:val="24"/>
        </w:rPr>
        <w:t xml:space="preserve">There is however disagreement on how important certain covariates may be in effect modification. </w:t>
      </w:r>
      <w:r w:rsidR="005A5D77" w:rsidRPr="00A60C11">
        <w:rPr>
          <w:szCs w:val="24"/>
        </w:rPr>
        <w:t>While some s</w:t>
      </w:r>
      <w:r w:rsidRPr="00A60C11">
        <w:rPr>
          <w:szCs w:val="24"/>
        </w:rPr>
        <w:t>tudie</w:t>
      </w:r>
      <w:r w:rsidR="005A5D77" w:rsidRPr="00A60C11">
        <w:rPr>
          <w:szCs w:val="24"/>
        </w:rPr>
        <w:t>s</w:t>
      </w:r>
      <w:r w:rsidR="005534BB" w:rsidRPr="00A60C11">
        <w:rPr>
          <w:szCs w:val="24"/>
        </w:rPr>
        <w:t xml:space="preserve"> </w:t>
      </w:r>
      <w:r w:rsidR="005A5D77" w:rsidRPr="00A60C11">
        <w:rPr>
          <w:szCs w:val="24"/>
        </w:rPr>
        <w:t>find</w:t>
      </w:r>
      <w:r w:rsidR="005534BB" w:rsidRPr="00A60C11">
        <w:rPr>
          <w:szCs w:val="24"/>
        </w:rPr>
        <w:t xml:space="preserve"> that humidity </w:t>
      </w:r>
      <w:r w:rsidRPr="00A60C11">
        <w:rPr>
          <w:szCs w:val="24"/>
        </w:rPr>
        <w:t>may modify</w:t>
      </w:r>
      <w:r w:rsidR="005534BB" w:rsidRPr="00A60C11">
        <w:rPr>
          <w:szCs w:val="24"/>
        </w:rPr>
        <w:t xml:space="preserve"> the temperature and </w:t>
      </w:r>
      <w:r w:rsidR="00642672" w:rsidRPr="00A60C11">
        <w:rPr>
          <w:szCs w:val="24"/>
        </w:rPr>
        <w:t>mortality relationship</w:t>
      </w:r>
      <w:r w:rsidR="005A5D77" w:rsidRPr="00A60C11">
        <w:rPr>
          <w:szCs w:val="24"/>
        </w:rPr>
        <w:t>, [ref] others do not find this</w:t>
      </w:r>
      <w:r w:rsidR="00642672" w:rsidRPr="00A60C11">
        <w:rPr>
          <w:szCs w:val="24"/>
        </w:rPr>
        <w:t>.</w:t>
      </w:r>
      <w:r w:rsidR="0047730B" w:rsidRPr="00A60C11">
        <w:rPr>
          <w:szCs w:val="24"/>
        </w:rPr>
        <w:t xml:space="preserve"> </w:t>
      </w:r>
      <w:r w:rsidR="00642672" w:rsidRPr="00A60C11">
        <w:rPr>
          <w:szCs w:val="24"/>
        </w:rPr>
        <w:t xml:space="preserve">Further, </w:t>
      </w:r>
      <w:r w:rsidR="00E66D74" w:rsidRPr="00A60C11">
        <w:rPr>
          <w:szCs w:val="24"/>
        </w:rPr>
        <w:t>pollutants such as PM</w:t>
      </w:r>
      <w:r w:rsidR="00E66D74" w:rsidRPr="00A60C11">
        <w:rPr>
          <w:szCs w:val="24"/>
          <w:vertAlign w:val="subscript"/>
        </w:rPr>
        <w:t xml:space="preserve">2.5 </w:t>
      </w:r>
      <w:r w:rsidR="008429F6" w:rsidRPr="00A60C11">
        <w:rPr>
          <w:szCs w:val="24"/>
        </w:rPr>
        <w:t>have bee</w:t>
      </w:r>
      <w:r w:rsidR="00465E77" w:rsidRPr="00A60C11">
        <w:rPr>
          <w:szCs w:val="24"/>
        </w:rPr>
        <w:t>n included in temperature and mortality studies previously</w:t>
      </w:r>
      <w:r w:rsidR="00237CA3" w:rsidRPr="00A60C11">
        <w:rPr>
          <w:szCs w:val="24"/>
        </w:rPr>
        <w:t xml:space="preserve">. </w:t>
      </w:r>
      <w:r w:rsidR="00A53DBD" w:rsidRPr="00A60C11">
        <w:rPr>
          <w:szCs w:val="24"/>
        </w:rPr>
        <w:t xml:space="preserve">However, there is no consistent </w:t>
      </w:r>
      <w:r w:rsidR="001A4BDC" w:rsidRPr="00A60C11">
        <w:rPr>
          <w:szCs w:val="24"/>
        </w:rPr>
        <w:t>evidence that pollution modifies the temperature-mortality relationship</w:t>
      </w:r>
      <w:r w:rsidR="0045595C" w:rsidRPr="00A60C11">
        <w:rPr>
          <w:szCs w:val="24"/>
        </w:rPr>
        <w:t>.</w:t>
      </w:r>
    </w:p>
    <w:p w14:paraId="628ECFA4" w14:textId="2563A19C" w:rsidR="00B70A74" w:rsidRDefault="00BA5A74" w:rsidP="00863F15">
      <w:pPr>
        <w:pStyle w:val="Heading2"/>
      </w:pPr>
      <w:bookmarkStart w:id="12" w:name="_Toc7079050"/>
      <w:r>
        <w:t xml:space="preserve">Modelling </w:t>
      </w:r>
      <w:r w:rsidR="00BB36BA">
        <w:t>methodology</w:t>
      </w:r>
      <w:r w:rsidR="003D393F">
        <w:t xml:space="preserve"> for vulnerability to anomalous tempe</w:t>
      </w:r>
      <w:r w:rsidR="0013173C">
        <w:t>r</w:t>
      </w:r>
      <w:r w:rsidR="003D393F">
        <w:t>ature</w:t>
      </w:r>
      <w:bookmarkEnd w:id="12"/>
    </w:p>
    <w:p w14:paraId="3A44758C" w14:textId="77777777" w:rsidR="00863F15" w:rsidRPr="00863F15" w:rsidRDefault="00863F15" w:rsidP="00863F15"/>
    <w:p w14:paraId="13F54120" w14:textId="0F798EE6" w:rsidR="00F21E10" w:rsidRPr="00A60C11" w:rsidRDefault="00F21E10" w:rsidP="00F21E10">
      <w:pPr>
        <w:rPr>
          <w:color w:val="000000" w:themeColor="text1"/>
          <w:szCs w:val="24"/>
        </w:rPr>
      </w:pPr>
      <w:r>
        <w:rPr>
          <w:color w:val="000000" w:themeColor="text1"/>
          <w:szCs w:val="24"/>
        </w:rPr>
        <w:tab/>
      </w:r>
      <w:r w:rsidR="005D2669" w:rsidRPr="00A60C11">
        <w:rPr>
          <w:color w:val="000000" w:themeColor="text1"/>
          <w:szCs w:val="24"/>
        </w:rPr>
        <w:t xml:space="preserve">Modelling </w:t>
      </w:r>
      <w:r w:rsidR="000D2AE0" w:rsidRPr="00A60C11">
        <w:rPr>
          <w:color w:val="000000" w:themeColor="text1"/>
          <w:szCs w:val="24"/>
        </w:rPr>
        <w:t xml:space="preserve">vulnerability to anomalous temperature requires a framework which will </w:t>
      </w:r>
      <w:r w:rsidR="00FF1634" w:rsidRPr="00A60C11">
        <w:rPr>
          <w:color w:val="000000" w:themeColor="text1"/>
          <w:szCs w:val="24"/>
        </w:rPr>
        <w:t>incorporate</w:t>
      </w:r>
      <w:r w:rsidR="000D2AE0" w:rsidRPr="00A60C11">
        <w:rPr>
          <w:color w:val="000000" w:themeColor="text1"/>
          <w:szCs w:val="24"/>
        </w:rPr>
        <w:t xml:space="preserve"> </w:t>
      </w:r>
      <w:r w:rsidR="003F57FF" w:rsidRPr="00A60C11">
        <w:rPr>
          <w:color w:val="000000" w:themeColor="text1"/>
          <w:szCs w:val="24"/>
        </w:rPr>
        <w:t xml:space="preserve">relevant factors to enable </w:t>
      </w:r>
      <w:r w:rsidR="00361EAF" w:rsidRPr="00A60C11">
        <w:rPr>
          <w:color w:val="000000" w:themeColor="text1"/>
          <w:szCs w:val="24"/>
        </w:rPr>
        <w:t xml:space="preserve">a way to parse out </w:t>
      </w:r>
      <w:r w:rsidR="00FF1634" w:rsidRPr="00A60C11">
        <w:rPr>
          <w:color w:val="000000" w:themeColor="text1"/>
          <w:szCs w:val="24"/>
        </w:rPr>
        <w:t xml:space="preserve">the anomalous temperature additional risk. </w:t>
      </w:r>
      <w:r w:rsidR="00267F5F" w:rsidRPr="00A60C11">
        <w:rPr>
          <w:color w:val="000000" w:themeColor="text1"/>
          <w:szCs w:val="24"/>
        </w:rPr>
        <w:t>Early modelling frameworks simply looked at correlations of death rates in a location against local temperature. [ref]</w:t>
      </w:r>
    </w:p>
    <w:p w14:paraId="03F03D6D" w14:textId="6BD1F1BA" w:rsidR="00B21495" w:rsidRPr="00A60C11" w:rsidRDefault="00B21495" w:rsidP="711782F6">
      <w:pPr>
        <w:rPr>
          <w:color w:val="000000" w:themeColor="text1"/>
          <w:szCs w:val="24"/>
        </w:rPr>
      </w:pPr>
      <w:r w:rsidRPr="00A60C11">
        <w:rPr>
          <w:color w:val="000000" w:themeColor="text1"/>
          <w:szCs w:val="24"/>
        </w:rPr>
        <w:tab/>
      </w:r>
      <w:r w:rsidR="00443903" w:rsidRPr="00A60C11">
        <w:rPr>
          <w:color w:val="000000" w:themeColor="text1"/>
          <w:szCs w:val="24"/>
        </w:rPr>
        <w:t xml:space="preserve">The scale of studies of population impacts of </w:t>
      </w:r>
      <w:r w:rsidR="001A0466" w:rsidRPr="00A60C11">
        <w:rPr>
          <w:color w:val="000000" w:themeColor="text1"/>
          <w:szCs w:val="24"/>
        </w:rPr>
        <w:t>exposures ranges from individually</w:t>
      </w:r>
      <w:r w:rsidRPr="00A60C11">
        <w:rPr>
          <w:color w:val="000000" w:themeColor="text1"/>
          <w:szCs w:val="24"/>
        </w:rPr>
        <w:t xml:space="preserve">-tracked cohort studies to </w:t>
      </w:r>
      <w:r w:rsidR="001A0466" w:rsidRPr="00A60C11">
        <w:rPr>
          <w:color w:val="000000" w:themeColor="text1"/>
          <w:szCs w:val="24"/>
        </w:rPr>
        <w:t xml:space="preserve">from city-wide community studies </w:t>
      </w:r>
      <w:r w:rsidR="0061798B" w:rsidRPr="00A60C11">
        <w:rPr>
          <w:color w:val="000000" w:themeColor="text1"/>
          <w:szCs w:val="24"/>
        </w:rPr>
        <w:t>up</w:t>
      </w:r>
      <w:r w:rsidR="001A0466" w:rsidRPr="00A60C11">
        <w:rPr>
          <w:color w:val="000000" w:themeColor="text1"/>
          <w:szCs w:val="24"/>
        </w:rPr>
        <w:t xml:space="preserve"> to population studies of entire countries.</w:t>
      </w:r>
      <w:r w:rsidR="000E1812" w:rsidRPr="00A60C11">
        <w:rPr>
          <w:color w:val="000000" w:themeColor="text1"/>
          <w:szCs w:val="24"/>
        </w:rPr>
        <w:t xml:space="preserve"> [ref]</w:t>
      </w:r>
      <w:r w:rsidR="00ED021C" w:rsidRPr="00A60C11">
        <w:rPr>
          <w:color w:val="000000" w:themeColor="text1"/>
          <w:szCs w:val="24"/>
        </w:rPr>
        <w:t xml:space="preserve"> Each have their advantages and disadvantages. Cohort studies can link up longitudinal health data with exposures, such as temperature. The main advantage is that each subject’s exposure within the cohort can be individually analysed, thereby giving the most accurate representation of the exposure. However, cohort-based studies are also limited in scope necessarily to the cohort that is being recorded, as extrapolation to the population may not give a representative picture of what is happening. City-based or community studies of vulnerability to temperature remove the individually-tracked exposures, while gaining a large increase in size of study group. However, to reflect the potential impact on the entire population, it is only when the entire population records are included, such as for a complete national study, that the total impacts will not have been extrapolated. This usage of the entire population naturally sets up challenges with regards to exposure data and how to assign those to geographical sub-units of a population. </w:t>
      </w:r>
    </w:p>
    <w:p w14:paraId="24AD071A" w14:textId="2FF2D65F" w:rsidR="00863F15" w:rsidRPr="00A2572A" w:rsidRDefault="00863F15" w:rsidP="56D10C38">
      <w:pPr>
        <w:rPr>
          <w:color w:val="000000" w:themeColor="text1"/>
          <w:szCs w:val="24"/>
        </w:rPr>
      </w:pPr>
      <w:r>
        <w:rPr>
          <w:color w:val="000000" w:themeColor="text1"/>
          <w:szCs w:val="24"/>
        </w:rPr>
        <w:tab/>
      </w:r>
      <w:r w:rsidRPr="00A2572A">
        <w:rPr>
          <w:color w:val="000000" w:themeColor="text1"/>
          <w:szCs w:val="24"/>
        </w:rPr>
        <w:t xml:space="preserve">In addition, methodological and computational challenges exist in constructing a national ecological model. Several </w:t>
      </w:r>
      <w:r w:rsidR="00F14350" w:rsidRPr="00A2572A">
        <w:rPr>
          <w:color w:val="000000" w:themeColor="text1"/>
          <w:szCs w:val="24"/>
        </w:rPr>
        <w:t>modelling methodologies have been developed</w:t>
      </w:r>
      <w:r w:rsidR="00A94445" w:rsidRPr="00A2572A">
        <w:rPr>
          <w:color w:val="000000" w:themeColor="text1"/>
          <w:szCs w:val="24"/>
        </w:rPr>
        <w:t xml:space="preserve"> over time with this recognition</w:t>
      </w:r>
      <w:r w:rsidR="00F14350" w:rsidRPr="00A2572A">
        <w:rPr>
          <w:color w:val="000000" w:themeColor="text1"/>
          <w:szCs w:val="24"/>
        </w:rPr>
        <w:t xml:space="preserve">. These include case crossover </w:t>
      </w:r>
      <w:r w:rsidR="00F32757" w:rsidRPr="00A2572A">
        <w:rPr>
          <w:color w:val="000000" w:themeColor="text1"/>
          <w:szCs w:val="24"/>
        </w:rPr>
        <w:t>designs</w:t>
      </w:r>
      <w:r w:rsidR="00A94445" w:rsidRPr="00A2572A">
        <w:rPr>
          <w:color w:val="000000" w:themeColor="text1"/>
          <w:szCs w:val="24"/>
        </w:rPr>
        <w:t>, conditional Poisson models, Distributed Lag Models</w:t>
      </w:r>
      <w:r w:rsidR="00F32757" w:rsidRPr="00A2572A">
        <w:rPr>
          <w:color w:val="000000" w:themeColor="text1"/>
          <w:szCs w:val="24"/>
        </w:rPr>
        <w:t xml:space="preserve">. </w:t>
      </w:r>
      <w:r w:rsidRPr="00A2572A">
        <w:rPr>
          <w:color w:val="000000" w:themeColor="text1"/>
          <w:szCs w:val="24"/>
        </w:rPr>
        <w:t>Poisson models are widely-adopted in analysis of global trends</w:t>
      </w:r>
      <w:r w:rsidR="009B3166" w:rsidRPr="00A2572A">
        <w:rPr>
          <w:color w:val="000000" w:themeColor="text1"/>
          <w:szCs w:val="24"/>
        </w:rPr>
        <w:t xml:space="preserve"> of both communicable- and non-communicable</w:t>
      </w:r>
      <w:r w:rsidR="009B09B1" w:rsidRPr="00A2572A">
        <w:rPr>
          <w:color w:val="000000" w:themeColor="text1"/>
          <w:szCs w:val="24"/>
        </w:rPr>
        <w:t xml:space="preserve"> diseases, as well as in studies of the effect of pollution and are also the basis for forecasting death rates and life expectancy. [ref] </w:t>
      </w:r>
      <w:r w:rsidRPr="00A2572A">
        <w:rPr>
          <w:color w:val="000000" w:themeColor="text1"/>
          <w:szCs w:val="24"/>
        </w:rPr>
        <w:tab/>
      </w:r>
    </w:p>
    <w:p w14:paraId="50DA286F" w14:textId="2D0865A3" w:rsidR="00863F15" w:rsidRPr="00A2572A" w:rsidRDefault="00F21E10" w:rsidP="56D10C38">
      <w:pPr>
        <w:spacing w:after="0"/>
        <w:rPr>
          <w:color w:val="000000" w:themeColor="text1"/>
          <w:szCs w:val="24"/>
          <w:lang w:val="en-US"/>
        </w:rPr>
      </w:pPr>
      <w:r w:rsidRPr="00A2572A">
        <w:rPr>
          <w:color w:val="000000" w:themeColor="text1"/>
          <w:szCs w:val="24"/>
          <w:lang w:val="en-US"/>
        </w:rPr>
        <w:tab/>
      </w:r>
      <w:r w:rsidR="00AF2371" w:rsidRPr="00A2572A">
        <w:rPr>
          <w:color w:val="000000" w:themeColor="text1"/>
          <w:szCs w:val="24"/>
          <w:lang w:val="en-US"/>
        </w:rPr>
        <w:t>The study design for implementation</w:t>
      </w:r>
      <w:r w:rsidR="00BD7E94" w:rsidRPr="00A2572A">
        <w:rPr>
          <w:color w:val="000000" w:themeColor="text1"/>
          <w:szCs w:val="24"/>
          <w:lang w:val="en-US"/>
        </w:rPr>
        <w:t xml:space="preserve"> of a Poisson model analyzing death rates requires an appreciation of several factors</w:t>
      </w:r>
      <w:r w:rsidR="00AF2371" w:rsidRPr="00A2572A">
        <w:rPr>
          <w:color w:val="000000" w:themeColor="text1"/>
          <w:szCs w:val="24"/>
          <w:lang w:val="en-US"/>
        </w:rPr>
        <w:t xml:space="preserve">. The subunits of analysis must be decided. Previous studies related to temperature have typically examined nationally, [ref] by a single metropolitan area or county. [ref] Such studies did not need to incorporate features of multiple spatial subunits, and therefore how to model them jointly. If further subdividing a population of study </w:t>
      </w:r>
      <w:r w:rsidR="56D10C38" w:rsidRPr="00A2572A">
        <w:rPr>
          <w:rFonts w:eastAsia="Times New Roman"/>
          <w:szCs w:val="24"/>
          <w:lang w:val="en-US"/>
        </w:rPr>
        <w:t>age grouping and sex</w:t>
      </w:r>
      <w:r w:rsidR="00AF2371" w:rsidRPr="00A2572A">
        <w:rPr>
          <w:color w:val="000000" w:themeColor="text1"/>
          <w:szCs w:val="24"/>
          <w:lang w:val="en-US"/>
        </w:rPr>
        <w:t>, thought will need to go into how these are modelled, either as jointly or separately. The vulnerability of the groups to anomalous temperature throughout the year must be incorporated also, deciding upon how to break up the year by subdivision (month, season etc.), which has implications of the subunit of time to incorporate into any model.</w:t>
      </w:r>
    </w:p>
    <w:p w14:paraId="7E6F252E" w14:textId="2794CA49" w:rsidR="00863F15" w:rsidRPr="00A2572A" w:rsidRDefault="00AF2371" w:rsidP="56D10C38">
      <w:pPr>
        <w:spacing w:after="0"/>
        <w:ind w:firstLine="720"/>
        <w:rPr>
          <w:color w:val="000000" w:themeColor="text1"/>
          <w:szCs w:val="24"/>
          <w:lang w:val="en-US"/>
        </w:rPr>
      </w:pPr>
      <w:r w:rsidRPr="00A2572A">
        <w:rPr>
          <w:color w:val="000000" w:themeColor="text1"/>
          <w:szCs w:val="24"/>
          <w:lang w:val="en-US"/>
        </w:rPr>
        <w:t>Measuring vulnerability by age group, sex and numerous subnational units is further complicated by the interactions between space and time. Levels and time trends in death rates may differ across sub-units of analysis. They may however be spatially- and temporally correlated with each other. Small numbers may also become a significant factor when subdividing by several factors, as many cause-month-year-sex-age-geography groups will have few observed deaths. Model fitting can also be difficult and computationally expensive due to the huge number of dimensions over cause, space and time (as well as their interactions).</w:t>
      </w:r>
    </w:p>
    <w:p w14:paraId="27957FDD" w14:textId="496E3443" w:rsidR="002A58D9" w:rsidRPr="002A58D9" w:rsidRDefault="00AF2371" w:rsidP="00A2572A">
      <w:pPr>
        <w:pStyle w:val="Heading2"/>
        <w:rPr>
          <w:lang w:val="en-US"/>
        </w:rPr>
      </w:pPr>
      <w:bookmarkStart w:id="13" w:name="_Toc7079051"/>
      <w:r w:rsidRPr="56D10C38">
        <w:rPr>
          <w:lang w:val="en-US"/>
        </w:rPr>
        <w:t>Geospatial modelling of health data</w:t>
      </w:r>
      <w:bookmarkEnd w:id="13"/>
    </w:p>
    <w:p w14:paraId="76A35728" w14:textId="74A8546E" w:rsidR="00385E81" w:rsidRPr="00A2572A" w:rsidRDefault="004E39EF" w:rsidP="00A2572A">
      <w:pPr>
        <w:ind w:firstLine="720"/>
        <w:rPr>
          <w:szCs w:val="24"/>
          <w:lang w:val="en-US"/>
        </w:rPr>
      </w:pPr>
      <w:r w:rsidRPr="00A2572A">
        <w:rPr>
          <w:szCs w:val="24"/>
          <w:lang w:val="en-US"/>
        </w:rPr>
        <w:t>The geospatial analysis of data has a long and rich history</w:t>
      </w:r>
      <w:r w:rsidR="002A58D9" w:rsidRPr="00A2572A">
        <w:rPr>
          <w:szCs w:val="24"/>
          <w:lang w:val="en-US"/>
        </w:rPr>
        <w:t xml:space="preserve">, dating as far back at John Snow’s study of </w:t>
      </w:r>
      <w:r w:rsidR="002F6BE8" w:rsidRPr="00A2572A">
        <w:rPr>
          <w:szCs w:val="24"/>
          <w:lang w:val="en-US"/>
        </w:rPr>
        <w:t xml:space="preserve">cholera in the middle of the 1800s. [ref] </w:t>
      </w:r>
      <w:r w:rsidR="00AE4A62" w:rsidRPr="00A2572A">
        <w:rPr>
          <w:szCs w:val="24"/>
          <w:lang w:val="en-US"/>
        </w:rPr>
        <w:t>D</w:t>
      </w:r>
      <w:r w:rsidR="00DB344D" w:rsidRPr="00A2572A">
        <w:rPr>
          <w:szCs w:val="24"/>
          <w:lang w:val="en-US"/>
        </w:rPr>
        <w:t xml:space="preserve">ifferences in spatial differences and trends over time </w:t>
      </w:r>
      <w:r w:rsidR="00AE4A62" w:rsidRPr="00A2572A">
        <w:rPr>
          <w:szCs w:val="24"/>
          <w:lang w:val="en-US"/>
        </w:rPr>
        <w:t>have been accounted for by effects of political and social policies, socioeconomic status, and other factors [ref]</w:t>
      </w:r>
      <w:r w:rsidR="001A6EA2" w:rsidRPr="00A2572A">
        <w:rPr>
          <w:szCs w:val="24"/>
          <w:lang w:val="en-US"/>
        </w:rPr>
        <w:t>.</w:t>
      </w:r>
    </w:p>
    <w:p w14:paraId="2EF56B13" w14:textId="5B08D275" w:rsidR="001A6EA2" w:rsidRPr="00A2572A" w:rsidRDefault="001A6EA2" w:rsidP="002A58D9">
      <w:pPr>
        <w:rPr>
          <w:szCs w:val="24"/>
          <w:lang w:val="en-US"/>
        </w:rPr>
      </w:pPr>
      <w:r w:rsidRPr="00A2572A">
        <w:rPr>
          <w:szCs w:val="24"/>
          <w:lang w:val="en-US"/>
        </w:rPr>
        <w:tab/>
        <w:t>In terms of geospatial modelling, three main categories exist</w:t>
      </w:r>
      <w:r w:rsidR="00424D01" w:rsidRPr="00A2572A">
        <w:rPr>
          <w:szCs w:val="24"/>
          <w:lang w:val="en-US"/>
        </w:rPr>
        <w:t xml:space="preserve">. </w:t>
      </w:r>
      <w:r w:rsidR="003037F3" w:rsidRPr="00A2572A">
        <w:rPr>
          <w:szCs w:val="24"/>
          <w:lang w:val="en-US"/>
        </w:rPr>
        <w:t xml:space="preserve">First there are the variety of spatial models which treat </w:t>
      </w:r>
    </w:p>
    <w:p w14:paraId="43C77D7E" w14:textId="251305FE" w:rsidR="00863F15" w:rsidRDefault="00AF2371" w:rsidP="001E6D66">
      <w:pPr>
        <w:pStyle w:val="Heading2"/>
        <w:rPr>
          <w:lang w:val="en-US"/>
        </w:rPr>
      </w:pPr>
      <w:bookmarkStart w:id="14" w:name="_Toc7079052"/>
      <w:r w:rsidRPr="56D10C38">
        <w:rPr>
          <w:lang w:val="en-US"/>
        </w:rPr>
        <w:t>Implementing Bayesian models</w:t>
      </w:r>
      <w:bookmarkEnd w:id="14"/>
    </w:p>
    <w:p w14:paraId="11E97CD2" w14:textId="46D30EAB" w:rsidR="00863F15" w:rsidRPr="001E6D66" w:rsidRDefault="00AF2371" w:rsidP="56D10C38">
      <w:pPr>
        <w:spacing w:after="0"/>
        <w:ind w:firstLine="720"/>
        <w:rPr>
          <w:color w:val="000000" w:themeColor="text1"/>
          <w:szCs w:val="24"/>
          <w:lang w:val="en-US"/>
        </w:rPr>
      </w:pPr>
      <w:r w:rsidRPr="001E6D66">
        <w:rPr>
          <w:color w:val="000000" w:themeColor="text1"/>
          <w:szCs w:val="24"/>
          <w:lang w:val="en-US"/>
        </w:rPr>
        <w:t>In terms of software for implementing the models, advances in computing over the past three decades has enabled Bayesian</w:t>
      </w:r>
      <w:r w:rsidR="00101AAE" w:rsidRPr="001E6D66">
        <w:rPr>
          <w:color w:val="000000" w:themeColor="text1"/>
          <w:szCs w:val="24"/>
          <w:lang w:val="en-US"/>
        </w:rPr>
        <w:t xml:space="preserve"> statistical inference to become more commonplace in medical and public health research. In the 1990s, BUGS, developed in part by Nickie Best at Imperial Collee London [ref]. STAN is an update on this method, where [[[explanation of method]]].</w:t>
      </w:r>
    </w:p>
    <w:p w14:paraId="4BCCEA46" w14:textId="6B008C14" w:rsidR="00863F15" w:rsidRPr="001E6D66" w:rsidRDefault="006876F2" w:rsidP="56D10C38">
      <w:pPr>
        <w:spacing w:after="0"/>
        <w:ind w:firstLine="720"/>
        <w:rPr>
          <w:color w:val="000000" w:themeColor="text1"/>
          <w:szCs w:val="24"/>
          <w:lang w:val="en-US"/>
        </w:rPr>
      </w:pPr>
      <w:r w:rsidRPr="001E6D66">
        <w:rPr>
          <w:color w:val="000000" w:themeColor="text1"/>
          <w:szCs w:val="24"/>
          <w:lang w:val="en-US"/>
        </w:rPr>
        <w:t xml:space="preserve">Integrated nested Laplace approximation (INLA), using the R-INLA software, which offers orders of magnitude of computational efficiency improvement in Bayesian inference compared to traditional </w:t>
      </w:r>
      <w:r w:rsidR="00081296" w:rsidRPr="001E6D66">
        <w:rPr>
          <w:color w:val="000000" w:themeColor="text1"/>
          <w:szCs w:val="24"/>
          <w:lang w:val="en-US"/>
        </w:rPr>
        <w:t>Markov Chain Monte Carlo (</w:t>
      </w:r>
      <w:r w:rsidRPr="001E6D66">
        <w:rPr>
          <w:color w:val="000000" w:themeColor="text1"/>
          <w:szCs w:val="24"/>
          <w:lang w:val="en-US"/>
        </w:rPr>
        <w:t>MCMC</w:t>
      </w:r>
      <w:r w:rsidR="00081296" w:rsidRPr="001E6D66">
        <w:rPr>
          <w:color w:val="000000" w:themeColor="text1"/>
          <w:szCs w:val="24"/>
          <w:lang w:val="en-US"/>
        </w:rPr>
        <w:t>)</w:t>
      </w:r>
      <w:r w:rsidRPr="001E6D66">
        <w:rPr>
          <w:color w:val="000000" w:themeColor="text1"/>
          <w:szCs w:val="24"/>
          <w:lang w:val="en-US"/>
        </w:rPr>
        <w:t xml:space="preserve"> for latent Gaussian models</w:t>
      </w:r>
      <w:r w:rsidR="001A3453">
        <w:rPr>
          <w:color w:val="000000" w:themeColor="text1"/>
          <w:szCs w:val="24"/>
          <w:lang w:val="en-US"/>
        </w:rPr>
        <w:t xml:space="preserve"> </w:t>
      </w:r>
      <w:r w:rsidRPr="001E6D66">
        <w:rPr>
          <w:szCs w:val="24"/>
        </w:rPr>
        <w:fldChar w:fldCharType="begin" w:fldLock="1"/>
      </w:r>
      <w:r w:rsidR="00170EAB">
        <w:rPr>
          <w:color w:val="000000" w:themeColor="text1"/>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Pr="001E6D66">
        <w:rPr>
          <w:color w:val="000000" w:themeColor="text1"/>
          <w:szCs w:val="24"/>
          <w:lang w:val="en-US"/>
        </w:rPr>
        <w:fldChar w:fldCharType="separate"/>
      </w:r>
      <w:r w:rsidR="006B7E8C" w:rsidRPr="006B7E8C">
        <w:rPr>
          <w:noProof/>
          <w:color w:val="000000" w:themeColor="text1"/>
          <w:szCs w:val="24"/>
          <w:lang w:val="en-US"/>
        </w:rPr>
        <w:t>(Rue, Martino, &amp; Chopin, 2009)</w:t>
      </w:r>
      <w:r w:rsidRPr="001E6D66">
        <w:rPr>
          <w:szCs w:val="24"/>
        </w:rPr>
        <w:fldChar w:fldCharType="end"/>
      </w:r>
      <w:r w:rsidRPr="001E6D66">
        <w:rPr>
          <w:color w:val="000000" w:themeColor="text1"/>
          <w:szCs w:val="24"/>
          <w:lang w:val="en-US"/>
        </w:rPr>
        <w:t>.</w:t>
      </w:r>
    </w:p>
    <w:p w14:paraId="181B4015" w14:textId="0A2ECBF8" w:rsidR="00630BA9" w:rsidRDefault="00487A6E" w:rsidP="00487A6E">
      <w:pPr>
        <w:pStyle w:val="Heading2"/>
        <w:rPr>
          <w:lang w:val="en-US"/>
        </w:rPr>
      </w:pPr>
      <w:bookmarkStart w:id="15" w:name="_Toc7079053"/>
      <w:r>
        <w:rPr>
          <w:lang w:val="en-US"/>
        </w:rPr>
        <w:t>Challenges with mortality datasets</w:t>
      </w:r>
      <w:bookmarkEnd w:id="15"/>
    </w:p>
    <w:p w14:paraId="25BAB4EA" w14:textId="76F60C1B" w:rsidR="00487A6E" w:rsidRPr="001E6D66" w:rsidRDefault="00160CE4" w:rsidP="00160CE4">
      <w:pPr>
        <w:pStyle w:val="ListParagraph"/>
        <w:numPr>
          <w:ilvl w:val="0"/>
          <w:numId w:val="14"/>
        </w:numPr>
        <w:rPr>
          <w:szCs w:val="24"/>
          <w:lang w:val="en-US"/>
        </w:rPr>
      </w:pPr>
      <w:r w:rsidRPr="001E6D66">
        <w:rPr>
          <w:szCs w:val="24"/>
          <w:lang w:val="en-US"/>
        </w:rPr>
        <w:t>What kind of cohort studies are available</w:t>
      </w:r>
    </w:p>
    <w:p w14:paraId="7E9D6343" w14:textId="6F6DEF5E" w:rsidR="00160CE4" w:rsidRPr="001E6D66" w:rsidRDefault="00A546D0" w:rsidP="00160CE4">
      <w:pPr>
        <w:pStyle w:val="ListParagraph"/>
        <w:numPr>
          <w:ilvl w:val="0"/>
          <w:numId w:val="14"/>
        </w:numPr>
        <w:rPr>
          <w:szCs w:val="24"/>
          <w:lang w:val="en-US"/>
        </w:rPr>
      </w:pPr>
      <w:r w:rsidRPr="001E6D66">
        <w:rPr>
          <w:szCs w:val="24"/>
          <w:lang w:val="en-US"/>
        </w:rPr>
        <w:t>Why city studies are usually made</w:t>
      </w:r>
    </w:p>
    <w:p w14:paraId="08A65094" w14:textId="37DF8634" w:rsidR="00A546D0" w:rsidRPr="001E6D66" w:rsidRDefault="00A42A85" w:rsidP="00160CE4">
      <w:pPr>
        <w:pStyle w:val="ListParagraph"/>
        <w:numPr>
          <w:ilvl w:val="0"/>
          <w:numId w:val="14"/>
        </w:numPr>
        <w:rPr>
          <w:szCs w:val="24"/>
          <w:lang w:val="en-US"/>
        </w:rPr>
      </w:pPr>
      <w:r w:rsidRPr="001E6D66">
        <w:rPr>
          <w:szCs w:val="24"/>
          <w:lang w:val="en-US"/>
        </w:rPr>
        <w:t>Challenges of population studies</w:t>
      </w:r>
    </w:p>
    <w:p w14:paraId="77E05FC3" w14:textId="545405F8" w:rsidR="00374280" w:rsidRPr="001E6D66" w:rsidRDefault="00AE77C7" w:rsidP="00160CE4">
      <w:pPr>
        <w:pStyle w:val="ListParagraph"/>
        <w:numPr>
          <w:ilvl w:val="0"/>
          <w:numId w:val="14"/>
        </w:numPr>
        <w:rPr>
          <w:szCs w:val="24"/>
          <w:lang w:val="en-US"/>
        </w:rPr>
      </w:pPr>
      <w:r w:rsidRPr="001E6D66">
        <w:rPr>
          <w:szCs w:val="24"/>
          <w:lang w:val="en-US"/>
        </w:rPr>
        <w:t>Benefit of doing an entire population study</w:t>
      </w:r>
    </w:p>
    <w:p w14:paraId="2476F1BD" w14:textId="35E2CAA4" w:rsidR="00CF3447" w:rsidRPr="00CF3447" w:rsidRDefault="000C07D3" w:rsidP="001E6D66">
      <w:pPr>
        <w:pStyle w:val="Heading2"/>
        <w:rPr>
          <w:lang w:val="en-US"/>
        </w:rPr>
      </w:pPr>
      <w:bookmarkStart w:id="16" w:name="_Toc7079054"/>
      <w:r>
        <w:rPr>
          <w:lang w:val="en-US"/>
        </w:rPr>
        <w:t>Generating suitable weather and climate datasets</w:t>
      </w:r>
      <w:bookmarkEnd w:id="16"/>
    </w:p>
    <w:p w14:paraId="1327DDD1" w14:textId="1A0FA634" w:rsidR="000C07D3" w:rsidRPr="001E6D66" w:rsidRDefault="004B5D18" w:rsidP="000927E4">
      <w:pPr>
        <w:pStyle w:val="ListParagraph"/>
        <w:numPr>
          <w:ilvl w:val="0"/>
          <w:numId w:val="13"/>
        </w:numPr>
        <w:rPr>
          <w:szCs w:val="24"/>
          <w:lang w:val="en-US"/>
        </w:rPr>
      </w:pPr>
      <w:r w:rsidRPr="001E6D66">
        <w:rPr>
          <w:szCs w:val="24"/>
          <w:lang w:val="en-US"/>
        </w:rPr>
        <w:t xml:space="preserve">What </w:t>
      </w:r>
      <w:r w:rsidR="0064533B" w:rsidRPr="001E6D66">
        <w:rPr>
          <w:szCs w:val="24"/>
          <w:lang w:val="en-US"/>
        </w:rPr>
        <w:t>the challenge is with datasets of historical weather and climate</w:t>
      </w:r>
    </w:p>
    <w:p w14:paraId="063E2B4C" w14:textId="125CC4E9" w:rsidR="0064533B" w:rsidRPr="001E6D66" w:rsidRDefault="00AC6DC4" w:rsidP="000927E4">
      <w:pPr>
        <w:pStyle w:val="ListParagraph"/>
        <w:numPr>
          <w:ilvl w:val="0"/>
          <w:numId w:val="13"/>
        </w:numPr>
        <w:rPr>
          <w:szCs w:val="24"/>
          <w:lang w:val="en-US"/>
        </w:rPr>
      </w:pPr>
      <w:r w:rsidRPr="001E6D66">
        <w:rPr>
          <w:szCs w:val="24"/>
          <w:lang w:val="en-US"/>
        </w:rPr>
        <w:t>Methods that people have used to generate weather and climate historical datasets in the USA</w:t>
      </w:r>
    </w:p>
    <w:p w14:paraId="2121378C" w14:textId="73F01806" w:rsidR="00AC6DC4" w:rsidRPr="001E6D66" w:rsidRDefault="002C7D12" w:rsidP="000927E4">
      <w:pPr>
        <w:pStyle w:val="ListParagraph"/>
        <w:numPr>
          <w:ilvl w:val="0"/>
          <w:numId w:val="13"/>
        </w:numPr>
        <w:rPr>
          <w:szCs w:val="24"/>
          <w:lang w:val="en-US"/>
        </w:rPr>
      </w:pPr>
      <w:r w:rsidRPr="001E6D66">
        <w:rPr>
          <w:szCs w:val="24"/>
          <w:lang w:val="en-US"/>
        </w:rPr>
        <w:t xml:space="preserve">What reanalysis is and how </w:t>
      </w:r>
      <w:r w:rsidR="006A0E09" w:rsidRPr="001E6D66">
        <w:rPr>
          <w:szCs w:val="24"/>
          <w:lang w:val="en-US"/>
        </w:rPr>
        <w:t>it works</w:t>
      </w:r>
    </w:p>
    <w:p w14:paraId="5824EB7B" w14:textId="15FF80DB" w:rsidR="006A0E09" w:rsidRPr="001E6D66" w:rsidRDefault="006A0E09" w:rsidP="000927E4">
      <w:pPr>
        <w:pStyle w:val="ListParagraph"/>
        <w:numPr>
          <w:ilvl w:val="0"/>
          <w:numId w:val="13"/>
        </w:numPr>
        <w:rPr>
          <w:szCs w:val="24"/>
          <w:lang w:val="en-US"/>
        </w:rPr>
      </w:pPr>
      <w:r w:rsidRPr="001E6D66">
        <w:rPr>
          <w:szCs w:val="24"/>
          <w:lang w:val="en-US"/>
        </w:rPr>
        <w:t>Why is reanalysis a good candidate</w:t>
      </w:r>
      <w:r w:rsidR="002833DC" w:rsidRPr="001E6D66">
        <w:rPr>
          <w:szCs w:val="24"/>
          <w:lang w:val="en-US"/>
        </w:rPr>
        <w:t>?</w:t>
      </w:r>
    </w:p>
    <w:p w14:paraId="4E838CE8" w14:textId="77777777" w:rsidR="006546F0" w:rsidRDefault="006546F0" w:rsidP="007051C3"/>
    <w:p w14:paraId="0130F8E5" w14:textId="31D2C54E" w:rsidR="00E3197A" w:rsidRDefault="006546F0" w:rsidP="006546F0">
      <w:pPr>
        <w:pStyle w:val="Heading2"/>
      </w:pPr>
      <w:bookmarkStart w:id="17" w:name="_Toc7079055"/>
      <w:r>
        <w:t xml:space="preserve">From </w:t>
      </w:r>
      <w:r w:rsidR="005553AF">
        <w:t>research</w:t>
      </w:r>
      <w:r w:rsidR="0040735E">
        <w:t xml:space="preserve"> to action:</w:t>
      </w:r>
      <w:r w:rsidR="005E7BD1">
        <w:t xml:space="preserve"> T</w:t>
      </w:r>
      <w:r>
        <w:t>he Global Heat Health Information Network</w:t>
      </w:r>
      <w:bookmarkEnd w:id="17"/>
    </w:p>
    <w:p w14:paraId="5F37E27E" w14:textId="77777777" w:rsidR="00E3197A" w:rsidRPr="00751171" w:rsidRDefault="00E3197A" w:rsidP="006546F0">
      <w:pPr>
        <w:pStyle w:val="Heading2"/>
        <w:rPr>
          <w:rFonts w:cs="Times New Roman"/>
        </w:rPr>
      </w:pPr>
    </w:p>
    <w:p w14:paraId="101EA238" w14:textId="3FCF76E2" w:rsidR="006941A5" w:rsidRPr="001E6D66" w:rsidRDefault="005B5A84" w:rsidP="00944F8F">
      <w:pPr>
        <w:rPr>
          <w:szCs w:val="24"/>
        </w:rPr>
      </w:pPr>
      <w:r>
        <w:rPr>
          <w:szCs w:val="24"/>
        </w:rPr>
        <w:tab/>
      </w:r>
      <w:r w:rsidR="00950024" w:rsidRPr="001E6D66">
        <w:rPr>
          <w:szCs w:val="24"/>
        </w:rPr>
        <w:t xml:space="preserve">The scientific community have long recognised the importance </w:t>
      </w:r>
      <w:r w:rsidR="00A13233" w:rsidRPr="001E6D66">
        <w:rPr>
          <w:szCs w:val="24"/>
        </w:rPr>
        <w:t xml:space="preserve">of </w:t>
      </w:r>
      <w:r w:rsidR="00944F8F" w:rsidRPr="001E6D66">
        <w:rPr>
          <w:szCs w:val="24"/>
        </w:rPr>
        <w:t xml:space="preserve">implementing the knowledge gained from their research into </w:t>
      </w:r>
      <w:r w:rsidR="00CF3A39" w:rsidRPr="001E6D66">
        <w:rPr>
          <w:szCs w:val="24"/>
        </w:rPr>
        <w:t>shaping</w:t>
      </w:r>
      <w:r w:rsidR="00944F8F" w:rsidRPr="001E6D66">
        <w:rPr>
          <w:szCs w:val="24"/>
        </w:rPr>
        <w:t xml:space="preserve"> policy.</w:t>
      </w:r>
      <w:r w:rsidR="004012E9" w:rsidRPr="001E6D66">
        <w:rPr>
          <w:szCs w:val="24"/>
        </w:rPr>
        <w:t xml:space="preserve"> This is especially urgent</w:t>
      </w:r>
      <w:r w:rsidR="00944F8F" w:rsidRPr="001E6D66">
        <w:rPr>
          <w:szCs w:val="24"/>
        </w:rPr>
        <w:t xml:space="preserve"> </w:t>
      </w:r>
      <w:r w:rsidR="004012E9" w:rsidRPr="001E6D66">
        <w:rPr>
          <w:szCs w:val="24"/>
        </w:rPr>
        <w:t>i</w:t>
      </w:r>
      <w:r w:rsidR="00944F8F" w:rsidRPr="001E6D66">
        <w:rPr>
          <w:szCs w:val="24"/>
        </w:rPr>
        <w:t xml:space="preserve">n the context of climate change and </w:t>
      </w:r>
      <w:r w:rsidR="00BA6808" w:rsidRPr="001E6D66">
        <w:rPr>
          <w:szCs w:val="24"/>
        </w:rPr>
        <w:t xml:space="preserve">the potential for heat to cause </w:t>
      </w:r>
      <w:r w:rsidR="004012E9" w:rsidRPr="001E6D66">
        <w:rPr>
          <w:szCs w:val="24"/>
        </w:rPr>
        <w:t xml:space="preserve">changes in health outcomes globally. </w:t>
      </w:r>
      <w:r w:rsidR="009F48D4" w:rsidRPr="001E6D66">
        <w:rPr>
          <w:szCs w:val="24"/>
        </w:rPr>
        <w:t xml:space="preserve">Heat health is the </w:t>
      </w:r>
      <w:r w:rsidR="0031275F" w:rsidRPr="001E6D66">
        <w:rPr>
          <w:szCs w:val="24"/>
        </w:rPr>
        <w:t xml:space="preserve">state of a human’s health during periods of heat stress.  </w:t>
      </w:r>
      <w:r w:rsidR="009F48D4" w:rsidRPr="001E6D66">
        <w:rPr>
          <w:szCs w:val="24"/>
        </w:rPr>
        <w:t xml:space="preserve"> </w:t>
      </w:r>
    </w:p>
    <w:p w14:paraId="6541C273" w14:textId="77777777" w:rsidR="001174F6" w:rsidRPr="001E6D66" w:rsidRDefault="001174F6" w:rsidP="00944F8F">
      <w:pPr>
        <w:rPr>
          <w:szCs w:val="24"/>
        </w:rPr>
      </w:pPr>
      <w:r w:rsidRPr="001E6D66">
        <w:rPr>
          <w:szCs w:val="24"/>
        </w:rPr>
        <w:tab/>
      </w:r>
      <w:r w:rsidR="007B0C32" w:rsidRPr="001E6D66">
        <w:rPr>
          <w:szCs w:val="24"/>
        </w:rPr>
        <w:t>There are many good examples of building heat resilience, especially in the summer months. One excellent example is the Ahmedabad heat health action plan</w:t>
      </w:r>
      <w:r w:rsidR="006941A5" w:rsidRPr="001E6D66">
        <w:rPr>
          <w:szCs w:val="24"/>
        </w:rPr>
        <w:t>, active in Ahmedabad, India, where the measures invoked included [[[</w:t>
      </w:r>
      <w:r w:rsidR="00C05D72" w:rsidRPr="001E6D66">
        <w:rPr>
          <w:szCs w:val="24"/>
        </w:rPr>
        <w:t>some special but easy techniques</w:t>
      </w:r>
      <w:r w:rsidR="006941A5" w:rsidRPr="001E6D66">
        <w:rPr>
          <w:szCs w:val="24"/>
        </w:rPr>
        <w:t>]]]</w:t>
      </w:r>
    </w:p>
    <w:p w14:paraId="5DD6022A" w14:textId="0426487F" w:rsidR="00C817A6" w:rsidRPr="001E6D66" w:rsidRDefault="001174F6" w:rsidP="56D10C38">
      <w:pPr>
        <w:rPr>
          <w:szCs w:val="24"/>
        </w:rPr>
      </w:pPr>
      <w:r w:rsidRPr="001E6D66">
        <w:rPr>
          <w:szCs w:val="24"/>
        </w:rPr>
        <w:tab/>
      </w:r>
      <w:r w:rsidR="007C719B" w:rsidRPr="001E6D66">
        <w:rPr>
          <w:szCs w:val="24"/>
        </w:rPr>
        <w:t xml:space="preserve">In the summer of 2017, I spent three months interning at the World Meteorological Organization (WMO), working with Joy Shumake-Guillemot. There, I </w:t>
      </w:r>
      <w:r w:rsidR="00A7153A" w:rsidRPr="001E6D66">
        <w:rPr>
          <w:szCs w:val="24"/>
        </w:rPr>
        <w:t>was a founding member of</w:t>
      </w:r>
      <w:r w:rsidR="007C719B" w:rsidRPr="001E6D66">
        <w:rPr>
          <w:szCs w:val="24"/>
        </w:rPr>
        <w:t xml:space="preserve"> the Global Heat Health Information Network (GHHIN)</w:t>
      </w:r>
    </w:p>
    <w:p w14:paraId="342E0FA9" w14:textId="1E4C1521" w:rsidR="00C817A6" w:rsidRPr="001174F6" w:rsidRDefault="007C719B" w:rsidP="56D10C38">
      <w:pPr>
        <w:pStyle w:val="Heading2"/>
        <w:rPr>
          <w:szCs w:val="24"/>
        </w:rPr>
      </w:pPr>
      <w:bookmarkStart w:id="18" w:name="_Toc7079056"/>
      <w:r w:rsidRPr="56D10C38">
        <w:t>Summary</w:t>
      </w:r>
      <w:bookmarkEnd w:id="18"/>
    </w:p>
    <w:p w14:paraId="1081A1B4" w14:textId="77777777" w:rsidR="00E22A79" w:rsidRPr="00E22A79" w:rsidRDefault="001A3453" w:rsidP="00E22A79">
      <w:pPr>
        <w:rPr>
          <w:szCs w:val="24"/>
        </w:rPr>
      </w:pPr>
      <w:r w:rsidRPr="00E22A79">
        <w:rPr>
          <w:szCs w:val="24"/>
        </w:rPr>
        <w:t>No previous has examined the impact of anomalous temperature and mortality from a collectively exhaustive, mutually exclusive set of causes by age group and sex.</w:t>
      </w:r>
    </w:p>
    <w:p w14:paraId="42663AFD" w14:textId="77777777" w:rsidR="00E22A79" w:rsidRDefault="00E22A79" w:rsidP="00E22A79"/>
    <w:p w14:paraId="45647AA7" w14:textId="7658A95D" w:rsidR="000210D1" w:rsidRPr="00465FE6" w:rsidRDefault="00C817A6" w:rsidP="00E22A79">
      <w:pPr>
        <w:pStyle w:val="Heading2"/>
        <w:rPr>
          <w:color w:val="000000" w:themeColor="text1"/>
        </w:rPr>
      </w:pPr>
      <w:r w:rsidRPr="007C719B">
        <w:br w:type="page"/>
      </w:r>
      <w:bookmarkStart w:id="19" w:name="_Toc7079057"/>
      <w:r w:rsidR="00F73E4A" w:rsidRPr="00636C9B">
        <w:t>References</w:t>
      </w:r>
      <w:bookmarkEnd w:id="19"/>
    </w:p>
    <w:p w14:paraId="4329730A" w14:textId="05335FB2" w:rsidR="00170EAB" w:rsidRPr="00170EAB" w:rsidRDefault="00A55581" w:rsidP="00170EAB">
      <w:pPr>
        <w:widowControl w:val="0"/>
        <w:autoSpaceDE w:val="0"/>
        <w:autoSpaceDN w:val="0"/>
        <w:adjustRightInd w:val="0"/>
        <w:spacing w:line="240" w:lineRule="auto"/>
        <w:ind w:left="480" w:hanging="480"/>
        <w:rPr>
          <w:rFonts w:cs="Calibri"/>
          <w:noProof/>
          <w:lang w:val="en-US"/>
        </w:rPr>
      </w:pPr>
      <w:r w:rsidRPr="001E6D66">
        <w:rPr>
          <w:b/>
          <w:szCs w:val="24"/>
        </w:rPr>
        <w:fldChar w:fldCharType="begin" w:fldLock="1"/>
      </w:r>
      <w:r w:rsidRPr="001E6D66">
        <w:rPr>
          <w:b/>
          <w:szCs w:val="24"/>
        </w:rPr>
        <w:instrText xml:space="preserve">ADDIN Mendeley Bibliography CSL_BIBLIOGRAPHY </w:instrText>
      </w:r>
      <w:r w:rsidRPr="001E6D66">
        <w:rPr>
          <w:b/>
          <w:szCs w:val="24"/>
        </w:rPr>
        <w:fldChar w:fldCharType="separate"/>
      </w:r>
      <w:r w:rsidR="00170EAB" w:rsidRPr="00170EAB">
        <w:rPr>
          <w:rFonts w:cs="Calibri"/>
          <w:noProof/>
          <w:lang w:val="en-US"/>
        </w:rPr>
        <w:t xml:space="preserve">Anderson, B. G., &amp; Bell, M. L. (2009). Weather-related mortality: how heat, cold, and heat waves affect mortality in the United States. </w:t>
      </w:r>
      <w:r w:rsidR="00170EAB" w:rsidRPr="00170EAB">
        <w:rPr>
          <w:rFonts w:cs="Calibri"/>
          <w:i/>
          <w:iCs/>
          <w:noProof/>
          <w:lang w:val="en-US"/>
        </w:rPr>
        <w:t>Epidemiology (Cambridge, Mass.)</w:t>
      </w:r>
      <w:r w:rsidR="00170EAB" w:rsidRPr="00170EAB">
        <w:rPr>
          <w:rFonts w:cs="Calibri"/>
          <w:noProof/>
          <w:lang w:val="en-US"/>
        </w:rPr>
        <w:t xml:space="preserve">, </w:t>
      </w:r>
      <w:r w:rsidR="00170EAB" w:rsidRPr="00170EAB">
        <w:rPr>
          <w:rFonts w:cs="Calibri"/>
          <w:i/>
          <w:iCs/>
          <w:noProof/>
          <w:lang w:val="en-US"/>
        </w:rPr>
        <w:t>20</w:t>
      </w:r>
      <w:r w:rsidR="00170EAB" w:rsidRPr="00170EAB">
        <w:rPr>
          <w:rFonts w:cs="Calibri"/>
          <w:noProof/>
          <w:lang w:val="en-US"/>
        </w:rPr>
        <w:t>(2), 205. https://doi.org/10.1097/EDE.0b013e318190ee08</w:t>
      </w:r>
    </w:p>
    <w:p w14:paraId="282F123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Barnosky, A. D., Matzke, N., Tomiya, S., Wogan, G. O. U., Swartz, B., Quental, T. B., … Ferrer, E. A. (2011). Has the Earth’s sixth mass extinction already arrived? </w:t>
      </w:r>
      <w:r w:rsidRPr="00170EAB">
        <w:rPr>
          <w:rFonts w:cs="Calibri"/>
          <w:i/>
          <w:iCs/>
          <w:noProof/>
          <w:lang w:val="en-US"/>
        </w:rPr>
        <w:t>Nature</w:t>
      </w:r>
      <w:r w:rsidRPr="00170EAB">
        <w:rPr>
          <w:rFonts w:cs="Calibri"/>
          <w:noProof/>
          <w:lang w:val="en-US"/>
        </w:rPr>
        <w:t>. https://doi.org/10.1038/nature09678</w:t>
      </w:r>
    </w:p>
    <w:p w14:paraId="30DB6C34"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Basu, R. (2009). High ambient temperature and mortality: A review of epidemiologic studies from 2001 to 2008. </w:t>
      </w:r>
      <w:r w:rsidRPr="00170EAB">
        <w:rPr>
          <w:rFonts w:cs="Calibri"/>
          <w:i/>
          <w:iCs/>
          <w:noProof/>
          <w:lang w:val="en-US"/>
        </w:rPr>
        <w:t>Environmental Health: A Global Access Science Source</w:t>
      </w:r>
      <w:r w:rsidRPr="00170EAB">
        <w:rPr>
          <w:rFonts w:cs="Calibri"/>
          <w:noProof/>
          <w:lang w:val="en-US"/>
        </w:rPr>
        <w:t xml:space="preserve">, </w:t>
      </w:r>
      <w:r w:rsidRPr="00170EAB">
        <w:rPr>
          <w:rFonts w:cs="Calibri"/>
          <w:i/>
          <w:iCs/>
          <w:noProof/>
          <w:lang w:val="en-US"/>
        </w:rPr>
        <w:t>8</w:t>
      </w:r>
      <w:r w:rsidRPr="00170EAB">
        <w:rPr>
          <w:rFonts w:cs="Calibri"/>
          <w:noProof/>
          <w:lang w:val="en-US"/>
        </w:rPr>
        <w:t>(1), 40. https://doi.org/10.1186/1476-069X-8-40</w:t>
      </w:r>
    </w:p>
    <w:p w14:paraId="6CD2C9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Bennett, J. E., Blangiardo, M., Fecht, D., Elliott, P., &amp; Ezzati, M. (2014). Vulnerability to the mortality effects of warm temperature in the districts of England and Wales. </w:t>
      </w:r>
      <w:r w:rsidRPr="00170EAB">
        <w:rPr>
          <w:rFonts w:cs="Calibri"/>
          <w:i/>
          <w:iCs/>
          <w:noProof/>
          <w:lang w:val="en-US"/>
        </w:rPr>
        <w:t>Nature Climate Change</w:t>
      </w:r>
      <w:r w:rsidRPr="00170EAB">
        <w:rPr>
          <w:rFonts w:cs="Calibri"/>
          <w:noProof/>
          <w:lang w:val="en-US"/>
        </w:rPr>
        <w:t xml:space="preserve">, </w:t>
      </w:r>
      <w:r w:rsidRPr="00170EAB">
        <w:rPr>
          <w:rFonts w:cs="Calibri"/>
          <w:i/>
          <w:iCs/>
          <w:noProof/>
          <w:lang w:val="en-US"/>
        </w:rPr>
        <w:t>4</w:t>
      </w:r>
      <w:r w:rsidRPr="00170EAB">
        <w:rPr>
          <w:rFonts w:cs="Calibri"/>
          <w:noProof/>
          <w:lang w:val="en-US"/>
        </w:rPr>
        <w:t>(4), 269–273. https://doi.org/10.1038/nclimate2123</w:t>
      </w:r>
    </w:p>
    <w:p w14:paraId="6D8EDF6F"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Bobb, J. F., Peng, R. D., Bell, M. L., &amp; Dominici, F. (2014). Heat-related mortality and adaptation to heat in the United States. </w:t>
      </w:r>
      <w:r w:rsidRPr="00170EAB">
        <w:rPr>
          <w:rFonts w:cs="Calibri"/>
          <w:i/>
          <w:iCs/>
          <w:noProof/>
          <w:lang w:val="en-US"/>
        </w:rPr>
        <w:t>Environmental Health Perspectives</w:t>
      </w:r>
      <w:r w:rsidRPr="00170EAB">
        <w:rPr>
          <w:rFonts w:cs="Calibri"/>
          <w:noProof/>
          <w:lang w:val="en-US"/>
        </w:rPr>
        <w:t xml:space="preserve">, </w:t>
      </w:r>
      <w:r w:rsidRPr="00170EAB">
        <w:rPr>
          <w:rFonts w:cs="Calibri"/>
          <w:i/>
          <w:iCs/>
          <w:noProof/>
          <w:lang w:val="en-US"/>
        </w:rPr>
        <w:t>122</w:t>
      </w:r>
      <w:r w:rsidRPr="00170EAB">
        <w:rPr>
          <w:rFonts w:cs="Calibri"/>
          <w:noProof/>
          <w:lang w:val="en-US"/>
        </w:rPr>
        <w:t>(8), 811–816. https://doi.org/10.1289/ehp.1307392</w:t>
      </w:r>
    </w:p>
    <w:p w14:paraId="1D1EA887"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Borden, K. A., &amp; Cutter, S. L. (2008). Spatial patterns of natural hazards mortality in the United States. </w:t>
      </w:r>
      <w:r w:rsidRPr="00170EAB">
        <w:rPr>
          <w:rFonts w:cs="Calibri"/>
          <w:i/>
          <w:iCs/>
          <w:noProof/>
          <w:lang w:val="en-US"/>
        </w:rPr>
        <w:t>International Journal of Health Geographics</w:t>
      </w:r>
      <w:r w:rsidRPr="00170EAB">
        <w:rPr>
          <w:rFonts w:cs="Calibri"/>
          <w:noProof/>
          <w:lang w:val="en-US"/>
        </w:rPr>
        <w:t>. https://doi.org/10.1186/1476-072X-7-64</w:t>
      </w:r>
    </w:p>
    <w:p w14:paraId="3C33F89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Brooke Anderson, G., &amp; Bell, M. L. (2011). Heat waves in the United States: Mortality risk during heat waves and effect modification by heat wave characteristics in 43 U.S. communities. </w:t>
      </w:r>
      <w:r w:rsidRPr="00170EAB">
        <w:rPr>
          <w:rFonts w:cs="Calibri"/>
          <w:i/>
          <w:iCs/>
          <w:noProof/>
          <w:lang w:val="en-US"/>
        </w:rPr>
        <w:t>Environmental Health Perspectives</w:t>
      </w:r>
      <w:r w:rsidRPr="00170EAB">
        <w:rPr>
          <w:rFonts w:cs="Calibri"/>
          <w:noProof/>
          <w:lang w:val="en-US"/>
        </w:rPr>
        <w:t>. https://doi.org/10.1289/ehp.1002313</w:t>
      </w:r>
    </w:p>
    <w:p w14:paraId="30D59A5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Burke, M., González, F., Baylis, P., Heft-Neal, S., Baysan, C., Basu, S., &amp; Hsiang, S. (2018). Higher temperatures increase suicide rates in the United States and Mexico. </w:t>
      </w:r>
      <w:r w:rsidRPr="00170EAB">
        <w:rPr>
          <w:rFonts w:cs="Calibri"/>
          <w:i/>
          <w:iCs/>
          <w:noProof/>
          <w:lang w:val="en-US"/>
        </w:rPr>
        <w:t>Nature Climate Change</w:t>
      </w:r>
      <w:r w:rsidRPr="00170EAB">
        <w:rPr>
          <w:rFonts w:cs="Calibri"/>
          <w:noProof/>
          <w:lang w:val="en-US"/>
        </w:rPr>
        <w:t>. https://doi.org/10.1038/s41558-018-0222-x</w:t>
      </w:r>
    </w:p>
    <w:p w14:paraId="0D8FE13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Campbell, A. (2017). Excess winter mortality in England and Wales: 2016 to 2017 (provisional) and 2015 to 2016 (final). </w:t>
      </w:r>
      <w:r w:rsidRPr="00170EAB">
        <w:rPr>
          <w:rFonts w:cs="Calibri"/>
          <w:i/>
          <w:iCs/>
          <w:noProof/>
          <w:lang w:val="en-US"/>
        </w:rPr>
        <w:t>Statistical Bulletin, Office for National Statistics</w:t>
      </w:r>
      <w:r w:rsidRPr="00170EAB">
        <w:rPr>
          <w:rFonts w:cs="Calibri"/>
          <w:noProof/>
          <w:lang w:val="en-US"/>
        </w:rPr>
        <w:t>.</w:t>
      </w:r>
    </w:p>
    <w:p w14:paraId="63C0B9E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Carmona, R., Díaz, J., Mirón, I. J., Ortiz, C., Luna, M. Y., &amp; Linares, C. (2016). Mortality attributable to extreme temperatures in Spain: A comparative analysis by city. </w:t>
      </w:r>
      <w:r w:rsidRPr="00170EAB">
        <w:rPr>
          <w:rFonts w:cs="Calibri"/>
          <w:i/>
          <w:iCs/>
          <w:noProof/>
          <w:lang w:val="en-US"/>
        </w:rPr>
        <w:t>Environment International</w:t>
      </w:r>
      <w:r w:rsidRPr="00170EAB">
        <w:rPr>
          <w:rFonts w:cs="Calibri"/>
          <w:noProof/>
          <w:lang w:val="en-US"/>
        </w:rPr>
        <w:t>. https://doi.org/10.1016/j.envint.2016.02.018</w:t>
      </w:r>
    </w:p>
    <w:p w14:paraId="73A7A29C"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Carson, C., Hajat, S., Armstrong, B., &amp; Wilkinson, P. (2006). Declining vulnerability to temperature-related mortality in London over the 20th century. </w:t>
      </w:r>
      <w:r w:rsidRPr="00170EAB">
        <w:rPr>
          <w:rFonts w:cs="Calibri"/>
          <w:i/>
          <w:iCs/>
          <w:noProof/>
          <w:lang w:val="en-US"/>
        </w:rPr>
        <w:t>American Journal of Epidemiology</w:t>
      </w:r>
      <w:r w:rsidRPr="00170EAB">
        <w:rPr>
          <w:rFonts w:cs="Calibri"/>
          <w:noProof/>
          <w:lang w:val="en-US"/>
        </w:rPr>
        <w:t xml:space="preserve">, </w:t>
      </w:r>
      <w:r w:rsidRPr="00170EAB">
        <w:rPr>
          <w:rFonts w:cs="Calibri"/>
          <w:i/>
          <w:iCs/>
          <w:noProof/>
          <w:lang w:val="en-US"/>
        </w:rPr>
        <w:t>164</w:t>
      </w:r>
      <w:r w:rsidRPr="00170EAB">
        <w:rPr>
          <w:rFonts w:cs="Calibri"/>
          <w:noProof/>
          <w:lang w:val="en-US"/>
        </w:rPr>
        <w:t>(1), 77–84. https://doi.org/10.1093/aje/kwj147</w:t>
      </w:r>
    </w:p>
    <w:p w14:paraId="01162B8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CIA. (2017). Country Comparison :: GDP - Per Capita (PPP). Retrieved January 9, 2019, from https://www.cia.gov/library/publications/the-world-factbook/rankorder/2004rank.html</w:t>
      </w:r>
    </w:p>
    <w:p w14:paraId="4A902FB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Cook, J., Oreskes, N., Doran, P. T., Anderegg, W. R. L., Verheggen, B., Maibach, E. W., … Rice, K. (2016). Consensus on consensus: A synthesis of consensus estimates on human-caused global warming. </w:t>
      </w:r>
      <w:r w:rsidRPr="00170EAB">
        <w:rPr>
          <w:rFonts w:cs="Calibri"/>
          <w:i/>
          <w:iCs/>
          <w:noProof/>
          <w:lang w:val="en-US"/>
        </w:rPr>
        <w:t>Environmental Research Letters</w:t>
      </w:r>
      <w:r w:rsidRPr="00170EAB">
        <w:rPr>
          <w:rFonts w:cs="Calibri"/>
          <w:noProof/>
          <w:lang w:val="en-US"/>
        </w:rPr>
        <w:t>. https://doi.org/10.1088/1748-9326/11/4/048002</w:t>
      </w:r>
    </w:p>
    <w:p w14:paraId="18831AE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Costello, A., Abbas, M., Allen, A., Ball, S., Bell, S., Bellamy, R., … Patterson, C. (2009). Managing the health effects of climate change. </w:t>
      </w:r>
      <w:r w:rsidRPr="00170EAB">
        <w:rPr>
          <w:rFonts w:cs="Calibri"/>
          <w:i/>
          <w:iCs/>
          <w:noProof/>
          <w:lang w:val="en-US"/>
        </w:rPr>
        <w:t>Lancet</w:t>
      </w:r>
      <w:r w:rsidRPr="00170EAB">
        <w:rPr>
          <w:rFonts w:cs="Calibri"/>
          <w:noProof/>
          <w:lang w:val="en-US"/>
        </w:rPr>
        <w:t xml:space="preserve">, </w:t>
      </w:r>
      <w:r w:rsidRPr="00170EAB">
        <w:rPr>
          <w:rFonts w:cs="Calibri"/>
          <w:i/>
          <w:iCs/>
          <w:noProof/>
          <w:lang w:val="en-US"/>
        </w:rPr>
        <w:t>373</w:t>
      </w:r>
      <w:r w:rsidRPr="00170EAB">
        <w:rPr>
          <w:rFonts w:cs="Calibri"/>
          <w:noProof/>
          <w:lang w:val="en-US"/>
        </w:rPr>
        <w:t>(9676), 1693–1733. Retrieved from internal-pdf://32.0.35.209/PIIS0140673609609351.pdf</w:t>
      </w:r>
    </w:p>
    <w:p w14:paraId="78AC07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Davis, R. E., Knappenberger, P. C., Michaels, P. J., &amp; Novicoff, W. M. (2004). Seasonality of climate-human mortality relationships in US cities and impacts of climate change. </w:t>
      </w:r>
      <w:r w:rsidRPr="00170EAB">
        <w:rPr>
          <w:rFonts w:cs="Calibri"/>
          <w:i/>
          <w:iCs/>
          <w:noProof/>
          <w:lang w:val="en-US"/>
        </w:rPr>
        <w:t>Climate Research</w:t>
      </w:r>
      <w:r w:rsidRPr="00170EAB">
        <w:rPr>
          <w:rFonts w:cs="Calibri"/>
          <w:noProof/>
          <w:lang w:val="en-US"/>
        </w:rPr>
        <w:t xml:space="preserve">, </w:t>
      </w:r>
      <w:r w:rsidRPr="00170EAB">
        <w:rPr>
          <w:rFonts w:cs="Calibri"/>
          <w:i/>
          <w:iCs/>
          <w:noProof/>
          <w:lang w:val="en-US"/>
        </w:rPr>
        <w:t>26</w:t>
      </w:r>
      <w:r w:rsidRPr="00170EAB">
        <w:rPr>
          <w:rFonts w:cs="Calibri"/>
          <w:noProof/>
          <w:lang w:val="en-US"/>
        </w:rPr>
        <w:t>(1), 61–76. https://doi.org/10.3354/cr026061</w:t>
      </w:r>
    </w:p>
    <w:p w14:paraId="7AAE758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Dee, D. P., Uppala, S. M., Simmons, A. J., Berrisford, P., Poli, P., Kobayashi, S., … Vitart, F. (2011). The ERA-Interim reanalysis: configuration and performance of the data assimilation system. </w:t>
      </w:r>
      <w:r w:rsidRPr="00170EAB">
        <w:rPr>
          <w:rFonts w:cs="Calibri"/>
          <w:i/>
          <w:iCs/>
          <w:noProof/>
          <w:lang w:val="en-US"/>
        </w:rPr>
        <w:t>Quarterly Journal of the Royal Meteorological Society</w:t>
      </w:r>
      <w:r w:rsidRPr="00170EAB">
        <w:rPr>
          <w:rFonts w:cs="Calibri"/>
          <w:noProof/>
          <w:lang w:val="en-US"/>
        </w:rPr>
        <w:t xml:space="preserve">, </w:t>
      </w:r>
      <w:r w:rsidRPr="00170EAB">
        <w:rPr>
          <w:rFonts w:cs="Calibri"/>
          <w:i/>
          <w:iCs/>
          <w:noProof/>
          <w:lang w:val="en-US"/>
        </w:rPr>
        <w:t>137</w:t>
      </w:r>
      <w:r w:rsidRPr="00170EAB">
        <w:rPr>
          <w:rFonts w:cs="Calibri"/>
          <w:noProof/>
          <w:lang w:val="en-US"/>
        </w:rPr>
        <w:t>(656), 553–597. https://doi.org/10.1002/qj.828</w:t>
      </w:r>
    </w:p>
    <w:p w14:paraId="11E05AA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Demaio, A. R., &amp; Rockström, J. (2015). Human and planetary health: Towards a common language. </w:t>
      </w:r>
      <w:r w:rsidRPr="00170EAB">
        <w:rPr>
          <w:rFonts w:cs="Calibri"/>
          <w:i/>
          <w:iCs/>
          <w:noProof/>
          <w:lang w:val="en-US"/>
        </w:rPr>
        <w:t>The Lancet</w:t>
      </w:r>
      <w:r w:rsidRPr="00170EAB">
        <w:rPr>
          <w:rFonts w:cs="Calibri"/>
          <w:noProof/>
          <w:lang w:val="en-US"/>
        </w:rPr>
        <w:t>. https://doi.org/10.1016/S0140-6736(15)61044-3</w:t>
      </w:r>
    </w:p>
    <w:p w14:paraId="67023D3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Dwyer-Lindgren, L., Bertozzi-Villa, A., Stubbs, R. W., Morozoff, C., Mackenbach, J. P., Van Lenthe, F. J., … Murray, C. J. L. (2017). Inequalities in life expectancy among US counties, 1980 to 2014: Temporal trends and key drivers. </w:t>
      </w:r>
      <w:r w:rsidRPr="00170EAB">
        <w:rPr>
          <w:rFonts w:cs="Calibri"/>
          <w:i/>
          <w:iCs/>
          <w:noProof/>
          <w:lang w:val="en-US"/>
        </w:rPr>
        <w:t>JAMA Internal Medicine</w:t>
      </w:r>
      <w:r w:rsidRPr="00170EAB">
        <w:rPr>
          <w:rFonts w:cs="Calibri"/>
          <w:noProof/>
          <w:lang w:val="en-US"/>
        </w:rPr>
        <w:t>. https://doi.org/10.1001/jamainternmed.2017.0918</w:t>
      </w:r>
    </w:p>
    <w:p w14:paraId="5BF42A12"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Ferreira Braga, A. L., Zanobetti, A., &amp; Schwartz, J. (2001). The time course of weather-related deaths. </w:t>
      </w:r>
      <w:r w:rsidRPr="00170EAB">
        <w:rPr>
          <w:rFonts w:cs="Calibri"/>
          <w:i/>
          <w:iCs/>
          <w:noProof/>
          <w:lang w:val="en-US"/>
        </w:rPr>
        <w:t>Epidemiology</w:t>
      </w:r>
      <w:r w:rsidRPr="00170EAB">
        <w:rPr>
          <w:rFonts w:cs="Calibri"/>
          <w:noProof/>
          <w:lang w:val="en-US"/>
        </w:rPr>
        <w:t xml:space="preserve">, </w:t>
      </w:r>
      <w:r w:rsidRPr="00170EAB">
        <w:rPr>
          <w:rFonts w:cs="Calibri"/>
          <w:i/>
          <w:iCs/>
          <w:noProof/>
          <w:lang w:val="en-US"/>
        </w:rPr>
        <w:t>12</w:t>
      </w:r>
      <w:r w:rsidRPr="00170EAB">
        <w:rPr>
          <w:rFonts w:cs="Calibri"/>
          <w:noProof/>
          <w:lang w:val="en-US"/>
        </w:rPr>
        <w:t>(6), 662–667. https://doi.org/10.1097/00001648-200111000-00014</w:t>
      </w:r>
    </w:p>
    <w:p w14:paraId="40FED75F"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Fowler, T., Southgate, R. J., Waite, T., Harrell, R., Kovats, S., Bone, A., … Murray, V. (2015). Excess winter deaths in Europe: A multi-country descriptive analysis. </w:t>
      </w:r>
      <w:r w:rsidRPr="00170EAB">
        <w:rPr>
          <w:rFonts w:cs="Calibri"/>
          <w:i/>
          <w:iCs/>
          <w:noProof/>
          <w:lang w:val="en-US"/>
        </w:rPr>
        <w:t>European Journal of Public Health</w:t>
      </w:r>
      <w:r w:rsidRPr="00170EAB">
        <w:rPr>
          <w:rFonts w:cs="Calibri"/>
          <w:noProof/>
          <w:lang w:val="en-US"/>
        </w:rPr>
        <w:t xml:space="preserve">, </w:t>
      </w:r>
      <w:r w:rsidRPr="00170EAB">
        <w:rPr>
          <w:rFonts w:cs="Calibri"/>
          <w:i/>
          <w:iCs/>
          <w:noProof/>
          <w:lang w:val="en-US"/>
        </w:rPr>
        <w:t>25</w:t>
      </w:r>
      <w:r w:rsidRPr="00170EAB">
        <w:rPr>
          <w:rFonts w:cs="Calibri"/>
          <w:noProof/>
          <w:lang w:val="en-US"/>
        </w:rPr>
        <w:t>(2), 339–345. https://doi.org/10.1093/eurpub/cku073</w:t>
      </w:r>
    </w:p>
    <w:p w14:paraId="0B99216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Gasparrini, A., &amp; Armstrong, B. (2011). The impact of heat waves on mortality. </w:t>
      </w:r>
      <w:r w:rsidRPr="00170EAB">
        <w:rPr>
          <w:rFonts w:cs="Calibri"/>
          <w:i/>
          <w:iCs/>
          <w:noProof/>
          <w:lang w:val="en-US"/>
        </w:rPr>
        <w:t>Epidemiol</w:t>
      </w:r>
      <w:r w:rsidRPr="00170EAB">
        <w:rPr>
          <w:rFonts w:cs="Calibri"/>
          <w:noProof/>
          <w:lang w:val="en-US"/>
        </w:rPr>
        <w:t>. https://doi.org/10.1097/EDE.0b013e3181fdcd99</w:t>
      </w:r>
    </w:p>
    <w:p w14:paraId="0CA2D6E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Gasparrini, A., Guo, Y., Hashizume, M., Lavigne, E., Zanobetti, A., Schwartz, J., … Armstrong, B. (2015). Mortality risk attributable to high and low ambient temperature: A multicountry observational study. </w:t>
      </w:r>
      <w:r w:rsidRPr="00170EAB">
        <w:rPr>
          <w:rFonts w:cs="Calibri"/>
          <w:i/>
          <w:iCs/>
          <w:noProof/>
          <w:lang w:val="en-US"/>
        </w:rPr>
        <w:t>The Lancet</w:t>
      </w:r>
      <w:r w:rsidRPr="00170EAB">
        <w:rPr>
          <w:rFonts w:cs="Calibri"/>
          <w:noProof/>
          <w:lang w:val="en-US"/>
        </w:rPr>
        <w:t xml:space="preserve">, </w:t>
      </w:r>
      <w:r w:rsidRPr="00170EAB">
        <w:rPr>
          <w:rFonts w:cs="Calibri"/>
          <w:i/>
          <w:iCs/>
          <w:noProof/>
          <w:lang w:val="en-US"/>
        </w:rPr>
        <w:t>386</w:t>
      </w:r>
      <w:r w:rsidRPr="00170EAB">
        <w:rPr>
          <w:rFonts w:cs="Calibri"/>
          <w:noProof/>
          <w:lang w:val="en-US"/>
        </w:rPr>
        <w:t>(9991), 369–375. https://doi.org/10.1016/S0140-6736(14)62114-0</w:t>
      </w:r>
    </w:p>
    <w:p w14:paraId="5E1BA3D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Great Britain. (1876). Weekly return of births and deaths in London and in other great towns. </w:t>
      </w:r>
      <w:r w:rsidRPr="00170EAB">
        <w:rPr>
          <w:rFonts w:cs="Calibri"/>
          <w:i/>
          <w:iCs/>
          <w:noProof/>
          <w:lang w:val="en-US"/>
        </w:rPr>
        <w:t>General Register Office</w:t>
      </w:r>
      <w:r w:rsidRPr="00170EAB">
        <w:rPr>
          <w:rFonts w:cs="Calibri"/>
          <w:noProof/>
          <w:lang w:val="en-US"/>
        </w:rPr>
        <w:t>.</w:t>
      </w:r>
    </w:p>
    <w:p w14:paraId="6568C72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Grenfell, B. T., Bjørnstad, O. N., &amp; Kappey, J. (2001). Travelling waves and spatial hierarchies in measles epidemics. </w:t>
      </w:r>
      <w:r w:rsidRPr="00170EAB">
        <w:rPr>
          <w:rFonts w:cs="Calibri"/>
          <w:i/>
          <w:iCs/>
          <w:noProof/>
          <w:lang w:val="en-US"/>
        </w:rPr>
        <w:t>Nature</w:t>
      </w:r>
      <w:r w:rsidRPr="00170EAB">
        <w:rPr>
          <w:rFonts w:cs="Calibri"/>
          <w:noProof/>
          <w:lang w:val="en-US"/>
        </w:rPr>
        <w:t xml:space="preserve">, </w:t>
      </w:r>
      <w:r w:rsidRPr="00170EAB">
        <w:rPr>
          <w:rFonts w:cs="Calibri"/>
          <w:i/>
          <w:iCs/>
          <w:noProof/>
          <w:lang w:val="en-US"/>
        </w:rPr>
        <w:t>414</w:t>
      </w:r>
      <w:r w:rsidRPr="00170EAB">
        <w:rPr>
          <w:rFonts w:cs="Calibri"/>
          <w:noProof/>
          <w:lang w:val="en-US"/>
        </w:rPr>
        <w:t>(6865), 716–723. https://doi.org/10.1038/414716a</w:t>
      </w:r>
    </w:p>
    <w:p w14:paraId="7FAD9D9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Hajat, S., Kovats, R. S., &amp; Lachowycz, K. (2007). Heat-related and cold-related deaths in England and Wales: Who is at risk? </w:t>
      </w:r>
      <w:r w:rsidRPr="00170EAB">
        <w:rPr>
          <w:rFonts w:cs="Calibri"/>
          <w:i/>
          <w:iCs/>
          <w:noProof/>
          <w:lang w:val="en-US"/>
        </w:rPr>
        <w:t>Occupational and Environmental Medicine</w:t>
      </w:r>
      <w:r w:rsidRPr="00170EAB">
        <w:rPr>
          <w:rFonts w:cs="Calibri"/>
          <w:noProof/>
          <w:lang w:val="en-US"/>
        </w:rPr>
        <w:t>. https://doi.org/10.1136/oem.2006.029017</w:t>
      </w:r>
    </w:p>
    <w:p w14:paraId="42831241"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Healy, J. D. (2003). Excess winter mortality in Europe: A cross country analysis identifying key risk factors. </w:t>
      </w:r>
      <w:r w:rsidRPr="00170EAB">
        <w:rPr>
          <w:rFonts w:cs="Calibri"/>
          <w:i/>
          <w:iCs/>
          <w:noProof/>
          <w:lang w:val="en-US"/>
        </w:rPr>
        <w:t>Journal of Epidemiology and Community Health</w:t>
      </w:r>
      <w:r w:rsidRPr="00170EAB">
        <w:rPr>
          <w:rFonts w:cs="Calibri"/>
          <w:noProof/>
          <w:lang w:val="en-US"/>
        </w:rPr>
        <w:t xml:space="preserve">, </w:t>
      </w:r>
      <w:r w:rsidRPr="00170EAB">
        <w:rPr>
          <w:rFonts w:cs="Calibri"/>
          <w:i/>
          <w:iCs/>
          <w:noProof/>
          <w:lang w:val="en-US"/>
        </w:rPr>
        <w:t>57</w:t>
      </w:r>
      <w:r w:rsidRPr="00170EAB">
        <w:rPr>
          <w:rFonts w:cs="Calibri"/>
          <w:noProof/>
          <w:lang w:val="en-US"/>
        </w:rPr>
        <w:t>(10), 784–789. https://doi.org/10.1136/jech.57.10.784</w:t>
      </w:r>
    </w:p>
    <w:p w14:paraId="3960193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IPCC. (2018). IPCC special report on the impacts of global warming of 1.5 °C - Summary for policy makers, (October 2018). Retrieved from http://www.ipcc.ch/report/sr15/</w:t>
      </w:r>
    </w:p>
    <w:p w14:paraId="36B3FF0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Kalkstein, A. J. (2013). Regional Similarities in Seasonal Mortality across the United States: An Examination of 28 Metropolitan Statistical Areas. </w:t>
      </w:r>
      <w:r w:rsidRPr="00170EAB">
        <w:rPr>
          <w:rFonts w:cs="Calibri"/>
          <w:i/>
          <w:iCs/>
          <w:noProof/>
          <w:lang w:val="en-US"/>
        </w:rPr>
        <w:t>PLoS ONE</w:t>
      </w:r>
      <w:r w:rsidRPr="00170EAB">
        <w:rPr>
          <w:rFonts w:cs="Calibri"/>
          <w:noProof/>
          <w:lang w:val="en-US"/>
        </w:rPr>
        <w:t xml:space="preserve">, </w:t>
      </w:r>
      <w:r w:rsidRPr="00170EAB">
        <w:rPr>
          <w:rFonts w:cs="Calibri"/>
          <w:i/>
          <w:iCs/>
          <w:noProof/>
          <w:lang w:val="en-US"/>
        </w:rPr>
        <w:t>8</w:t>
      </w:r>
      <w:r w:rsidRPr="00170EAB">
        <w:rPr>
          <w:rFonts w:cs="Calibri"/>
          <w:noProof/>
          <w:lang w:val="en-US"/>
        </w:rPr>
        <w:t>(5). https://doi.org/10.1371/journal.pone.0063971</w:t>
      </w:r>
    </w:p>
    <w:p w14:paraId="324BF4F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Kovats, R. S., &amp; Hajat, S. (2008). Heat Stress and Public Health: A Critical Review. </w:t>
      </w:r>
      <w:r w:rsidRPr="00170EAB">
        <w:rPr>
          <w:rFonts w:cs="Calibri"/>
          <w:i/>
          <w:iCs/>
          <w:noProof/>
          <w:lang w:val="en-US"/>
        </w:rPr>
        <w:t>Annual Review of Public Health</w:t>
      </w:r>
      <w:r w:rsidRPr="00170EAB">
        <w:rPr>
          <w:rFonts w:cs="Calibri"/>
          <w:noProof/>
          <w:lang w:val="en-US"/>
        </w:rPr>
        <w:t>. https://doi.org/10.1146/annurev.publhealth.29.020907.090843</w:t>
      </w:r>
    </w:p>
    <w:p w14:paraId="27020C9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Langford, I. H., &amp; Bentham, G. (1995). The potential effects of climate change on winter mortality in England and Wales. </w:t>
      </w:r>
      <w:r w:rsidRPr="00170EAB">
        <w:rPr>
          <w:rFonts w:cs="Calibri"/>
          <w:i/>
          <w:iCs/>
          <w:noProof/>
          <w:lang w:val="en-US"/>
        </w:rPr>
        <w:t>Int J Biometeorol</w:t>
      </w:r>
      <w:r w:rsidRPr="00170EAB">
        <w:rPr>
          <w:rFonts w:cs="Calibri"/>
          <w:noProof/>
          <w:lang w:val="en-US"/>
        </w:rPr>
        <w:t xml:space="preserve">, </w:t>
      </w:r>
      <w:r w:rsidRPr="00170EAB">
        <w:rPr>
          <w:rFonts w:cs="Calibri"/>
          <w:i/>
          <w:iCs/>
          <w:noProof/>
          <w:lang w:val="en-US"/>
        </w:rPr>
        <w:t>38</w:t>
      </w:r>
      <w:r w:rsidRPr="00170EAB">
        <w:rPr>
          <w:rFonts w:cs="Calibri"/>
          <w:noProof/>
          <w:lang w:val="en-US"/>
        </w:rPr>
        <w:t>(3), 141–147. Retrieved from internal-pdf://189.27.88.183/art%253A10.1007%252FBF01208491.pdf</w:t>
      </w:r>
    </w:p>
    <w:p w14:paraId="14A8BFD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Le Tertre, A., Lefranc, A. A., Eilstein, D., Declercq, C., Medina, S., Blanchard, M., … Ledrans, M. (2006). Impact of the 2003 Heatwave on All-Cause Mortality in 9 French Cities. </w:t>
      </w:r>
      <w:r w:rsidRPr="00170EAB">
        <w:rPr>
          <w:rFonts w:cs="Calibri"/>
          <w:i/>
          <w:iCs/>
          <w:noProof/>
          <w:lang w:val="en-US"/>
        </w:rPr>
        <w:t>Epidemiology</w:t>
      </w:r>
      <w:r w:rsidRPr="00170EAB">
        <w:rPr>
          <w:rFonts w:cs="Calibri"/>
          <w:noProof/>
          <w:lang w:val="en-US"/>
        </w:rPr>
        <w:t xml:space="preserve">, </w:t>
      </w:r>
      <w:r w:rsidRPr="00170EAB">
        <w:rPr>
          <w:rFonts w:cs="Calibri"/>
          <w:i/>
          <w:iCs/>
          <w:noProof/>
          <w:lang w:val="en-US"/>
        </w:rPr>
        <w:t>17</w:t>
      </w:r>
      <w:r w:rsidRPr="00170EAB">
        <w:rPr>
          <w:rFonts w:cs="Calibri"/>
          <w:noProof/>
          <w:lang w:val="en-US"/>
        </w:rPr>
        <w:t>(1), 75–79. https://doi.org/10.1097/01.ede.0000187650.36636.1f</w:t>
      </w:r>
    </w:p>
    <w:p w14:paraId="28D35DB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Li, T., Horton, R. M., Bader, D. A., Zhou, M., Liang, X., Ban, J., … Kinney, P. L. (2016). Aging Will Amplify the Heat-related Mortality Risk under a Changing Climate: Projection for the Elderly in Beijing, China. </w:t>
      </w:r>
      <w:r w:rsidRPr="00170EAB">
        <w:rPr>
          <w:rFonts w:cs="Calibri"/>
          <w:i/>
          <w:iCs/>
          <w:noProof/>
          <w:lang w:val="en-US"/>
        </w:rPr>
        <w:t>Scientific Reports</w:t>
      </w:r>
      <w:r w:rsidRPr="00170EAB">
        <w:rPr>
          <w:rFonts w:cs="Calibri"/>
          <w:noProof/>
          <w:lang w:val="en-US"/>
        </w:rPr>
        <w:t>. https://doi.org/10.1038/srep28161</w:t>
      </w:r>
    </w:p>
    <w:p w14:paraId="4FBDFB9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Lowe, R., Ballester, J., Creswick, J., Robine, J. M., Herrmann, F. R., &amp; Rodó, X. (2015). Evaluating the performance of a climate-driven mortality model during heat waves and cold spells in Europe. </w:t>
      </w:r>
      <w:r w:rsidRPr="00170EAB">
        <w:rPr>
          <w:rFonts w:cs="Calibri"/>
          <w:i/>
          <w:iCs/>
          <w:noProof/>
          <w:lang w:val="en-US"/>
        </w:rPr>
        <w:t>International Journal of Environmental Research and Public Health</w:t>
      </w:r>
      <w:r w:rsidRPr="00170EAB">
        <w:rPr>
          <w:rFonts w:cs="Calibri"/>
          <w:noProof/>
          <w:lang w:val="en-US"/>
        </w:rPr>
        <w:t>. https://doi.org/10.3390/ijerph120201279</w:t>
      </w:r>
    </w:p>
    <w:p w14:paraId="46696A61"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Martens, W. J. (1998). Climate change, thermal stress and mortality changes. </w:t>
      </w:r>
      <w:r w:rsidRPr="00170EAB">
        <w:rPr>
          <w:rFonts w:cs="Calibri"/>
          <w:i/>
          <w:iCs/>
          <w:noProof/>
          <w:lang w:val="en-US"/>
        </w:rPr>
        <w:t>Soc Sci Med</w:t>
      </w:r>
      <w:r w:rsidRPr="00170EAB">
        <w:rPr>
          <w:rFonts w:cs="Calibri"/>
          <w:noProof/>
          <w:lang w:val="en-US"/>
        </w:rPr>
        <w:t xml:space="preserve">, </w:t>
      </w:r>
      <w:r w:rsidRPr="00170EAB">
        <w:rPr>
          <w:rFonts w:cs="Calibri"/>
          <w:i/>
          <w:iCs/>
          <w:noProof/>
          <w:lang w:val="en-US"/>
        </w:rPr>
        <w:t>46</w:t>
      </w:r>
      <w:r w:rsidRPr="00170EAB">
        <w:rPr>
          <w:rFonts w:cs="Calibri"/>
          <w:noProof/>
          <w:lang w:val="en-US"/>
        </w:rPr>
        <w:t>(3), 331–344. Retrieved from internal-pdf://57.13.130.132/1-s2.0-S0277953697001627-main.pdf</w:t>
      </w:r>
    </w:p>
    <w:p w14:paraId="5522F09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McKee, C. M. (1989). Deaths in winter: Can Britain learn from Europe? </w:t>
      </w:r>
      <w:r w:rsidRPr="00170EAB">
        <w:rPr>
          <w:rFonts w:cs="Calibri"/>
          <w:i/>
          <w:iCs/>
          <w:noProof/>
          <w:lang w:val="en-US"/>
        </w:rPr>
        <w:t>European Journal of Epidemiology</w:t>
      </w:r>
      <w:r w:rsidRPr="00170EAB">
        <w:rPr>
          <w:rFonts w:cs="Calibri"/>
          <w:noProof/>
          <w:lang w:val="en-US"/>
        </w:rPr>
        <w:t xml:space="preserve">, </w:t>
      </w:r>
      <w:r w:rsidRPr="00170EAB">
        <w:rPr>
          <w:rFonts w:cs="Calibri"/>
          <w:i/>
          <w:iCs/>
          <w:noProof/>
          <w:lang w:val="en-US"/>
        </w:rPr>
        <w:t>5</w:t>
      </w:r>
      <w:r w:rsidRPr="00170EAB">
        <w:rPr>
          <w:rFonts w:cs="Calibri"/>
          <w:noProof/>
          <w:lang w:val="en-US"/>
        </w:rPr>
        <w:t>(2), 178–182. https://doi.org/10.1007/BF00156826</w:t>
      </w:r>
    </w:p>
    <w:p w14:paraId="3875AE06"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Medina-Ramón, M., &amp; Schwartz, J. (2007). Temperature, temperature extremes, and mortality: A study of acclimatisation and effect modification in 50 US cities. </w:t>
      </w:r>
      <w:r w:rsidRPr="00170EAB">
        <w:rPr>
          <w:rFonts w:cs="Calibri"/>
          <w:i/>
          <w:iCs/>
          <w:noProof/>
          <w:lang w:val="en-US"/>
        </w:rPr>
        <w:t>Occupational and Environmental Medicine</w:t>
      </w:r>
      <w:r w:rsidRPr="00170EAB">
        <w:rPr>
          <w:rFonts w:cs="Calibri"/>
          <w:noProof/>
          <w:lang w:val="en-US"/>
        </w:rPr>
        <w:t xml:space="preserve">, </w:t>
      </w:r>
      <w:r w:rsidRPr="00170EAB">
        <w:rPr>
          <w:rFonts w:cs="Calibri"/>
          <w:i/>
          <w:iCs/>
          <w:noProof/>
          <w:lang w:val="en-US"/>
        </w:rPr>
        <w:t>64</w:t>
      </w:r>
      <w:r w:rsidRPr="00170EAB">
        <w:rPr>
          <w:rFonts w:cs="Calibri"/>
          <w:noProof/>
          <w:lang w:val="en-US"/>
        </w:rPr>
        <w:t>(12), 827–833. https://doi.org/10.1136/oem.2007.033175</w:t>
      </w:r>
    </w:p>
    <w:p w14:paraId="15A1E0BE"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Moy, C. M., Seltzer, G. O., Rodbell, D. T., &amp; Anderson, D. M. (2002). Variability of El Niño/Southern Oscillation activity at millennial timescales during the Holocene epoch. </w:t>
      </w:r>
      <w:r w:rsidRPr="00170EAB">
        <w:rPr>
          <w:rFonts w:cs="Calibri"/>
          <w:i/>
          <w:iCs/>
          <w:noProof/>
          <w:lang w:val="en-US"/>
        </w:rPr>
        <w:t>Nature</w:t>
      </w:r>
      <w:r w:rsidRPr="00170EAB">
        <w:rPr>
          <w:rFonts w:cs="Calibri"/>
          <w:noProof/>
          <w:lang w:val="en-US"/>
        </w:rPr>
        <w:t xml:space="preserve">, </w:t>
      </w:r>
      <w:r w:rsidRPr="00170EAB">
        <w:rPr>
          <w:rFonts w:cs="Calibri"/>
          <w:i/>
          <w:iCs/>
          <w:noProof/>
          <w:lang w:val="en-US"/>
        </w:rPr>
        <w:t>420</w:t>
      </w:r>
      <w:r w:rsidRPr="00170EAB">
        <w:rPr>
          <w:rFonts w:cs="Calibri"/>
          <w:noProof/>
          <w:lang w:val="en-US"/>
        </w:rPr>
        <w:t>(6912), 162–165. https://doi.org/10.1038/nature01194</w:t>
      </w:r>
    </w:p>
    <w:p w14:paraId="7E379437"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Newell, G. R., &amp; Waggoner, D. E. (1970). CANCER MORTALITY AND ENVIRONMENTAL TEMPERATURE IN THE UNITED STATES. </w:t>
      </w:r>
      <w:r w:rsidRPr="00170EAB">
        <w:rPr>
          <w:rFonts w:cs="Calibri"/>
          <w:i/>
          <w:iCs/>
          <w:noProof/>
          <w:lang w:val="en-US"/>
        </w:rPr>
        <w:t>The Lancet</w:t>
      </w:r>
      <w:r w:rsidRPr="00170EAB">
        <w:rPr>
          <w:rFonts w:cs="Calibri"/>
          <w:noProof/>
          <w:lang w:val="en-US"/>
        </w:rPr>
        <w:t>. https://doi.org/10.1016/S0140-6736(70)90988-8</w:t>
      </w:r>
    </w:p>
    <w:p w14:paraId="353DEED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NOAA. (2014). NOAA Weather Stations. Retrieved January 8, 2019, from https://www.arcgis.com/home/webmap/viewer.html?webmap=fa40207019de41bc9a37ea1f5235ae0c</w:t>
      </w:r>
    </w:p>
    <w:p w14:paraId="2400F830"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Rau, R. (2004). Seasonality in human mortality. A demographic approach. </w:t>
      </w:r>
      <w:r w:rsidRPr="00170EAB">
        <w:rPr>
          <w:rFonts w:cs="Calibri"/>
          <w:i/>
          <w:iCs/>
          <w:noProof/>
          <w:lang w:val="en-US"/>
        </w:rPr>
        <w:t>Wirtschafts- Und Sozialwissenschaftlichen Fakultät</w:t>
      </w:r>
      <w:r w:rsidRPr="00170EAB">
        <w:rPr>
          <w:rFonts w:cs="Calibri"/>
          <w:noProof/>
          <w:lang w:val="en-US"/>
        </w:rPr>
        <w:t xml:space="preserve">, </w:t>
      </w:r>
      <w:r w:rsidRPr="00170EAB">
        <w:rPr>
          <w:rFonts w:cs="Calibri"/>
          <w:i/>
          <w:iCs/>
          <w:noProof/>
          <w:lang w:val="en-US"/>
        </w:rPr>
        <w:t>PhD</w:t>
      </w:r>
      <w:r w:rsidRPr="00170EAB">
        <w:rPr>
          <w:rFonts w:cs="Calibri"/>
          <w:noProof/>
          <w:lang w:val="en-US"/>
        </w:rPr>
        <w:t>, 361. https://doi.org/10.1007/978-3-540-44902-7</w:t>
      </w:r>
    </w:p>
    <w:p w14:paraId="543E1EDB"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Rau, R., Bohk-Ewald, C., Muszyńska, M. M., &amp; Vaupel, J. W. (2018). </w:t>
      </w:r>
      <w:r w:rsidRPr="00170EAB">
        <w:rPr>
          <w:rFonts w:cs="Calibri"/>
          <w:i/>
          <w:iCs/>
          <w:noProof/>
          <w:lang w:val="en-US"/>
        </w:rPr>
        <w:t>Visualizing Mortality Dynamics in the Lexis Diagram</w:t>
      </w:r>
      <w:r w:rsidRPr="00170EAB">
        <w:rPr>
          <w:rFonts w:cs="Calibri"/>
          <w:noProof/>
          <w:lang w:val="en-US"/>
        </w:rPr>
        <w:t>. https://doi.org/10.1007/978-3-319-64820-0</w:t>
      </w:r>
    </w:p>
    <w:p w14:paraId="6E32941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Rue, H., Martino, S., &amp; Chopin, N. (2009). Approximate Bayesian inference for latent Gaussian models by using integrated nested Laplace approximations. </w:t>
      </w:r>
      <w:r w:rsidRPr="00170EAB">
        <w:rPr>
          <w:rFonts w:cs="Calibri"/>
          <w:i/>
          <w:iCs/>
          <w:noProof/>
          <w:lang w:val="en-US"/>
        </w:rPr>
        <w:t>Journal of the Royal Statistical Society. Series B: Statistical Methodology</w:t>
      </w:r>
      <w:r w:rsidRPr="00170EAB">
        <w:rPr>
          <w:rFonts w:cs="Calibri"/>
          <w:noProof/>
          <w:lang w:val="en-US"/>
        </w:rPr>
        <w:t>. https://doi.org/10.1111/j.1467-9868.2008.00700.x</w:t>
      </w:r>
    </w:p>
    <w:p w14:paraId="2568431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Semenza, J. C., Rubin, C. H., Falter, K. H., Selanikio, J. D., Flanders, W. D., Howe, H. L., &amp; Wilhelm, J. L. (1996). Heat-Related Deaths during the July 1995 Heat Wave in Chicago. </w:t>
      </w:r>
      <w:r w:rsidRPr="00170EAB">
        <w:rPr>
          <w:rFonts w:cs="Calibri"/>
          <w:i/>
          <w:iCs/>
          <w:noProof/>
          <w:lang w:val="en-US"/>
        </w:rPr>
        <w:t>New England Journal of Medicine</w:t>
      </w:r>
      <w:r w:rsidRPr="00170EAB">
        <w:rPr>
          <w:rFonts w:cs="Calibri"/>
          <w:noProof/>
          <w:lang w:val="en-US"/>
        </w:rPr>
        <w:t>. https://doi.org/10.1056/NEJM199607113350203</w:t>
      </w:r>
    </w:p>
    <w:p w14:paraId="2BE1E82D"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Seretakis, D. (1997). Changing Seasonality of Mortality From Coronary Heart Disease. </w:t>
      </w:r>
      <w:r w:rsidRPr="00170EAB">
        <w:rPr>
          <w:rFonts w:cs="Calibri"/>
          <w:i/>
          <w:iCs/>
          <w:noProof/>
          <w:lang w:val="en-US"/>
        </w:rPr>
        <w:t>JAMA: The Journal of the American Medical Association</w:t>
      </w:r>
      <w:r w:rsidRPr="00170EAB">
        <w:rPr>
          <w:rFonts w:cs="Calibri"/>
          <w:noProof/>
          <w:lang w:val="en-US"/>
        </w:rPr>
        <w:t xml:space="preserve">, </w:t>
      </w:r>
      <w:r w:rsidRPr="00170EAB">
        <w:rPr>
          <w:rFonts w:cs="Calibri"/>
          <w:i/>
          <w:iCs/>
          <w:noProof/>
          <w:lang w:val="en-US"/>
        </w:rPr>
        <w:t>278</w:t>
      </w:r>
      <w:r w:rsidRPr="00170EAB">
        <w:rPr>
          <w:rFonts w:cs="Calibri"/>
          <w:noProof/>
          <w:lang w:val="en-US"/>
        </w:rPr>
        <w:t>(12), 1012. https://doi.org/10.1001/jama.1997.03550120072036</w:t>
      </w:r>
    </w:p>
    <w:p w14:paraId="1494C9A3"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Sheridan, S. C., Kalkstein, A. J., &amp; Kalkstein, L. S. (2009). Trends in heat-related mortality in the United States, 1975-2004. </w:t>
      </w:r>
      <w:r w:rsidRPr="00170EAB">
        <w:rPr>
          <w:rFonts w:cs="Calibri"/>
          <w:i/>
          <w:iCs/>
          <w:noProof/>
          <w:lang w:val="en-US"/>
        </w:rPr>
        <w:t>Natural Hazards</w:t>
      </w:r>
      <w:r w:rsidRPr="00170EAB">
        <w:rPr>
          <w:rFonts w:cs="Calibri"/>
          <w:noProof/>
          <w:lang w:val="en-US"/>
        </w:rPr>
        <w:t xml:space="preserve">, </w:t>
      </w:r>
      <w:r w:rsidRPr="00170EAB">
        <w:rPr>
          <w:rFonts w:cs="Calibri"/>
          <w:i/>
          <w:iCs/>
          <w:noProof/>
          <w:lang w:val="en-US"/>
        </w:rPr>
        <w:t>50</w:t>
      </w:r>
      <w:r w:rsidRPr="00170EAB">
        <w:rPr>
          <w:rFonts w:cs="Calibri"/>
          <w:noProof/>
          <w:lang w:val="en-US"/>
        </w:rPr>
        <w:t>(1), 145–160. https://doi.org/10.1007/s11069-008-9327-2</w:t>
      </w:r>
    </w:p>
    <w:p w14:paraId="2B082A0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Song, X., Wang, S., Hu, Y., Yue, M., Zhang, T., Liu, Y., … Shang, K. (2017). Impact of ambient temperature on morbidity and mortality: An overview of reviews. </w:t>
      </w:r>
      <w:r w:rsidRPr="00170EAB">
        <w:rPr>
          <w:rFonts w:cs="Calibri"/>
          <w:i/>
          <w:iCs/>
          <w:noProof/>
          <w:lang w:val="en-US"/>
        </w:rPr>
        <w:t>Science of The Total Environment</w:t>
      </w:r>
      <w:r w:rsidRPr="00170EAB">
        <w:rPr>
          <w:rFonts w:cs="Calibri"/>
          <w:noProof/>
          <w:lang w:val="en-US"/>
        </w:rPr>
        <w:t xml:space="preserve">, </w:t>
      </w:r>
      <w:r w:rsidRPr="00170EAB">
        <w:rPr>
          <w:rFonts w:cs="Calibri"/>
          <w:i/>
          <w:iCs/>
          <w:noProof/>
          <w:lang w:val="en-US"/>
        </w:rPr>
        <w:t>586</w:t>
      </w:r>
      <w:r w:rsidRPr="00170EAB">
        <w:rPr>
          <w:rFonts w:cs="Calibri"/>
          <w:noProof/>
          <w:lang w:val="en-US"/>
        </w:rPr>
        <w:t>, 241–254. Retrieved from internal-pdf://121.226.169.224/1-s2.0-S0048969717302292-main.pdf</w:t>
      </w:r>
    </w:p>
    <w:p w14:paraId="73418178"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UNISDR. (2015). Sendai Framework for Disaster Risk Reduction 2015 - 2030. </w:t>
      </w:r>
      <w:r w:rsidRPr="00170EAB">
        <w:rPr>
          <w:rFonts w:cs="Calibri"/>
          <w:i/>
          <w:iCs/>
          <w:noProof/>
          <w:lang w:val="en-US"/>
        </w:rPr>
        <w:t>Third World Conference on Disaster Risk Reduction, Sendai, Japan, 14-18 March 2015.</w:t>
      </w:r>
      <w:r w:rsidRPr="00170EAB">
        <w:rPr>
          <w:rFonts w:cs="Calibri"/>
          <w:noProof/>
          <w:lang w:val="en-US"/>
        </w:rPr>
        <w:t>, (March), 1–25. https://doi.org/A/CONF.224/CRP.1</w:t>
      </w:r>
    </w:p>
    <w:p w14:paraId="3310CF82"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Vose, R. S., Applequist, S., Squires, M., Durre, I., Menne, C. J., Williams, C. N., … Arndt, D. (2014). Improved historical temperature and precipitation time series for U.S. climate divisions. </w:t>
      </w:r>
      <w:r w:rsidRPr="00170EAB">
        <w:rPr>
          <w:rFonts w:cs="Calibri"/>
          <w:i/>
          <w:iCs/>
          <w:noProof/>
          <w:lang w:val="en-US"/>
        </w:rPr>
        <w:t>Journal of Applied Meteorology and Climatology</w:t>
      </w:r>
      <w:r w:rsidRPr="00170EAB">
        <w:rPr>
          <w:rFonts w:cs="Calibri"/>
          <w:noProof/>
          <w:lang w:val="en-US"/>
        </w:rPr>
        <w:t>. https://doi.org/10.1175/JAMC-D-13-0248.1</w:t>
      </w:r>
    </w:p>
    <w:p w14:paraId="26F56BE5"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WMO. (2016). Guidelines on the Defintion and Monitoring of Extreme Weather and Climate Events. </w:t>
      </w:r>
      <w:r w:rsidRPr="00170EAB">
        <w:rPr>
          <w:rFonts w:cs="Calibri"/>
          <w:i/>
          <w:iCs/>
          <w:noProof/>
          <w:lang w:val="en-US"/>
        </w:rPr>
        <w:t>Task Team on the Definition of Extreme Weather and Climate Events</w:t>
      </w:r>
      <w:r w:rsidRPr="00170EAB">
        <w:rPr>
          <w:rFonts w:cs="Calibri"/>
          <w:noProof/>
          <w:lang w:val="en-US"/>
        </w:rPr>
        <w:t>, (December 2015), 62. https://doi.org/http://dx.doi.org/10.1016/j.corsci.2014.12.017</w:t>
      </w:r>
    </w:p>
    <w:p w14:paraId="3038F67A" w14:textId="77777777" w:rsidR="00170EAB" w:rsidRPr="00170EAB" w:rsidRDefault="00170EAB" w:rsidP="00170EAB">
      <w:pPr>
        <w:widowControl w:val="0"/>
        <w:autoSpaceDE w:val="0"/>
        <w:autoSpaceDN w:val="0"/>
        <w:adjustRightInd w:val="0"/>
        <w:spacing w:line="240" w:lineRule="auto"/>
        <w:ind w:left="480" w:hanging="480"/>
        <w:rPr>
          <w:rFonts w:cs="Calibri"/>
          <w:noProof/>
          <w:lang w:val="en-US"/>
        </w:rPr>
      </w:pPr>
      <w:r w:rsidRPr="00170EAB">
        <w:rPr>
          <w:rFonts w:cs="Calibri"/>
          <w:noProof/>
          <w:lang w:val="en-US"/>
        </w:rPr>
        <w:t xml:space="preserve">Ye, X., Wolff, R., Yu, W., Vaneckova, P., Pan, X., &amp; Tong, S. (2012). Ambient temperature and morbidity: a review of epidemiological evidence. </w:t>
      </w:r>
      <w:r w:rsidRPr="00170EAB">
        <w:rPr>
          <w:rFonts w:cs="Calibri"/>
          <w:i/>
          <w:iCs/>
          <w:noProof/>
          <w:lang w:val="en-US"/>
        </w:rPr>
        <w:t>Environmental Health Perspectives</w:t>
      </w:r>
      <w:r w:rsidRPr="00170EAB">
        <w:rPr>
          <w:rFonts w:cs="Calibri"/>
          <w:noProof/>
          <w:lang w:val="en-US"/>
        </w:rPr>
        <w:t xml:space="preserve">, </w:t>
      </w:r>
      <w:r w:rsidRPr="00170EAB">
        <w:rPr>
          <w:rFonts w:cs="Calibri"/>
          <w:i/>
          <w:iCs/>
          <w:noProof/>
          <w:lang w:val="en-US"/>
        </w:rPr>
        <w:t>120</w:t>
      </w:r>
      <w:r w:rsidRPr="00170EAB">
        <w:rPr>
          <w:rFonts w:cs="Calibri"/>
          <w:noProof/>
          <w:lang w:val="en-US"/>
        </w:rPr>
        <w:t>(1), 19–28. https://doi.org/10.1289/ehp.1003198</w:t>
      </w:r>
    </w:p>
    <w:p w14:paraId="14546856" w14:textId="77777777" w:rsidR="00170EAB" w:rsidRPr="00170EAB" w:rsidRDefault="00170EAB" w:rsidP="00170EAB">
      <w:pPr>
        <w:widowControl w:val="0"/>
        <w:autoSpaceDE w:val="0"/>
        <w:autoSpaceDN w:val="0"/>
        <w:adjustRightInd w:val="0"/>
        <w:spacing w:line="240" w:lineRule="auto"/>
        <w:ind w:left="480" w:hanging="480"/>
        <w:rPr>
          <w:rFonts w:cs="Calibri"/>
          <w:noProof/>
        </w:rPr>
      </w:pPr>
      <w:r w:rsidRPr="00170EAB">
        <w:rPr>
          <w:rFonts w:cs="Calibri"/>
          <w:noProof/>
          <w:lang w:val="en-US"/>
        </w:rPr>
        <w:t xml:space="preserve">Zanobetti, A., O’Neill, M. S., Gronlund, C. J., &amp; Schwartz, J. D. (2012). Summer temperature variability and long-term survival among elderly people with chronic disease. </w:t>
      </w:r>
      <w:r w:rsidRPr="00170EAB">
        <w:rPr>
          <w:rFonts w:cs="Calibri"/>
          <w:i/>
          <w:iCs/>
          <w:noProof/>
          <w:lang w:val="en-US"/>
        </w:rPr>
        <w:t>Proceedings of the National Academy of Sciences</w:t>
      </w:r>
      <w:r w:rsidRPr="00170EAB">
        <w:rPr>
          <w:rFonts w:cs="Calibri"/>
          <w:noProof/>
          <w:lang w:val="en-US"/>
        </w:rPr>
        <w:t>. https://doi.org/10.1073/pnas.1113070109</w:t>
      </w:r>
    </w:p>
    <w:p w14:paraId="14D0E6E5" w14:textId="1006D870" w:rsidR="009011C5" w:rsidRPr="00636C9B" w:rsidRDefault="00A55581" w:rsidP="00170EAB">
      <w:pPr>
        <w:widowControl w:val="0"/>
        <w:autoSpaceDE w:val="0"/>
        <w:autoSpaceDN w:val="0"/>
        <w:adjustRightInd w:val="0"/>
        <w:spacing w:line="240" w:lineRule="auto"/>
        <w:ind w:left="480" w:hanging="480"/>
        <w:rPr>
          <w:b/>
          <w:szCs w:val="24"/>
        </w:rPr>
      </w:pPr>
      <w:r w:rsidRPr="001E6D66">
        <w:rPr>
          <w:b/>
          <w:szCs w:val="24"/>
        </w:rPr>
        <w:fldChar w:fldCharType="end"/>
      </w:r>
    </w:p>
    <w:sectPr w:rsidR="009011C5" w:rsidRPr="00636C9B" w:rsidSect="00C43486">
      <w:footerReference w:type="even" r:id="rId8"/>
      <w:footerReference w:type="default" r:id="rId9"/>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B4FB87" w14:textId="77777777" w:rsidR="005E051B" w:rsidRDefault="005E051B">
      <w:pPr>
        <w:spacing w:after="0" w:line="240" w:lineRule="auto"/>
      </w:pPr>
      <w:r>
        <w:separator/>
      </w:r>
    </w:p>
  </w:endnote>
  <w:endnote w:type="continuationSeparator" w:id="0">
    <w:p w14:paraId="3211AC98" w14:textId="77777777" w:rsidR="005E051B" w:rsidRDefault="005E05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2A58D9" w:rsidRDefault="002A58D9"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2A58D9" w:rsidRDefault="002A58D9"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2A58D9" w:rsidRDefault="002A58D9"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4F310C8" w14:textId="77777777" w:rsidR="005E051B" w:rsidRDefault="005E051B">
      <w:pPr>
        <w:spacing w:after="0" w:line="240" w:lineRule="auto"/>
      </w:pPr>
      <w:r>
        <w:separator/>
      </w:r>
    </w:p>
  </w:footnote>
  <w:footnote w:type="continuationSeparator" w:id="0">
    <w:p w14:paraId="25D309BD" w14:textId="77777777" w:rsidR="005E051B" w:rsidRDefault="005E05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14"/>
  </w:num>
  <w:num w:numId="3">
    <w:abstractNumId w:val="11"/>
  </w:num>
  <w:num w:numId="4">
    <w:abstractNumId w:val="13"/>
  </w:num>
  <w:num w:numId="5">
    <w:abstractNumId w:val="1"/>
  </w:num>
  <w:num w:numId="6">
    <w:abstractNumId w:val="2"/>
  </w:num>
  <w:num w:numId="7">
    <w:abstractNumId w:val="0"/>
  </w:num>
  <w:num w:numId="8">
    <w:abstractNumId w:val="8"/>
  </w:num>
  <w:num w:numId="9">
    <w:abstractNumId w:val="12"/>
  </w:num>
  <w:num w:numId="10">
    <w:abstractNumId w:val="7"/>
  </w:num>
  <w:num w:numId="11">
    <w:abstractNumId w:val="9"/>
  </w:num>
  <w:num w:numId="12">
    <w:abstractNumId w:val="6"/>
  </w:num>
  <w:num w:numId="13">
    <w:abstractNumId w:val="4"/>
  </w:num>
  <w:num w:numId="14">
    <w:abstractNumId w:val="3"/>
  </w:num>
  <w:num w:numId="15">
    <w:abstractNumId w:val="10"/>
  </w:num>
  <w:num w:numId="16">
    <w:abstractNumId w:val="10"/>
  </w:num>
  <w:num w:numId="17">
    <w:abstractNumId w:val="10"/>
  </w:num>
  <w:num w:numId="18">
    <w:abstractNumId w:val="10"/>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78D"/>
    <w:rsid w:val="0000176E"/>
    <w:rsid w:val="000020EE"/>
    <w:rsid w:val="00002A6D"/>
    <w:rsid w:val="00002D30"/>
    <w:rsid w:val="000031E3"/>
    <w:rsid w:val="00003799"/>
    <w:rsid w:val="00003A27"/>
    <w:rsid w:val="00003D82"/>
    <w:rsid w:val="0000416A"/>
    <w:rsid w:val="0000446B"/>
    <w:rsid w:val="00004888"/>
    <w:rsid w:val="00004B84"/>
    <w:rsid w:val="00004B85"/>
    <w:rsid w:val="00004F5B"/>
    <w:rsid w:val="00005365"/>
    <w:rsid w:val="000060C8"/>
    <w:rsid w:val="00006214"/>
    <w:rsid w:val="000112A5"/>
    <w:rsid w:val="00011D62"/>
    <w:rsid w:val="00012A43"/>
    <w:rsid w:val="00012A91"/>
    <w:rsid w:val="00012E7D"/>
    <w:rsid w:val="00012FB9"/>
    <w:rsid w:val="0001322E"/>
    <w:rsid w:val="000135F4"/>
    <w:rsid w:val="00013786"/>
    <w:rsid w:val="0001432A"/>
    <w:rsid w:val="00015AFF"/>
    <w:rsid w:val="00016713"/>
    <w:rsid w:val="0001712A"/>
    <w:rsid w:val="000177DB"/>
    <w:rsid w:val="000210D1"/>
    <w:rsid w:val="000212F9"/>
    <w:rsid w:val="0002178B"/>
    <w:rsid w:val="00021BDE"/>
    <w:rsid w:val="000237D9"/>
    <w:rsid w:val="00023FB5"/>
    <w:rsid w:val="000246AA"/>
    <w:rsid w:val="00025255"/>
    <w:rsid w:val="000259CD"/>
    <w:rsid w:val="00025CAF"/>
    <w:rsid w:val="00026162"/>
    <w:rsid w:val="00027630"/>
    <w:rsid w:val="0002782B"/>
    <w:rsid w:val="00027DFE"/>
    <w:rsid w:val="00027F75"/>
    <w:rsid w:val="00030C36"/>
    <w:rsid w:val="00031324"/>
    <w:rsid w:val="00031D95"/>
    <w:rsid w:val="000331F8"/>
    <w:rsid w:val="0003365F"/>
    <w:rsid w:val="000338D0"/>
    <w:rsid w:val="00033DDF"/>
    <w:rsid w:val="000340B4"/>
    <w:rsid w:val="00034610"/>
    <w:rsid w:val="00034AA3"/>
    <w:rsid w:val="00034AC0"/>
    <w:rsid w:val="00034CBF"/>
    <w:rsid w:val="0003657E"/>
    <w:rsid w:val="000372D3"/>
    <w:rsid w:val="00040054"/>
    <w:rsid w:val="00040D7A"/>
    <w:rsid w:val="00040FE5"/>
    <w:rsid w:val="00042319"/>
    <w:rsid w:val="0004250C"/>
    <w:rsid w:val="00042FB2"/>
    <w:rsid w:val="0004316E"/>
    <w:rsid w:val="00043D68"/>
    <w:rsid w:val="00044630"/>
    <w:rsid w:val="00044D40"/>
    <w:rsid w:val="0004516A"/>
    <w:rsid w:val="00045CC4"/>
    <w:rsid w:val="00045D18"/>
    <w:rsid w:val="00046318"/>
    <w:rsid w:val="00046D2C"/>
    <w:rsid w:val="00047A51"/>
    <w:rsid w:val="00047AE4"/>
    <w:rsid w:val="000504A9"/>
    <w:rsid w:val="00050593"/>
    <w:rsid w:val="00050D70"/>
    <w:rsid w:val="000512E4"/>
    <w:rsid w:val="00051433"/>
    <w:rsid w:val="0005183C"/>
    <w:rsid w:val="00051A12"/>
    <w:rsid w:val="0005321C"/>
    <w:rsid w:val="00053283"/>
    <w:rsid w:val="00054124"/>
    <w:rsid w:val="000541E2"/>
    <w:rsid w:val="000543FC"/>
    <w:rsid w:val="000545FB"/>
    <w:rsid w:val="00054AB7"/>
    <w:rsid w:val="000554B6"/>
    <w:rsid w:val="00055B65"/>
    <w:rsid w:val="00056C5A"/>
    <w:rsid w:val="0006104B"/>
    <w:rsid w:val="00061AAA"/>
    <w:rsid w:val="00061C7F"/>
    <w:rsid w:val="00061E82"/>
    <w:rsid w:val="000620CC"/>
    <w:rsid w:val="00062E8A"/>
    <w:rsid w:val="000632BD"/>
    <w:rsid w:val="00064EEB"/>
    <w:rsid w:val="000651A2"/>
    <w:rsid w:val="00065E50"/>
    <w:rsid w:val="00066139"/>
    <w:rsid w:val="0006625F"/>
    <w:rsid w:val="000663B0"/>
    <w:rsid w:val="00066C53"/>
    <w:rsid w:val="00066D9C"/>
    <w:rsid w:val="00066E6A"/>
    <w:rsid w:val="00067038"/>
    <w:rsid w:val="00067319"/>
    <w:rsid w:val="00067984"/>
    <w:rsid w:val="00067A04"/>
    <w:rsid w:val="00067A14"/>
    <w:rsid w:val="000702D8"/>
    <w:rsid w:val="000711BB"/>
    <w:rsid w:val="00071951"/>
    <w:rsid w:val="00071F79"/>
    <w:rsid w:val="000732FB"/>
    <w:rsid w:val="00073ADC"/>
    <w:rsid w:val="00073B07"/>
    <w:rsid w:val="00073C2A"/>
    <w:rsid w:val="00073F1B"/>
    <w:rsid w:val="000752A7"/>
    <w:rsid w:val="00075501"/>
    <w:rsid w:val="0007648C"/>
    <w:rsid w:val="000765BB"/>
    <w:rsid w:val="00077792"/>
    <w:rsid w:val="00081296"/>
    <w:rsid w:val="000818D3"/>
    <w:rsid w:val="000819BC"/>
    <w:rsid w:val="000822D3"/>
    <w:rsid w:val="00082C81"/>
    <w:rsid w:val="0008315C"/>
    <w:rsid w:val="0008437C"/>
    <w:rsid w:val="000844F7"/>
    <w:rsid w:val="000852B4"/>
    <w:rsid w:val="00085345"/>
    <w:rsid w:val="000858BC"/>
    <w:rsid w:val="0008595D"/>
    <w:rsid w:val="00085A4E"/>
    <w:rsid w:val="0008612A"/>
    <w:rsid w:val="00086317"/>
    <w:rsid w:val="00087CF0"/>
    <w:rsid w:val="00087FCF"/>
    <w:rsid w:val="0009095B"/>
    <w:rsid w:val="00090A3A"/>
    <w:rsid w:val="00091562"/>
    <w:rsid w:val="00091721"/>
    <w:rsid w:val="00091B94"/>
    <w:rsid w:val="00091E48"/>
    <w:rsid w:val="00092224"/>
    <w:rsid w:val="000927E4"/>
    <w:rsid w:val="000929B0"/>
    <w:rsid w:val="000937AB"/>
    <w:rsid w:val="000938C0"/>
    <w:rsid w:val="00093E1B"/>
    <w:rsid w:val="00093F25"/>
    <w:rsid w:val="0009464D"/>
    <w:rsid w:val="00094BAA"/>
    <w:rsid w:val="00094F74"/>
    <w:rsid w:val="00095490"/>
    <w:rsid w:val="00095915"/>
    <w:rsid w:val="00095F25"/>
    <w:rsid w:val="000962A3"/>
    <w:rsid w:val="00097348"/>
    <w:rsid w:val="00097EE3"/>
    <w:rsid w:val="000A084D"/>
    <w:rsid w:val="000A0A5E"/>
    <w:rsid w:val="000A1061"/>
    <w:rsid w:val="000A1507"/>
    <w:rsid w:val="000A1F07"/>
    <w:rsid w:val="000A2462"/>
    <w:rsid w:val="000A2637"/>
    <w:rsid w:val="000A38D2"/>
    <w:rsid w:val="000A476B"/>
    <w:rsid w:val="000A4BC4"/>
    <w:rsid w:val="000A5ABC"/>
    <w:rsid w:val="000A6108"/>
    <w:rsid w:val="000A6BC8"/>
    <w:rsid w:val="000A6C26"/>
    <w:rsid w:val="000A7A27"/>
    <w:rsid w:val="000B0206"/>
    <w:rsid w:val="000B0766"/>
    <w:rsid w:val="000B0D4A"/>
    <w:rsid w:val="000B1E93"/>
    <w:rsid w:val="000B2BE8"/>
    <w:rsid w:val="000B3932"/>
    <w:rsid w:val="000B49C7"/>
    <w:rsid w:val="000B523F"/>
    <w:rsid w:val="000B57F2"/>
    <w:rsid w:val="000B5BB0"/>
    <w:rsid w:val="000B5D70"/>
    <w:rsid w:val="000B634E"/>
    <w:rsid w:val="000B6495"/>
    <w:rsid w:val="000B7055"/>
    <w:rsid w:val="000B7625"/>
    <w:rsid w:val="000B7A12"/>
    <w:rsid w:val="000B7F6A"/>
    <w:rsid w:val="000C07D3"/>
    <w:rsid w:val="000C36FE"/>
    <w:rsid w:val="000C3F6D"/>
    <w:rsid w:val="000C6935"/>
    <w:rsid w:val="000C7277"/>
    <w:rsid w:val="000C791A"/>
    <w:rsid w:val="000C79CE"/>
    <w:rsid w:val="000C7E66"/>
    <w:rsid w:val="000D10D8"/>
    <w:rsid w:val="000D1253"/>
    <w:rsid w:val="000D2919"/>
    <w:rsid w:val="000D2AE0"/>
    <w:rsid w:val="000D2D7D"/>
    <w:rsid w:val="000D3380"/>
    <w:rsid w:val="000D4116"/>
    <w:rsid w:val="000D4E37"/>
    <w:rsid w:val="000D5E5E"/>
    <w:rsid w:val="000D6273"/>
    <w:rsid w:val="000D7491"/>
    <w:rsid w:val="000D7718"/>
    <w:rsid w:val="000E0A8A"/>
    <w:rsid w:val="000E0B58"/>
    <w:rsid w:val="000E0B8D"/>
    <w:rsid w:val="000E1812"/>
    <w:rsid w:val="000E1DDA"/>
    <w:rsid w:val="000E2FBB"/>
    <w:rsid w:val="000E4726"/>
    <w:rsid w:val="000E48D7"/>
    <w:rsid w:val="000E49E0"/>
    <w:rsid w:val="000E60FC"/>
    <w:rsid w:val="000E6236"/>
    <w:rsid w:val="000F0627"/>
    <w:rsid w:val="000F0913"/>
    <w:rsid w:val="000F09F9"/>
    <w:rsid w:val="000F0C79"/>
    <w:rsid w:val="000F1035"/>
    <w:rsid w:val="000F1DF7"/>
    <w:rsid w:val="000F3189"/>
    <w:rsid w:val="000F3D7A"/>
    <w:rsid w:val="000F44C0"/>
    <w:rsid w:val="000F4625"/>
    <w:rsid w:val="000F503A"/>
    <w:rsid w:val="000F58BA"/>
    <w:rsid w:val="000F5DC3"/>
    <w:rsid w:val="000F6677"/>
    <w:rsid w:val="000F7914"/>
    <w:rsid w:val="00100327"/>
    <w:rsid w:val="00100FF8"/>
    <w:rsid w:val="00101AAE"/>
    <w:rsid w:val="00101D5D"/>
    <w:rsid w:val="00102040"/>
    <w:rsid w:val="00102468"/>
    <w:rsid w:val="00102EE5"/>
    <w:rsid w:val="00103979"/>
    <w:rsid w:val="00104231"/>
    <w:rsid w:val="0010440D"/>
    <w:rsid w:val="00105420"/>
    <w:rsid w:val="00105569"/>
    <w:rsid w:val="00105731"/>
    <w:rsid w:val="0010581C"/>
    <w:rsid w:val="001063E9"/>
    <w:rsid w:val="00107C70"/>
    <w:rsid w:val="00110568"/>
    <w:rsid w:val="00111694"/>
    <w:rsid w:val="00112077"/>
    <w:rsid w:val="00112085"/>
    <w:rsid w:val="001121F5"/>
    <w:rsid w:val="00112CB4"/>
    <w:rsid w:val="00112F7C"/>
    <w:rsid w:val="00113023"/>
    <w:rsid w:val="00113FD5"/>
    <w:rsid w:val="00114168"/>
    <w:rsid w:val="00115F35"/>
    <w:rsid w:val="0011649A"/>
    <w:rsid w:val="001167CB"/>
    <w:rsid w:val="001171AC"/>
    <w:rsid w:val="001174F6"/>
    <w:rsid w:val="00120C95"/>
    <w:rsid w:val="00120F44"/>
    <w:rsid w:val="00122769"/>
    <w:rsid w:val="00123742"/>
    <w:rsid w:val="00123D04"/>
    <w:rsid w:val="001242F1"/>
    <w:rsid w:val="00124496"/>
    <w:rsid w:val="00124F13"/>
    <w:rsid w:val="001266B6"/>
    <w:rsid w:val="00126D97"/>
    <w:rsid w:val="00126FD8"/>
    <w:rsid w:val="001273EA"/>
    <w:rsid w:val="0012798D"/>
    <w:rsid w:val="001279A6"/>
    <w:rsid w:val="00130C47"/>
    <w:rsid w:val="00130EA5"/>
    <w:rsid w:val="00130F9A"/>
    <w:rsid w:val="00131404"/>
    <w:rsid w:val="00131442"/>
    <w:rsid w:val="0013173C"/>
    <w:rsid w:val="00131AC1"/>
    <w:rsid w:val="00131AE8"/>
    <w:rsid w:val="00132C6C"/>
    <w:rsid w:val="0013308F"/>
    <w:rsid w:val="001343C0"/>
    <w:rsid w:val="00134480"/>
    <w:rsid w:val="00135AB0"/>
    <w:rsid w:val="00136284"/>
    <w:rsid w:val="0013717B"/>
    <w:rsid w:val="00141129"/>
    <w:rsid w:val="00141E26"/>
    <w:rsid w:val="00143121"/>
    <w:rsid w:val="00143E18"/>
    <w:rsid w:val="00144387"/>
    <w:rsid w:val="001455E1"/>
    <w:rsid w:val="00145784"/>
    <w:rsid w:val="00145E04"/>
    <w:rsid w:val="00145FEB"/>
    <w:rsid w:val="0014646A"/>
    <w:rsid w:val="00146A44"/>
    <w:rsid w:val="00146E70"/>
    <w:rsid w:val="00146F26"/>
    <w:rsid w:val="001505CF"/>
    <w:rsid w:val="00151901"/>
    <w:rsid w:val="001519F2"/>
    <w:rsid w:val="00151D3C"/>
    <w:rsid w:val="00152658"/>
    <w:rsid w:val="00152F5E"/>
    <w:rsid w:val="00156958"/>
    <w:rsid w:val="00156FC7"/>
    <w:rsid w:val="0016077E"/>
    <w:rsid w:val="00160AE2"/>
    <w:rsid w:val="00160CE4"/>
    <w:rsid w:val="00161E98"/>
    <w:rsid w:val="00162988"/>
    <w:rsid w:val="00162F6E"/>
    <w:rsid w:val="0016379A"/>
    <w:rsid w:val="00163BF7"/>
    <w:rsid w:val="00165B58"/>
    <w:rsid w:val="0016666B"/>
    <w:rsid w:val="001668BC"/>
    <w:rsid w:val="00166F4A"/>
    <w:rsid w:val="0016714C"/>
    <w:rsid w:val="0016746F"/>
    <w:rsid w:val="00167A90"/>
    <w:rsid w:val="00167FBF"/>
    <w:rsid w:val="00170AE6"/>
    <w:rsid w:val="00170EAB"/>
    <w:rsid w:val="0017106C"/>
    <w:rsid w:val="00171799"/>
    <w:rsid w:val="001734E9"/>
    <w:rsid w:val="00173BA7"/>
    <w:rsid w:val="00174BA9"/>
    <w:rsid w:val="00174FAE"/>
    <w:rsid w:val="001754B1"/>
    <w:rsid w:val="00176529"/>
    <w:rsid w:val="00176845"/>
    <w:rsid w:val="0017687E"/>
    <w:rsid w:val="00176D12"/>
    <w:rsid w:val="00177445"/>
    <w:rsid w:val="0017784F"/>
    <w:rsid w:val="001805FD"/>
    <w:rsid w:val="00180791"/>
    <w:rsid w:val="00180945"/>
    <w:rsid w:val="001810A3"/>
    <w:rsid w:val="0018191A"/>
    <w:rsid w:val="00181C14"/>
    <w:rsid w:val="00182817"/>
    <w:rsid w:val="0018293F"/>
    <w:rsid w:val="00182A4C"/>
    <w:rsid w:val="00182B08"/>
    <w:rsid w:val="00182DA9"/>
    <w:rsid w:val="0018328F"/>
    <w:rsid w:val="00183545"/>
    <w:rsid w:val="00184DF3"/>
    <w:rsid w:val="00185708"/>
    <w:rsid w:val="00185879"/>
    <w:rsid w:val="001876DA"/>
    <w:rsid w:val="00187D66"/>
    <w:rsid w:val="00190108"/>
    <w:rsid w:val="001910F8"/>
    <w:rsid w:val="0019142A"/>
    <w:rsid w:val="001918BF"/>
    <w:rsid w:val="00192959"/>
    <w:rsid w:val="00194696"/>
    <w:rsid w:val="00194A92"/>
    <w:rsid w:val="00195693"/>
    <w:rsid w:val="001956B1"/>
    <w:rsid w:val="0019644B"/>
    <w:rsid w:val="00196C4A"/>
    <w:rsid w:val="00196C5E"/>
    <w:rsid w:val="00196E66"/>
    <w:rsid w:val="001A0466"/>
    <w:rsid w:val="001A19F2"/>
    <w:rsid w:val="001A1F00"/>
    <w:rsid w:val="001A251A"/>
    <w:rsid w:val="001A2BB2"/>
    <w:rsid w:val="001A330C"/>
    <w:rsid w:val="001A3453"/>
    <w:rsid w:val="001A3594"/>
    <w:rsid w:val="001A3870"/>
    <w:rsid w:val="001A3A57"/>
    <w:rsid w:val="001A4AD3"/>
    <w:rsid w:val="001A4BDC"/>
    <w:rsid w:val="001A505D"/>
    <w:rsid w:val="001A545E"/>
    <w:rsid w:val="001A59CB"/>
    <w:rsid w:val="001A5AD8"/>
    <w:rsid w:val="001A625C"/>
    <w:rsid w:val="001A6EA2"/>
    <w:rsid w:val="001A74D3"/>
    <w:rsid w:val="001A7900"/>
    <w:rsid w:val="001B07C8"/>
    <w:rsid w:val="001B0FEB"/>
    <w:rsid w:val="001B1614"/>
    <w:rsid w:val="001B1822"/>
    <w:rsid w:val="001B1DDB"/>
    <w:rsid w:val="001B225E"/>
    <w:rsid w:val="001B23D1"/>
    <w:rsid w:val="001B246F"/>
    <w:rsid w:val="001B2BE0"/>
    <w:rsid w:val="001B31F4"/>
    <w:rsid w:val="001B365D"/>
    <w:rsid w:val="001B4116"/>
    <w:rsid w:val="001B41BA"/>
    <w:rsid w:val="001B4AE9"/>
    <w:rsid w:val="001B50DF"/>
    <w:rsid w:val="001B5646"/>
    <w:rsid w:val="001B6834"/>
    <w:rsid w:val="001B7D9F"/>
    <w:rsid w:val="001B7FB3"/>
    <w:rsid w:val="001C1104"/>
    <w:rsid w:val="001C157D"/>
    <w:rsid w:val="001C1730"/>
    <w:rsid w:val="001C2178"/>
    <w:rsid w:val="001C250A"/>
    <w:rsid w:val="001C27D1"/>
    <w:rsid w:val="001C2D6F"/>
    <w:rsid w:val="001C38C2"/>
    <w:rsid w:val="001C3E28"/>
    <w:rsid w:val="001C4796"/>
    <w:rsid w:val="001C540F"/>
    <w:rsid w:val="001C608C"/>
    <w:rsid w:val="001C613C"/>
    <w:rsid w:val="001C61A2"/>
    <w:rsid w:val="001C658C"/>
    <w:rsid w:val="001D01A6"/>
    <w:rsid w:val="001D0A2C"/>
    <w:rsid w:val="001D0B06"/>
    <w:rsid w:val="001D0D5E"/>
    <w:rsid w:val="001D1463"/>
    <w:rsid w:val="001D21BD"/>
    <w:rsid w:val="001D2501"/>
    <w:rsid w:val="001D2D90"/>
    <w:rsid w:val="001D2E79"/>
    <w:rsid w:val="001D32FE"/>
    <w:rsid w:val="001D341F"/>
    <w:rsid w:val="001D36DD"/>
    <w:rsid w:val="001D450B"/>
    <w:rsid w:val="001D5083"/>
    <w:rsid w:val="001D52C0"/>
    <w:rsid w:val="001D54A6"/>
    <w:rsid w:val="001D57D9"/>
    <w:rsid w:val="001D5918"/>
    <w:rsid w:val="001D6E21"/>
    <w:rsid w:val="001D78FC"/>
    <w:rsid w:val="001D7BA9"/>
    <w:rsid w:val="001E0F71"/>
    <w:rsid w:val="001E0FAC"/>
    <w:rsid w:val="001E184E"/>
    <w:rsid w:val="001E298C"/>
    <w:rsid w:val="001E2DDB"/>
    <w:rsid w:val="001E3C37"/>
    <w:rsid w:val="001E5C03"/>
    <w:rsid w:val="001E5CD7"/>
    <w:rsid w:val="001E611A"/>
    <w:rsid w:val="001E6D66"/>
    <w:rsid w:val="001E6FA9"/>
    <w:rsid w:val="001E738D"/>
    <w:rsid w:val="001E73A0"/>
    <w:rsid w:val="001E7732"/>
    <w:rsid w:val="001F0274"/>
    <w:rsid w:val="001F07A4"/>
    <w:rsid w:val="001F0FFF"/>
    <w:rsid w:val="001F2807"/>
    <w:rsid w:val="001F3665"/>
    <w:rsid w:val="001F37C4"/>
    <w:rsid w:val="001F4153"/>
    <w:rsid w:val="001F45F1"/>
    <w:rsid w:val="001F475B"/>
    <w:rsid w:val="001F5256"/>
    <w:rsid w:val="001F5749"/>
    <w:rsid w:val="001F5A2E"/>
    <w:rsid w:val="001F5BBA"/>
    <w:rsid w:val="001F6E49"/>
    <w:rsid w:val="001F704E"/>
    <w:rsid w:val="001F7DDE"/>
    <w:rsid w:val="002001DE"/>
    <w:rsid w:val="00201066"/>
    <w:rsid w:val="002016BA"/>
    <w:rsid w:val="00202290"/>
    <w:rsid w:val="00203599"/>
    <w:rsid w:val="0020366C"/>
    <w:rsid w:val="002043AB"/>
    <w:rsid w:val="0020482E"/>
    <w:rsid w:val="0020498A"/>
    <w:rsid w:val="0020532C"/>
    <w:rsid w:val="00205A33"/>
    <w:rsid w:val="00205AEF"/>
    <w:rsid w:val="00206A3E"/>
    <w:rsid w:val="00206EE5"/>
    <w:rsid w:val="00207B14"/>
    <w:rsid w:val="00207F3E"/>
    <w:rsid w:val="00211D61"/>
    <w:rsid w:val="002126B3"/>
    <w:rsid w:val="0021306D"/>
    <w:rsid w:val="002136E5"/>
    <w:rsid w:val="002166AE"/>
    <w:rsid w:val="00216745"/>
    <w:rsid w:val="002172DD"/>
    <w:rsid w:val="00217529"/>
    <w:rsid w:val="00217F61"/>
    <w:rsid w:val="00220930"/>
    <w:rsid w:val="00220C4B"/>
    <w:rsid w:val="00221A47"/>
    <w:rsid w:val="00222168"/>
    <w:rsid w:val="00222A32"/>
    <w:rsid w:val="002231AC"/>
    <w:rsid w:val="00223D8A"/>
    <w:rsid w:val="002242C8"/>
    <w:rsid w:val="00225657"/>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218D"/>
    <w:rsid w:val="00242AFB"/>
    <w:rsid w:val="00242F17"/>
    <w:rsid w:val="00243549"/>
    <w:rsid w:val="00243E2C"/>
    <w:rsid w:val="002452E3"/>
    <w:rsid w:val="0024593C"/>
    <w:rsid w:val="00246B2D"/>
    <w:rsid w:val="0025016C"/>
    <w:rsid w:val="00250C33"/>
    <w:rsid w:val="00252185"/>
    <w:rsid w:val="002522D1"/>
    <w:rsid w:val="00252CB9"/>
    <w:rsid w:val="0025351B"/>
    <w:rsid w:val="002541F6"/>
    <w:rsid w:val="002545CA"/>
    <w:rsid w:val="002545FD"/>
    <w:rsid w:val="00254AB4"/>
    <w:rsid w:val="00254B2A"/>
    <w:rsid w:val="00255125"/>
    <w:rsid w:val="002554A9"/>
    <w:rsid w:val="002554C0"/>
    <w:rsid w:val="0025677F"/>
    <w:rsid w:val="0025682D"/>
    <w:rsid w:val="00257B8E"/>
    <w:rsid w:val="0026033D"/>
    <w:rsid w:val="0026048D"/>
    <w:rsid w:val="00260B02"/>
    <w:rsid w:val="00261076"/>
    <w:rsid w:val="002611BE"/>
    <w:rsid w:val="0026224F"/>
    <w:rsid w:val="00262BC5"/>
    <w:rsid w:val="00263DC1"/>
    <w:rsid w:val="00263F7E"/>
    <w:rsid w:val="00264EE8"/>
    <w:rsid w:val="002667D3"/>
    <w:rsid w:val="00266F8F"/>
    <w:rsid w:val="002673A2"/>
    <w:rsid w:val="0026791B"/>
    <w:rsid w:val="00267A9F"/>
    <w:rsid w:val="00267F5F"/>
    <w:rsid w:val="00273273"/>
    <w:rsid w:val="002733F3"/>
    <w:rsid w:val="002736F5"/>
    <w:rsid w:val="00273FC0"/>
    <w:rsid w:val="00274FC3"/>
    <w:rsid w:val="002754D2"/>
    <w:rsid w:val="00277143"/>
    <w:rsid w:val="002773C7"/>
    <w:rsid w:val="00280E5B"/>
    <w:rsid w:val="00281454"/>
    <w:rsid w:val="00282769"/>
    <w:rsid w:val="002833DC"/>
    <w:rsid w:val="00283C48"/>
    <w:rsid w:val="00283E06"/>
    <w:rsid w:val="00283F75"/>
    <w:rsid w:val="0028476C"/>
    <w:rsid w:val="00284C2E"/>
    <w:rsid w:val="00284EE0"/>
    <w:rsid w:val="0028518E"/>
    <w:rsid w:val="002855D6"/>
    <w:rsid w:val="00285791"/>
    <w:rsid w:val="00287584"/>
    <w:rsid w:val="00290E98"/>
    <w:rsid w:val="00292A75"/>
    <w:rsid w:val="0029420D"/>
    <w:rsid w:val="00294C1D"/>
    <w:rsid w:val="002953F0"/>
    <w:rsid w:val="00295451"/>
    <w:rsid w:val="002964A1"/>
    <w:rsid w:val="00296A5E"/>
    <w:rsid w:val="002970B8"/>
    <w:rsid w:val="00297C0C"/>
    <w:rsid w:val="002A0C66"/>
    <w:rsid w:val="002A0D68"/>
    <w:rsid w:val="002A17EC"/>
    <w:rsid w:val="002A1857"/>
    <w:rsid w:val="002A2B91"/>
    <w:rsid w:val="002A2B94"/>
    <w:rsid w:val="002A2FF6"/>
    <w:rsid w:val="002A4118"/>
    <w:rsid w:val="002A4698"/>
    <w:rsid w:val="002A4CEA"/>
    <w:rsid w:val="002A4FB3"/>
    <w:rsid w:val="002A5534"/>
    <w:rsid w:val="002A58AD"/>
    <w:rsid w:val="002A58D9"/>
    <w:rsid w:val="002A658E"/>
    <w:rsid w:val="002A7720"/>
    <w:rsid w:val="002A772A"/>
    <w:rsid w:val="002B13F7"/>
    <w:rsid w:val="002B1B6F"/>
    <w:rsid w:val="002B2162"/>
    <w:rsid w:val="002B2E37"/>
    <w:rsid w:val="002B3A4F"/>
    <w:rsid w:val="002B40EE"/>
    <w:rsid w:val="002B42BF"/>
    <w:rsid w:val="002B5115"/>
    <w:rsid w:val="002B5412"/>
    <w:rsid w:val="002B5DCD"/>
    <w:rsid w:val="002B5DDD"/>
    <w:rsid w:val="002B6BF0"/>
    <w:rsid w:val="002B7879"/>
    <w:rsid w:val="002B7F08"/>
    <w:rsid w:val="002C0846"/>
    <w:rsid w:val="002C1B3A"/>
    <w:rsid w:val="002C2541"/>
    <w:rsid w:val="002C2D96"/>
    <w:rsid w:val="002C3C82"/>
    <w:rsid w:val="002C4371"/>
    <w:rsid w:val="002C4C73"/>
    <w:rsid w:val="002C5217"/>
    <w:rsid w:val="002C53DA"/>
    <w:rsid w:val="002C5765"/>
    <w:rsid w:val="002C5BFE"/>
    <w:rsid w:val="002C6259"/>
    <w:rsid w:val="002C6B73"/>
    <w:rsid w:val="002C7237"/>
    <w:rsid w:val="002C78AF"/>
    <w:rsid w:val="002C7D12"/>
    <w:rsid w:val="002C7D8D"/>
    <w:rsid w:val="002D00AF"/>
    <w:rsid w:val="002D1682"/>
    <w:rsid w:val="002D1F5C"/>
    <w:rsid w:val="002D23EC"/>
    <w:rsid w:val="002D24E6"/>
    <w:rsid w:val="002D2A7C"/>
    <w:rsid w:val="002D30B2"/>
    <w:rsid w:val="002D3368"/>
    <w:rsid w:val="002D45B8"/>
    <w:rsid w:val="002D4EED"/>
    <w:rsid w:val="002D5342"/>
    <w:rsid w:val="002D7AC2"/>
    <w:rsid w:val="002E0397"/>
    <w:rsid w:val="002E0FBB"/>
    <w:rsid w:val="002E2D77"/>
    <w:rsid w:val="002E33EC"/>
    <w:rsid w:val="002E3961"/>
    <w:rsid w:val="002E3F81"/>
    <w:rsid w:val="002E44F0"/>
    <w:rsid w:val="002E4C60"/>
    <w:rsid w:val="002E4CDE"/>
    <w:rsid w:val="002E4DE2"/>
    <w:rsid w:val="002E4FAE"/>
    <w:rsid w:val="002E5598"/>
    <w:rsid w:val="002E5E3A"/>
    <w:rsid w:val="002E6923"/>
    <w:rsid w:val="002E7D09"/>
    <w:rsid w:val="002F11FA"/>
    <w:rsid w:val="002F14D2"/>
    <w:rsid w:val="002F2478"/>
    <w:rsid w:val="002F2B80"/>
    <w:rsid w:val="002F39C9"/>
    <w:rsid w:val="002F3DCF"/>
    <w:rsid w:val="002F3F68"/>
    <w:rsid w:val="002F4658"/>
    <w:rsid w:val="002F47DF"/>
    <w:rsid w:val="002F49F5"/>
    <w:rsid w:val="002F4A6E"/>
    <w:rsid w:val="002F4DC5"/>
    <w:rsid w:val="002F512B"/>
    <w:rsid w:val="002F5785"/>
    <w:rsid w:val="002F5B38"/>
    <w:rsid w:val="002F5FDC"/>
    <w:rsid w:val="002F6A0C"/>
    <w:rsid w:val="002F6BE8"/>
    <w:rsid w:val="002F6D34"/>
    <w:rsid w:val="002F7093"/>
    <w:rsid w:val="002F753E"/>
    <w:rsid w:val="00300282"/>
    <w:rsid w:val="003007A1"/>
    <w:rsid w:val="00300CD8"/>
    <w:rsid w:val="003015D6"/>
    <w:rsid w:val="003018AC"/>
    <w:rsid w:val="003030BF"/>
    <w:rsid w:val="00303180"/>
    <w:rsid w:val="003037F3"/>
    <w:rsid w:val="00304262"/>
    <w:rsid w:val="00305856"/>
    <w:rsid w:val="0030587D"/>
    <w:rsid w:val="00306685"/>
    <w:rsid w:val="00306763"/>
    <w:rsid w:val="003075B4"/>
    <w:rsid w:val="003108C5"/>
    <w:rsid w:val="00310C65"/>
    <w:rsid w:val="003116E1"/>
    <w:rsid w:val="0031275F"/>
    <w:rsid w:val="00312E9A"/>
    <w:rsid w:val="003141A2"/>
    <w:rsid w:val="0031463F"/>
    <w:rsid w:val="0031601F"/>
    <w:rsid w:val="003161F2"/>
    <w:rsid w:val="003165B1"/>
    <w:rsid w:val="00316A4C"/>
    <w:rsid w:val="00317024"/>
    <w:rsid w:val="003171DD"/>
    <w:rsid w:val="00317407"/>
    <w:rsid w:val="00317B47"/>
    <w:rsid w:val="00317BE3"/>
    <w:rsid w:val="00320071"/>
    <w:rsid w:val="00321373"/>
    <w:rsid w:val="00321590"/>
    <w:rsid w:val="00321DA9"/>
    <w:rsid w:val="0032273D"/>
    <w:rsid w:val="00322794"/>
    <w:rsid w:val="00322B2B"/>
    <w:rsid w:val="003231BD"/>
    <w:rsid w:val="003239BA"/>
    <w:rsid w:val="003257F8"/>
    <w:rsid w:val="00325C23"/>
    <w:rsid w:val="0032795E"/>
    <w:rsid w:val="00327C97"/>
    <w:rsid w:val="003301C2"/>
    <w:rsid w:val="00332383"/>
    <w:rsid w:val="0033298B"/>
    <w:rsid w:val="0033375D"/>
    <w:rsid w:val="003340AF"/>
    <w:rsid w:val="00334A02"/>
    <w:rsid w:val="00334A3C"/>
    <w:rsid w:val="00334F2A"/>
    <w:rsid w:val="00335B57"/>
    <w:rsid w:val="00336B3C"/>
    <w:rsid w:val="00336CBD"/>
    <w:rsid w:val="00343EBC"/>
    <w:rsid w:val="00345A02"/>
    <w:rsid w:val="003462A6"/>
    <w:rsid w:val="003464A7"/>
    <w:rsid w:val="003467F3"/>
    <w:rsid w:val="00347A19"/>
    <w:rsid w:val="00347B7D"/>
    <w:rsid w:val="00347C53"/>
    <w:rsid w:val="00347D81"/>
    <w:rsid w:val="00350B39"/>
    <w:rsid w:val="00352D62"/>
    <w:rsid w:val="003530D4"/>
    <w:rsid w:val="003536AD"/>
    <w:rsid w:val="00353D25"/>
    <w:rsid w:val="003542CE"/>
    <w:rsid w:val="00356025"/>
    <w:rsid w:val="0035659D"/>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70A14"/>
    <w:rsid w:val="00373407"/>
    <w:rsid w:val="00373ACD"/>
    <w:rsid w:val="00374280"/>
    <w:rsid w:val="003747E1"/>
    <w:rsid w:val="0037567B"/>
    <w:rsid w:val="00375FB3"/>
    <w:rsid w:val="00376963"/>
    <w:rsid w:val="00376EFE"/>
    <w:rsid w:val="003770F7"/>
    <w:rsid w:val="003774B4"/>
    <w:rsid w:val="00377557"/>
    <w:rsid w:val="00377DAC"/>
    <w:rsid w:val="0038007B"/>
    <w:rsid w:val="003800D1"/>
    <w:rsid w:val="00380F48"/>
    <w:rsid w:val="0038144F"/>
    <w:rsid w:val="00381B16"/>
    <w:rsid w:val="003822BB"/>
    <w:rsid w:val="00382E72"/>
    <w:rsid w:val="003830D8"/>
    <w:rsid w:val="003841EC"/>
    <w:rsid w:val="00384336"/>
    <w:rsid w:val="00384AC9"/>
    <w:rsid w:val="00385306"/>
    <w:rsid w:val="00385E81"/>
    <w:rsid w:val="00386251"/>
    <w:rsid w:val="003874DB"/>
    <w:rsid w:val="00387781"/>
    <w:rsid w:val="00387A9C"/>
    <w:rsid w:val="003906BD"/>
    <w:rsid w:val="00390950"/>
    <w:rsid w:val="0039106C"/>
    <w:rsid w:val="00391807"/>
    <w:rsid w:val="00392C44"/>
    <w:rsid w:val="00392CC0"/>
    <w:rsid w:val="0039358E"/>
    <w:rsid w:val="003939B4"/>
    <w:rsid w:val="00393C87"/>
    <w:rsid w:val="00394D30"/>
    <w:rsid w:val="00395BA5"/>
    <w:rsid w:val="00395CB4"/>
    <w:rsid w:val="00396351"/>
    <w:rsid w:val="0039751B"/>
    <w:rsid w:val="0039796B"/>
    <w:rsid w:val="003A006B"/>
    <w:rsid w:val="003A02EB"/>
    <w:rsid w:val="003A239F"/>
    <w:rsid w:val="003A3A3F"/>
    <w:rsid w:val="003A3D1B"/>
    <w:rsid w:val="003A3DF2"/>
    <w:rsid w:val="003A4583"/>
    <w:rsid w:val="003A470E"/>
    <w:rsid w:val="003A52B4"/>
    <w:rsid w:val="003A5B07"/>
    <w:rsid w:val="003A6601"/>
    <w:rsid w:val="003A6E74"/>
    <w:rsid w:val="003A7C72"/>
    <w:rsid w:val="003B07E1"/>
    <w:rsid w:val="003B1420"/>
    <w:rsid w:val="003B1470"/>
    <w:rsid w:val="003B22D7"/>
    <w:rsid w:val="003B2A22"/>
    <w:rsid w:val="003B3A5E"/>
    <w:rsid w:val="003B456F"/>
    <w:rsid w:val="003B4E27"/>
    <w:rsid w:val="003B6079"/>
    <w:rsid w:val="003B71FE"/>
    <w:rsid w:val="003C0448"/>
    <w:rsid w:val="003C1333"/>
    <w:rsid w:val="003C153C"/>
    <w:rsid w:val="003C1C54"/>
    <w:rsid w:val="003C1EEF"/>
    <w:rsid w:val="003C214C"/>
    <w:rsid w:val="003C28C6"/>
    <w:rsid w:val="003C2D6E"/>
    <w:rsid w:val="003C32BB"/>
    <w:rsid w:val="003C34DC"/>
    <w:rsid w:val="003C363E"/>
    <w:rsid w:val="003C3DF4"/>
    <w:rsid w:val="003C46F0"/>
    <w:rsid w:val="003C4FE4"/>
    <w:rsid w:val="003C52FC"/>
    <w:rsid w:val="003C6C93"/>
    <w:rsid w:val="003C7830"/>
    <w:rsid w:val="003C7D02"/>
    <w:rsid w:val="003D0A6C"/>
    <w:rsid w:val="003D1392"/>
    <w:rsid w:val="003D1FAC"/>
    <w:rsid w:val="003D20F2"/>
    <w:rsid w:val="003D33A5"/>
    <w:rsid w:val="003D393F"/>
    <w:rsid w:val="003D4196"/>
    <w:rsid w:val="003D4A66"/>
    <w:rsid w:val="003D4BCA"/>
    <w:rsid w:val="003D6226"/>
    <w:rsid w:val="003D71A7"/>
    <w:rsid w:val="003E0964"/>
    <w:rsid w:val="003E140C"/>
    <w:rsid w:val="003E1981"/>
    <w:rsid w:val="003E1EF4"/>
    <w:rsid w:val="003E296F"/>
    <w:rsid w:val="003E2E6E"/>
    <w:rsid w:val="003E2F68"/>
    <w:rsid w:val="003E31E1"/>
    <w:rsid w:val="003E383D"/>
    <w:rsid w:val="003E45E6"/>
    <w:rsid w:val="003E46C5"/>
    <w:rsid w:val="003E4B21"/>
    <w:rsid w:val="003E4C99"/>
    <w:rsid w:val="003E5691"/>
    <w:rsid w:val="003E5865"/>
    <w:rsid w:val="003E664F"/>
    <w:rsid w:val="003E78CA"/>
    <w:rsid w:val="003F197D"/>
    <w:rsid w:val="003F1BCE"/>
    <w:rsid w:val="003F1E76"/>
    <w:rsid w:val="003F22B3"/>
    <w:rsid w:val="003F25C7"/>
    <w:rsid w:val="003F2DE8"/>
    <w:rsid w:val="003F383A"/>
    <w:rsid w:val="003F4B5A"/>
    <w:rsid w:val="003F4F8A"/>
    <w:rsid w:val="003F50A5"/>
    <w:rsid w:val="003F55E2"/>
    <w:rsid w:val="003F57FF"/>
    <w:rsid w:val="003F5A68"/>
    <w:rsid w:val="003F5B03"/>
    <w:rsid w:val="003F5F47"/>
    <w:rsid w:val="003F66F7"/>
    <w:rsid w:val="003F6983"/>
    <w:rsid w:val="003F7230"/>
    <w:rsid w:val="003F75AF"/>
    <w:rsid w:val="004000D5"/>
    <w:rsid w:val="004001DC"/>
    <w:rsid w:val="00400851"/>
    <w:rsid w:val="00400C90"/>
    <w:rsid w:val="0040113C"/>
    <w:rsid w:val="004012E9"/>
    <w:rsid w:val="004018CB"/>
    <w:rsid w:val="00401E00"/>
    <w:rsid w:val="00402519"/>
    <w:rsid w:val="0040261A"/>
    <w:rsid w:val="00402D6F"/>
    <w:rsid w:val="00402F47"/>
    <w:rsid w:val="0040311B"/>
    <w:rsid w:val="00403D93"/>
    <w:rsid w:val="0040449F"/>
    <w:rsid w:val="004048E4"/>
    <w:rsid w:val="004059E2"/>
    <w:rsid w:val="0040623A"/>
    <w:rsid w:val="00406943"/>
    <w:rsid w:val="00406F06"/>
    <w:rsid w:val="0040727A"/>
    <w:rsid w:val="0040735E"/>
    <w:rsid w:val="00407700"/>
    <w:rsid w:val="004077EB"/>
    <w:rsid w:val="00407942"/>
    <w:rsid w:val="004100F6"/>
    <w:rsid w:val="00410654"/>
    <w:rsid w:val="00411019"/>
    <w:rsid w:val="0041265F"/>
    <w:rsid w:val="0041272D"/>
    <w:rsid w:val="004127F2"/>
    <w:rsid w:val="00413062"/>
    <w:rsid w:val="004150F8"/>
    <w:rsid w:val="004163E8"/>
    <w:rsid w:val="00416A32"/>
    <w:rsid w:val="00416B2F"/>
    <w:rsid w:val="00417CF6"/>
    <w:rsid w:val="00420EA0"/>
    <w:rsid w:val="00422A12"/>
    <w:rsid w:val="00422D34"/>
    <w:rsid w:val="00423243"/>
    <w:rsid w:val="0042400B"/>
    <w:rsid w:val="00424D01"/>
    <w:rsid w:val="00425D77"/>
    <w:rsid w:val="00426492"/>
    <w:rsid w:val="004264D7"/>
    <w:rsid w:val="00426BE3"/>
    <w:rsid w:val="00427E7B"/>
    <w:rsid w:val="00427EA4"/>
    <w:rsid w:val="00430B68"/>
    <w:rsid w:val="004312AF"/>
    <w:rsid w:val="004313A3"/>
    <w:rsid w:val="004314DF"/>
    <w:rsid w:val="00431E3F"/>
    <w:rsid w:val="00431E5E"/>
    <w:rsid w:val="004337CB"/>
    <w:rsid w:val="00433EDB"/>
    <w:rsid w:val="00434C0F"/>
    <w:rsid w:val="00434F33"/>
    <w:rsid w:val="00435FBB"/>
    <w:rsid w:val="0043664C"/>
    <w:rsid w:val="00436EFD"/>
    <w:rsid w:val="00440177"/>
    <w:rsid w:val="0044079D"/>
    <w:rsid w:val="00441DFA"/>
    <w:rsid w:val="00442AF2"/>
    <w:rsid w:val="00443903"/>
    <w:rsid w:val="00443AA8"/>
    <w:rsid w:val="00444D1A"/>
    <w:rsid w:val="00445372"/>
    <w:rsid w:val="004453B7"/>
    <w:rsid w:val="004455F1"/>
    <w:rsid w:val="004468EB"/>
    <w:rsid w:val="00446A46"/>
    <w:rsid w:val="00447BDD"/>
    <w:rsid w:val="004508FE"/>
    <w:rsid w:val="00450FA1"/>
    <w:rsid w:val="00451021"/>
    <w:rsid w:val="004515F7"/>
    <w:rsid w:val="00452C20"/>
    <w:rsid w:val="00452DCF"/>
    <w:rsid w:val="00453854"/>
    <w:rsid w:val="00453A9A"/>
    <w:rsid w:val="004556E7"/>
    <w:rsid w:val="0045595C"/>
    <w:rsid w:val="00455A7D"/>
    <w:rsid w:val="00455EC1"/>
    <w:rsid w:val="004565A9"/>
    <w:rsid w:val="004566FC"/>
    <w:rsid w:val="00457B55"/>
    <w:rsid w:val="00457F80"/>
    <w:rsid w:val="0046002E"/>
    <w:rsid w:val="00461014"/>
    <w:rsid w:val="00461017"/>
    <w:rsid w:val="004610E6"/>
    <w:rsid w:val="004613C7"/>
    <w:rsid w:val="00461892"/>
    <w:rsid w:val="00462AFB"/>
    <w:rsid w:val="00462CD5"/>
    <w:rsid w:val="00463270"/>
    <w:rsid w:val="00463979"/>
    <w:rsid w:val="00463A1C"/>
    <w:rsid w:val="00464B7F"/>
    <w:rsid w:val="00465E77"/>
    <w:rsid w:val="00465FE6"/>
    <w:rsid w:val="004663B7"/>
    <w:rsid w:val="00466690"/>
    <w:rsid w:val="00466764"/>
    <w:rsid w:val="004668F4"/>
    <w:rsid w:val="00466E86"/>
    <w:rsid w:val="00467302"/>
    <w:rsid w:val="004674FA"/>
    <w:rsid w:val="00467F67"/>
    <w:rsid w:val="00470703"/>
    <w:rsid w:val="00471233"/>
    <w:rsid w:val="00472234"/>
    <w:rsid w:val="00472D21"/>
    <w:rsid w:val="004752C7"/>
    <w:rsid w:val="00475442"/>
    <w:rsid w:val="00475B09"/>
    <w:rsid w:val="00475FD8"/>
    <w:rsid w:val="0047730B"/>
    <w:rsid w:val="0047730E"/>
    <w:rsid w:val="004814FB"/>
    <w:rsid w:val="00481829"/>
    <w:rsid w:val="00483196"/>
    <w:rsid w:val="0048319E"/>
    <w:rsid w:val="00484C13"/>
    <w:rsid w:val="0048517A"/>
    <w:rsid w:val="00485674"/>
    <w:rsid w:val="00485799"/>
    <w:rsid w:val="00486F73"/>
    <w:rsid w:val="00487A6E"/>
    <w:rsid w:val="004905A3"/>
    <w:rsid w:val="00492074"/>
    <w:rsid w:val="00492230"/>
    <w:rsid w:val="00492386"/>
    <w:rsid w:val="00492CC4"/>
    <w:rsid w:val="0049494F"/>
    <w:rsid w:val="00494A58"/>
    <w:rsid w:val="00494FE8"/>
    <w:rsid w:val="00495116"/>
    <w:rsid w:val="0049545B"/>
    <w:rsid w:val="004960CC"/>
    <w:rsid w:val="00497030"/>
    <w:rsid w:val="004979A1"/>
    <w:rsid w:val="004A01F7"/>
    <w:rsid w:val="004A04FD"/>
    <w:rsid w:val="004A11D9"/>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28D"/>
    <w:rsid w:val="004B46E5"/>
    <w:rsid w:val="004B4C65"/>
    <w:rsid w:val="004B5345"/>
    <w:rsid w:val="004B5A13"/>
    <w:rsid w:val="004B5D18"/>
    <w:rsid w:val="004B6281"/>
    <w:rsid w:val="004B66E9"/>
    <w:rsid w:val="004B6C03"/>
    <w:rsid w:val="004B711E"/>
    <w:rsid w:val="004B7BC9"/>
    <w:rsid w:val="004C0459"/>
    <w:rsid w:val="004C2047"/>
    <w:rsid w:val="004C3449"/>
    <w:rsid w:val="004C3F52"/>
    <w:rsid w:val="004C407F"/>
    <w:rsid w:val="004C40E0"/>
    <w:rsid w:val="004C44F5"/>
    <w:rsid w:val="004C4565"/>
    <w:rsid w:val="004C47D5"/>
    <w:rsid w:val="004C67C0"/>
    <w:rsid w:val="004C7EE7"/>
    <w:rsid w:val="004D0498"/>
    <w:rsid w:val="004D0519"/>
    <w:rsid w:val="004D0817"/>
    <w:rsid w:val="004D1163"/>
    <w:rsid w:val="004D134D"/>
    <w:rsid w:val="004D1462"/>
    <w:rsid w:val="004D14C7"/>
    <w:rsid w:val="004D157A"/>
    <w:rsid w:val="004D2342"/>
    <w:rsid w:val="004D280A"/>
    <w:rsid w:val="004D2983"/>
    <w:rsid w:val="004D2A65"/>
    <w:rsid w:val="004D3AAB"/>
    <w:rsid w:val="004D3C7F"/>
    <w:rsid w:val="004D4C88"/>
    <w:rsid w:val="004D5642"/>
    <w:rsid w:val="004D68DE"/>
    <w:rsid w:val="004D6D31"/>
    <w:rsid w:val="004D6DF0"/>
    <w:rsid w:val="004D7526"/>
    <w:rsid w:val="004E2224"/>
    <w:rsid w:val="004E2671"/>
    <w:rsid w:val="004E2756"/>
    <w:rsid w:val="004E31A7"/>
    <w:rsid w:val="004E39EF"/>
    <w:rsid w:val="004E46DC"/>
    <w:rsid w:val="004E5FB1"/>
    <w:rsid w:val="004E697F"/>
    <w:rsid w:val="004E6C06"/>
    <w:rsid w:val="004E6D90"/>
    <w:rsid w:val="004E6E35"/>
    <w:rsid w:val="004E7ADB"/>
    <w:rsid w:val="004E7DE8"/>
    <w:rsid w:val="004F0554"/>
    <w:rsid w:val="004F0626"/>
    <w:rsid w:val="004F17BD"/>
    <w:rsid w:val="004F225A"/>
    <w:rsid w:val="004F3685"/>
    <w:rsid w:val="004F3C1E"/>
    <w:rsid w:val="004F404D"/>
    <w:rsid w:val="004F42B5"/>
    <w:rsid w:val="004F5C2E"/>
    <w:rsid w:val="004F5DA8"/>
    <w:rsid w:val="004F60F9"/>
    <w:rsid w:val="004F688A"/>
    <w:rsid w:val="004F6928"/>
    <w:rsid w:val="004F6D96"/>
    <w:rsid w:val="004F757A"/>
    <w:rsid w:val="004F7B5D"/>
    <w:rsid w:val="004F7F15"/>
    <w:rsid w:val="004F7FD8"/>
    <w:rsid w:val="0050154B"/>
    <w:rsid w:val="00501B0E"/>
    <w:rsid w:val="00501C21"/>
    <w:rsid w:val="00501DC4"/>
    <w:rsid w:val="00502274"/>
    <w:rsid w:val="005024A4"/>
    <w:rsid w:val="005024AE"/>
    <w:rsid w:val="005028B3"/>
    <w:rsid w:val="00502DC7"/>
    <w:rsid w:val="00503D85"/>
    <w:rsid w:val="00503DE0"/>
    <w:rsid w:val="005050EC"/>
    <w:rsid w:val="00505130"/>
    <w:rsid w:val="00506AF4"/>
    <w:rsid w:val="00506E2A"/>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DBA"/>
    <w:rsid w:val="00516469"/>
    <w:rsid w:val="00516C02"/>
    <w:rsid w:val="005179F4"/>
    <w:rsid w:val="00517A53"/>
    <w:rsid w:val="00520742"/>
    <w:rsid w:val="005207BC"/>
    <w:rsid w:val="00520DBE"/>
    <w:rsid w:val="0052102A"/>
    <w:rsid w:val="00521EEA"/>
    <w:rsid w:val="00523A19"/>
    <w:rsid w:val="00523C75"/>
    <w:rsid w:val="005259CD"/>
    <w:rsid w:val="00526044"/>
    <w:rsid w:val="00527229"/>
    <w:rsid w:val="00530793"/>
    <w:rsid w:val="00530F84"/>
    <w:rsid w:val="00533129"/>
    <w:rsid w:val="0053325B"/>
    <w:rsid w:val="00533BA0"/>
    <w:rsid w:val="00534095"/>
    <w:rsid w:val="0053420F"/>
    <w:rsid w:val="0053484F"/>
    <w:rsid w:val="0053508A"/>
    <w:rsid w:val="00535171"/>
    <w:rsid w:val="005357E1"/>
    <w:rsid w:val="00535822"/>
    <w:rsid w:val="00537542"/>
    <w:rsid w:val="00537C20"/>
    <w:rsid w:val="00541571"/>
    <w:rsid w:val="0054215F"/>
    <w:rsid w:val="005424BC"/>
    <w:rsid w:val="00542646"/>
    <w:rsid w:val="00542702"/>
    <w:rsid w:val="00542862"/>
    <w:rsid w:val="00542DD5"/>
    <w:rsid w:val="00542FA8"/>
    <w:rsid w:val="005431BE"/>
    <w:rsid w:val="0054451F"/>
    <w:rsid w:val="00544668"/>
    <w:rsid w:val="005450E2"/>
    <w:rsid w:val="005472F1"/>
    <w:rsid w:val="00550361"/>
    <w:rsid w:val="00552A75"/>
    <w:rsid w:val="00552C1A"/>
    <w:rsid w:val="005534BB"/>
    <w:rsid w:val="005537B0"/>
    <w:rsid w:val="00553BFB"/>
    <w:rsid w:val="00554728"/>
    <w:rsid w:val="00554C35"/>
    <w:rsid w:val="005553AF"/>
    <w:rsid w:val="0055543E"/>
    <w:rsid w:val="005559FE"/>
    <w:rsid w:val="0055622E"/>
    <w:rsid w:val="005568F2"/>
    <w:rsid w:val="00556BCB"/>
    <w:rsid w:val="00556DC9"/>
    <w:rsid w:val="005570AC"/>
    <w:rsid w:val="00557131"/>
    <w:rsid w:val="00557198"/>
    <w:rsid w:val="005571B3"/>
    <w:rsid w:val="0056020B"/>
    <w:rsid w:val="005602E4"/>
    <w:rsid w:val="0056051E"/>
    <w:rsid w:val="005614DB"/>
    <w:rsid w:val="00561617"/>
    <w:rsid w:val="00561C87"/>
    <w:rsid w:val="00561E45"/>
    <w:rsid w:val="005633D8"/>
    <w:rsid w:val="00563464"/>
    <w:rsid w:val="005643F0"/>
    <w:rsid w:val="00564890"/>
    <w:rsid w:val="00564FC2"/>
    <w:rsid w:val="005651E1"/>
    <w:rsid w:val="00565748"/>
    <w:rsid w:val="00565B41"/>
    <w:rsid w:val="00566B9F"/>
    <w:rsid w:val="00566BC9"/>
    <w:rsid w:val="00567205"/>
    <w:rsid w:val="00567A03"/>
    <w:rsid w:val="00571673"/>
    <w:rsid w:val="0057228F"/>
    <w:rsid w:val="00572C2D"/>
    <w:rsid w:val="005738F2"/>
    <w:rsid w:val="00576F95"/>
    <w:rsid w:val="005776AE"/>
    <w:rsid w:val="00577AB6"/>
    <w:rsid w:val="00577C4A"/>
    <w:rsid w:val="0058211A"/>
    <w:rsid w:val="00582B8F"/>
    <w:rsid w:val="0058338A"/>
    <w:rsid w:val="00584286"/>
    <w:rsid w:val="0058439A"/>
    <w:rsid w:val="00584476"/>
    <w:rsid w:val="00584D18"/>
    <w:rsid w:val="00584EF8"/>
    <w:rsid w:val="00585001"/>
    <w:rsid w:val="005870DD"/>
    <w:rsid w:val="00587150"/>
    <w:rsid w:val="005879E8"/>
    <w:rsid w:val="00587B56"/>
    <w:rsid w:val="005920BA"/>
    <w:rsid w:val="00592D17"/>
    <w:rsid w:val="005932B1"/>
    <w:rsid w:val="00593592"/>
    <w:rsid w:val="00593BEC"/>
    <w:rsid w:val="00593EAA"/>
    <w:rsid w:val="0059454C"/>
    <w:rsid w:val="0059496D"/>
    <w:rsid w:val="00594B8C"/>
    <w:rsid w:val="005950DE"/>
    <w:rsid w:val="00595227"/>
    <w:rsid w:val="00595DD1"/>
    <w:rsid w:val="00596525"/>
    <w:rsid w:val="005968A9"/>
    <w:rsid w:val="00597519"/>
    <w:rsid w:val="005975FE"/>
    <w:rsid w:val="005976AB"/>
    <w:rsid w:val="00597FC9"/>
    <w:rsid w:val="005A0FE5"/>
    <w:rsid w:val="005A2445"/>
    <w:rsid w:val="005A2455"/>
    <w:rsid w:val="005A3530"/>
    <w:rsid w:val="005A3B20"/>
    <w:rsid w:val="005A3FD0"/>
    <w:rsid w:val="005A490F"/>
    <w:rsid w:val="005A5D77"/>
    <w:rsid w:val="005A602B"/>
    <w:rsid w:val="005A7068"/>
    <w:rsid w:val="005A7329"/>
    <w:rsid w:val="005A7A30"/>
    <w:rsid w:val="005B00A0"/>
    <w:rsid w:val="005B0307"/>
    <w:rsid w:val="005B03DF"/>
    <w:rsid w:val="005B0A2B"/>
    <w:rsid w:val="005B1CF9"/>
    <w:rsid w:val="005B25ED"/>
    <w:rsid w:val="005B29CA"/>
    <w:rsid w:val="005B36C6"/>
    <w:rsid w:val="005B38BA"/>
    <w:rsid w:val="005B39FC"/>
    <w:rsid w:val="005B40DC"/>
    <w:rsid w:val="005B4B00"/>
    <w:rsid w:val="005B4DFF"/>
    <w:rsid w:val="005B5156"/>
    <w:rsid w:val="005B5A84"/>
    <w:rsid w:val="005B69E7"/>
    <w:rsid w:val="005B71EA"/>
    <w:rsid w:val="005B744E"/>
    <w:rsid w:val="005B771B"/>
    <w:rsid w:val="005B7B1D"/>
    <w:rsid w:val="005C2298"/>
    <w:rsid w:val="005C41BF"/>
    <w:rsid w:val="005C42A2"/>
    <w:rsid w:val="005C42CF"/>
    <w:rsid w:val="005C5137"/>
    <w:rsid w:val="005C543C"/>
    <w:rsid w:val="005C5FCB"/>
    <w:rsid w:val="005C6E29"/>
    <w:rsid w:val="005C776A"/>
    <w:rsid w:val="005C7A53"/>
    <w:rsid w:val="005D0899"/>
    <w:rsid w:val="005D0E66"/>
    <w:rsid w:val="005D0FB3"/>
    <w:rsid w:val="005D1ECF"/>
    <w:rsid w:val="005D1ED5"/>
    <w:rsid w:val="005D1FD7"/>
    <w:rsid w:val="005D2340"/>
    <w:rsid w:val="005D23BE"/>
    <w:rsid w:val="005D2669"/>
    <w:rsid w:val="005D379A"/>
    <w:rsid w:val="005D3960"/>
    <w:rsid w:val="005D4926"/>
    <w:rsid w:val="005D5BB7"/>
    <w:rsid w:val="005D73D0"/>
    <w:rsid w:val="005D75D9"/>
    <w:rsid w:val="005D7922"/>
    <w:rsid w:val="005D7A85"/>
    <w:rsid w:val="005E051B"/>
    <w:rsid w:val="005E0E67"/>
    <w:rsid w:val="005E2481"/>
    <w:rsid w:val="005E2E4E"/>
    <w:rsid w:val="005E329F"/>
    <w:rsid w:val="005E32A5"/>
    <w:rsid w:val="005E3707"/>
    <w:rsid w:val="005E39E4"/>
    <w:rsid w:val="005E4E2B"/>
    <w:rsid w:val="005E5557"/>
    <w:rsid w:val="005E5690"/>
    <w:rsid w:val="005E65AD"/>
    <w:rsid w:val="005E69CF"/>
    <w:rsid w:val="005E7132"/>
    <w:rsid w:val="005E752C"/>
    <w:rsid w:val="005E7BD1"/>
    <w:rsid w:val="005F0409"/>
    <w:rsid w:val="005F12EF"/>
    <w:rsid w:val="005F29BC"/>
    <w:rsid w:val="005F2A56"/>
    <w:rsid w:val="005F2B9B"/>
    <w:rsid w:val="005F2F3B"/>
    <w:rsid w:val="005F3783"/>
    <w:rsid w:val="005F37D8"/>
    <w:rsid w:val="005F3838"/>
    <w:rsid w:val="005F3F6E"/>
    <w:rsid w:val="005F4556"/>
    <w:rsid w:val="005F513A"/>
    <w:rsid w:val="005F54DC"/>
    <w:rsid w:val="005F561D"/>
    <w:rsid w:val="005F6563"/>
    <w:rsid w:val="005F65A1"/>
    <w:rsid w:val="005F7E2C"/>
    <w:rsid w:val="00600D04"/>
    <w:rsid w:val="0060130A"/>
    <w:rsid w:val="006021A0"/>
    <w:rsid w:val="00602B35"/>
    <w:rsid w:val="00602B6B"/>
    <w:rsid w:val="00603B57"/>
    <w:rsid w:val="00603BCA"/>
    <w:rsid w:val="00603BD6"/>
    <w:rsid w:val="006040FA"/>
    <w:rsid w:val="00604B53"/>
    <w:rsid w:val="0060525A"/>
    <w:rsid w:val="0060531B"/>
    <w:rsid w:val="00605BD6"/>
    <w:rsid w:val="00606AED"/>
    <w:rsid w:val="0060743F"/>
    <w:rsid w:val="00607D56"/>
    <w:rsid w:val="00610AD2"/>
    <w:rsid w:val="00611F5E"/>
    <w:rsid w:val="006124E6"/>
    <w:rsid w:val="006126B3"/>
    <w:rsid w:val="00612A70"/>
    <w:rsid w:val="00612AD9"/>
    <w:rsid w:val="006149A4"/>
    <w:rsid w:val="006151EC"/>
    <w:rsid w:val="00615A63"/>
    <w:rsid w:val="00615B5E"/>
    <w:rsid w:val="00615CE7"/>
    <w:rsid w:val="00616990"/>
    <w:rsid w:val="006169DE"/>
    <w:rsid w:val="00617238"/>
    <w:rsid w:val="00617630"/>
    <w:rsid w:val="0061798B"/>
    <w:rsid w:val="00617A22"/>
    <w:rsid w:val="00621CCD"/>
    <w:rsid w:val="00621F7C"/>
    <w:rsid w:val="00622361"/>
    <w:rsid w:val="00622443"/>
    <w:rsid w:val="0062271A"/>
    <w:rsid w:val="006233AE"/>
    <w:rsid w:val="00624C72"/>
    <w:rsid w:val="00625055"/>
    <w:rsid w:val="00625138"/>
    <w:rsid w:val="00625474"/>
    <w:rsid w:val="00625B27"/>
    <w:rsid w:val="00626906"/>
    <w:rsid w:val="00630617"/>
    <w:rsid w:val="006306EA"/>
    <w:rsid w:val="00630AD8"/>
    <w:rsid w:val="00630BA9"/>
    <w:rsid w:val="0063232C"/>
    <w:rsid w:val="00632709"/>
    <w:rsid w:val="0063378A"/>
    <w:rsid w:val="0063454B"/>
    <w:rsid w:val="0063545F"/>
    <w:rsid w:val="006356EB"/>
    <w:rsid w:val="00636C9B"/>
    <w:rsid w:val="00636ED8"/>
    <w:rsid w:val="00637323"/>
    <w:rsid w:val="00637748"/>
    <w:rsid w:val="00637860"/>
    <w:rsid w:val="006405F4"/>
    <w:rsid w:val="00641AF0"/>
    <w:rsid w:val="00641BA9"/>
    <w:rsid w:val="00641DBA"/>
    <w:rsid w:val="00642672"/>
    <w:rsid w:val="00643BB4"/>
    <w:rsid w:val="00643F95"/>
    <w:rsid w:val="00644452"/>
    <w:rsid w:val="0064457B"/>
    <w:rsid w:val="00644C34"/>
    <w:rsid w:val="0064533B"/>
    <w:rsid w:val="0064577E"/>
    <w:rsid w:val="00645955"/>
    <w:rsid w:val="00645C3A"/>
    <w:rsid w:val="0064674D"/>
    <w:rsid w:val="00646EB3"/>
    <w:rsid w:val="00647252"/>
    <w:rsid w:val="00647483"/>
    <w:rsid w:val="00647F0F"/>
    <w:rsid w:val="0065029D"/>
    <w:rsid w:val="00650702"/>
    <w:rsid w:val="00650B40"/>
    <w:rsid w:val="00650CDF"/>
    <w:rsid w:val="00651062"/>
    <w:rsid w:val="00651564"/>
    <w:rsid w:val="00651E45"/>
    <w:rsid w:val="00651FB2"/>
    <w:rsid w:val="00652AC7"/>
    <w:rsid w:val="006542C5"/>
    <w:rsid w:val="00654669"/>
    <w:rsid w:val="006546F0"/>
    <w:rsid w:val="00655358"/>
    <w:rsid w:val="006573E5"/>
    <w:rsid w:val="00657B91"/>
    <w:rsid w:val="00657CEE"/>
    <w:rsid w:val="00660C7D"/>
    <w:rsid w:val="00660D5C"/>
    <w:rsid w:val="00660FA9"/>
    <w:rsid w:val="00661B1E"/>
    <w:rsid w:val="00661BB4"/>
    <w:rsid w:val="00662D9A"/>
    <w:rsid w:val="0066306F"/>
    <w:rsid w:val="006633AD"/>
    <w:rsid w:val="00664921"/>
    <w:rsid w:val="00664C7F"/>
    <w:rsid w:val="00665BF4"/>
    <w:rsid w:val="00666376"/>
    <w:rsid w:val="00670CE3"/>
    <w:rsid w:val="00670E5A"/>
    <w:rsid w:val="00670EC7"/>
    <w:rsid w:val="00671218"/>
    <w:rsid w:val="00671DC6"/>
    <w:rsid w:val="00671E7D"/>
    <w:rsid w:val="00673042"/>
    <w:rsid w:val="00673416"/>
    <w:rsid w:val="00674EF1"/>
    <w:rsid w:val="00675CCF"/>
    <w:rsid w:val="00675F82"/>
    <w:rsid w:val="006761AB"/>
    <w:rsid w:val="0067689E"/>
    <w:rsid w:val="00676F7E"/>
    <w:rsid w:val="00680088"/>
    <w:rsid w:val="006800AB"/>
    <w:rsid w:val="00680CEC"/>
    <w:rsid w:val="00680E5C"/>
    <w:rsid w:val="00680FBB"/>
    <w:rsid w:val="0068134B"/>
    <w:rsid w:val="00681F09"/>
    <w:rsid w:val="006824BA"/>
    <w:rsid w:val="00682E67"/>
    <w:rsid w:val="00682EB0"/>
    <w:rsid w:val="006831FA"/>
    <w:rsid w:val="006838D1"/>
    <w:rsid w:val="00685383"/>
    <w:rsid w:val="006854A4"/>
    <w:rsid w:val="006864B0"/>
    <w:rsid w:val="00686509"/>
    <w:rsid w:val="0068682F"/>
    <w:rsid w:val="006876F2"/>
    <w:rsid w:val="00690396"/>
    <w:rsid w:val="00692653"/>
    <w:rsid w:val="006929D9"/>
    <w:rsid w:val="00692D95"/>
    <w:rsid w:val="00692E8C"/>
    <w:rsid w:val="006934E5"/>
    <w:rsid w:val="006941A5"/>
    <w:rsid w:val="00694955"/>
    <w:rsid w:val="00695322"/>
    <w:rsid w:val="00696193"/>
    <w:rsid w:val="006965AD"/>
    <w:rsid w:val="00696668"/>
    <w:rsid w:val="00696DE6"/>
    <w:rsid w:val="0069733D"/>
    <w:rsid w:val="00697ADB"/>
    <w:rsid w:val="00697B34"/>
    <w:rsid w:val="006A059D"/>
    <w:rsid w:val="006A09FB"/>
    <w:rsid w:val="006A0A4C"/>
    <w:rsid w:val="006A0E09"/>
    <w:rsid w:val="006A1340"/>
    <w:rsid w:val="006A1F9B"/>
    <w:rsid w:val="006A2128"/>
    <w:rsid w:val="006A2185"/>
    <w:rsid w:val="006A291E"/>
    <w:rsid w:val="006A2979"/>
    <w:rsid w:val="006A4710"/>
    <w:rsid w:val="006A473F"/>
    <w:rsid w:val="006A58EB"/>
    <w:rsid w:val="006A5B04"/>
    <w:rsid w:val="006A6877"/>
    <w:rsid w:val="006B09B0"/>
    <w:rsid w:val="006B2EB8"/>
    <w:rsid w:val="006B5B17"/>
    <w:rsid w:val="006B69F8"/>
    <w:rsid w:val="006B76BA"/>
    <w:rsid w:val="006B7E8C"/>
    <w:rsid w:val="006C022C"/>
    <w:rsid w:val="006C0235"/>
    <w:rsid w:val="006C049E"/>
    <w:rsid w:val="006C11D1"/>
    <w:rsid w:val="006C19F5"/>
    <w:rsid w:val="006C1DBA"/>
    <w:rsid w:val="006C30B0"/>
    <w:rsid w:val="006C3AFE"/>
    <w:rsid w:val="006C43A4"/>
    <w:rsid w:val="006C4D3F"/>
    <w:rsid w:val="006C50E6"/>
    <w:rsid w:val="006C518A"/>
    <w:rsid w:val="006C5870"/>
    <w:rsid w:val="006C58FE"/>
    <w:rsid w:val="006C6FE4"/>
    <w:rsid w:val="006C74C1"/>
    <w:rsid w:val="006C7884"/>
    <w:rsid w:val="006C7C0B"/>
    <w:rsid w:val="006C7D35"/>
    <w:rsid w:val="006C7FE8"/>
    <w:rsid w:val="006D0B0D"/>
    <w:rsid w:val="006D0BF8"/>
    <w:rsid w:val="006D0DFC"/>
    <w:rsid w:val="006D115E"/>
    <w:rsid w:val="006D1187"/>
    <w:rsid w:val="006D11B4"/>
    <w:rsid w:val="006D1A39"/>
    <w:rsid w:val="006D1CDB"/>
    <w:rsid w:val="006D1F52"/>
    <w:rsid w:val="006D2083"/>
    <w:rsid w:val="006D2DB9"/>
    <w:rsid w:val="006D3143"/>
    <w:rsid w:val="006D410D"/>
    <w:rsid w:val="006D42B5"/>
    <w:rsid w:val="006D5F1D"/>
    <w:rsid w:val="006D7A1E"/>
    <w:rsid w:val="006D7E94"/>
    <w:rsid w:val="006E0233"/>
    <w:rsid w:val="006E0C35"/>
    <w:rsid w:val="006E1126"/>
    <w:rsid w:val="006E17A8"/>
    <w:rsid w:val="006E247C"/>
    <w:rsid w:val="006E27C6"/>
    <w:rsid w:val="006E2954"/>
    <w:rsid w:val="006E4318"/>
    <w:rsid w:val="006E509D"/>
    <w:rsid w:val="006E52CE"/>
    <w:rsid w:val="006E59F6"/>
    <w:rsid w:val="006E5D25"/>
    <w:rsid w:val="006E6001"/>
    <w:rsid w:val="006E60EF"/>
    <w:rsid w:val="006E6426"/>
    <w:rsid w:val="006E6609"/>
    <w:rsid w:val="006E6916"/>
    <w:rsid w:val="006E6A6C"/>
    <w:rsid w:val="006E730D"/>
    <w:rsid w:val="006F0E88"/>
    <w:rsid w:val="006F1EA9"/>
    <w:rsid w:val="006F2217"/>
    <w:rsid w:val="006F382C"/>
    <w:rsid w:val="006F4ACA"/>
    <w:rsid w:val="006F4CA6"/>
    <w:rsid w:val="006F56D4"/>
    <w:rsid w:val="006F59ED"/>
    <w:rsid w:val="006F5C3F"/>
    <w:rsid w:val="006F7396"/>
    <w:rsid w:val="006F7C26"/>
    <w:rsid w:val="006F7FD4"/>
    <w:rsid w:val="006F7FE8"/>
    <w:rsid w:val="00701412"/>
    <w:rsid w:val="00702978"/>
    <w:rsid w:val="00704082"/>
    <w:rsid w:val="00704188"/>
    <w:rsid w:val="0070469D"/>
    <w:rsid w:val="007048AF"/>
    <w:rsid w:val="007051C3"/>
    <w:rsid w:val="00705B84"/>
    <w:rsid w:val="007066FE"/>
    <w:rsid w:val="007077B2"/>
    <w:rsid w:val="00707847"/>
    <w:rsid w:val="00707A42"/>
    <w:rsid w:val="00707AA7"/>
    <w:rsid w:val="00707E3F"/>
    <w:rsid w:val="00711208"/>
    <w:rsid w:val="00712E39"/>
    <w:rsid w:val="00713F87"/>
    <w:rsid w:val="0071475B"/>
    <w:rsid w:val="00714847"/>
    <w:rsid w:val="0071557B"/>
    <w:rsid w:val="007175A1"/>
    <w:rsid w:val="007175CF"/>
    <w:rsid w:val="00720950"/>
    <w:rsid w:val="007217A9"/>
    <w:rsid w:val="00721ED8"/>
    <w:rsid w:val="007223F0"/>
    <w:rsid w:val="00722F8D"/>
    <w:rsid w:val="007233D6"/>
    <w:rsid w:val="00724217"/>
    <w:rsid w:val="00724226"/>
    <w:rsid w:val="00724680"/>
    <w:rsid w:val="00724A04"/>
    <w:rsid w:val="00725241"/>
    <w:rsid w:val="00725E92"/>
    <w:rsid w:val="00726356"/>
    <w:rsid w:val="0072641F"/>
    <w:rsid w:val="0072754A"/>
    <w:rsid w:val="00727AE8"/>
    <w:rsid w:val="00727E9B"/>
    <w:rsid w:val="00730CB0"/>
    <w:rsid w:val="00731F11"/>
    <w:rsid w:val="007327E1"/>
    <w:rsid w:val="00732F98"/>
    <w:rsid w:val="00733885"/>
    <w:rsid w:val="007343B8"/>
    <w:rsid w:val="0073460F"/>
    <w:rsid w:val="007358F1"/>
    <w:rsid w:val="00737A8B"/>
    <w:rsid w:val="00740128"/>
    <w:rsid w:val="00740150"/>
    <w:rsid w:val="00740505"/>
    <w:rsid w:val="00741914"/>
    <w:rsid w:val="00741F21"/>
    <w:rsid w:val="0074271E"/>
    <w:rsid w:val="00742CEC"/>
    <w:rsid w:val="007434BC"/>
    <w:rsid w:val="00744113"/>
    <w:rsid w:val="00744815"/>
    <w:rsid w:val="00744B09"/>
    <w:rsid w:val="00744CD4"/>
    <w:rsid w:val="00746BF9"/>
    <w:rsid w:val="00746F68"/>
    <w:rsid w:val="007471B0"/>
    <w:rsid w:val="007504B4"/>
    <w:rsid w:val="00750B80"/>
    <w:rsid w:val="00750F22"/>
    <w:rsid w:val="00751171"/>
    <w:rsid w:val="00752388"/>
    <w:rsid w:val="0075393E"/>
    <w:rsid w:val="00753D15"/>
    <w:rsid w:val="007548DC"/>
    <w:rsid w:val="00755262"/>
    <w:rsid w:val="00756E96"/>
    <w:rsid w:val="00757AB9"/>
    <w:rsid w:val="007611D2"/>
    <w:rsid w:val="00761A26"/>
    <w:rsid w:val="00762ABB"/>
    <w:rsid w:val="007636FD"/>
    <w:rsid w:val="0076378F"/>
    <w:rsid w:val="00763825"/>
    <w:rsid w:val="00764465"/>
    <w:rsid w:val="00764B5F"/>
    <w:rsid w:val="00764E00"/>
    <w:rsid w:val="007655FC"/>
    <w:rsid w:val="007657EB"/>
    <w:rsid w:val="00770A73"/>
    <w:rsid w:val="0077162C"/>
    <w:rsid w:val="007717CF"/>
    <w:rsid w:val="00771920"/>
    <w:rsid w:val="007724C0"/>
    <w:rsid w:val="00772531"/>
    <w:rsid w:val="0077284C"/>
    <w:rsid w:val="00774847"/>
    <w:rsid w:val="00775537"/>
    <w:rsid w:val="00776444"/>
    <w:rsid w:val="00777AB6"/>
    <w:rsid w:val="0078079D"/>
    <w:rsid w:val="0078091F"/>
    <w:rsid w:val="00780977"/>
    <w:rsid w:val="00780D35"/>
    <w:rsid w:val="0078103C"/>
    <w:rsid w:val="0078145E"/>
    <w:rsid w:val="007816AA"/>
    <w:rsid w:val="00782319"/>
    <w:rsid w:val="00782C8F"/>
    <w:rsid w:val="007836E6"/>
    <w:rsid w:val="00784530"/>
    <w:rsid w:val="00784B82"/>
    <w:rsid w:val="00785965"/>
    <w:rsid w:val="00785C4C"/>
    <w:rsid w:val="007862FA"/>
    <w:rsid w:val="00786405"/>
    <w:rsid w:val="00787227"/>
    <w:rsid w:val="00787EAD"/>
    <w:rsid w:val="007902A9"/>
    <w:rsid w:val="00791079"/>
    <w:rsid w:val="00792201"/>
    <w:rsid w:val="00795C52"/>
    <w:rsid w:val="00795E96"/>
    <w:rsid w:val="00796152"/>
    <w:rsid w:val="00796BF1"/>
    <w:rsid w:val="00797CAA"/>
    <w:rsid w:val="00797D2E"/>
    <w:rsid w:val="007A02F0"/>
    <w:rsid w:val="007A1271"/>
    <w:rsid w:val="007A322B"/>
    <w:rsid w:val="007A3650"/>
    <w:rsid w:val="007A403F"/>
    <w:rsid w:val="007A53AC"/>
    <w:rsid w:val="007A64A7"/>
    <w:rsid w:val="007B0103"/>
    <w:rsid w:val="007B0511"/>
    <w:rsid w:val="007B0C32"/>
    <w:rsid w:val="007B210B"/>
    <w:rsid w:val="007B6604"/>
    <w:rsid w:val="007B6A95"/>
    <w:rsid w:val="007B6BA4"/>
    <w:rsid w:val="007B6E43"/>
    <w:rsid w:val="007B7AFA"/>
    <w:rsid w:val="007B7B7F"/>
    <w:rsid w:val="007C014B"/>
    <w:rsid w:val="007C04E7"/>
    <w:rsid w:val="007C0AE5"/>
    <w:rsid w:val="007C122F"/>
    <w:rsid w:val="007C1278"/>
    <w:rsid w:val="007C1CA1"/>
    <w:rsid w:val="007C2F38"/>
    <w:rsid w:val="007C39A5"/>
    <w:rsid w:val="007C427C"/>
    <w:rsid w:val="007C5028"/>
    <w:rsid w:val="007C555C"/>
    <w:rsid w:val="007C5659"/>
    <w:rsid w:val="007C6648"/>
    <w:rsid w:val="007C719B"/>
    <w:rsid w:val="007D0628"/>
    <w:rsid w:val="007D0F4A"/>
    <w:rsid w:val="007D17AC"/>
    <w:rsid w:val="007D3014"/>
    <w:rsid w:val="007D3C6D"/>
    <w:rsid w:val="007D3E45"/>
    <w:rsid w:val="007D5008"/>
    <w:rsid w:val="007D5A16"/>
    <w:rsid w:val="007D5C88"/>
    <w:rsid w:val="007D732F"/>
    <w:rsid w:val="007D792D"/>
    <w:rsid w:val="007E01CF"/>
    <w:rsid w:val="007E021F"/>
    <w:rsid w:val="007E03BF"/>
    <w:rsid w:val="007E0C39"/>
    <w:rsid w:val="007E0CC0"/>
    <w:rsid w:val="007E13E7"/>
    <w:rsid w:val="007E207D"/>
    <w:rsid w:val="007E25B1"/>
    <w:rsid w:val="007E2980"/>
    <w:rsid w:val="007E2E1B"/>
    <w:rsid w:val="007E3E66"/>
    <w:rsid w:val="007E458C"/>
    <w:rsid w:val="007E471C"/>
    <w:rsid w:val="007E4C5E"/>
    <w:rsid w:val="007E4DC1"/>
    <w:rsid w:val="007F13BB"/>
    <w:rsid w:val="007F16E4"/>
    <w:rsid w:val="007F1EBD"/>
    <w:rsid w:val="007F2E1E"/>
    <w:rsid w:val="007F2ED8"/>
    <w:rsid w:val="007F35DF"/>
    <w:rsid w:val="007F370C"/>
    <w:rsid w:val="007F3DC5"/>
    <w:rsid w:val="007F56A0"/>
    <w:rsid w:val="007F6BBD"/>
    <w:rsid w:val="007F71AA"/>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609A"/>
    <w:rsid w:val="008070E4"/>
    <w:rsid w:val="008071E5"/>
    <w:rsid w:val="00807267"/>
    <w:rsid w:val="00807CE5"/>
    <w:rsid w:val="00807DD4"/>
    <w:rsid w:val="00810D3F"/>
    <w:rsid w:val="0081140B"/>
    <w:rsid w:val="0081196C"/>
    <w:rsid w:val="00811E91"/>
    <w:rsid w:val="008125BE"/>
    <w:rsid w:val="00813355"/>
    <w:rsid w:val="00813ABC"/>
    <w:rsid w:val="00814199"/>
    <w:rsid w:val="00815405"/>
    <w:rsid w:val="00815C28"/>
    <w:rsid w:val="00816655"/>
    <w:rsid w:val="00820034"/>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379"/>
    <w:rsid w:val="00827D08"/>
    <w:rsid w:val="0083019B"/>
    <w:rsid w:val="008312D3"/>
    <w:rsid w:val="00831E60"/>
    <w:rsid w:val="008327BB"/>
    <w:rsid w:val="00832F80"/>
    <w:rsid w:val="00833E99"/>
    <w:rsid w:val="0083543B"/>
    <w:rsid w:val="00835A76"/>
    <w:rsid w:val="00836756"/>
    <w:rsid w:val="0083712C"/>
    <w:rsid w:val="00840A45"/>
    <w:rsid w:val="00841928"/>
    <w:rsid w:val="00841A73"/>
    <w:rsid w:val="00841DF8"/>
    <w:rsid w:val="008429F6"/>
    <w:rsid w:val="008432A9"/>
    <w:rsid w:val="008433DD"/>
    <w:rsid w:val="00843A73"/>
    <w:rsid w:val="00843F6D"/>
    <w:rsid w:val="00844300"/>
    <w:rsid w:val="0084454A"/>
    <w:rsid w:val="008446D6"/>
    <w:rsid w:val="00844E20"/>
    <w:rsid w:val="00845469"/>
    <w:rsid w:val="00845A19"/>
    <w:rsid w:val="00846033"/>
    <w:rsid w:val="0084714F"/>
    <w:rsid w:val="008474C9"/>
    <w:rsid w:val="0085055E"/>
    <w:rsid w:val="00850FD2"/>
    <w:rsid w:val="00851625"/>
    <w:rsid w:val="00851793"/>
    <w:rsid w:val="008522E2"/>
    <w:rsid w:val="008537D1"/>
    <w:rsid w:val="008539F0"/>
    <w:rsid w:val="008540FF"/>
    <w:rsid w:val="008544FE"/>
    <w:rsid w:val="00854507"/>
    <w:rsid w:val="00854D59"/>
    <w:rsid w:val="00855E08"/>
    <w:rsid w:val="00856C0B"/>
    <w:rsid w:val="00856E68"/>
    <w:rsid w:val="00857306"/>
    <w:rsid w:val="00860B2E"/>
    <w:rsid w:val="00860F96"/>
    <w:rsid w:val="00861EA9"/>
    <w:rsid w:val="008621C2"/>
    <w:rsid w:val="00862410"/>
    <w:rsid w:val="008625E9"/>
    <w:rsid w:val="008628CC"/>
    <w:rsid w:val="00862BAE"/>
    <w:rsid w:val="00863F15"/>
    <w:rsid w:val="00864403"/>
    <w:rsid w:val="00865A38"/>
    <w:rsid w:val="00866C0A"/>
    <w:rsid w:val="008708D3"/>
    <w:rsid w:val="00871797"/>
    <w:rsid w:val="00871CFE"/>
    <w:rsid w:val="0087208E"/>
    <w:rsid w:val="008721C3"/>
    <w:rsid w:val="00873794"/>
    <w:rsid w:val="00874745"/>
    <w:rsid w:val="008747D5"/>
    <w:rsid w:val="00874830"/>
    <w:rsid w:val="008757AF"/>
    <w:rsid w:val="008762B0"/>
    <w:rsid w:val="00877510"/>
    <w:rsid w:val="008803AE"/>
    <w:rsid w:val="0088177A"/>
    <w:rsid w:val="00881841"/>
    <w:rsid w:val="00881B21"/>
    <w:rsid w:val="00883220"/>
    <w:rsid w:val="00883CAD"/>
    <w:rsid w:val="00883F1D"/>
    <w:rsid w:val="008842EF"/>
    <w:rsid w:val="008844BD"/>
    <w:rsid w:val="00884DB1"/>
    <w:rsid w:val="0088535B"/>
    <w:rsid w:val="008859FF"/>
    <w:rsid w:val="00885DE5"/>
    <w:rsid w:val="008918C1"/>
    <w:rsid w:val="00891E4E"/>
    <w:rsid w:val="00892B0F"/>
    <w:rsid w:val="008931AF"/>
    <w:rsid w:val="00893E1D"/>
    <w:rsid w:val="008940D8"/>
    <w:rsid w:val="008943E5"/>
    <w:rsid w:val="00894665"/>
    <w:rsid w:val="00895885"/>
    <w:rsid w:val="00896670"/>
    <w:rsid w:val="0089667E"/>
    <w:rsid w:val="0089689A"/>
    <w:rsid w:val="00897847"/>
    <w:rsid w:val="008979DD"/>
    <w:rsid w:val="00897C3E"/>
    <w:rsid w:val="008A0E70"/>
    <w:rsid w:val="008A167D"/>
    <w:rsid w:val="008A1E9B"/>
    <w:rsid w:val="008A218F"/>
    <w:rsid w:val="008A2BDC"/>
    <w:rsid w:val="008A3AAD"/>
    <w:rsid w:val="008A4638"/>
    <w:rsid w:val="008A4D52"/>
    <w:rsid w:val="008A53AA"/>
    <w:rsid w:val="008A5971"/>
    <w:rsid w:val="008A5B9F"/>
    <w:rsid w:val="008A6465"/>
    <w:rsid w:val="008A74DA"/>
    <w:rsid w:val="008A7B5B"/>
    <w:rsid w:val="008A7FB4"/>
    <w:rsid w:val="008A7FD3"/>
    <w:rsid w:val="008B0475"/>
    <w:rsid w:val="008B0948"/>
    <w:rsid w:val="008B09D9"/>
    <w:rsid w:val="008B0CA5"/>
    <w:rsid w:val="008B1AD4"/>
    <w:rsid w:val="008B2746"/>
    <w:rsid w:val="008B34D1"/>
    <w:rsid w:val="008B4F1F"/>
    <w:rsid w:val="008B5845"/>
    <w:rsid w:val="008B7008"/>
    <w:rsid w:val="008B7DDD"/>
    <w:rsid w:val="008C0549"/>
    <w:rsid w:val="008C0A87"/>
    <w:rsid w:val="008C1094"/>
    <w:rsid w:val="008C168C"/>
    <w:rsid w:val="008C19F6"/>
    <w:rsid w:val="008C1D95"/>
    <w:rsid w:val="008C2083"/>
    <w:rsid w:val="008C2507"/>
    <w:rsid w:val="008C253D"/>
    <w:rsid w:val="008C3347"/>
    <w:rsid w:val="008C38DD"/>
    <w:rsid w:val="008C3BEE"/>
    <w:rsid w:val="008C4931"/>
    <w:rsid w:val="008C4B74"/>
    <w:rsid w:val="008C56CB"/>
    <w:rsid w:val="008C5C18"/>
    <w:rsid w:val="008C6682"/>
    <w:rsid w:val="008C78DE"/>
    <w:rsid w:val="008C7EAE"/>
    <w:rsid w:val="008D09DD"/>
    <w:rsid w:val="008D122B"/>
    <w:rsid w:val="008D1BE4"/>
    <w:rsid w:val="008D1C1A"/>
    <w:rsid w:val="008D33C0"/>
    <w:rsid w:val="008D3953"/>
    <w:rsid w:val="008D4144"/>
    <w:rsid w:val="008D4556"/>
    <w:rsid w:val="008D5215"/>
    <w:rsid w:val="008D56BA"/>
    <w:rsid w:val="008D5E33"/>
    <w:rsid w:val="008D6C53"/>
    <w:rsid w:val="008D7ED7"/>
    <w:rsid w:val="008D7FE8"/>
    <w:rsid w:val="008E075D"/>
    <w:rsid w:val="008E0D70"/>
    <w:rsid w:val="008E28FB"/>
    <w:rsid w:val="008E2EE3"/>
    <w:rsid w:val="008E306C"/>
    <w:rsid w:val="008E3720"/>
    <w:rsid w:val="008E4099"/>
    <w:rsid w:val="008E4654"/>
    <w:rsid w:val="008E57DC"/>
    <w:rsid w:val="008E5F26"/>
    <w:rsid w:val="008E7BA0"/>
    <w:rsid w:val="008F00AD"/>
    <w:rsid w:val="008F16FF"/>
    <w:rsid w:val="008F273F"/>
    <w:rsid w:val="008F2E65"/>
    <w:rsid w:val="008F3258"/>
    <w:rsid w:val="008F32CB"/>
    <w:rsid w:val="008F43E0"/>
    <w:rsid w:val="008F49D2"/>
    <w:rsid w:val="008F5B74"/>
    <w:rsid w:val="008F5C6A"/>
    <w:rsid w:val="008F5F5B"/>
    <w:rsid w:val="008F6163"/>
    <w:rsid w:val="008F6F54"/>
    <w:rsid w:val="008F7B3F"/>
    <w:rsid w:val="008F7DAE"/>
    <w:rsid w:val="008F7DEA"/>
    <w:rsid w:val="009008B3"/>
    <w:rsid w:val="009011C5"/>
    <w:rsid w:val="009022C6"/>
    <w:rsid w:val="009034A8"/>
    <w:rsid w:val="00903C59"/>
    <w:rsid w:val="00903EED"/>
    <w:rsid w:val="00903F16"/>
    <w:rsid w:val="00905D8A"/>
    <w:rsid w:val="0090621A"/>
    <w:rsid w:val="00910EDE"/>
    <w:rsid w:val="0091147F"/>
    <w:rsid w:val="00911D26"/>
    <w:rsid w:val="00911EE8"/>
    <w:rsid w:val="00912A3F"/>
    <w:rsid w:val="00912A6B"/>
    <w:rsid w:val="00912ED6"/>
    <w:rsid w:val="0091337B"/>
    <w:rsid w:val="009134D2"/>
    <w:rsid w:val="00914307"/>
    <w:rsid w:val="00914974"/>
    <w:rsid w:val="00916D90"/>
    <w:rsid w:val="0091722D"/>
    <w:rsid w:val="009177FF"/>
    <w:rsid w:val="0091791E"/>
    <w:rsid w:val="0092067E"/>
    <w:rsid w:val="0092068A"/>
    <w:rsid w:val="00920FF1"/>
    <w:rsid w:val="0092112F"/>
    <w:rsid w:val="00921867"/>
    <w:rsid w:val="00921D87"/>
    <w:rsid w:val="00923BD5"/>
    <w:rsid w:val="00923C48"/>
    <w:rsid w:val="00927B47"/>
    <w:rsid w:val="00931744"/>
    <w:rsid w:val="009325CE"/>
    <w:rsid w:val="00932BD5"/>
    <w:rsid w:val="009336CA"/>
    <w:rsid w:val="00933B60"/>
    <w:rsid w:val="00933C2F"/>
    <w:rsid w:val="00935167"/>
    <w:rsid w:val="00935806"/>
    <w:rsid w:val="00937AF1"/>
    <w:rsid w:val="009407EE"/>
    <w:rsid w:val="00941013"/>
    <w:rsid w:val="0094173C"/>
    <w:rsid w:val="009418CA"/>
    <w:rsid w:val="00941F07"/>
    <w:rsid w:val="00942430"/>
    <w:rsid w:val="00942708"/>
    <w:rsid w:val="009431B8"/>
    <w:rsid w:val="0094330D"/>
    <w:rsid w:val="00943F70"/>
    <w:rsid w:val="009443A5"/>
    <w:rsid w:val="009446D6"/>
    <w:rsid w:val="00944F8F"/>
    <w:rsid w:val="009457A0"/>
    <w:rsid w:val="00947DBC"/>
    <w:rsid w:val="00947F4D"/>
    <w:rsid w:val="00950024"/>
    <w:rsid w:val="009507BB"/>
    <w:rsid w:val="009509B0"/>
    <w:rsid w:val="00950D76"/>
    <w:rsid w:val="00950EDB"/>
    <w:rsid w:val="00950FA9"/>
    <w:rsid w:val="009510BF"/>
    <w:rsid w:val="009518D9"/>
    <w:rsid w:val="0095278D"/>
    <w:rsid w:val="00952D9C"/>
    <w:rsid w:val="0095310E"/>
    <w:rsid w:val="0095384A"/>
    <w:rsid w:val="00953FCA"/>
    <w:rsid w:val="009542B2"/>
    <w:rsid w:val="0095438D"/>
    <w:rsid w:val="009545F7"/>
    <w:rsid w:val="00954922"/>
    <w:rsid w:val="00954E62"/>
    <w:rsid w:val="00955652"/>
    <w:rsid w:val="00955788"/>
    <w:rsid w:val="0095697F"/>
    <w:rsid w:val="00956D2B"/>
    <w:rsid w:val="0095727D"/>
    <w:rsid w:val="009575DD"/>
    <w:rsid w:val="00957D9F"/>
    <w:rsid w:val="00957F97"/>
    <w:rsid w:val="00960A20"/>
    <w:rsid w:val="00961627"/>
    <w:rsid w:val="00961B3A"/>
    <w:rsid w:val="0096283C"/>
    <w:rsid w:val="00963CCF"/>
    <w:rsid w:val="00964E09"/>
    <w:rsid w:val="0096536C"/>
    <w:rsid w:val="00965843"/>
    <w:rsid w:val="0096626C"/>
    <w:rsid w:val="00966723"/>
    <w:rsid w:val="00967C24"/>
    <w:rsid w:val="00971006"/>
    <w:rsid w:val="00971906"/>
    <w:rsid w:val="00973147"/>
    <w:rsid w:val="00974D98"/>
    <w:rsid w:val="00974DC6"/>
    <w:rsid w:val="0097561D"/>
    <w:rsid w:val="00975ED8"/>
    <w:rsid w:val="00976958"/>
    <w:rsid w:val="00976F0A"/>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D79"/>
    <w:rsid w:val="009870FF"/>
    <w:rsid w:val="00987747"/>
    <w:rsid w:val="00987B41"/>
    <w:rsid w:val="00987F8E"/>
    <w:rsid w:val="00990906"/>
    <w:rsid w:val="009917CE"/>
    <w:rsid w:val="00991C6F"/>
    <w:rsid w:val="00991C78"/>
    <w:rsid w:val="009932B5"/>
    <w:rsid w:val="00993B11"/>
    <w:rsid w:val="00993E8C"/>
    <w:rsid w:val="00993FB4"/>
    <w:rsid w:val="00995292"/>
    <w:rsid w:val="009952E8"/>
    <w:rsid w:val="00995DC6"/>
    <w:rsid w:val="00995E5A"/>
    <w:rsid w:val="00996432"/>
    <w:rsid w:val="009967B2"/>
    <w:rsid w:val="00996A7C"/>
    <w:rsid w:val="009972A7"/>
    <w:rsid w:val="0099753F"/>
    <w:rsid w:val="00997E51"/>
    <w:rsid w:val="00997FDB"/>
    <w:rsid w:val="009A08A6"/>
    <w:rsid w:val="009A096C"/>
    <w:rsid w:val="009A0CFD"/>
    <w:rsid w:val="009A1883"/>
    <w:rsid w:val="009A2664"/>
    <w:rsid w:val="009A36CE"/>
    <w:rsid w:val="009A421A"/>
    <w:rsid w:val="009A442F"/>
    <w:rsid w:val="009A4603"/>
    <w:rsid w:val="009A475F"/>
    <w:rsid w:val="009A5D28"/>
    <w:rsid w:val="009A65C4"/>
    <w:rsid w:val="009A6892"/>
    <w:rsid w:val="009A7090"/>
    <w:rsid w:val="009A75E8"/>
    <w:rsid w:val="009A7BAF"/>
    <w:rsid w:val="009B0615"/>
    <w:rsid w:val="009B09B1"/>
    <w:rsid w:val="009B1135"/>
    <w:rsid w:val="009B1940"/>
    <w:rsid w:val="009B275D"/>
    <w:rsid w:val="009B283A"/>
    <w:rsid w:val="009B2E74"/>
    <w:rsid w:val="009B30D5"/>
    <w:rsid w:val="009B3166"/>
    <w:rsid w:val="009B4184"/>
    <w:rsid w:val="009B4781"/>
    <w:rsid w:val="009B5285"/>
    <w:rsid w:val="009B5576"/>
    <w:rsid w:val="009B5A29"/>
    <w:rsid w:val="009B66B9"/>
    <w:rsid w:val="009B7A5F"/>
    <w:rsid w:val="009C0E80"/>
    <w:rsid w:val="009C1AC8"/>
    <w:rsid w:val="009C29A6"/>
    <w:rsid w:val="009C2CAA"/>
    <w:rsid w:val="009C2FC1"/>
    <w:rsid w:val="009C376E"/>
    <w:rsid w:val="009C3975"/>
    <w:rsid w:val="009C3D92"/>
    <w:rsid w:val="009C478E"/>
    <w:rsid w:val="009C4D03"/>
    <w:rsid w:val="009C52A5"/>
    <w:rsid w:val="009C5745"/>
    <w:rsid w:val="009C599D"/>
    <w:rsid w:val="009C69F0"/>
    <w:rsid w:val="009C7269"/>
    <w:rsid w:val="009D0078"/>
    <w:rsid w:val="009D0161"/>
    <w:rsid w:val="009D1AA9"/>
    <w:rsid w:val="009D27BF"/>
    <w:rsid w:val="009D2BAD"/>
    <w:rsid w:val="009D3641"/>
    <w:rsid w:val="009D4D69"/>
    <w:rsid w:val="009D4F56"/>
    <w:rsid w:val="009D5647"/>
    <w:rsid w:val="009D6B29"/>
    <w:rsid w:val="009D6CBC"/>
    <w:rsid w:val="009D7528"/>
    <w:rsid w:val="009E0616"/>
    <w:rsid w:val="009E0C48"/>
    <w:rsid w:val="009E0D0F"/>
    <w:rsid w:val="009E25B4"/>
    <w:rsid w:val="009E2B09"/>
    <w:rsid w:val="009E3017"/>
    <w:rsid w:val="009E368F"/>
    <w:rsid w:val="009E450A"/>
    <w:rsid w:val="009E4AF1"/>
    <w:rsid w:val="009E4F95"/>
    <w:rsid w:val="009E5A84"/>
    <w:rsid w:val="009E66B1"/>
    <w:rsid w:val="009F047B"/>
    <w:rsid w:val="009F0AD7"/>
    <w:rsid w:val="009F13D7"/>
    <w:rsid w:val="009F14CD"/>
    <w:rsid w:val="009F16DD"/>
    <w:rsid w:val="009F1B1D"/>
    <w:rsid w:val="009F2476"/>
    <w:rsid w:val="009F2FE1"/>
    <w:rsid w:val="009F3F56"/>
    <w:rsid w:val="009F41F2"/>
    <w:rsid w:val="009F4257"/>
    <w:rsid w:val="009F48D4"/>
    <w:rsid w:val="009F4AEC"/>
    <w:rsid w:val="009F507F"/>
    <w:rsid w:val="00A00400"/>
    <w:rsid w:val="00A005BB"/>
    <w:rsid w:val="00A00953"/>
    <w:rsid w:val="00A01638"/>
    <w:rsid w:val="00A0222A"/>
    <w:rsid w:val="00A02BF6"/>
    <w:rsid w:val="00A0357C"/>
    <w:rsid w:val="00A03DE2"/>
    <w:rsid w:val="00A03F69"/>
    <w:rsid w:val="00A05CD2"/>
    <w:rsid w:val="00A07AE1"/>
    <w:rsid w:val="00A10491"/>
    <w:rsid w:val="00A106AC"/>
    <w:rsid w:val="00A10B0F"/>
    <w:rsid w:val="00A1135E"/>
    <w:rsid w:val="00A124D6"/>
    <w:rsid w:val="00A12752"/>
    <w:rsid w:val="00A13233"/>
    <w:rsid w:val="00A13D22"/>
    <w:rsid w:val="00A14613"/>
    <w:rsid w:val="00A166AF"/>
    <w:rsid w:val="00A16AC7"/>
    <w:rsid w:val="00A20385"/>
    <w:rsid w:val="00A2095E"/>
    <w:rsid w:val="00A209D9"/>
    <w:rsid w:val="00A20EA3"/>
    <w:rsid w:val="00A20FE7"/>
    <w:rsid w:val="00A217AF"/>
    <w:rsid w:val="00A21F2C"/>
    <w:rsid w:val="00A22685"/>
    <w:rsid w:val="00A227DA"/>
    <w:rsid w:val="00A228C2"/>
    <w:rsid w:val="00A237C7"/>
    <w:rsid w:val="00A245BF"/>
    <w:rsid w:val="00A24CA7"/>
    <w:rsid w:val="00A2504D"/>
    <w:rsid w:val="00A2572A"/>
    <w:rsid w:val="00A25BFD"/>
    <w:rsid w:val="00A26BA2"/>
    <w:rsid w:val="00A27612"/>
    <w:rsid w:val="00A27A5F"/>
    <w:rsid w:val="00A3002C"/>
    <w:rsid w:val="00A311CD"/>
    <w:rsid w:val="00A312C9"/>
    <w:rsid w:val="00A34256"/>
    <w:rsid w:val="00A343CC"/>
    <w:rsid w:val="00A346D0"/>
    <w:rsid w:val="00A35604"/>
    <w:rsid w:val="00A36240"/>
    <w:rsid w:val="00A36D28"/>
    <w:rsid w:val="00A36DAB"/>
    <w:rsid w:val="00A36DB1"/>
    <w:rsid w:val="00A371CE"/>
    <w:rsid w:val="00A37825"/>
    <w:rsid w:val="00A37A78"/>
    <w:rsid w:val="00A37F29"/>
    <w:rsid w:val="00A40232"/>
    <w:rsid w:val="00A40BDE"/>
    <w:rsid w:val="00A41272"/>
    <w:rsid w:val="00A41D0D"/>
    <w:rsid w:val="00A42A85"/>
    <w:rsid w:val="00A42B03"/>
    <w:rsid w:val="00A43F3D"/>
    <w:rsid w:val="00A44872"/>
    <w:rsid w:val="00A45386"/>
    <w:rsid w:val="00A45F99"/>
    <w:rsid w:val="00A46B9A"/>
    <w:rsid w:val="00A46D68"/>
    <w:rsid w:val="00A473A1"/>
    <w:rsid w:val="00A5104C"/>
    <w:rsid w:val="00A51297"/>
    <w:rsid w:val="00A51CE1"/>
    <w:rsid w:val="00A51F57"/>
    <w:rsid w:val="00A5317D"/>
    <w:rsid w:val="00A53C8C"/>
    <w:rsid w:val="00A53DBD"/>
    <w:rsid w:val="00A546D0"/>
    <w:rsid w:val="00A548DF"/>
    <w:rsid w:val="00A549A2"/>
    <w:rsid w:val="00A54D21"/>
    <w:rsid w:val="00A550AC"/>
    <w:rsid w:val="00A55581"/>
    <w:rsid w:val="00A556FB"/>
    <w:rsid w:val="00A55A47"/>
    <w:rsid w:val="00A56C70"/>
    <w:rsid w:val="00A57766"/>
    <w:rsid w:val="00A60195"/>
    <w:rsid w:val="00A60C11"/>
    <w:rsid w:val="00A61AB2"/>
    <w:rsid w:val="00A62F33"/>
    <w:rsid w:val="00A62F96"/>
    <w:rsid w:val="00A63205"/>
    <w:rsid w:val="00A63579"/>
    <w:rsid w:val="00A63EF1"/>
    <w:rsid w:val="00A64073"/>
    <w:rsid w:val="00A6523E"/>
    <w:rsid w:val="00A67760"/>
    <w:rsid w:val="00A7153A"/>
    <w:rsid w:val="00A71797"/>
    <w:rsid w:val="00A718C6"/>
    <w:rsid w:val="00A73AD6"/>
    <w:rsid w:val="00A741D2"/>
    <w:rsid w:val="00A743A3"/>
    <w:rsid w:val="00A75713"/>
    <w:rsid w:val="00A75F06"/>
    <w:rsid w:val="00A75F9A"/>
    <w:rsid w:val="00A7691F"/>
    <w:rsid w:val="00A77F87"/>
    <w:rsid w:val="00A821E1"/>
    <w:rsid w:val="00A825CE"/>
    <w:rsid w:val="00A82D5C"/>
    <w:rsid w:val="00A82F83"/>
    <w:rsid w:val="00A8302B"/>
    <w:rsid w:val="00A83200"/>
    <w:rsid w:val="00A834C0"/>
    <w:rsid w:val="00A83954"/>
    <w:rsid w:val="00A8418C"/>
    <w:rsid w:val="00A84C2D"/>
    <w:rsid w:val="00A84DE4"/>
    <w:rsid w:val="00A85AD2"/>
    <w:rsid w:val="00A860FB"/>
    <w:rsid w:val="00A869BC"/>
    <w:rsid w:val="00A86D9D"/>
    <w:rsid w:val="00A87EFB"/>
    <w:rsid w:val="00A905D5"/>
    <w:rsid w:val="00A91090"/>
    <w:rsid w:val="00A92649"/>
    <w:rsid w:val="00A92732"/>
    <w:rsid w:val="00A927F7"/>
    <w:rsid w:val="00A92D38"/>
    <w:rsid w:val="00A92E54"/>
    <w:rsid w:val="00A93465"/>
    <w:rsid w:val="00A9373B"/>
    <w:rsid w:val="00A94197"/>
    <w:rsid w:val="00A94445"/>
    <w:rsid w:val="00A9605A"/>
    <w:rsid w:val="00A96967"/>
    <w:rsid w:val="00AA0018"/>
    <w:rsid w:val="00AA0B3E"/>
    <w:rsid w:val="00AA142F"/>
    <w:rsid w:val="00AA16D4"/>
    <w:rsid w:val="00AA1780"/>
    <w:rsid w:val="00AA22B2"/>
    <w:rsid w:val="00AA2345"/>
    <w:rsid w:val="00AA2861"/>
    <w:rsid w:val="00AA353E"/>
    <w:rsid w:val="00AA371C"/>
    <w:rsid w:val="00AA4F34"/>
    <w:rsid w:val="00AA5746"/>
    <w:rsid w:val="00AA5EC2"/>
    <w:rsid w:val="00AA6776"/>
    <w:rsid w:val="00AA6C49"/>
    <w:rsid w:val="00AA6CF1"/>
    <w:rsid w:val="00AB01B6"/>
    <w:rsid w:val="00AB0D0D"/>
    <w:rsid w:val="00AB132A"/>
    <w:rsid w:val="00AB205D"/>
    <w:rsid w:val="00AB271D"/>
    <w:rsid w:val="00AB343C"/>
    <w:rsid w:val="00AB3C5A"/>
    <w:rsid w:val="00AB3D4C"/>
    <w:rsid w:val="00AB4158"/>
    <w:rsid w:val="00AB4E6A"/>
    <w:rsid w:val="00AB51AE"/>
    <w:rsid w:val="00AB5221"/>
    <w:rsid w:val="00AB5D33"/>
    <w:rsid w:val="00AB6087"/>
    <w:rsid w:val="00AB61AE"/>
    <w:rsid w:val="00AB6679"/>
    <w:rsid w:val="00AB66A2"/>
    <w:rsid w:val="00AB69B7"/>
    <w:rsid w:val="00AB76C0"/>
    <w:rsid w:val="00AB7FE9"/>
    <w:rsid w:val="00AC0065"/>
    <w:rsid w:val="00AC0413"/>
    <w:rsid w:val="00AC1A15"/>
    <w:rsid w:val="00AC1C99"/>
    <w:rsid w:val="00AC217E"/>
    <w:rsid w:val="00AC28E9"/>
    <w:rsid w:val="00AC2FDE"/>
    <w:rsid w:val="00AC30AB"/>
    <w:rsid w:val="00AC40A4"/>
    <w:rsid w:val="00AC4D0E"/>
    <w:rsid w:val="00AC5EFA"/>
    <w:rsid w:val="00AC6A7C"/>
    <w:rsid w:val="00AC6B2D"/>
    <w:rsid w:val="00AC6DC4"/>
    <w:rsid w:val="00AD1745"/>
    <w:rsid w:val="00AD18FB"/>
    <w:rsid w:val="00AD19F6"/>
    <w:rsid w:val="00AD1E39"/>
    <w:rsid w:val="00AD2AF9"/>
    <w:rsid w:val="00AD2D64"/>
    <w:rsid w:val="00AD2DD2"/>
    <w:rsid w:val="00AD3106"/>
    <w:rsid w:val="00AD3B38"/>
    <w:rsid w:val="00AD3B42"/>
    <w:rsid w:val="00AD45F1"/>
    <w:rsid w:val="00AD4712"/>
    <w:rsid w:val="00AD55FC"/>
    <w:rsid w:val="00AD60E9"/>
    <w:rsid w:val="00AE004C"/>
    <w:rsid w:val="00AE00A1"/>
    <w:rsid w:val="00AE0241"/>
    <w:rsid w:val="00AE02C9"/>
    <w:rsid w:val="00AE077A"/>
    <w:rsid w:val="00AE2912"/>
    <w:rsid w:val="00AE3126"/>
    <w:rsid w:val="00AE4643"/>
    <w:rsid w:val="00AE4A62"/>
    <w:rsid w:val="00AE58AA"/>
    <w:rsid w:val="00AE5B81"/>
    <w:rsid w:val="00AE5FBB"/>
    <w:rsid w:val="00AE5FC3"/>
    <w:rsid w:val="00AE66F2"/>
    <w:rsid w:val="00AE672A"/>
    <w:rsid w:val="00AE7643"/>
    <w:rsid w:val="00AE77C7"/>
    <w:rsid w:val="00AE7D1A"/>
    <w:rsid w:val="00AF0B65"/>
    <w:rsid w:val="00AF0F6F"/>
    <w:rsid w:val="00AF191B"/>
    <w:rsid w:val="00AF1A23"/>
    <w:rsid w:val="00AF22B0"/>
    <w:rsid w:val="00AF2371"/>
    <w:rsid w:val="00AF2479"/>
    <w:rsid w:val="00AF294A"/>
    <w:rsid w:val="00AF31AB"/>
    <w:rsid w:val="00AF3AE1"/>
    <w:rsid w:val="00AF4D2D"/>
    <w:rsid w:val="00AF5734"/>
    <w:rsid w:val="00AF5B21"/>
    <w:rsid w:val="00AF5B75"/>
    <w:rsid w:val="00AF664C"/>
    <w:rsid w:val="00AF7425"/>
    <w:rsid w:val="00AF7BAB"/>
    <w:rsid w:val="00AF7D87"/>
    <w:rsid w:val="00B001EE"/>
    <w:rsid w:val="00B00304"/>
    <w:rsid w:val="00B007A6"/>
    <w:rsid w:val="00B007F7"/>
    <w:rsid w:val="00B00E97"/>
    <w:rsid w:val="00B010F9"/>
    <w:rsid w:val="00B01264"/>
    <w:rsid w:val="00B01DD4"/>
    <w:rsid w:val="00B01E96"/>
    <w:rsid w:val="00B03D59"/>
    <w:rsid w:val="00B03E2D"/>
    <w:rsid w:val="00B050CA"/>
    <w:rsid w:val="00B0553D"/>
    <w:rsid w:val="00B05B88"/>
    <w:rsid w:val="00B05DC7"/>
    <w:rsid w:val="00B065F3"/>
    <w:rsid w:val="00B066BB"/>
    <w:rsid w:val="00B11556"/>
    <w:rsid w:val="00B128A3"/>
    <w:rsid w:val="00B12F83"/>
    <w:rsid w:val="00B1372B"/>
    <w:rsid w:val="00B139B4"/>
    <w:rsid w:val="00B143C0"/>
    <w:rsid w:val="00B14BE3"/>
    <w:rsid w:val="00B15041"/>
    <w:rsid w:val="00B152A1"/>
    <w:rsid w:val="00B15E8B"/>
    <w:rsid w:val="00B16699"/>
    <w:rsid w:val="00B166CB"/>
    <w:rsid w:val="00B16D82"/>
    <w:rsid w:val="00B17AA3"/>
    <w:rsid w:val="00B17B1A"/>
    <w:rsid w:val="00B20CE8"/>
    <w:rsid w:val="00B21495"/>
    <w:rsid w:val="00B21DE1"/>
    <w:rsid w:val="00B23634"/>
    <w:rsid w:val="00B24751"/>
    <w:rsid w:val="00B2488E"/>
    <w:rsid w:val="00B24BE3"/>
    <w:rsid w:val="00B25106"/>
    <w:rsid w:val="00B2527A"/>
    <w:rsid w:val="00B2547D"/>
    <w:rsid w:val="00B26B68"/>
    <w:rsid w:val="00B312AA"/>
    <w:rsid w:val="00B31621"/>
    <w:rsid w:val="00B3191E"/>
    <w:rsid w:val="00B31D70"/>
    <w:rsid w:val="00B3321D"/>
    <w:rsid w:val="00B3486D"/>
    <w:rsid w:val="00B35131"/>
    <w:rsid w:val="00B3541C"/>
    <w:rsid w:val="00B3696D"/>
    <w:rsid w:val="00B37097"/>
    <w:rsid w:val="00B373B7"/>
    <w:rsid w:val="00B3785E"/>
    <w:rsid w:val="00B37FFC"/>
    <w:rsid w:val="00B40020"/>
    <w:rsid w:val="00B41689"/>
    <w:rsid w:val="00B42638"/>
    <w:rsid w:val="00B42937"/>
    <w:rsid w:val="00B44D40"/>
    <w:rsid w:val="00B4508B"/>
    <w:rsid w:val="00B45714"/>
    <w:rsid w:val="00B460D2"/>
    <w:rsid w:val="00B46D1D"/>
    <w:rsid w:val="00B46F83"/>
    <w:rsid w:val="00B4709F"/>
    <w:rsid w:val="00B4751E"/>
    <w:rsid w:val="00B50C1D"/>
    <w:rsid w:val="00B5122E"/>
    <w:rsid w:val="00B51788"/>
    <w:rsid w:val="00B52347"/>
    <w:rsid w:val="00B52390"/>
    <w:rsid w:val="00B53582"/>
    <w:rsid w:val="00B5373A"/>
    <w:rsid w:val="00B53ABA"/>
    <w:rsid w:val="00B542D1"/>
    <w:rsid w:val="00B54B23"/>
    <w:rsid w:val="00B54E6E"/>
    <w:rsid w:val="00B6015C"/>
    <w:rsid w:val="00B60ACD"/>
    <w:rsid w:val="00B61232"/>
    <w:rsid w:val="00B61943"/>
    <w:rsid w:val="00B629C2"/>
    <w:rsid w:val="00B62E74"/>
    <w:rsid w:val="00B6332B"/>
    <w:rsid w:val="00B637BD"/>
    <w:rsid w:val="00B637F4"/>
    <w:rsid w:val="00B6484F"/>
    <w:rsid w:val="00B6485E"/>
    <w:rsid w:val="00B648FB"/>
    <w:rsid w:val="00B654F3"/>
    <w:rsid w:val="00B65805"/>
    <w:rsid w:val="00B65A52"/>
    <w:rsid w:val="00B66E0D"/>
    <w:rsid w:val="00B675A5"/>
    <w:rsid w:val="00B70782"/>
    <w:rsid w:val="00B70A66"/>
    <w:rsid w:val="00B70A74"/>
    <w:rsid w:val="00B70EE0"/>
    <w:rsid w:val="00B717BD"/>
    <w:rsid w:val="00B73102"/>
    <w:rsid w:val="00B736FA"/>
    <w:rsid w:val="00B7393E"/>
    <w:rsid w:val="00B74440"/>
    <w:rsid w:val="00B75359"/>
    <w:rsid w:val="00B75A9E"/>
    <w:rsid w:val="00B75C11"/>
    <w:rsid w:val="00B760B9"/>
    <w:rsid w:val="00B76C21"/>
    <w:rsid w:val="00B80D4C"/>
    <w:rsid w:val="00B810F0"/>
    <w:rsid w:val="00B8529A"/>
    <w:rsid w:val="00B85304"/>
    <w:rsid w:val="00B85526"/>
    <w:rsid w:val="00B85D02"/>
    <w:rsid w:val="00B8677B"/>
    <w:rsid w:val="00B86EC8"/>
    <w:rsid w:val="00B87613"/>
    <w:rsid w:val="00B87AB1"/>
    <w:rsid w:val="00B91584"/>
    <w:rsid w:val="00B93782"/>
    <w:rsid w:val="00B94549"/>
    <w:rsid w:val="00B9455F"/>
    <w:rsid w:val="00B945DA"/>
    <w:rsid w:val="00B950F6"/>
    <w:rsid w:val="00B95386"/>
    <w:rsid w:val="00B95A90"/>
    <w:rsid w:val="00B95EDC"/>
    <w:rsid w:val="00B967D1"/>
    <w:rsid w:val="00B96BA7"/>
    <w:rsid w:val="00B97049"/>
    <w:rsid w:val="00BA156D"/>
    <w:rsid w:val="00BA15DC"/>
    <w:rsid w:val="00BA1AAB"/>
    <w:rsid w:val="00BA1EA5"/>
    <w:rsid w:val="00BA21C5"/>
    <w:rsid w:val="00BA2C5F"/>
    <w:rsid w:val="00BA3409"/>
    <w:rsid w:val="00BA40B0"/>
    <w:rsid w:val="00BA41C4"/>
    <w:rsid w:val="00BA4BA0"/>
    <w:rsid w:val="00BA5A74"/>
    <w:rsid w:val="00BA6511"/>
    <w:rsid w:val="00BA6808"/>
    <w:rsid w:val="00BA697B"/>
    <w:rsid w:val="00BA6BAA"/>
    <w:rsid w:val="00BA6C66"/>
    <w:rsid w:val="00BA6CEE"/>
    <w:rsid w:val="00BA717C"/>
    <w:rsid w:val="00BA7417"/>
    <w:rsid w:val="00BA7AAF"/>
    <w:rsid w:val="00BB0182"/>
    <w:rsid w:val="00BB050A"/>
    <w:rsid w:val="00BB0E8E"/>
    <w:rsid w:val="00BB11F8"/>
    <w:rsid w:val="00BB15BD"/>
    <w:rsid w:val="00BB1DF1"/>
    <w:rsid w:val="00BB1FD5"/>
    <w:rsid w:val="00BB2EFB"/>
    <w:rsid w:val="00BB30EA"/>
    <w:rsid w:val="00BB36BA"/>
    <w:rsid w:val="00BB3FAB"/>
    <w:rsid w:val="00BB4546"/>
    <w:rsid w:val="00BB4651"/>
    <w:rsid w:val="00BB465E"/>
    <w:rsid w:val="00BB6621"/>
    <w:rsid w:val="00BB6664"/>
    <w:rsid w:val="00BB67B7"/>
    <w:rsid w:val="00BB6AF6"/>
    <w:rsid w:val="00BB739D"/>
    <w:rsid w:val="00BC0104"/>
    <w:rsid w:val="00BC0491"/>
    <w:rsid w:val="00BC0CCE"/>
    <w:rsid w:val="00BC0FB2"/>
    <w:rsid w:val="00BC1571"/>
    <w:rsid w:val="00BC1E9B"/>
    <w:rsid w:val="00BC2009"/>
    <w:rsid w:val="00BC2412"/>
    <w:rsid w:val="00BC278B"/>
    <w:rsid w:val="00BC291C"/>
    <w:rsid w:val="00BC2A9E"/>
    <w:rsid w:val="00BC36A6"/>
    <w:rsid w:val="00BC3F26"/>
    <w:rsid w:val="00BC4DCA"/>
    <w:rsid w:val="00BC51A4"/>
    <w:rsid w:val="00BC56DD"/>
    <w:rsid w:val="00BC59CA"/>
    <w:rsid w:val="00BC5E54"/>
    <w:rsid w:val="00BC5F9A"/>
    <w:rsid w:val="00BC64C6"/>
    <w:rsid w:val="00BC6569"/>
    <w:rsid w:val="00BC66F6"/>
    <w:rsid w:val="00BC6A5B"/>
    <w:rsid w:val="00BC6B2F"/>
    <w:rsid w:val="00BC7092"/>
    <w:rsid w:val="00BC7B29"/>
    <w:rsid w:val="00BC7CC1"/>
    <w:rsid w:val="00BD0A0B"/>
    <w:rsid w:val="00BD0F84"/>
    <w:rsid w:val="00BD1820"/>
    <w:rsid w:val="00BD19A7"/>
    <w:rsid w:val="00BD2507"/>
    <w:rsid w:val="00BD32DD"/>
    <w:rsid w:val="00BD35C4"/>
    <w:rsid w:val="00BD383B"/>
    <w:rsid w:val="00BD3A13"/>
    <w:rsid w:val="00BD44D7"/>
    <w:rsid w:val="00BD463F"/>
    <w:rsid w:val="00BD46D9"/>
    <w:rsid w:val="00BD4A20"/>
    <w:rsid w:val="00BD4C5F"/>
    <w:rsid w:val="00BD57A3"/>
    <w:rsid w:val="00BD5F4B"/>
    <w:rsid w:val="00BD6258"/>
    <w:rsid w:val="00BD755B"/>
    <w:rsid w:val="00BD7E94"/>
    <w:rsid w:val="00BE1BF6"/>
    <w:rsid w:val="00BE2BF1"/>
    <w:rsid w:val="00BE2D71"/>
    <w:rsid w:val="00BE31C6"/>
    <w:rsid w:val="00BE31F9"/>
    <w:rsid w:val="00BE4125"/>
    <w:rsid w:val="00BE4178"/>
    <w:rsid w:val="00BE456B"/>
    <w:rsid w:val="00BE5840"/>
    <w:rsid w:val="00BE6302"/>
    <w:rsid w:val="00BE68D2"/>
    <w:rsid w:val="00BE7C5B"/>
    <w:rsid w:val="00BE7CD9"/>
    <w:rsid w:val="00BE7DEE"/>
    <w:rsid w:val="00BE7FCD"/>
    <w:rsid w:val="00BF0B90"/>
    <w:rsid w:val="00BF145A"/>
    <w:rsid w:val="00BF1591"/>
    <w:rsid w:val="00BF1D1B"/>
    <w:rsid w:val="00BF2101"/>
    <w:rsid w:val="00BF270B"/>
    <w:rsid w:val="00BF2AE2"/>
    <w:rsid w:val="00BF2C86"/>
    <w:rsid w:val="00BF34B4"/>
    <w:rsid w:val="00BF362D"/>
    <w:rsid w:val="00BF4F62"/>
    <w:rsid w:val="00BF599D"/>
    <w:rsid w:val="00BF6980"/>
    <w:rsid w:val="00BF7A75"/>
    <w:rsid w:val="00BF7F64"/>
    <w:rsid w:val="00C00127"/>
    <w:rsid w:val="00C019C7"/>
    <w:rsid w:val="00C02149"/>
    <w:rsid w:val="00C023B9"/>
    <w:rsid w:val="00C027C0"/>
    <w:rsid w:val="00C02C51"/>
    <w:rsid w:val="00C02E9D"/>
    <w:rsid w:val="00C031A2"/>
    <w:rsid w:val="00C0356A"/>
    <w:rsid w:val="00C042F3"/>
    <w:rsid w:val="00C05BF3"/>
    <w:rsid w:val="00C05D72"/>
    <w:rsid w:val="00C060D1"/>
    <w:rsid w:val="00C06CD4"/>
    <w:rsid w:val="00C07275"/>
    <w:rsid w:val="00C072F3"/>
    <w:rsid w:val="00C07469"/>
    <w:rsid w:val="00C0748B"/>
    <w:rsid w:val="00C1008E"/>
    <w:rsid w:val="00C104C9"/>
    <w:rsid w:val="00C10593"/>
    <w:rsid w:val="00C10614"/>
    <w:rsid w:val="00C112F9"/>
    <w:rsid w:val="00C11DF2"/>
    <w:rsid w:val="00C1445B"/>
    <w:rsid w:val="00C14E52"/>
    <w:rsid w:val="00C14E6E"/>
    <w:rsid w:val="00C1578A"/>
    <w:rsid w:val="00C2004E"/>
    <w:rsid w:val="00C200FC"/>
    <w:rsid w:val="00C204F6"/>
    <w:rsid w:val="00C20DA6"/>
    <w:rsid w:val="00C2345C"/>
    <w:rsid w:val="00C237E7"/>
    <w:rsid w:val="00C248AC"/>
    <w:rsid w:val="00C24C00"/>
    <w:rsid w:val="00C24EC9"/>
    <w:rsid w:val="00C25541"/>
    <w:rsid w:val="00C25AA4"/>
    <w:rsid w:val="00C27011"/>
    <w:rsid w:val="00C270D0"/>
    <w:rsid w:val="00C276B2"/>
    <w:rsid w:val="00C30799"/>
    <w:rsid w:val="00C30C60"/>
    <w:rsid w:val="00C32500"/>
    <w:rsid w:val="00C32E11"/>
    <w:rsid w:val="00C33FFB"/>
    <w:rsid w:val="00C3413F"/>
    <w:rsid w:val="00C345AC"/>
    <w:rsid w:val="00C34B7F"/>
    <w:rsid w:val="00C36066"/>
    <w:rsid w:val="00C36D90"/>
    <w:rsid w:val="00C3700C"/>
    <w:rsid w:val="00C37205"/>
    <w:rsid w:val="00C3740B"/>
    <w:rsid w:val="00C37A74"/>
    <w:rsid w:val="00C40243"/>
    <w:rsid w:val="00C40303"/>
    <w:rsid w:val="00C412F5"/>
    <w:rsid w:val="00C41B74"/>
    <w:rsid w:val="00C42985"/>
    <w:rsid w:val="00C42F21"/>
    <w:rsid w:val="00C43486"/>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43EA"/>
    <w:rsid w:val="00C55816"/>
    <w:rsid w:val="00C561BD"/>
    <w:rsid w:val="00C5765A"/>
    <w:rsid w:val="00C57735"/>
    <w:rsid w:val="00C60B60"/>
    <w:rsid w:val="00C61364"/>
    <w:rsid w:val="00C62299"/>
    <w:rsid w:val="00C62870"/>
    <w:rsid w:val="00C631CC"/>
    <w:rsid w:val="00C64DDC"/>
    <w:rsid w:val="00C6599B"/>
    <w:rsid w:val="00C659B7"/>
    <w:rsid w:val="00C65E19"/>
    <w:rsid w:val="00C65E56"/>
    <w:rsid w:val="00C65FE5"/>
    <w:rsid w:val="00C66A15"/>
    <w:rsid w:val="00C66DA9"/>
    <w:rsid w:val="00C703B3"/>
    <w:rsid w:val="00C70422"/>
    <w:rsid w:val="00C7080D"/>
    <w:rsid w:val="00C71A61"/>
    <w:rsid w:val="00C73948"/>
    <w:rsid w:val="00C757C4"/>
    <w:rsid w:val="00C75807"/>
    <w:rsid w:val="00C75DC7"/>
    <w:rsid w:val="00C761D8"/>
    <w:rsid w:val="00C76F73"/>
    <w:rsid w:val="00C7717F"/>
    <w:rsid w:val="00C77FA7"/>
    <w:rsid w:val="00C80001"/>
    <w:rsid w:val="00C803DD"/>
    <w:rsid w:val="00C8115D"/>
    <w:rsid w:val="00C817A6"/>
    <w:rsid w:val="00C819E8"/>
    <w:rsid w:val="00C81F79"/>
    <w:rsid w:val="00C8294C"/>
    <w:rsid w:val="00C829B2"/>
    <w:rsid w:val="00C82BA6"/>
    <w:rsid w:val="00C82F14"/>
    <w:rsid w:val="00C8324B"/>
    <w:rsid w:val="00C83454"/>
    <w:rsid w:val="00C83850"/>
    <w:rsid w:val="00C8394A"/>
    <w:rsid w:val="00C83C83"/>
    <w:rsid w:val="00C84052"/>
    <w:rsid w:val="00C844E2"/>
    <w:rsid w:val="00C845EF"/>
    <w:rsid w:val="00C85200"/>
    <w:rsid w:val="00C8523D"/>
    <w:rsid w:val="00C8538C"/>
    <w:rsid w:val="00C85C3F"/>
    <w:rsid w:val="00C86244"/>
    <w:rsid w:val="00C86276"/>
    <w:rsid w:val="00C865C4"/>
    <w:rsid w:val="00C8683B"/>
    <w:rsid w:val="00C86B36"/>
    <w:rsid w:val="00C86BC6"/>
    <w:rsid w:val="00C8708D"/>
    <w:rsid w:val="00C9146E"/>
    <w:rsid w:val="00C918AA"/>
    <w:rsid w:val="00C92E29"/>
    <w:rsid w:val="00C92E67"/>
    <w:rsid w:val="00C93B13"/>
    <w:rsid w:val="00C95829"/>
    <w:rsid w:val="00C95977"/>
    <w:rsid w:val="00C974B6"/>
    <w:rsid w:val="00C97974"/>
    <w:rsid w:val="00CA0B8B"/>
    <w:rsid w:val="00CA0FA0"/>
    <w:rsid w:val="00CA1682"/>
    <w:rsid w:val="00CA2FE9"/>
    <w:rsid w:val="00CA3319"/>
    <w:rsid w:val="00CA3BFC"/>
    <w:rsid w:val="00CA4063"/>
    <w:rsid w:val="00CA4ACD"/>
    <w:rsid w:val="00CA729E"/>
    <w:rsid w:val="00CA73F8"/>
    <w:rsid w:val="00CA7E01"/>
    <w:rsid w:val="00CB0396"/>
    <w:rsid w:val="00CB05AB"/>
    <w:rsid w:val="00CB0637"/>
    <w:rsid w:val="00CB10A1"/>
    <w:rsid w:val="00CB1F90"/>
    <w:rsid w:val="00CB21DC"/>
    <w:rsid w:val="00CB2F98"/>
    <w:rsid w:val="00CB327D"/>
    <w:rsid w:val="00CB5002"/>
    <w:rsid w:val="00CB54C6"/>
    <w:rsid w:val="00CB5551"/>
    <w:rsid w:val="00CB61C9"/>
    <w:rsid w:val="00CB63CB"/>
    <w:rsid w:val="00CB72A4"/>
    <w:rsid w:val="00CC00A7"/>
    <w:rsid w:val="00CC00E8"/>
    <w:rsid w:val="00CC012E"/>
    <w:rsid w:val="00CC019A"/>
    <w:rsid w:val="00CC01B1"/>
    <w:rsid w:val="00CC092F"/>
    <w:rsid w:val="00CC0E7E"/>
    <w:rsid w:val="00CC12D8"/>
    <w:rsid w:val="00CC1FF3"/>
    <w:rsid w:val="00CC2BEA"/>
    <w:rsid w:val="00CC34A2"/>
    <w:rsid w:val="00CC3B24"/>
    <w:rsid w:val="00CC47CE"/>
    <w:rsid w:val="00CC5323"/>
    <w:rsid w:val="00CC571C"/>
    <w:rsid w:val="00CC574F"/>
    <w:rsid w:val="00CC6021"/>
    <w:rsid w:val="00CC6E2B"/>
    <w:rsid w:val="00CC7017"/>
    <w:rsid w:val="00CC7531"/>
    <w:rsid w:val="00CC7B7E"/>
    <w:rsid w:val="00CD0710"/>
    <w:rsid w:val="00CD0816"/>
    <w:rsid w:val="00CD0A63"/>
    <w:rsid w:val="00CD1234"/>
    <w:rsid w:val="00CD1276"/>
    <w:rsid w:val="00CD1702"/>
    <w:rsid w:val="00CD196F"/>
    <w:rsid w:val="00CD2451"/>
    <w:rsid w:val="00CD2887"/>
    <w:rsid w:val="00CD3165"/>
    <w:rsid w:val="00CD3864"/>
    <w:rsid w:val="00CD43E4"/>
    <w:rsid w:val="00CD479A"/>
    <w:rsid w:val="00CD4D6B"/>
    <w:rsid w:val="00CD5FB0"/>
    <w:rsid w:val="00CD6295"/>
    <w:rsid w:val="00CD6F26"/>
    <w:rsid w:val="00CD71F4"/>
    <w:rsid w:val="00CD7AD3"/>
    <w:rsid w:val="00CD7B98"/>
    <w:rsid w:val="00CD7E87"/>
    <w:rsid w:val="00CE18A4"/>
    <w:rsid w:val="00CE1DCB"/>
    <w:rsid w:val="00CE317B"/>
    <w:rsid w:val="00CE3780"/>
    <w:rsid w:val="00CE3A58"/>
    <w:rsid w:val="00CE3E2E"/>
    <w:rsid w:val="00CE3F4F"/>
    <w:rsid w:val="00CE4993"/>
    <w:rsid w:val="00CE4FDC"/>
    <w:rsid w:val="00CE5C3C"/>
    <w:rsid w:val="00CE6961"/>
    <w:rsid w:val="00CE77F8"/>
    <w:rsid w:val="00CF0736"/>
    <w:rsid w:val="00CF0FAB"/>
    <w:rsid w:val="00CF138F"/>
    <w:rsid w:val="00CF279B"/>
    <w:rsid w:val="00CF2B2F"/>
    <w:rsid w:val="00CF318B"/>
    <w:rsid w:val="00CF3383"/>
    <w:rsid w:val="00CF3447"/>
    <w:rsid w:val="00CF3A39"/>
    <w:rsid w:val="00CF3E79"/>
    <w:rsid w:val="00CF3EBF"/>
    <w:rsid w:val="00CF446F"/>
    <w:rsid w:val="00D02388"/>
    <w:rsid w:val="00D02BDF"/>
    <w:rsid w:val="00D03516"/>
    <w:rsid w:val="00D044D3"/>
    <w:rsid w:val="00D04A37"/>
    <w:rsid w:val="00D05A03"/>
    <w:rsid w:val="00D05BDC"/>
    <w:rsid w:val="00D0651D"/>
    <w:rsid w:val="00D07B15"/>
    <w:rsid w:val="00D07DF2"/>
    <w:rsid w:val="00D07FBB"/>
    <w:rsid w:val="00D117B9"/>
    <w:rsid w:val="00D11B53"/>
    <w:rsid w:val="00D11D68"/>
    <w:rsid w:val="00D13768"/>
    <w:rsid w:val="00D143B3"/>
    <w:rsid w:val="00D145DC"/>
    <w:rsid w:val="00D1489B"/>
    <w:rsid w:val="00D14F0C"/>
    <w:rsid w:val="00D154D9"/>
    <w:rsid w:val="00D163F5"/>
    <w:rsid w:val="00D16674"/>
    <w:rsid w:val="00D16B0F"/>
    <w:rsid w:val="00D16B2E"/>
    <w:rsid w:val="00D208C5"/>
    <w:rsid w:val="00D2130E"/>
    <w:rsid w:val="00D21DED"/>
    <w:rsid w:val="00D225F7"/>
    <w:rsid w:val="00D22A57"/>
    <w:rsid w:val="00D22BA4"/>
    <w:rsid w:val="00D22FD3"/>
    <w:rsid w:val="00D24DC4"/>
    <w:rsid w:val="00D257FF"/>
    <w:rsid w:val="00D259CD"/>
    <w:rsid w:val="00D2681B"/>
    <w:rsid w:val="00D26D29"/>
    <w:rsid w:val="00D309F1"/>
    <w:rsid w:val="00D31674"/>
    <w:rsid w:val="00D31F7F"/>
    <w:rsid w:val="00D323B7"/>
    <w:rsid w:val="00D32C6C"/>
    <w:rsid w:val="00D341CD"/>
    <w:rsid w:val="00D343B3"/>
    <w:rsid w:val="00D349E0"/>
    <w:rsid w:val="00D34A10"/>
    <w:rsid w:val="00D359F1"/>
    <w:rsid w:val="00D35FA1"/>
    <w:rsid w:val="00D3784D"/>
    <w:rsid w:val="00D37EEA"/>
    <w:rsid w:val="00D41C09"/>
    <w:rsid w:val="00D422D0"/>
    <w:rsid w:val="00D424E6"/>
    <w:rsid w:val="00D426D7"/>
    <w:rsid w:val="00D435B3"/>
    <w:rsid w:val="00D44595"/>
    <w:rsid w:val="00D44AA8"/>
    <w:rsid w:val="00D47B6C"/>
    <w:rsid w:val="00D47D7C"/>
    <w:rsid w:val="00D502DF"/>
    <w:rsid w:val="00D51553"/>
    <w:rsid w:val="00D52154"/>
    <w:rsid w:val="00D52369"/>
    <w:rsid w:val="00D52DE5"/>
    <w:rsid w:val="00D53010"/>
    <w:rsid w:val="00D53787"/>
    <w:rsid w:val="00D5380A"/>
    <w:rsid w:val="00D54ADF"/>
    <w:rsid w:val="00D54C9F"/>
    <w:rsid w:val="00D5554F"/>
    <w:rsid w:val="00D55654"/>
    <w:rsid w:val="00D55EB9"/>
    <w:rsid w:val="00D56719"/>
    <w:rsid w:val="00D56CDF"/>
    <w:rsid w:val="00D573C6"/>
    <w:rsid w:val="00D57972"/>
    <w:rsid w:val="00D57BB1"/>
    <w:rsid w:val="00D57D10"/>
    <w:rsid w:val="00D60234"/>
    <w:rsid w:val="00D6039E"/>
    <w:rsid w:val="00D60AC0"/>
    <w:rsid w:val="00D61489"/>
    <w:rsid w:val="00D618BD"/>
    <w:rsid w:val="00D61C8B"/>
    <w:rsid w:val="00D6392F"/>
    <w:rsid w:val="00D63B2B"/>
    <w:rsid w:val="00D63BA5"/>
    <w:rsid w:val="00D63F60"/>
    <w:rsid w:val="00D64639"/>
    <w:rsid w:val="00D64877"/>
    <w:rsid w:val="00D64956"/>
    <w:rsid w:val="00D64CF4"/>
    <w:rsid w:val="00D65CE2"/>
    <w:rsid w:val="00D6607E"/>
    <w:rsid w:val="00D66DC2"/>
    <w:rsid w:val="00D6767B"/>
    <w:rsid w:val="00D6780A"/>
    <w:rsid w:val="00D67BBD"/>
    <w:rsid w:val="00D716D5"/>
    <w:rsid w:val="00D718E9"/>
    <w:rsid w:val="00D71F03"/>
    <w:rsid w:val="00D731B6"/>
    <w:rsid w:val="00D7364D"/>
    <w:rsid w:val="00D741C8"/>
    <w:rsid w:val="00D74744"/>
    <w:rsid w:val="00D74BA2"/>
    <w:rsid w:val="00D74F32"/>
    <w:rsid w:val="00D7511D"/>
    <w:rsid w:val="00D75325"/>
    <w:rsid w:val="00D75978"/>
    <w:rsid w:val="00D75A68"/>
    <w:rsid w:val="00D768F9"/>
    <w:rsid w:val="00D76DF7"/>
    <w:rsid w:val="00D80F68"/>
    <w:rsid w:val="00D8274F"/>
    <w:rsid w:val="00D84009"/>
    <w:rsid w:val="00D84646"/>
    <w:rsid w:val="00D8591C"/>
    <w:rsid w:val="00D861CC"/>
    <w:rsid w:val="00D8629D"/>
    <w:rsid w:val="00D865E0"/>
    <w:rsid w:val="00D86E85"/>
    <w:rsid w:val="00D86ECA"/>
    <w:rsid w:val="00D86FFA"/>
    <w:rsid w:val="00D9085D"/>
    <w:rsid w:val="00D91CEC"/>
    <w:rsid w:val="00D92294"/>
    <w:rsid w:val="00D923AB"/>
    <w:rsid w:val="00D92672"/>
    <w:rsid w:val="00D929B7"/>
    <w:rsid w:val="00D92A88"/>
    <w:rsid w:val="00D93B41"/>
    <w:rsid w:val="00D94822"/>
    <w:rsid w:val="00D953B7"/>
    <w:rsid w:val="00D95BCB"/>
    <w:rsid w:val="00D96D1F"/>
    <w:rsid w:val="00D97AD2"/>
    <w:rsid w:val="00DA0B56"/>
    <w:rsid w:val="00DA1289"/>
    <w:rsid w:val="00DA17AC"/>
    <w:rsid w:val="00DA2BC8"/>
    <w:rsid w:val="00DA2D75"/>
    <w:rsid w:val="00DA60DB"/>
    <w:rsid w:val="00DA6133"/>
    <w:rsid w:val="00DA7296"/>
    <w:rsid w:val="00DB0FE5"/>
    <w:rsid w:val="00DB1F30"/>
    <w:rsid w:val="00DB27D5"/>
    <w:rsid w:val="00DB344D"/>
    <w:rsid w:val="00DB38F4"/>
    <w:rsid w:val="00DB3ADC"/>
    <w:rsid w:val="00DB45A4"/>
    <w:rsid w:val="00DB4B8F"/>
    <w:rsid w:val="00DB4E2D"/>
    <w:rsid w:val="00DB5757"/>
    <w:rsid w:val="00DB5A63"/>
    <w:rsid w:val="00DB5AD4"/>
    <w:rsid w:val="00DB5E41"/>
    <w:rsid w:val="00DB5FF6"/>
    <w:rsid w:val="00DB74D6"/>
    <w:rsid w:val="00DC0D53"/>
    <w:rsid w:val="00DC161F"/>
    <w:rsid w:val="00DC1680"/>
    <w:rsid w:val="00DC16D6"/>
    <w:rsid w:val="00DC1A7E"/>
    <w:rsid w:val="00DC1B4B"/>
    <w:rsid w:val="00DC2765"/>
    <w:rsid w:val="00DC4352"/>
    <w:rsid w:val="00DC445A"/>
    <w:rsid w:val="00DC4B04"/>
    <w:rsid w:val="00DC4BBE"/>
    <w:rsid w:val="00DC6193"/>
    <w:rsid w:val="00DC662B"/>
    <w:rsid w:val="00DC7020"/>
    <w:rsid w:val="00DD0012"/>
    <w:rsid w:val="00DD13AB"/>
    <w:rsid w:val="00DD1646"/>
    <w:rsid w:val="00DD2E2F"/>
    <w:rsid w:val="00DD303A"/>
    <w:rsid w:val="00DD39F1"/>
    <w:rsid w:val="00DD3CAB"/>
    <w:rsid w:val="00DD3F33"/>
    <w:rsid w:val="00DD4983"/>
    <w:rsid w:val="00DD4D2D"/>
    <w:rsid w:val="00DD5199"/>
    <w:rsid w:val="00DD5A3A"/>
    <w:rsid w:val="00DD5A48"/>
    <w:rsid w:val="00DD61A0"/>
    <w:rsid w:val="00DD7554"/>
    <w:rsid w:val="00DD7CE7"/>
    <w:rsid w:val="00DE0CCC"/>
    <w:rsid w:val="00DE1306"/>
    <w:rsid w:val="00DE45FC"/>
    <w:rsid w:val="00DE46D0"/>
    <w:rsid w:val="00DE47D6"/>
    <w:rsid w:val="00DE484C"/>
    <w:rsid w:val="00DE4FFF"/>
    <w:rsid w:val="00DE5F29"/>
    <w:rsid w:val="00DE6702"/>
    <w:rsid w:val="00DE6C99"/>
    <w:rsid w:val="00DF072C"/>
    <w:rsid w:val="00DF0F82"/>
    <w:rsid w:val="00DF12D1"/>
    <w:rsid w:val="00DF172D"/>
    <w:rsid w:val="00DF21C5"/>
    <w:rsid w:val="00DF278B"/>
    <w:rsid w:val="00DF3FB6"/>
    <w:rsid w:val="00DF42F9"/>
    <w:rsid w:val="00DF44C4"/>
    <w:rsid w:val="00DF4A03"/>
    <w:rsid w:val="00DF5653"/>
    <w:rsid w:val="00DF782D"/>
    <w:rsid w:val="00E00271"/>
    <w:rsid w:val="00E00482"/>
    <w:rsid w:val="00E013C3"/>
    <w:rsid w:val="00E01BC9"/>
    <w:rsid w:val="00E02007"/>
    <w:rsid w:val="00E03995"/>
    <w:rsid w:val="00E04629"/>
    <w:rsid w:val="00E0474D"/>
    <w:rsid w:val="00E049D4"/>
    <w:rsid w:val="00E051A3"/>
    <w:rsid w:val="00E07BAA"/>
    <w:rsid w:val="00E108B5"/>
    <w:rsid w:val="00E10B3F"/>
    <w:rsid w:val="00E113C4"/>
    <w:rsid w:val="00E12081"/>
    <w:rsid w:val="00E12F28"/>
    <w:rsid w:val="00E138BC"/>
    <w:rsid w:val="00E138DA"/>
    <w:rsid w:val="00E1416B"/>
    <w:rsid w:val="00E142C7"/>
    <w:rsid w:val="00E151AE"/>
    <w:rsid w:val="00E16C0A"/>
    <w:rsid w:val="00E17A66"/>
    <w:rsid w:val="00E17F7C"/>
    <w:rsid w:val="00E20E63"/>
    <w:rsid w:val="00E22191"/>
    <w:rsid w:val="00E22A79"/>
    <w:rsid w:val="00E22C3E"/>
    <w:rsid w:val="00E252C8"/>
    <w:rsid w:val="00E26D38"/>
    <w:rsid w:val="00E278E4"/>
    <w:rsid w:val="00E31070"/>
    <w:rsid w:val="00E3109E"/>
    <w:rsid w:val="00E31122"/>
    <w:rsid w:val="00E3197A"/>
    <w:rsid w:val="00E32605"/>
    <w:rsid w:val="00E332CB"/>
    <w:rsid w:val="00E3399E"/>
    <w:rsid w:val="00E346FE"/>
    <w:rsid w:val="00E34B73"/>
    <w:rsid w:val="00E34FAC"/>
    <w:rsid w:val="00E34FC6"/>
    <w:rsid w:val="00E3514E"/>
    <w:rsid w:val="00E35B0F"/>
    <w:rsid w:val="00E35BE5"/>
    <w:rsid w:val="00E35C59"/>
    <w:rsid w:val="00E35FDF"/>
    <w:rsid w:val="00E366F8"/>
    <w:rsid w:val="00E36A60"/>
    <w:rsid w:val="00E36F12"/>
    <w:rsid w:val="00E37AE4"/>
    <w:rsid w:val="00E40183"/>
    <w:rsid w:val="00E4095A"/>
    <w:rsid w:val="00E40A77"/>
    <w:rsid w:val="00E41099"/>
    <w:rsid w:val="00E41432"/>
    <w:rsid w:val="00E426B8"/>
    <w:rsid w:val="00E42A6B"/>
    <w:rsid w:val="00E42E99"/>
    <w:rsid w:val="00E42FFD"/>
    <w:rsid w:val="00E433AE"/>
    <w:rsid w:val="00E4405F"/>
    <w:rsid w:val="00E45550"/>
    <w:rsid w:val="00E45FED"/>
    <w:rsid w:val="00E47949"/>
    <w:rsid w:val="00E50E8E"/>
    <w:rsid w:val="00E52409"/>
    <w:rsid w:val="00E531D1"/>
    <w:rsid w:val="00E53260"/>
    <w:rsid w:val="00E53E2B"/>
    <w:rsid w:val="00E54236"/>
    <w:rsid w:val="00E54738"/>
    <w:rsid w:val="00E5509B"/>
    <w:rsid w:val="00E55B0A"/>
    <w:rsid w:val="00E56417"/>
    <w:rsid w:val="00E57986"/>
    <w:rsid w:val="00E57CC1"/>
    <w:rsid w:val="00E6053A"/>
    <w:rsid w:val="00E60F2F"/>
    <w:rsid w:val="00E61186"/>
    <w:rsid w:val="00E62210"/>
    <w:rsid w:val="00E6231C"/>
    <w:rsid w:val="00E62AEB"/>
    <w:rsid w:val="00E62B75"/>
    <w:rsid w:val="00E63EAE"/>
    <w:rsid w:val="00E63F26"/>
    <w:rsid w:val="00E6459A"/>
    <w:rsid w:val="00E6481D"/>
    <w:rsid w:val="00E65190"/>
    <w:rsid w:val="00E65B73"/>
    <w:rsid w:val="00E6609F"/>
    <w:rsid w:val="00E6665F"/>
    <w:rsid w:val="00E667E4"/>
    <w:rsid w:val="00E66B37"/>
    <w:rsid w:val="00E66D74"/>
    <w:rsid w:val="00E66DA7"/>
    <w:rsid w:val="00E67249"/>
    <w:rsid w:val="00E67D7F"/>
    <w:rsid w:val="00E67EC2"/>
    <w:rsid w:val="00E70550"/>
    <w:rsid w:val="00E7061A"/>
    <w:rsid w:val="00E70DAC"/>
    <w:rsid w:val="00E70EB0"/>
    <w:rsid w:val="00E70F0A"/>
    <w:rsid w:val="00E712AF"/>
    <w:rsid w:val="00E72CB5"/>
    <w:rsid w:val="00E72E60"/>
    <w:rsid w:val="00E73C21"/>
    <w:rsid w:val="00E75CC4"/>
    <w:rsid w:val="00E76992"/>
    <w:rsid w:val="00E800B4"/>
    <w:rsid w:val="00E8041A"/>
    <w:rsid w:val="00E80659"/>
    <w:rsid w:val="00E806D9"/>
    <w:rsid w:val="00E80BC8"/>
    <w:rsid w:val="00E810DC"/>
    <w:rsid w:val="00E8140D"/>
    <w:rsid w:val="00E81EF7"/>
    <w:rsid w:val="00E82151"/>
    <w:rsid w:val="00E827DA"/>
    <w:rsid w:val="00E82AC6"/>
    <w:rsid w:val="00E82BDA"/>
    <w:rsid w:val="00E82FE9"/>
    <w:rsid w:val="00E839B1"/>
    <w:rsid w:val="00E842D8"/>
    <w:rsid w:val="00E849C3"/>
    <w:rsid w:val="00E85A6C"/>
    <w:rsid w:val="00E85B65"/>
    <w:rsid w:val="00E85CDA"/>
    <w:rsid w:val="00E86386"/>
    <w:rsid w:val="00E869B6"/>
    <w:rsid w:val="00E86F1B"/>
    <w:rsid w:val="00E878C3"/>
    <w:rsid w:val="00E879D2"/>
    <w:rsid w:val="00E908B1"/>
    <w:rsid w:val="00E91DA9"/>
    <w:rsid w:val="00E92CD8"/>
    <w:rsid w:val="00E948ED"/>
    <w:rsid w:val="00E95D65"/>
    <w:rsid w:val="00E95DD2"/>
    <w:rsid w:val="00E95EB2"/>
    <w:rsid w:val="00E974B1"/>
    <w:rsid w:val="00E97B3B"/>
    <w:rsid w:val="00EA0603"/>
    <w:rsid w:val="00EA0822"/>
    <w:rsid w:val="00EA1027"/>
    <w:rsid w:val="00EA1C1C"/>
    <w:rsid w:val="00EA2AAE"/>
    <w:rsid w:val="00EA2D20"/>
    <w:rsid w:val="00EA41FA"/>
    <w:rsid w:val="00EA579D"/>
    <w:rsid w:val="00EA7FF3"/>
    <w:rsid w:val="00EB0D86"/>
    <w:rsid w:val="00EB0FEC"/>
    <w:rsid w:val="00EB1BB4"/>
    <w:rsid w:val="00EB2856"/>
    <w:rsid w:val="00EB2987"/>
    <w:rsid w:val="00EB2B16"/>
    <w:rsid w:val="00EB2F43"/>
    <w:rsid w:val="00EB36BD"/>
    <w:rsid w:val="00EB3BDB"/>
    <w:rsid w:val="00EB6477"/>
    <w:rsid w:val="00EB679A"/>
    <w:rsid w:val="00EB79A2"/>
    <w:rsid w:val="00EB7B88"/>
    <w:rsid w:val="00EC1069"/>
    <w:rsid w:val="00EC128A"/>
    <w:rsid w:val="00EC29E7"/>
    <w:rsid w:val="00EC2A0B"/>
    <w:rsid w:val="00EC2F80"/>
    <w:rsid w:val="00EC401C"/>
    <w:rsid w:val="00EC5ABC"/>
    <w:rsid w:val="00EC5C23"/>
    <w:rsid w:val="00EC6075"/>
    <w:rsid w:val="00EC687A"/>
    <w:rsid w:val="00EC796D"/>
    <w:rsid w:val="00ED00C3"/>
    <w:rsid w:val="00ED021C"/>
    <w:rsid w:val="00ED0268"/>
    <w:rsid w:val="00ED0A11"/>
    <w:rsid w:val="00ED0AAC"/>
    <w:rsid w:val="00ED27AF"/>
    <w:rsid w:val="00ED27C3"/>
    <w:rsid w:val="00ED3577"/>
    <w:rsid w:val="00ED3EB5"/>
    <w:rsid w:val="00ED4579"/>
    <w:rsid w:val="00ED6525"/>
    <w:rsid w:val="00ED673A"/>
    <w:rsid w:val="00ED6CCE"/>
    <w:rsid w:val="00ED6F45"/>
    <w:rsid w:val="00ED7C0F"/>
    <w:rsid w:val="00ED7F13"/>
    <w:rsid w:val="00EE0CA6"/>
    <w:rsid w:val="00EE14D8"/>
    <w:rsid w:val="00EE19FF"/>
    <w:rsid w:val="00EE3B3A"/>
    <w:rsid w:val="00EE3C62"/>
    <w:rsid w:val="00EE41FE"/>
    <w:rsid w:val="00EE455B"/>
    <w:rsid w:val="00EE58B8"/>
    <w:rsid w:val="00EE5F55"/>
    <w:rsid w:val="00EE60B0"/>
    <w:rsid w:val="00EE6B7E"/>
    <w:rsid w:val="00EE6FFE"/>
    <w:rsid w:val="00EE7C1C"/>
    <w:rsid w:val="00EF0BC4"/>
    <w:rsid w:val="00EF0C40"/>
    <w:rsid w:val="00EF0DEC"/>
    <w:rsid w:val="00EF12B4"/>
    <w:rsid w:val="00EF16B2"/>
    <w:rsid w:val="00EF21EF"/>
    <w:rsid w:val="00EF3762"/>
    <w:rsid w:val="00EF3A8C"/>
    <w:rsid w:val="00EF483A"/>
    <w:rsid w:val="00EF5A5E"/>
    <w:rsid w:val="00EF6207"/>
    <w:rsid w:val="00EF68CB"/>
    <w:rsid w:val="00EF713D"/>
    <w:rsid w:val="00F00CDC"/>
    <w:rsid w:val="00F01090"/>
    <w:rsid w:val="00F01639"/>
    <w:rsid w:val="00F01B41"/>
    <w:rsid w:val="00F0245A"/>
    <w:rsid w:val="00F026F6"/>
    <w:rsid w:val="00F03638"/>
    <w:rsid w:val="00F03BCA"/>
    <w:rsid w:val="00F04E91"/>
    <w:rsid w:val="00F054CB"/>
    <w:rsid w:val="00F056CD"/>
    <w:rsid w:val="00F0641C"/>
    <w:rsid w:val="00F07064"/>
    <w:rsid w:val="00F07326"/>
    <w:rsid w:val="00F07D09"/>
    <w:rsid w:val="00F07D5B"/>
    <w:rsid w:val="00F07EFE"/>
    <w:rsid w:val="00F1050B"/>
    <w:rsid w:val="00F118A0"/>
    <w:rsid w:val="00F11F55"/>
    <w:rsid w:val="00F12F85"/>
    <w:rsid w:val="00F1327E"/>
    <w:rsid w:val="00F14350"/>
    <w:rsid w:val="00F147B2"/>
    <w:rsid w:val="00F14AA0"/>
    <w:rsid w:val="00F15120"/>
    <w:rsid w:val="00F16542"/>
    <w:rsid w:val="00F17760"/>
    <w:rsid w:val="00F17B5E"/>
    <w:rsid w:val="00F17BC9"/>
    <w:rsid w:val="00F20232"/>
    <w:rsid w:val="00F2109F"/>
    <w:rsid w:val="00F21C0D"/>
    <w:rsid w:val="00F21E10"/>
    <w:rsid w:val="00F25F43"/>
    <w:rsid w:val="00F26092"/>
    <w:rsid w:val="00F30D29"/>
    <w:rsid w:val="00F31B02"/>
    <w:rsid w:val="00F32757"/>
    <w:rsid w:val="00F33271"/>
    <w:rsid w:val="00F33FB4"/>
    <w:rsid w:val="00F346BC"/>
    <w:rsid w:val="00F3493A"/>
    <w:rsid w:val="00F350D3"/>
    <w:rsid w:val="00F36CA5"/>
    <w:rsid w:val="00F36ED3"/>
    <w:rsid w:val="00F40DF4"/>
    <w:rsid w:val="00F416F9"/>
    <w:rsid w:val="00F43484"/>
    <w:rsid w:val="00F436EF"/>
    <w:rsid w:val="00F43908"/>
    <w:rsid w:val="00F43D5F"/>
    <w:rsid w:val="00F442AD"/>
    <w:rsid w:val="00F44E3D"/>
    <w:rsid w:val="00F45468"/>
    <w:rsid w:val="00F45701"/>
    <w:rsid w:val="00F46347"/>
    <w:rsid w:val="00F46744"/>
    <w:rsid w:val="00F46897"/>
    <w:rsid w:val="00F47B5D"/>
    <w:rsid w:val="00F50715"/>
    <w:rsid w:val="00F52CE2"/>
    <w:rsid w:val="00F536DD"/>
    <w:rsid w:val="00F54B6B"/>
    <w:rsid w:val="00F54FCB"/>
    <w:rsid w:val="00F552E0"/>
    <w:rsid w:val="00F5548B"/>
    <w:rsid w:val="00F55A45"/>
    <w:rsid w:val="00F55B6B"/>
    <w:rsid w:val="00F55BE3"/>
    <w:rsid w:val="00F56146"/>
    <w:rsid w:val="00F566A2"/>
    <w:rsid w:val="00F57AE3"/>
    <w:rsid w:val="00F57C98"/>
    <w:rsid w:val="00F6045C"/>
    <w:rsid w:val="00F605C3"/>
    <w:rsid w:val="00F605D8"/>
    <w:rsid w:val="00F60976"/>
    <w:rsid w:val="00F61ACB"/>
    <w:rsid w:val="00F61D07"/>
    <w:rsid w:val="00F6229A"/>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3CE1"/>
    <w:rsid w:val="00F73E4A"/>
    <w:rsid w:val="00F742C5"/>
    <w:rsid w:val="00F74BD7"/>
    <w:rsid w:val="00F74DF5"/>
    <w:rsid w:val="00F754F0"/>
    <w:rsid w:val="00F76044"/>
    <w:rsid w:val="00F7656F"/>
    <w:rsid w:val="00F76728"/>
    <w:rsid w:val="00F80435"/>
    <w:rsid w:val="00F80A73"/>
    <w:rsid w:val="00F81935"/>
    <w:rsid w:val="00F81DAD"/>
    <w:rsid w:val="00F81F0E"/>
    <w:rsid w:val="00F8286B"/>
    <w:rsid w:val="00F829C0"/>
    <w:rsid w:val="00F82FB0"/>
    <w:rsid w:val="00F83395"/>
    <w:rsid w:val="00F84425"/>
    <w:rsid w:val="00F84954"/>
    <w:rsid w:val="00F84EF9"/>
    <w:rsid w:val="00F8696F"/>
    <w:rsid w:val="00F874F1"/>
    <w:rsid w:val="00F87BFE"/>
    <w:rsid w:val="00F90541"/>
    <w:rsid w:val="00F90E96"/>
    <w:rsid w:val="00F91320"/>
    <w:rsid w:val="00F91FAF"/>
    <w:rsid w:val="00F92F33"/>
    <w:rsid w:val="00F93C04"/>
    <w:rsid w:val="00F94929"/>
    <w:rsid w:val="00F959FB"/>
    <w:rsid w:val="00F96250"/>
    <w:rsid w:val="00F96A01"/>
    <w:rsid w:val="00F96B80"/>
    <w:rsid w:val="00FA1DA9"/>
    <w:rsid w:val="00FA1E49"/>
    <w:rsid w:val="00FA24AD"/>
    <w:rsid w:val="00FA292F"/>
    <w:rsid w:val="00FA3045"/>
    <w:rsid w:val="00FA5554"/>
    <w:rsid w:val="00FA5998"/>
    <w:rsid w:val="00FA60A0"/>
    <w:rsid w:val="00FA6273"/>
    <w:rsid w:val="00FA65A5"/>
    <w:rsid w:val="00FA7E6A"/>
    <w:rsid w:val="00FB049C"/>
    <w:rsid w:val="00FB162A"/>
    <w:rsid w:val="00FB2858"/>
    <w:rsid w:val="00FB2E5C"/>
    <w:rsid w:val="00FB32C1"/>
    <w:rsid w:val="00FB44F4"/>
    <w:rsid w:val="00FB460B"/>
    <w:rsid w:val="00FB6151"/>
    <w:rsid w:val="00FB6FA0"/>
    <w:rsid w:val="00FB78EA"/>
    <w:rsid w:val="00FB7E3F"/>
    <w:rsid w:val="00FC1054"/>
    <w:rsid w:val="00FC12B5"/>
    <w:rsid w:val="00FC1658"/>
    <w:rsid w:val="00FC16DF"/>
    <w:rsid w:val="00FC2187"/>
    <w:rsid w:val="00FC385E"/>
    <w:rsid w:val="00FC5106"/>
    <w:rsid w:val="00FC5299"/>
    <w:rsid w:val="00FC58FF"/>
    <w:rsid w:val="00FC6F21"/>
    <w:rsid w:val="00FC6F4E"/>
    <w:rsid w:val="00FC7AAB"/>
    <w:rsid w:val="00FC7E71"/>
    <w:rsid w:val="00FC7EF3"/>
    <w:rsid w:val="00FD1650"/>
    <w:rsid w:val="00FD1D75"/>
    <w:rsid w:val="00FD1EA9"/>
    <w:rsid w:val="00FD2234"/>
    <w:rsid w:val="00FD2F61"/>
    <w:rsid w:val="00FD52FA"/>
    <w:rsid w:val="00FD616E"/>
    <w:rsid w:val="00FD7A7A"/>
    <w:rsid w:val="00FE079B"/>
    <w:rsid w:val="00FE1193"/>
    <w:rsid w:val="00FE15DD"/>
    <w:rsid w:val="00FE30FF"/>
    <w:rsid w:val="00FE46A6"/>
    <w:rsid w:val="00FE4975"/>
    <w:rsid w:val="00FE4B63"/>
    <w:rsid w:val="00FE4DDF"/>
    <w:rsid w:val="00FE5ABC"/>
    <w:rsid w:val="00FE5FE6"/>
    <w:rsid w:val="00FE6A4B"/>
    <w:rsid w:val="00FE7F57"/>
    <w:rsid w:val="00FF0F6E"/>
    <w:rsid w:val="00FF1578"/>
    <w:rsid w:val="00FF1634"/>
    <w:rsid w:val="00FF3A97"/>
    <w:rsid w:val="00FF4470"/>
    <w:rsid w:val="00FF479A"/>
    <w:rsid w:val="00FF57A3"/>
    <w:rsid w:val="00FF5B78"/>
    <w:rsid w:val="00FF5CF2"/>
    <w:rsid w:val="00FF7529"/>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8E2EE3"/>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8E2EE3"/>
    <w:pPr>
      <w:keepNext/>
      <w:keepLines/>
      <w:numPr>
        <w:numId w:val="19"/>
      </w:numPr>
      <w:spacing w:before="320" w:after="480" w:line="240" w:lineRule="auto"/>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8E2EE3"/>
    <w:pPr>
      <w:keepNext/>
      <w:keepLines/>
      <w:numPr>
        <w:ilvl w:val="1"/>
        <w:numId w:val="19"/>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8E2EE3"/>
    <w:pPr>
      <w:keepNext/>
      <w:keepLines/>
      <w:numPr>
        <w:ilvl w:val="2"/>
        <w:numId w:val="19"/>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8E2EE3"/>
    <w:pPr>
      <w:keepNext/>
      <w:keepLines/>
      <w:numPr>
        <w:ilvl w:val="3"/>
        <w:numId w:val="19"/>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8E2EE3"/>
    <w:pPr>
      <w:keepNext/>
      <w:keepLines/>
      <w:spacing w:before="120" w:after="120"/>
      <w:outlineLvl w:val="4"/>
    </w:pPr>
    <w:rPr>
      <w:rFonts w:eastAsiaTheme="majorEastAsia" w:cstheme="majorBidi"/>
      <w:i/>
    </w:rPr>
  </w:style>
  <w:style w:type="character" w:default="1" w:styleId="DefaultParagraphFont">
    <w:name w:val="Default Paragraph Font"/>
    <w:uiPriority w:val="1"/>
    <w:unhideWhenUsed/>
    <w:rsid w:val="008E2EE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E2EE3"/>
  </w:style>
  <w:style w:type="character" w:customStyle="1" w:styleId="apple-style-span">
    <w:name w:val="apple-style-span"/>
    <w:basedOn w:val="DefaultParagraphFont"/>
    <w:uiPriority w:val="99"/>
    <w:rsid w:val="008E2EE3"/>
    <w:rPr>
      <w:rFonts w:cs="Times New Roman"/>
    </w:rPr>
  </w:style>
  <w:style w:type="paragraph" w:customStyle="1" w:styleId="EndNoteBibliography">
    <w:name w:val="EndNote Bibliography"/>
    <w:basedOn w:val="Normal"/>
    <w:rsid w:val="008E2EE3"/>
    <w:pPr>
      <w:spacing w:line="240" w:lineRule="auto"/>
    </w:pPr>
    <w:rPr>
      <w:rFonts w:cs="Times New Roman"/>
    </w:rPr>
  </w:style>
  <w:style w:type="paragraph" w:styleId="CommentText">
    <w:name w:val="annotation text"/>
    <w:basedOn w:val="Normal"/>
    <w:link w:val="CommentTextChar"/>
    <w:uiPriority w:val="99"/>
    <w:unhideWhenUsed/>
    <w:rsid w:val="008E2EE3"/>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8E2EE3"/>
    <w:rPr>
      <w:rFonts w:eastAsiaTheme="minorEastAsia"/>
      <w:sz w:val="20"/>
      <w:szCs w:val="20"/>
      <w:lang w:val="en-GB" w:eastAsia="zh-CN"/>
    </w:rPr>
  </w:style>
  <w:style w:type="paragraph" w:styleId="Footer">
    <w:name w:val="footer"/>
    <w:basedOn w:val="Normal"/>
    <w:link w:val="FooterChar"/>
    <w:uiPriority w:val="99"/>
    <w:unhideWhenUsed/>
    <w:rsid w:val="008E2EE3"/>
    <w:pPr>
      <w:tabs>
        <w:tab w:val="center" w:pos="4680"/>
        <w:tab w:val="right" w:pos="9360"/>
      </w:tabs>
      <w:spacing w:line="240" w:lineRule="auto"/>
    </w:pPr>
  </w:style>
  <w:style w:type="character" w:customStyle="1" w:styleId="FooterChar">
    <w:name w:val="Footer Char"/>
    <w:basedOn w:val="DefaultParagraphFont"/>
    <w:link w:val="Footer"/>
    <w:uiPriority w:val="99"/>
    <w:rsid w:val="008E2EE3"/>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8E2EE3"/>
  </w:style>
  <w:style w:type="paragraph" w:styleId="Caption">
    <w:name w:val="caption"/>
    <w:basedOn w:val="Normal"/>
    <w:next w:val="Normal"/>
    <w:uiPriority w:val="35"/>
    <w:unhideWhenUsed/>
    <w:qFormat/>
    <w:rsid w:val="008E2EE3"/>
    <w:pPr>
      <w:spacing w:after="0" w:line="240" w:lineRule="auto"/>
    </w:pPr>
    <w:rPr>
      <w:iCs/>
      <w:szCs w:val="18"/>
    </w:rPr>
  </w:style>
  <w:style w:type="character" w:styleId="CommentReference">
    <w:name w:val="annotation reference"/>
    <w:basedOn w:val="DefaultParagraphFont"/>
    <w:uiPriority w:val="99"/>
    <w:semiHidden/>
    <w:unhideWhenUsed/>
    <w:rsid w:val="008E2EE3"/>
    <w:rPr>
      <w:sz w:val="16"/>
      <w:szCs w:val="16"/>
    </w:rPr>
  </w:style>
  <w:style w:type="paragraph" w:styleId="CommentSubject">
    <w:name w:val="annotation subject"/>
    <w:basedOn w:val="CommentText"/>
    <w:next w:val="CommentText"/>
    <w:link w:val="CommentSubjectChar"/>
    <w:uiPriority w:val="99"/>
    <w:semiHidden/>
    <w:unhideWhenUsed/>
    <w:rsid w:val="008E2EE3"/>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8E2EE3"/>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8E2EE3"/>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8E2EE3"/>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8E2EE3"/>
    <w:pPr>
      <w:jc w:val="center"/>
    </w:pPr>
    <w:rPr>
      <w:rFonts w:cs="Times New Roman"/>
    </w:rPr>
  </w:style>
  <w:style w:type="paragraph" w:styleId="ListParagraph">
    <w:name w:val="List Paragraph"/>
    <w:basedOn w:val="Normal"/>
    <w:uiPriority w:val="34"/>
    <w:qFormat/>
    <w:rsid w:val="008E2EE3"/>
    <w:pPr>
      <w:ind w:left="720"/>
      <w:contextualSpacing/>
    </w:pPr>
  </w:style>
  <w:style w:type="paragraph" w:customStyle="1" w:styleId="p1">
    <w:name w:val="p1"/>
    <w:basedOn w:val="Normal"/>
    <w:rsid w:val="008E2EE3"/>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E2EE3"/>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8E2EE3"/>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8E2EE3"/>
    <w:pPr>
      <w:tabs>
        <w:tab w:val="center" w:pos="4680"/>
        <w:tab w:val="right" w:pos="9360"/>
      </w:tabs>
      <w:spacing w:line="240" w:lineRule="auto"/>
    </w:pPr>
  </w:style>
  <w:style w:type="character" w:customStyle="1" w:styleId="HeaderChar">
    <w:name w:val="Header Char"/>
    <w:basedOn w:val="DefaultParagraphFont"/>
    <w:link w:val="Header"/>
    <w:uiPriority w:val="99"/>
    <w:rsid w:val="008E2EE3"/>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8E2EE3"/>
    <w:rPr>
      <w:color w:val="0563C1" w:themeColor="hyperlink"/>
      <w:u w:val="single"/>
    </w:rPr>
  </w:style>
  <w:style w:type="character" w:styleId="FollowedHyperlink">
    <w:name w:val="FollowedHyperlink"/>
    <w:basedOn w:val="DefaultParagraphFont"/>
    <w:uiPriority w:val="99"/>
    <w:semiHidden/>
    <w:unhideWhenUsed/>
    <w:rsid w:val="008E2EE3"/>
    <w:rPr>
      <w:color w:val="954F72" w:themeColor="followedHyperlink"/>
      <w:u w:val="single"/>
    </w:rPr>
  </w:style>
  <w:style w:type="character" w:customStyle="1" w:styleId="Heading3Char">
    <w:name w:val="Heading 3 Char"/>
    <w:basedOn w:val="DefaultParagraphFont"/>
    <w:link w:val="Heading3"/>
    <w:uiPriority w:val="9"/>
    <w:rsid w:val="008E2EE3"/>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8E2EE3"/>
  </w:style>
  <w:style w:type="paragraph" w:styleId="NormalWeb">
    <w:name w:val="Normal (Web)"/>
    <w:basedOn w:val="Normal"/>
    <w:uiPriority w:val="99"/>
    <w:unhideWhenUsed/>
    <w:rsid w:val="008E2EE3"/>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8E2EE3"/>
  </w:style>
  <w:style w:type="paragraph" w:customStyle="1" w:styleId="SMSubheading">
    <w:name w:val="SM Subheading"/>
    <w:basedOn w:val="Normal"/>
    <w:link w:val="SMSubheadingChar"/>
    <w:qFormat/>
    <w:rsid w:val="008E2EE3"/>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8E2EE3"/>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8E2EE3"/>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8E2EE3"/>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8E2EE3"/>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8E2EE3"/>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8E2EE3"/>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8E2EE3"/>
    <w:pPr>
      <w:tabs>
        <w:tab w:val="left" w:pos="440"/>
        <w:tab w:val="left" w:pos="9015"/>
      </w:tabs>
      <w:spacing w:before="100" w:beforeAutospacing="1" w:after="0" w:line="360" w:lineRule="auto"/>
    </w:pPr>
    <w:rPr>
      <w:b/>
      <w:noProof/>
    </w:rPr>
  </w:style>
  <w:style w:type="paragraph" w:styleId="TOC2">
    <w:name w:val="toc 2"/>
    <w:basedOn w:val="Normal"/>
    <w:next w:val="Normal"/>
    <w:autoRedefine/>
    <w:uiPriority w:val="39"/>
    <w:unhideWhenUsed/>
    <w:rsid w:val="008E2EE3"/>
    <w:pPr>
      <w:tabs>
        <w:tab w:val="left" w:pos="880"/>
        <w:tab w:val="right" w:leader="dot" w:pos="9016"/>
      </w:tabs>
      <w:spacing w:before="100" w:beforeAutospacing="1" w:after="0"/>
      <w:ind w:left="238"/>
    </w:pPr>
  </w:style>
  <w:style w:type="paragraph" w:styleId="TOC3">
    <w:name w:val="toc 3"/>
    <w:basedOn w:val="Normal"/>
    <w:next w:val="Normal"/>
    <w:autoRedefine/>
    <w:uiPriority w:val="39"/>
    <w:unhideWhenUsed/>
    <w:rsid w:val="008E2EE3"/>
    <w:pPr>
      <w:tabs>
        <w:tab w:val="left" w:pos="1320"/>
        <w:tab w:val="right" w:leader="dot" w:pos="9016"/>
      </w:tabs>
      <w:spacing w:after="100"/>
      <w:ind w:left="482"/>
    </w:pPr>
  </w:style>
  <w:style w:type="paragraph" w:styleId="TOC4">
    <w:name w:val="toc 4"/>
    <w:basedOn w:val="Normal"/>
    <w:next w:val="Normal"/>
    <w:autoRedefine/>
    <w:uiPriority w:val="39"/>
    <w:unhideWhenUsed/>
    <w:rsid w:val="008E2EE3"/>
    <w:pPr>
      <w:spacing w:after="100" w:line="259" w:lineRule="auto"/>
      <w:ind w:left="660"/>
      <w:jc w:val="left"/>
    </w:pPr>
    <w:rPr>
      <w:rFonts w:asciiTheme="minorHAnsi" w:hAnsiTheme="minorHAnsi"/>
      <w:sz w:val="22"/>
    </w:rPr>
  </w:style>
  <w:style w:type="paragraph" w:styleId="TOC5">
    <w:name w:val="toc 5"/>
    <w:basedOn w:val="Normal"/>
    <w:next w:val="Normal"/>
    <w:autoRedefine/>
    <w:uiPriority w:val="39"/>
    <w:unhideWhenUsed/>
    <w:rsid w:val="008E2EE3"/>
    <w:pPr>
      <w:spacing w:after="100" w:line="259" w:lineRule="auto"/>
      <w:ind w:left="880"/>
      <w:jc w:val="left"/>
    </w:pPr>
    <w:rPr>
      <w:rFonts w:asciiTheme="minorHAnsi" w:hAnsiTheme="minorHAnsi"/>
      <w:sz w:val="22"/>
    </w:rPr>
  </w:style>
  <w:style w:type="paragraph" w:styleId="TOC6">
    <w:name w:val="toc 6"/>
    <w:basedOn w:val="Normal"/>
    <w:next w:val="Normal"/>
    <w:autoRedefine/>
    <w:uiPriority w:val="39"/>
    <w:unhideWhenUsed/>
    <w:rsid w:val="008E2EE3"/>
    <w:pPr>
      <w:spacing w:after="100" w:line="259" w:lineRule="auto"/>
      <w:ind w:left="1100"/>
      <w:jc w:val="left"/>
    </w:pPr>
    <w:rPr>
      <w:rFonts w:asciiTheme="minorHAnsi" w:hAnsiTheme="minorHAnsi"/>
      <w:sz w:val="22"/>
    </w:rPr>
  </w:style>
  <w:style w:type="paragraph" w:styleId="TOC7">
    <w:name w:val="toc 7"/>
    <w:basedOn w:val="Normal"/>
    <w:next w:val="Normal"/>
    <w:autoRedefine/>
    <w:uiPriority w:val="39"/>
    <w:unhideWhenUsed/>
    <w:rsid w:val="008E2EE3"/>
    <w:pPr>
      <w:spacing w:after="100" w:line="259" w:lineRule="auto"/>
      <w:ind w:left="1320"/>
      <w:jc w:val="left"/>
    </w:pPr>
    <w:rPr>
      <w:rFonts w:asciiTheme="minorHAnsi" w:hAnsiTheme="minorHAnsi"/>
      <w:sz w:val="22"/>
    </w:rPr>
  </w:style>
  <w:style w:type="paragraph" w:styleId="TOC8">
    <w:name w:val="toc 8"/>
    <w:basedOn w:val="Normal"/>
    <w:next w:val="Normal"/>
    <w:autoRedefine/>
    <w:uiPriority w:val="39"/>
    <w:unhideWhenUsed/>
    <w:rsid w:val="008E2EE3"/>
    <w:pPr>
      <w:spacing w:after="100" w:line="259" w:lineRule="auto"/>
      <w:ind w:left="1540"/>
      <w:jc w:val="left"/>
    </w:pPr>
    <w:rPr>
      <w:rFonts w:asciiTheme="minorHAnsi" w:hAnsiTheme="minorHAnsi"/>
      <w:sz w:val="22"/>
    </w:rPr>
  </w:style>
  <w:style w:type="paragraph" w:styleId="TOC9">
    <w:name w:val="toc 9"/>
    <w:basedOn w:val="Normal"/>
    <w:next w:val="Normal"/>
    <w:autoRedefine/>
    <w:uiPriority w:val="39"/>
    <w:unhideWhenUsed/>
    <w:rsid w:val="008E2EE3"/>
    <w:pPr>
      <w:spacing w:after="100" w:line="259" w:lineRule="auto"/>
      <w:ind w:left="1760"/>
      <w:jc w:val="left"/>
    </w:pPr>
    <w:rPr>
      <w:rFonts w:asciiTheme="minorHAnsi" w:hAnsiTheme="minorHAnsi"/>
      <w:sz w:val="22"/>
    </w:rPr>
  </w:style>
  <w:style w:type="paragraph" w:styleId="BodyText">
    <w:name w:val="Body Text"/>
    <w:basedOn w:val="Normal"/>
    <w:link w:val="BodyTextChar"/>
    <w:rsid w:val="008E2EE3"/>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8E2EE3"/>
    <w:rPr>
      <w:rFonts w:ascii="Arial" w:eastAsia="MS Mincho" w:hAnsi="Arial"/>
      <w:color w:val="000000" w:themeColor="text1"/>
      <w:kern w:val="18"/>
      <w:szCs w:val="20"/>
      <w:lang w:val="en-GB" w:eastAsia="zh-CN"/>
    </w:rPr>
  </w:style>
  <w:style w:type="character" w:styleId="EndnoteReference">
    <w:name w:val="endnote reference"/>
    <w:basedOn w:val="DefaultParagraphFont"/>
    <w:uiPriority w:val="99"/>
    <w:semiHidden/>
    <w:unhideWhenUsed/>
    <w:rsid w:val="008E2EE3"/>
    <w:rPr>
      <w:vertAlign w:val="superscript"/>
    </w:rPr>
  </w:style>
  <w:style w:type="paragraph" w:styleId="EndnoteText">
    <w:name w:val="endnote text"/>
    <w:basedOn w:val="Normal"/>
    <w:link w:val="EndnoteTextChar"/>
    <w:uiPriority w:val="99"/>
    <w:semiHidden/>
    <w:unhideWhenUsed/>
    <w:rsid w:val="008E2EE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8E2EE3"/>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8E2EE3"/>
    <w:rPr>
      <w:vertAlign w:val="superscript"/>
    </w:rPr>
  </w:style>
  <w:style w:type="paragraph" w:styleId="FootnoteText">
    <w:name w:val="footnote text"/>
    <w:basedOn w:val="Normal"/>
    <w:link w:val="FootnoteTextChar"/>
    <w:uiPriority w:val="99"/>
    <w:semiHidden/>
    <w:unhideWhenUsed/>
    <w:rsid w:val="008E2EE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2EE3"/>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8E2EE3"/>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8E2EE3"/>
    <w:rPr>
      <w:color w:val="2B579A"/>
      <w:shd w:val="clear" w:color="auto" w:fill="E6E6E6"/>
    </w:rPr>
  </w:style>
  <w:style w:type="character" w:customStyle="1" w:styleId="Mention2">
    <w:name w:val="Mention2"/>
    <w:basedOn w:val="DefaultParagraphFont"/>
    <w:uiPriority w:val="99"/>
    <w:semiHidden/>
    <w:unhideWhenUsed/>
    <w:rsid w:val="008E2EE3"/>
    <w:rPr>
      <w:color w:val="2B579A"/>
      <w:shd w:val="clear" w:color="auto" w:fill="E6E6E6"/>
    </w:rPr>
  </w:style>
  <w:style w:type="paragraph" w:styleId="NoSpacing">
    <w:name w:val="No Spacing"/>
    <w:uiPriority w:val="1"/>
    <w:qFormat/>
    <w:rsid w:val="008E2EE3"/>
    <w:rPr>
      <w:rFonts w:eastAsiaTheme="minorEastAsia"/>
      <w:sz w:val="22"/>
      <w:szCs w:val="22"/>
      <w:lang w:val="en-GB" w:eastAsia="zh-CN"/>
    </w:rPr>
  </w:style>
  <w:style w:type="character" w:styleId="PlaceholderText">
    <w:name w:val="Placeholder Text"/>
    <w:basedOn w:val="DefaultParagraphFont"/>
    <w:uiPriority w:val="99"/>
    <w:semiHidden/>
    <w:rsid w:val="008E2EE3"/>
    <w:rPr>
      <w:color w:val="808080"/>
    </w:rPr>
  </w:style>
  <w:style w:type="table" w:styleId="PlainTable3">
    <w:name w:val="Plain Table 3"/>
    <w:basedOn w:val="TableNormal"/>
    <w:uiPriority w:val="43"/>
    <w:rsid w:val="008E2EE3"/>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8E2EE3"/>
    <w:pPr>
      <w:spacing w:after="0"/>
      <w:outlineLvl w:val="0"/>
    </w:pPr>
    <w:rPr>
      <w:rFonts w:cs="Times New Roman"/>
      <w:szCs w:val="24"/>
      <w:lang w:eastAsia="en-US"/>
    </w:rPr>
  </w:style>
  <w:style w:type="character" w:customStyle="1" w:styleId="Style1Char">
    <w:name w:val="Style1 Char"/>
    <w:basedOn w:val="DefaultParagraphFont"/>
    <w:link w:val="Style1"/>
    <w:rsid w:val="008E2EE3"/>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8E2EE3"/>
    <w:pPr>
      <w:numPr>
        <w:ilvl w:val="1"/>
      </w:numPr>
      <w:spacing w:line="240" w:lineRule="auto"/>
      <w:jc w:val="center"/>
    </w:pPr>
    <w:rPr>
      <w:sz w:val="32"/>
    </w:rPr>
  </w:style>
  <w:style w:type="character" w:customStyle="1" w:styleId="SubtitleChar">
    <w:name w:val="Subtitle Char"/>
    <w:basedOn w:val="DefaultParagraphFont"/>
    <w:link w:val="Subtitle"/>
    <w:uiPriority w:val="11"/>
    <w:rsid w:val="008E2EE3"/>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8E2EE3"/>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E2EE3"/>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8E2EE3"/>
    <w:pPr>
      <w:spacing w:after="0"/>
    </w:pPr>
  </w:style>
  <w:style w:type="paragraph" w:styleId="Title">
    <w:name w:val="Title"/>
    <w:basedOn w:val="Normal"/>
    <w:next w:val="Normal"/>
    <w:link w:val="TitleChar"/>
    <w:uiPriority w:val="10"/>
    <w:qFormat/>
    <w:rsid w:val="008E2EE3"/>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8E2EE3"/>
    <w:rPr>
      <w:rFonts w:ascii="Times New Roman" w:eastAsiaTheme="majorEastAsia" w:hAnsi="Times New Roman" w:cstheme="majorBidi"/>
      <w:b/>
      <w:spacing w:val="-10"/>
      <w:kern w:val="28"/>
      <w:sz w:val="40"/>
      <w:szCs w:val="56"/>
      <w:lang w:val="en-GB" w:eastAsia="zh-CN"/>
    </w:rPr>
  </w:style>
  <w:style w:type="character" w:styleId="UnresolvedMention">
    <w:name w:val="Unresolved Mention"/>
    <w:basedOn w:val="DefaultParagraphFont"/>
    <w:uiPriority w:val="99"/>
    <w:rsid w:val="008E2EE3"/>
    <w:rPr>
      <w:color w:val="605E5C"/>
      <w:shd w:val="clear" w:color="auto" w:fill="E1DFDD"/>
    </w:rPr>
  </w:style>
  <w:style w:type="paragraph" w:customStyle="1" w:styleId="a">
    <w:name w:val="公式"/>
    <w:basedOn w:val="Normal"/>
    <w:link w:val="Char"/>
    <w:qFormat/>
    <w:rsid w:val="008E2EE3"/>
    <w:pPr>
      <w:widowControl w:val="0"/>
      <w:spacing w:beforeLines="50" w:afterLines="50" w:after="0" w:line="360" w:lineRule="auto"/>
      <w:jc w:val="center"/>
    </w:pPr>
    <w:rPr>
      <w:kern w:val="2"/>
    </w:rPr>
  </w:style>
  <w:style w:type="character" w:customStyle="1" w:styleId="Char">
    <w:name w:val="公式 Char"/>
    <w:basedOn w:val="DefaultParagraphFont"/>
    <w:link w:val="a"/>
    <w:rsid w:val="008E2EE3"/>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3483827-E439-1F43-849B-3C012E6B6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32205</Words>
  <Characters>177456</Characters>
  <Application>Microsoft Office Word</Application>
  <DocSecurity>0</DocSecurity>
  <Lines>3549</Lines>
  <Paragraphs>1541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28</cp:revision>
  <dcterms:created xsi:type="dcterms:W3CDTF">2019-04-15T21:55:00Z</dcterms:created>
  <dcterms:modified xsi:type="dcterms:W3CDTF">2019-05-01T10:06:00Z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