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0A9482" w14:textId="5CB897EF" w:rsidR="003C57DD" w:rsidRDefault="003C57DD">
      <w:pPr>
        <w:rPr>
          <w:b/>
          <w:bCs/>
        </w:rPr>
      </w:pPr>
      <w:r>
        <w:rPr>
          <w:b/>
          <w:bCs/>
        </w:rPr>
        <w:t>Model</w:t>
      </w:r>
    </w:p>
    <w:p w14:paraId="30A9922D" w14:textId="442E9E65" w:rsidR="003C57DD" w:rsidRPr="00B036FC" w:rsidRDefault="00B036FC" w:rsidP="00B036FC">
      <w:pPr>
        <w:pStyle w:val="ListParagraph"/>
        <w:numPr>
          <w:ilvl w:val="0"/>
          <w:numId w:val="1"/>
        </w:numPr>
      </w:pPr>
      <w:r>
        <w:t xml:space="preserve">Deaths in </w:t>
      </w:r>
      <w:proofErr w:type="spellStart"/>
      <w:r>
        <w:t>jan-dec</w:t>
      </w:r>
      <w:proofErr w:type="spellEnd"/>
      <w:r>
        <w:t>, #events X years before etc.</w:t>
      </w:r>
    </w:p>
    <w:p w14:paraId="2E621518" w14:textId="03AB8475" w:rsidR="003C57DD" w:rsidRPr="003C57DD" w:rsidRDefault="003C57DD">
      <w:r>
        <w:t xml:space="preserve"> Deaths_(</w:t>
      </w:r>
      <w:proofErr w:type="spellStart"/>
      <w:r>
        <w:t>year+lag</w:t>
      </w:r>
      <w:proofErr w:type="spellEnd"/>
      <w:r>
        <w:t>) ~ (#events_year) + …</w:t>
      </w:r>
    </w:p>
    <w:p w14:paraId="62B8B299" w14:textId="45D0EBA8" w:rsidR="003C57DD" w:rsidRPr="001D3F10" w:rsidRDefault="001D3F10">
      <w:r>
        <w:t xml:space="preserve">   </w:t>
      </w:r>
      <w:r>
        <w:tab/>
        <w:t>and (</w:t>
      </w:r>
      <w:proofErr w:type="spellStart"/>
      <w:r>
        <w:t>average#events_year</w:t>
      </w:r>
      <w:proofErr w:type="spellEnd"/>
      <w:r>
        <w:t>)</w:t>
      </w:r>
    </w:p>
    <w:p w14:paraId="1AFD4CBA" w14:textId="5B3C735B" w:rsidR="008F338D" w:rsidRDefault="00E136CB" w:rsidP="00EF0E80">
      <w:pPr>
        <w:pStyle w:val="ListParagraph"/>
        <w:numPr>
          <w:ilvl w:val="0"/>
          <w:numId w:val="1"/>
        </w:numPr>
      </w:pPr>
      <w:r>
        <w:t>Sensitivity</w:t>
      </w:r>
      <w:r w:rsidR="001D3F10">
        <w:t xml:space="preserve"> of above but with </w:t>
      </w:r>
      <w:r w:rsidR="002608C8">
        <w:t>event bin</w:t>
      </w:r>
      <w:r w:rsidR="00107EB5">
        <w:t xml:space="preserve"> of last X years</w:t>
      </w:r>
    </w:p>
    <w:p w14:paraId="533B8F95" w14:textId="77777777" w:rsidR="002608C8" w:rsidRPr="001D3F10" w:rsidRDefault="002608C8" w:rsidP="002608C8"/>
    <w:p w14:paraId="7C2C4180" w14:textId="43099C29" w:rsidR="002C4360" w:rsidRDefault="002C4360">
      <w:pPr>
        <w:rPr>
          <w:b/>
          <w:bCs/>
        </w:rPr>
      </w:pPr>
      <w:r>
        <w:rPr>
          <w:b/>
          <w:bCs/>
        </w:rPr>
        <w:t>Mortality data</w:t>
      </w:r>
    </w:p>
    <w:p w14:paraId="4DEF0352" w14:textId="2BFF6715" w:rsidR="002A018D" w:rsidRDefault="002A018D">
      <w:pPr>
        <w:rPr>
          <w:b/>
          <w:bCs/>
        </w:rPr>
      </w:pPr>
    </w:p>
    <w:p w14:paraId="0022635B" w14:textId="37CE7E87" w:rsidR="002045D8" w:rsidRDefault="002045D8">
      <w:r>
        <w:t xml:space="preserve">Death </w:t>
      </w:r>
      <w:r w:rsidR="005269BA">
        <w:t>counts/</w:t>
      </w:r>
      <w:r>
        <w:t>rates</w:t>
      </w:r>
    </w:p>
    <w:p w14:paraId="62A21A31" w14:textId="170C14AC" w:rsidR="00997AB2" w:rsidRPr="002045D8" w:rsidRDefault="00997AB2">
      <w:r>
        <w:t>By county</w:t>
      </w:r>
    </w:p>
    <w:p w14:paraId="1379BBB2" w14:textId="08630773" w:rsidR="002A018D" w:rsidRDefault="002A018D">
      <w:r>
        <w:t>1980-2017 available</w:t>
      </w:r>
      <w:r w:rsidR="005269BA">
        <w:t xml:space="preserve"> (could go further back maybe but without covariate)</w:t>
      </w:r>
    </w:p>
    <w:p w14:paraId="76B8DFF4" w14:textId="489B7691" w:rsidR="002A018D" w:rsidRDefault="002A018D">
      <w:r>
        <w:t>Annual coded</w:t>
      </w:r>
    </w:p>
    <w:p w14:paraId="0F20845A" w14:textId="582DA3F2" w:rsidR="002A018D" w:rsidRDefault="002A018D">
      <w:r>
        <w:t>By 10-year age group</w:t>
      </w:r>
    </w:p>
    <w:p w14:paraId="69F7538D" w14:textId="5A2179BA" w:rsidR="002A018D" w:rsidRDefault="002A018D">
      <w:r>
        <w:t>Male/Female</w:t>
      </w:r>
    </w:p>
    <w:p w14:paraId="5147C231" w14:textId="7096B26F" w:rsidR="005269BA" w:rsidRPr="00250338" w:rsidRDefault="005269BA">
      <w:pPr>
        <w:rPr>
          <w:i/>
          <w:iCs/>
          <w:u w:val="single"/>
        </w:rPr>
      </w:pPr>
      <w:r w:rsidRPr="00250338">
        <w:rPr>
          <w:i/>
          <w:iCs/>
          <w:u w:val="single"/>
        </w:rPr>
        <w:t>[[[Map of cases for cardiovascular/respiratory/injuries]]]</w:t>
      </w:r>
    </w:p>
    <w:p w14:paraId="1E2A7CAA" w14:textId="5EFD4452" w:rsidR="002C4360" w:rsidRDefault="002C4360">
      <w:pPr>
        <w:rPr>
          <w:b/>
          <w:bCs/>
        </w:rPr>
      </w:pPr>
    </w:p>
    <w:p w14:paraId="3532F154" w14:textId="686F5BF2" w:rsidR="002C4360" w:rsidRDefault="002C4360">
      <w:pPr>
        <w:rPr>
          <w:b/>
          <w:bCs/>
        </w:rPr>
      </w:pPr>
      <w:r w:rsidRPr="002C4360">
        <w:rPr>
          <w:b/>
          <w:bCs/>
        </w:rPr>
        <w:drawing>
          <wp:inline distT="0" distB="0" distL="0" distR="0" wp14:anchorId="13273D3E" wp14:editId="63651D55">
            <wp:extent cx="4597400" cy="514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597400" cy="5143500"/>
                    </a:xfrm>
                    <a:prstGeom prst="rect">
                      <a:avLst/>
                    </a:prstGeom>
                  </pic:spPr>
                </pic:pic>
              </a:graphicData>
            </a:graphic>
          </wp:inline>
        </w:drawing>
      </w:r>
    </w:p>
    <w:p w14:paraId="638E6AFC" w14:textId="77777777" w:rsidR="002C4360" w:rsidRDefault="002C4360">
      <w:pPr>
        <w:rPr>
          <w:b/>
          <w:bCs/>
        </w:rPr>
      </w:pPr>
    </w:p>
    <w:p w14:paraId="4500751A" w14:textId="77777777" w:rsidR="002045D8" w:rsidRDefault="002045D8">
      <w:pPr>
        <w:rPr>
          <w:b/>
          <w:bCs/>
        </w:rPr>
      </w:pPr>
    </w:p>
    <w:p w14:paraId="6786E18F" w14:textId="77777777" w:rsidR="00906E8D" w:rsidRDefault="00956DC1">
      <w:pPr>
        <w:rPr>
          <w:b/>
          <w:bCs/>
        </w:rPr>
      </w:pPr>
      <w:r>
        <w:rPr>
          <w:b/>
          <w:bCs/>
          <w:noProof/>
        </w:rPr>
        <w:lastRenderedPageBreak/>
        <w:drawing>
          <wp:inline distT="0" distB="0" distL="0" distR="0" wp14:anchorId="3093876C" wp14:editId="0224D37F">
            <wp:extent cx="5727700" cy="191643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727700" cy="1916430"/>
                    </a:xfrm>
                    <a:prstGeom prst="rect">
                      <a:avLst/>
                    </a:prstGeom>
                  </pic:spPr>
                </pic:pic>
              </a:graphicData>
            </a:graphic>
          </wp:inline>
        </w:drawing>
      </w:r>
    </w:p>
    <w:p w14:paraId="4C2368EA" w14:textId="77777777" w:rsidR="00906E8D" w:rsidRDefault="00906E8D">
      <w:pPr>
        <w:rPr>
          <w:b/>
          <w:bCs/>
        </w:rPr>
      </w:pPr>
    </w:p>
    <w:p w14:paraId="3C3E16F1" w14:textId="3C881892" w:rsidR="002045D8" w:rsidRDefault="00997AB2">
      <w:pPr>
        <w:rPr>
          <w:b/>
          <w:bCs/>
        </w:rPr>
      </w:pPr>
      <w:r>
        <w:rPr>
          <w:b/>
          <w:bCs/>
        </w:rPr>
        <w:t>Exposure data</w:t>
      </w:r>
    </w:p>
    <w:p w14:paraId="352959B7" w14:textId="0E6395C7" w:rsidR="00997AB2" w:rsidRDefault="00997AB2"/>
    <w:p w14:paraId="1D75B409" w14:textId="7B57C8BF" w:rsidR="00997AB2" w:rsidRDefault="00997AB2">
      <w:r>
        <w:t>1999-2016</w:t>
      </w:r>
    </w:p>
    <w:p w14:paraId="71BD3BBF" w14:textId="13C9CB6A" w:rsidR="006B7F8C" w:rsidRDefault="006B7F8C">
      <w:r>
        <w:t>Daily</w:t>
      </w:r>
    </w:p>
    <w:p w14:paraId="3F8D5104" w14:textId="489E9889" w:rsidR="006B7F8C" w:rsidRPr="00997AB2" w:rsidRDefault="006B7F8C">
      <w:r>
        <w:t>Exposure on/of</w:t>
      </w:r>
      <w:r w:rsidR="00225AC0">
        <w:t>f</w:t>
      </w:r>
    </w:p>
    <w:p w14:paraId="4B7EC6AB" w14:textId="24292851" w:rsidR="002045D8" w:rsidRDefault="00997AB2">
      <w:r>
        <w:t>By county</w:t>
      </w:r>
    </w:p>
    <w:p w14:paraId="59FC8411" w14:textId="47635572" w:rsidR="00D0754C" w:rsidRDefault="00D0754C"/>
    <w:p w14:paraId="48D1C503" w14:textId="0D46A58F" w:rsidR="00D0754C" w:rsidRPr="00997AB2" w:rsidRDefault="00D0754C">
      <w:r>
        <w:t xml:space="preserve">Average/total count </w:t>
      </w:r>
      <w:r w:rsidR="007E06CB">
        <w:t xml:space="preserve">of events </w:t>
      </w:r>
      <w:r>
        <w:t>of past XX years</w:t>
      </w:r>
      <w:r w:rsidR="007E06CB">
        <w:t>?</w:t>
      </w:r>
    </w:p>
    <w:p w14:paraId="44D0D172" w14:textId="77777777" w:rsidR="002045D8" w:rsidRDefault="002045D8">
      <w:pPr>
        <w:rPr>
          <w:b/>
          <w:bCs/>
        </w:rPr>
      </w:pPr>
    </w:p>
    <w:p w14:paraId="74F342FD" w14:textId="7F8DA0EF" w:rsidR="00C16BDD" w:rsidRDefault="002C4360">
      <w:pPr>
        <w:rPr>
          <w:b/>
          <w:bCs/>
        </w:rPr>
      </w:pPr>
      <w:r>
        <w:rPr>
          <w:b/>
          <w:bCs/>
        </w:rPr>
        <w:t>Annual covariate</w:t>
      </w:r>
    </w:p>
    <w:p w14:paraId="2DB1D3DE" w14:textId="1A19A87E" w:rsidR="002C4360" w:rsidRDefault="002C4360">
      <w:pPr>
        <w:rPr>
          <w:b/>
          <w:bCs/>
        </w:rPr>
      </w:pPr>
    </w:p>
    <w:p w14:paraId="47531872" w14:textId="77777777" w:rsidR="002C4360" w:rsidRPr="002C4360" w:rsidRDefault="002C4360" w:rsidP="002C4360">
      <w:r w:rsidRPr="002C4360">
        <w:tab/>
        <w:t>• Per capita income ($), adjusted for inflation using the year 2000 as a baseline, from the CA1 data set from the Bureau of Economic Analysis (</w:t>
      </w:r>
      <w:hyperlink r:id="rId7" w:history="1">
        <w:r w:rsidRPr="002C4360">
          <w:rPr>
            <w:rStyle w:val="Hyperlink"/>
          </w:rPr>
          <w:t>https://apps.bea.gov/regional/downloadzip.cfm</w:t>
        </w:r>
      </w:hyperlink>
      <w:r w:rsidRPr="002C4360">
        <w:t>) (used as log-transformed).</w:t>
      </w:r>
    </w:p>
    <w:p w14:paraId="59DDB8A3" w14:textId="77777777" w:rsidR="002C4360" w:rsidRPr="002C4360" w:rsidRDefault="002C4360" w:rsidP="002C4360">
      <w:r w:rsidRPr="002C4360">
        <w:tab/>
        <w:t>• Percentage of population whose family income is below the poverty threshold, from the US Census Bureau’s Small-Area Income and Poverty Estimates data set (</w:t>
      </w:r>
      <w:hyperlink r:id="rId8" w:history="1">
        <w:r w:rsidRPr="002C4360">
          <w:rPr>
            <w:rStyle w:val="Hyperlink"/>
          </w:rPr>
          <w:t>https://www.census.gov/programs-surveys/saipe/data/datasets.All.html</w:t>
        </w:r>
      </w:hyperlink>
      <w:r w:rsidRPr="002C4360">
        <w:t>).</w:t>
      </w:r>
    </w:p>
    <w:p w14:paraId="2A011C48" w14:textId="77777777" w:rsidR="002C4360" w:rsidRPr="002C4360" w:rsidRDefault="002C4360" w:rsidP="002C4360">
      <w:r w:rsidRPr="002C4360">
        <w:tab/>
        <w:t>• Percentage of population who are of Black or African American race, through the NCHS bridged-race data set (</w:t>
      </w:r>
      <w:hyperlink r:id="rId9" w:history="1">
        <w:r w:rsidRPr="002C4360">
          <w:rPr>
            <w:rStyle w:val="Hyperlink"/>
          </w:rPr>
          <w:t>https://www.cdc.gov/nchs/nvss/bridged_race.htm</w:t>
        </w:r>
      </w:hyperlink>
      <w:r w:rsidRPr="002C4360">
        <w:t>).</w:t>
      </w:r>
    </w:p>
    <w:p w14:paraId="07A6D28C" w14:textId="77777777" w:rsidR="002C4360" w:rsidRPr="002C4360" w:rsidRDefault="002C4360" w:rsidP="002C4360">
      <w:r w:rsidRPr="002C4360">
        <w:tab/>
        <w:t>• Education, measured as percentage of population above the age of 25 years who have a high-school diploma or above, from the US Department of Agriculture (</w:t>
      </w:r>
      <w:hyperlink r:id="rId10" w:history="1">
        <w:r w:rsidRPr="002C4360">
          <w:rPr>
            <w:rStyle w:val="Hyperlink"/>
          </w:rPr>
          <w:t>https://www.ers.usda.gov/data-products/county-level-data-sets/download-data/</w:t>
        </w:r>
      </w:hyperlink>
      <w:r w:rsidRPr="002C4360">
        <w:t>). The data set contained US Decennial Census data for 1970, 1980, 1990, and 2000 and American Community Survey 5-year estimates for the period 2011 to 2015. We linearly interpolated between 1990 and 2000 data to estimate the percentage of the population who had graduated from high school for 1999. We similarly estimated values for each county for years from 2001 to 2010 by linearly interpolating between 2000 and 2011 data.</w:t>
      </w:r>
    </w:p>
    <w:p w14:paraId="25E7F6EA" w14:textId="77777777" w:rsidR="002C4360" w:rsidRPr="002C4360" w:rsidRDefault="002C4360" w:rsidP="002C4360">
      <w:r w:rsidRPr="002C4360">
        <w:tab/>
        <w:t xml:space="preserve">• Unemployment, measured as percentage of population who are unemployed, calculated by dividing the number of people who are unemployed—available from the Bureau of </w:t>
      </w:r>
      <w:proofErr w:type="spellStart"/>
      <w:r w:rsidRPr="002C4360">
        <w:t>Labor</w:t>
      </w:r>
      <w:proofErr w:type="spellEnd"/>
      <w:r w:rsidRPr="002C4360">
        <w:t xml:space="preserve"> Statistics (</w:t>
      </w:r>
      <w:hyperlink r:id="rId11" w:history="1">
        <w:r w:rsidRPr="002C4360">
          <w:rPr>
            <w:rStyle w:val="Hyperlink"/>
          </w:rPr>
          <w:t>https://www.bls.gov/lau/</w:t>
        </w:r>
      </w:hyperlink>
      <w:r w:rsidRPr="002C4360">
        <w:t>)—by total county population.</w:t>
      </w:r>
    </w:p>
    <w:p w14:paraId="6561B021" w14:textId="441C8CE6" w:rsidR="002C4360" w:rsidRDefault="002C4360">
      <w:r w:rsidRPr="002C4360">
        <w:tab/>
        <w:t>• Urbanicity, measured as percentage of population who live in urban areas, from the US Census Bureau’s decennial census data for 2000 and 2010 (</w:t>
      </w:r>
      <w:hyperlink r:id="rId12" w:history="1">
        <w:r w:rsidRPr="002C4360">
          <w:rPr>
            <w:rStyle w:val="Hyperlink"/>
          </w:rPr>
          <w:t>https://factfinder.census.gov/faces/nav/jsf/pages/index.xhtml</w:t>
        </w:r>
      </w:hyperlink>
      <w:r w:rsidRPr="002C4360">
        <w:t>). We linearly interpolated between 2000 and 2010 data to estimate the percentage of population living in urban areas for 2001 to 2009. We used data from the year 2000 for 1999, and those from 2010 for 2011 to 2015.</w:t>
      </w:r>
    </w:p>
    <w:p w14:paraId="0462DE7F" w14:textId="09838B7F" w:rsidR="008D7956" w:rsidRDefault="008D7956" w:rsidP="008D7956">
      <w:pPr>
        <w:ind w:firstLine="720"/>
      </w:pPr>
      <w:r w:rsidRPr="002C4360">
        <w:lastRenderedPageBreak/>
        <w:t xml:space="preserve">• </w:t>
      </w:r>
      <w:r>
        <w:t>Hurricane season temperature average?</w:t>
      </w:r>
    </w:p>
    <w:p w14:paraId="16563603" w14:textId="77777777" w:rsidR="008D7956" w:rsidRDefault="008D7956"/>
    <w:p w14:paraId="2DA96C83" w14:textId="77777777" w:rsidR="008D7956" w:rsidRPr="002C4360" w:rsidRDefault="008D7956"/>
    <w:sectPr w:rsidR="008D7956" w:rsidRPr="002C4360" w:rsidSect="000630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64143AE"/>
    <w:multiLevelType w:val="hybridMultilevel"/>
    <w:tmpl w:val="F34C39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360"/>
    <w:rsid w:val="00063068"/>
    <w:rsid w:val="000A23FB"/>
    <w:rsid w:val="00107EB5"/>
    <w:rsid w:val="00184EDD"/>
    <w:rsid w:val="001D3F10"/>
    <w:rsid w:val="002045D8"/>
    <w:rsid w:val="00225AC0"/>
    <w:rsid w:val="00250338"/>
    <w:rsid w:val="002608C8"/>
    <w:rsid w:val="002A018D"/>
    <w:rsid w:val="002C4360"/>
    <w:rsid w:val="003C57DD"/>
    <w:rsid w:val="00431CC0"/>
    <w:rsid w:val="0046749E"/>
    <w:rsid w:val="005269BA"/>
    <w:rsid w:val="005C7DBE"/>
    <w:rsid w:val="006B7F8C"/>
    <w:rsid w:val="006C495B"/>
    <w:rsid w:val="007E06CB"/>
    <w:rsid w:val="008D7956"/>
    <w:rsid w:val="008F338D"/>
    <w:rsid w:val="00906E8D"/>
    <w:rsid w:val="00956DC1"/>
    <w:rsid w:val="00997AB2"/>
    <w:rsid w:val="009B223E"/>
    <w:rsid w:val="00B036FC"/>
    <w:rsid w:val="00B82C07"/>
    <w:rsid w:val="00C16BDD"/>
    <w:rsid w:val="00D0754C"/>
    <w:rsid w:val="00E136CB"/>
    <w:rsid w:val="00EF0E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18C9ABC"/>
  <w15:chartTrackingRefBased/>
  <w15:docId w15:val="{5BD1154E-2CB9-6345-AE6E-C3B4A1E43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C4360"/>
    <w:rPr>
      <w:color w:val="0563C1" w:themeColor="hyperlink"/>
      <w:u w:val="single"/>
    </w:rPr>
  </w:style>
  <w:style w:type="character" w:styleId="UnresolvedMention">
    <w:name w:val="Unresolved Mention"/>
    <w:basedOn w:val="DefaultParagraphFont"/>
    <w:uiPriority w:val="99"/>
    <w:semiHidden/>
    <w:unhideWhenUsed/>
    <w:rsid w:val="002C4360"/>
    <w:rPr>
      <w:color w:val="605E5C"/>
      <w:shd w:val="clear" w:color="auto" w:fill="E1DFDD"/>
    </w:rPr>
  </w:style>
  <w:style w:type="paragraph" w:styleId="ListParagraph">
    <w:name w:val="List Paragraph"/>
    <w:basedOn w:val="Normal"/>
    <w:uiPriority w:val="34"/>
    <w:qFormat/>
    <w:rsid w:val="00B036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7116556">
      <w:bodyDiv w:val="1"/>
      <w:marLeft w:val="0"/>
      <w:marRight w:val="0"/>
      <w:marTop w:val="0"/>
      <w:marBottom w:val="0"/>
      <w:divBdr>
        <w:top w:val="none" w:sz="0" w:space="0" w:color="auto"/>
        <w:left w:val="none" w:sz="0" w:space="0" w:color="auto"/>
        <w:bottom w:val="none" w:sz="0" w:space="0" w:color="auto"/>
        <w:right w:val="none" w:sz="0" w:space="0" w:color="auto"/>
      </w:divBdr>
      <w:divsChild>
        <w:div w:id="1017462809">
          <w:marLeft w:val="0"/>
          <w:marRight w:val="0"/>
          <w:marTop w:val="0"/>
          <w:marBottom w:val="0"/>
          <w:divBdr>
            <w:top w:val="none" w:sz="0" w:space="0" w:color="auto"/>
            <w:left w:val="none" w:sz="0" w:space="0" w:color="auto"/>
            <w:bottom w:val="none" w:sz="0" w:space="0" w:color="auto"/>
            <w:right w:val="none" w:sz="0" w:space="0" w:color="auto"/>
          </w:divBdr>
        </w:div>
        <w:div w:id="344599164">
          <w:marLeft w:val="0"/>
          <w:marRight w:val="0"/>
          <w:marTop w:val="0"/>
          <w:marBottom w:val="0"/>
          <w:divBdr>
            <w:top w:val="none" w:sz="0" w:space="0" w:color="auto"/>
            <w:left w:val="none" w:sz="0" w:space="0" w:color="auto"/>
            <w:bottom w:val="none" w:sz="0" w:space="0" w:color="auto"/>
            <w:right w:val="none" w:sz="0" w:space="0" w:color="auto"/>
          </w:divBdr>
        </w:div>
        <w:div w:id="1621303341">
          <w:marLeft w:val="0"/>
          <w:marRight w:val="0"/>
          <w:marTop w:val="0"/>
          <w:marBottom w:val="0"/>
          <w:divBdr>
            <w:top w:val="none" w:sz="0" w:space="0" w:color="auto"/>
            <w:left w:val="none" w:sz="0" w:space="0" w:color="auto"/>
            <w:bottom w:val="none" w:sz="0" w:space="0" w:color="auto"/>
            <w:right w:val="none" w:sz="0" w:space="0" w:color="auto"/>
          </w:divBdr>
        </w:div>
        <w:div w:id="1825275053">
          <w:marLeft w:val="0"/>
          <w:marRight w:val="0"/>
          <w:marTop w:val="0"/>
          <w:marBottom w:val="0"/>
          <w:divBdr>
            <w:top w:val="none" w:sz="0" w:space="0" w:color="auto"/>
            <w:left w:val="none" w:sz="0" w:space="0" w:color="auto"/>
            <w:bottom w:val="none" w:sz="0" w:space="0" w:color="auto"/>
            <w:right w:val="none" w:sz="0" w:space="0" w:color="auto"/>
          </w:divBdr>
        </w:div>
        <w:div w:id="926309316">
          <w:marLeft w:val="0"/>
          <w:marRight w:val="0"/>
          <w:marTop w:val="0"/>
          <w:marBottom w:val="0"/>
          <w:divBdr>
            <w:top w:val="none" w:sz="0" w:space="0" w:color="auto"/>
            <w:left w:val="none" w:sz="0" w:space="0" w:color="auto"/>
            <w:bottom w:val="none" w:sz="0" w:space="0" w:color="auto"/>
            <w:right w:val="none" w:sz="0" w:space="0" w:color="auto"/>
          </w:divBdr>
        </w:div>
        <w:div w:id="342827899">
          <w:marLeft w:val="0"/>
          <w:marRight w:val="0"/>
          <w:marTop w:val="0"/>
          <w:marBottom w:val="0"/>
          <w:divBdr>
            <w:top w:val="none" w:sz="0" w:space="0" w:color="auto"/>
            <w:left w:val="none" w:sz="0" w:space="0" w:color="auto"/>
            <w:bottom w:val="none" w:sz="0" w:space="0" w:color="auto"/>
            <w:right w:val="none" w:sz="0" w:space="0" w:color="auto"/>
          </w:divBdr>
        </w:div>
        <w:div w:id="1185704356">
          <w:marLeft w:val="0"/>
          <w:marRight w:val="0"/>
          <w:marTop w:val="0"/>
          <w:marBottom w:val="0"/>
          <w:divBdr>
            <w:top w:val="none" w:sz="0" w:space="0" w:color="auto"/>
            <w:left w:val="none" w:sz="0" w:space="0" w:color="auto"/>
            <w:bottom w:val="none" w:sz="0" w:space="0" w:color="auto"/>
            <w:right w:val="none" w:sz="0" w:space="0" w:color="auto"/>
          </w:divBdr>
        </w:div>
        <w:div w:id="17572460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nsus.gov/programs-surveys/saipe/data/datasets.All.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s.bea.gov/regional/downloadzip.cfm" TargetMode="External"/><Relationship Id="rId12" Type="http://schemas.openxmlformats.org/officeDocument/2006/relationships/hyperlink" Target="https://factfinder.census.gov/faces/nav/jsf/pages/index.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bls.gov/lau/" TargetMode="External"/><Relationship Id="rId5" Type="http://schemas.openxmlformats.org/officeDocument/2006/relationships/image" Target="media/image1.png"/><Relationship Id="rId10" Type="http://schemas.openxmlformats.org/officeDocument/2006/relationships/hyperlink" Target="https://www.ers.usda.gov/data-products/county-level-data-sets/download-data/" TargetMode="External"/><Relationship Id="rId4" Type="http://schemas.openxmlformats.org/officeDocument/2006/relationships/webSettings" Target="webSettings.xml"/><Relationship Id="rId9" Type="http://schemas.openxmlformats.org/officeDocument/2006/relationships/hyperlink" Target="https://www.cdc.gov/nchs/nvss/bridged_race.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437</Words>
  <Characters>2491</Characters>
  <Application>Microsoft Office Word</Application>
  <DocSecurity>0</DocSecurity>
  <Lines>20</Lines>
  <Paragraphs>5</Paragraphs>
  <ScaleCrop>false</ScaleCrop>
  <Company/>
  <LinksUpToDate>false</LinksUpToDate>
  <CharactersWithSpaces>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2</cp:revision>
  <dcterms:created xsi:type="dcterms:W3CDTF">2020-08-28T17:00:00Z</dcterms:created>
  <dcterms:modified xsi:type="dcterms:W3CDTF">2020-08-28T17:00:00Z</dcterms:modified>
</cp:coreProperties>
</file>