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8DD6059"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E90A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3E1A4E4"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B116F11"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924924">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924924">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5EAFA6B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74DB293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43D18CD6"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924924">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DDCB0E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w:t>
      </w:r>
      <w:r w:rsidR="007433BB" w:rsidRPr="00E85AFA">
        <w:lastRenderedPageBreak/>
        <w:t xml:space="preserve">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A3039C">
        <w:t xml:space="preserve">; </w:t>
      </w:r>
      <w:r w:rsidR="00C25EE4">
        <w:t>866</w:t>
      </w:r>
      <w:r w:rsidR="006F071D">
        <w:t>-</w:t>
      </w:r>
      <w:r w:rsidR="00C25EE4">
        <w:t>1,085</w:t>
      </w:r>
      <w:r w:rsidR="007433BB" w:rsidRPr="00E85AFA">
        <w:t xml:space="preserve">) followed </w:t>
      </w:r>
      <w:r w:rsidR="006F071D">
        <w:t xml:space="preserve">closely </w:t>
      </w:r>
      <w:r w:rsidR="007433BB" w:rsidRPr="00E85AFA">
        <w:t>by suicide (</w:t>
      </w:r>
      <w:r w:rsidR="00280784">
        <w:t>720</w:t>
      </w:r>
      <w:r w:rsidR="00A3039C">
        <w:t>; 593</w:t>
      </w:r>
      <w:r w:rsidR="006F071D">
        <w:t>-</w:t>
      </w:r>
      <w:r w:rsidR="00A3039C">
        <w:t>841</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w:t>
      </w:r>
      <w:r w:rsidR="00BF4FCA">
        <w:t>and suicide</w:t>
      </w:r>
      <w:r w:rsidR="007433BB"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3731613"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08B44B6C"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w:t>
      </w:r>
      <w:r w:rsidRPr="00E85AFA">
        <w:lastRenderedPageBreak/>
        <w:t>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28CCA299" w:rsidR="000C3D92" w:rsidRPr="00E85AFA" w:rsidRDefault="000C3D92" w:rsidP="00924924">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C623228"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1E2AEAD8"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1802D43"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924924"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654DEFC9"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367888FE"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E4445A">
        <w:t>Supplementary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4445A">
        <w:t>Supplementary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w:t>
      </w:r>
      <w:r w:rsidR="00D21020" w:rsidRPr="00E85AFA">
        <w:lastRenderedPageBreak/>
        <w:t xml:space="preserve">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50302"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C50302"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w:t>
      </w:r>
      <w:r w:rsidRPr="00E85AFA">
        <w:rPr>
          <w:rFonts w:eastAsiaTheme="minorEastAsia"/>
        </w:rPr>
        <w:lastRenderedPageBreak/>
        <w:t xml:space="preserve">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bookmarkStart w:id="0" w:name="_GoBack"/>
      <w:bookmarkEnd w:id="0"/>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4E0D2A6C"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w:t>
      </w:r>
      <w:r w:rsidRPr="00E85AFA">
        <w:lastRenderedPageBreak/>
        <w:t xml:space="preserve">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6F795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3CB45D6" w:rsidR="00D21020" w:rsidRPr="00E85AFA" w:rsidRDefault="00422055" w:rsidP="007433BB">
      <w:pPr>
        <w:spacing w:line="480" w:lineRule="auto"/>
        <w:jc w:val="both"/>
        <w:outlineLvl w:val="0"/>
        <w:rPr>
          <w:color w:val="000000" w:themeColor="text1"/>
        </w:rPr>
      </w:pPr>
      <w:r w:rsidRPr="00E85AFA">
        <w:rPr>
          <w:color w:val="000000" w:themeColor="text1"/>
        </w:rPr>
        <w:lastRenderedPageBreak/>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58430D70"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46958" w:rsidRPr="00546958">
        <w:t>Supplementary 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5EF4F042"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A3CA58C"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924924">
        <w:rPr>
          <w:rFonts w:ascii="Times New Roman" w:hAnsi="Times New Roman"/>
          <w:color w:val="000000" w:themeColor="text1"/>
          <w:sz w:val="24"/>
        </w:rPr>
        <w:lastRenderedPageBreak/>
        <w:t>temperature anomaly calculated based on</w:t>
      </w:r>
      <w:r w:rsidRPr="00924924" w:rsidDel="00F36612">
        <w:rPr>
          <w:rFonts w:ascii="Times New Roman" w:hAnsi="Times New Roman"/>
          <w:color w:val="000000" w:themeColor="text1"/>
          <w:sz w:val="24"/>
        </w:rPr>
        <w:t xml:space="preserve"> </w:t>
      </w:r>
      <w:r w:rsidRPr="00924924">
        <w:rPr>
          <w:rFonts w:ascii="Times New Roman" w:hAnsi="Times New Roman"/>
          <w:color w:val="000000" w:themeColor="text1"/>
          <w:sz w:val="24"/>
        </w:rPr>
        <w:t>90</w:t>
      </w:r>
      <w:r w:rsidRPr="00924924">
        <w:rPr>
          <w:rFonts w:ascii="Times New Roman" w:hAnsi="Times New Roman"/>
          <w:color w:val="000000" w:themeColor="text1"/>
          <w:sz w:val="24"/>
          <w:vertAlign w:val="superscript"/>
        </w:rPr>
        <w:t>th</w:t>
      </w:r>
      <w:r w:rsidRPr="00924924">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924924">
        <w:rPr>
          <w:rFonts w:ascii="Times New Roman" w:hAnsi="Times New Roman"/>
          <w:color w:val="000000" w:themeColor="text1"/>
          <w:sz w:val="24"/>
        </w:rPr>
        <w:t xml:space="preserve"> of</w:t>
      </w:r>
      <w:r w:rsidRPr="00924924">
        <w:rPr>
          <w:rFonts w:ascii="Times New Roman" w:hAnsi="Times New Roman"/>
          <w:color w:val="000000" w:themeColor="text1"/>
          <w:sz w:val="24"/>
        </w:rPr>
        <w:t xml:space="preserve"> 90</w:t>
      </w:r>
      <w:r w:rsidRPr="00924924">
        <w:rPr>
          <w:rFonts w:ascii="Times New Roman" w:hAnsi="Times New Roman"/>
          <w:color w:val="000000" w:themeColor="text1"/>
          <w:sz w:val="24"/>
          <w:vertAlign w:val="superscript"/>
        </w:rPr>
        <w:t>th</w:t>
      </w:r>
      <w:r w:rsidRPr="00924924">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924924">
        <w:rPr>
          <w:rFonts w:ascii="Times New Roman" w:hAnsi="Times New Roman"/>
          <w:color w:val="000000" w:themeColor="text1"/>
          <w:sz w:val="24"/>
        </w:rPr>
        <w:t xml:space="preserve"> for each state and month </w:t>
      </w:r>
    </w:p>
    <w:p w14:paraId="47B624EE" w14:textId="63A7DC53"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924924">
        <w:rPr>
          <w:rFonts w:ascii="Times New Roman" w:hAnsi="Times New Roman"/>
          <w:sz w:val="24"/>
        </w:rPr>
        <w:t>number of days in a month above the long-term 90</w:t>
      </w:r>
      <w:r w:rsidRPr="00924924">
        <w:rPr>
          <w:rFonts w:ascii="Times New Roman" w:hAnsi="Times New Roman"/>
          <w:sz w:val="24"/>
          <w:vertAlign w:val="superscript"/>
        </w:rPr>
        <w:t>th</w:t>
      </w:r>
      <w:r w:rsidRPr="00924924">
        <w:rPr>
          <w:rFonts w:ascii="Times New Roman" w:hAnsi="Times New Roman"/>
          <w:sz w:val="24"/>
        </w:rPr>
        <w:t xml:space="preserve"> percentile of </w:t>
      </w:r>
      <w:r w:rsidR="00144923">
        <w:rPr>
          <w:rFonts w:ascii="Times New Roman" w:hAnsi="Times New Roman"/>
          <w:sz w:val="24"/>
          <w:szCs w:val="24"/>
        </w:rPr>
        <w:t>average</w:t>
      </w:r>
      <w:r w:rsidRPr="00924924">
        <w:rPr>
          <w:rFonts w:ascii="Times New Roman" w:hAnsi="Times New Roman"/>
          <w:sz w:val="24"/>
        </w:rPr>
        <w:t xml:space="preserve"> temperature </w:t>
      </w:r>
      <w:r w:rsidRPr="00924924">
        <w:rPr>
          <w:rFonts w:ascii="Times New Roman" w:hAnsi="Times New Roman"/>
          <w:color w:val="000000" w:themeColor="text1"/>
          <w:sz w:val="24"/>
        </w:rPr>
        <w:t>for each state and month</w:t>
      </w:r>
      <w:r w:rsidRPr="00924924">
        <w:rPr>
          <w:rFonts w:ascii="Times New Roman" w:hAnsi="Times New Roman"/>
          <w:sz w:val="24"/>
        </w:rPr>
        <w:t xml:space="preserve"> (adjusted for length of month)</w:t>
      </w:r>
    </w:p>
    <w:p w14:paraId="31B39AC6" w14:textId="39BC4EA5"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924924">
        <w:rPr>
          <w:rFonts w:ascii="Times New Roman" w:hAnsi="Times New Roman"/>
          <w:sz w:val="24"/>
        </w:rPr>
        <w:t>number of 3+ day episodes above the long-term 90</w:t>
      </w:r>
      <w:r w:rsidRPr="00924924">
        <w:rPr>
          <w:rFonts w:ascii="Times New Roman" w:hAnsi="Times New Roman"/>
          <w:sz w:val="24"/>
          <w:vertAlign w:val="superscript"/>
        </w:rPr>
        <w:t>th</w:t>
      </w:r>
      <w:r w:rsidRPr="00924924">
        <w:rPr>
          <w:rFonts w:ascii="Times New Roman" w:hAnsi="Times New Roman"/>
          <w:sz w:val="24"/>
        </w:rPr>
        <w:t xml:space="preserve"> percentile of </w:t>
      </w:r>
      <w:r w:rsidR="00144923">
        <w:rPr>
          <w:rFonts w:ascii="Times New Roman" w:hAnsi="Times New Roman"/>
          <w:sz w:val="24"/>
          <w:szCs w:val="24"/>
        </w:rPr>
        <w:t>average</w:t>
      </w:r>
      <w:r w:rsidRPr="00924924">
        <w:rPr>
          <w:rFonts w:ascii="Times New Roman" w:hAnsi="Times New Roman"/>
          <w:sz w:val="24"/>
        </w:rPr>
        <w:t xml:space="preserve"> temperature </w:t>
      </w:r>
      <w:r w:rsidRPr="00924924">
        <w:rPr>
          <w:rFonts w:ascii="Times New Roman" w:hAnsi="Times New Roman"/>
          <w:color w:val="000000" w:themeColor="text1"/>
          <w:sz w:val="24"/>
        </w:rPr>
        <w:t>for each state and month</w:t>
      </w:r>
      <w:r w:rsidRPr="00924924">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0821D867"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4B8E896D"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r w:rsidRPr="00E85AFA">
        <w:rPr>
          <w:bCs/>
          <w:color w:val="000000" w:themeColor="text1"/>
        </w:rPr>
        <w:t xml:space="preserve"> </w:t>
      </w:r>
      <w:r w:rsidRPr="00E85AFA">
        <w:t>In a study of six French heatwaves during 1971-2003, mortality from unintentional injuries rose by up to 4% during a heatwave period compared to a non-</w:t>
      </w:r>
      <w:r w:rsidRPr="00E85AFA">
        <w:lastRenderedPageBreak/>
        <w:t>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69DFF49A"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36246324" w:rsidR="00213027" w:rsidRPr="00924924" w:rsidRDefault="009E7BA2" w:rsidP="00F44657">
      <w:pPr>
        <w:spacing w:line="480" w:lineRule="auto"/>
        <w:jc w:val="both"/>
        <w:rPr>
          <w:highlight w:val="yellow"/>
        </w:rPr>
      </w:pPr>
      <w:r w:rsidRPr="00E85AFA">
        <w:t>ERA</w:t>
      </w:r>
      <w:r w:rsidR="00B20F8F">
        <w:t>5</w:t>
      </w:r>
      <w:r w:rsidR="0071790D" w:rsidRPr="00924924">
        <w:t xml:space="preserve"> </w:t>
      </w:r>
      <w:r w:rsidRPr="00924924">
        <w:t>temperature</w:t>
      </w:r>
      <w:r w:rsidR="00F44657" w:rsidRPr="00924924">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924924">
        <w:t xml:space="preserve"> statistics files with geographical information </w:t>
      </w:r>
      <w:r w:rsidR="00DE36CF" w:rsidRPr="00E85AFA">
        <w:t>can be requested through</w:t>
      </w:r>
      <w:r w:rsidR="00F44657" w:rsidRPr="00924924">
        <w:t xml:space="preserve"> submission of a proposal to NCHS (</w:t>
      </w:r>
      <w:hyperlink r:id="rId13" w:history="1">
        <w:r w:rsidR="001F3CF5" w:rsidRPr="00924924">
          <w:rPr>
            <w:rStyle w:val="Hyperlink"/>
          </w:rPr>
          <w:t>https://www.cdc.gov/nchs/nvss/nvss-restricted-data.htm</w:t>
        </w:r>
      </w:hyperlink>
      <w:r w:rsidR="00F44657" w:rsidRPr="00924924">
        <w:t>).</w:t>
      </w:r>
    </w:p>
    <w:p w14:paraId="1366BEB3" w14:textId="77777777" w:rsidR="001F3CF5" w:rsidRPr="00924924"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lastRenderedPageBreak/>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70068614"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4552944B"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0C0FD1CC"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 xml:space="preserve">RP performed the analysis, with input </w:t>
      </w:r>
      <w:r w:rsidRPr="00E85AFA">
        <w:lastRenderedPageBreak/>
        <w:t>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5F03CB3"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C5584B4"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10F87A5" w:rsidR="000150FE" w:rsidRPr="00924924"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744F2694"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11418D0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12.</w:t>
      </w:r>
      <w:r w:rsidRPr="00924924">
        <w:rPr>
          <w:noProof/>
          <w:lang w:val="en-US"/>
        </w:rPr>
        <w:tab/>
        <w:t xml:space="preserve">Datla, S., Sahu, P., Roh, H.-J. &amp; Sharma, S. A comprehensive analysis of the association of highway traffic with winter weather conditions. </w:t>
      </w:r>
      <w:r w:rsidRPr="00924924">
        <w:rPr>
          <w:i/>
          <w:iCs/>
          <w:noProof/>
          <w:lang w:val="en-US"/>
        </w:rPr>
        <w:t>Procedia - Soc. Behav. Sci.</w:t>
      </w:r>
      <w:r w:rsidRPr="00924924">
        <w:rPr>
          <w:noProof/>
          <w:lang w:val="en-US"/>
        </w:rPr>
        <w:t xml:space="preserve"> (2013). doi:10.1016/j.sbspro.2013.11.143</w:t>
      </w:r>
    </w:p>
    <w:p w14:paraId="1ACAE37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13.</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p>
    <w:p w14:paraId="7485E58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14.</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p>
    <w:p w14:paraId="4FC2A7C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15.</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p>
    <w:p w14:paraId="79AB91B9"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w:t>
      </w:r>
      <w:r w:rsidRPr="00924924">
        <w:rPr>
          <w:noProof/>
          <w:lang w:val="en-US"/>
        </w:rPr>
        <w:lastRenderedPageBreak/>
        <w:t xml:space="preserve">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20.</w:t>
      </w:r>
      <w:r w:rsidRPr="00924924">
        <w:rPr>
          <w:noProof/>
          <w:lang w:val="en-US"/>
        </w:rPr>
        <w:tab/>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p>
    <w:p w14:paraId="5874F8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p>
    <w:p w14:paraId="1A6723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22.</w:t>
      </w:r>
      <w:r w:rsidRPr="00924924">
        <w:rPr>
          <w:noProof/>
          <w:lang w:val="en-US"/>
        </w:rPr>
        <w:tab/>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p>
    <w:p w14:paraId="01C40B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23.</w:t>
      </w:r>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p>
    <w:p w14:paraId="58E936B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24.</w:t>
      </w:r>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p>
    <w:p w14:paraId="05E4AC0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p>
    <w:p w14:paraId="30A9479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p>
    <w:p w14:paraId="692C2FA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27.</w:t>
      </w:r>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p>
    <w:p w14:paraId="5F2D75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28.</w:t>
      </w:r>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p>
    <w:p w14:paraId="6DFC13C6"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29.</w:t>
      </w:r>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p>
    <w:p w14:paraId="7A8F8C76"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30.</w:t>
      </w:r>
      <w:r w:rsidRPr="00924924">
        <w:rPr>
          <w:noProof/>
          <w:lang w:val="en-US"/>
        </w:rPr>
        <w:tab/>
        <w:t xml:space="preserve">Voas, R. B., Torres, P., Romano, E. &amp; Lacey, J. H. Alcohol-related risk of driver fatalities: an update using 2007 data. </w:t>
      </w:r>
      <w:r w:rsidRPr="00924924">
        <w:rPr>
          <w:i/>
          <w:iCs/>
          <w:noProof/>
          <w:lang w:val="en-US"/>
        </w:rPr>
        <w:t>J. Stud. Alcohol Drugs</w:t>
      </w:r>
      <w:r w:rsidRPr="00924924">
        <w:rPr>
          <w:noProof/>
          <w:lang w:val="en-US"/>
        </w:rPr>
        <w:t xml:space="preserve"> (2012). doi:10.15288/jsad.2012.73.341</w:t>
      </w:r>
    </w:p>
    <w:p w14:paraId="700C7CA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31.</w:t>
      </w:r>
      <w:r w:rsidRPr="00924924">
        <w:rPr>
          <w:noProof/>
          <w:lang w:val="en-US"/>
        </w:rPr>
        <w:tab/>
        <w:t xml:space="preserve">Graff Zivin, J. &amp; Neidell, M. Temperature and the allocation of time: implications for climate change. </w:t>
      </w:r>
      <w:r w:rsidRPr="00924924">
        <w:rPr>
          <w:i/>
          <w:iCs/>
          <w:noProof/>
          <w:lang w:val="en-US"/>
        </w:rPr>
        <w:t>J. Labor Econ.</w:t>
      </w:r>
      <w:r w:rsidRPr="00924924">
        <w:rPr>
          <w:noProof/>
          <w:lang w:val="en-US"/>
        </w:rPr>
        <w:t xml:space="preserve"> (2014). doi:10.1086/671766</w:t>
      </w:r>
    </w:p>
    <w:p w14:paraId="2A181C1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32.</w:t>
      </w:r>
      <w:r w:rsidRPr="00924924">
        <w:rPr>
          <w:noProof/>
          <w:lang w:val="en-US"/>
        </w:rPr>
        <w:tab/>
        <w:t xml:space="preserve">Glaeser, E. L., Sacerdote, B. &amp; Scheinkman, J. A. Crime and social interactions. </w:t>
      </w:r>
      <w:r w:rsidRPr="00924924">
        <w:rPr>
          <w:i/>
          <w:iCs/>
          <w:noProof/>
          <w:lang w:val="en-US"/>
        </w:rPr>
        <w:t>Q. J. Econ.</w:t>
      </w:r>
      <w:r w:rsidRPr="00924924">
        <w:rPr>
          <w:noProof/>
          <w:lang w:val="en-US"/>
        </w:rPr>
        <w:t xml:space="preserve"> (1996). doi:10.2307/2946686</w:t>
      </w:r>
    </w:p>
    <w:p w14:paraId="79FB7CF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33.</w:t>
      </w:r>
      <w:r w:rsidRPr="00924924">
        <w:rPr>
          <w:noProof/>
          <w:lang w:val="en-US"/>
        </w:rPr>
        <w:tab/>
        <w:t xml:space="preserve">Rotton, J. &amp; Cohn, E. G. Global warming and U.S. crime rates: an application of routine activity theory. </w:t>
      </w:r>
      <w:r w:rsidRPr="00924924">
        <w:rPr>
          <w:i/>
          <w:iCs/>
          <w:noProof/>
          <w:lang w:val="en-US"/>
        </w:rPr>
        <w:t>Environ. Behav.</w:t>
      </w:r>
      <w:r w:rsidRPr="00924924">
        <w:rPr>
          <w:noProof/>
          <w:lang w:val="en-US"/>
        </w:rPr>
        <w:t xml:space="preserve"> (2003). doi:10.1177/0013916503255565</w:t>
      </w:r>
    </w:p>
    <w:p w14:paraId="3FF525C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34.</w:t>
      </w:r>
      <w:r w:rsidRPr="00924924">
        <w:rPr>
          <w:noProof/>
          <w:lang w:val="en-US"/>
        </w:rPr>
        <w:tab/>
        <w:t xml:space="preserve">Mach, K. J. </w:t>
      </w:r>
      <w:r w:rsidRPr="00924924">
        <w:rPr>
          <w:i/>
          <w:iCs/>
          <w:noProof/>
          <w:lang w:val="en-US"/>
        </w:rPr>
        <w:t>et al.</w:t>
      </w:r>
      <w:r w:rsidRPr="00924924">
        <w:rPr>
          <w:noProof/>
          <w:lang w:val="en-US"/>
        </w:rPr>
        <w:t xml:space="preserve"> Climate as a risk factor for armed conflict. </w:t>
      </w:r>
      <w:r w:rsidRPr="00924924">
        <w:rPr>
          <w:i/>
          <w:iCs/>
          <w:noProof/>
          <w:lang w:val="en-US"/>
        </w:rPr>
        <w:t>Nature</w:t>
      </w:r>
      <w:r w:rsidRPr="00924924">
        <w:rPr>
          <w:noProof/>
          <w:lang w:val="en-US"/>
        </w:rPr>
        <w:t xml:space="preserve"> (2019). doi:10.1038/s41586-019-1300-6</w:t>
      </w:r>
    </w:p>
    <w:p w14:paraId="3AB749C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35.</w:t>
      </w:r>
      <w:r w:rsidRPr="00924924">
        <w:rPr>
          <w:noProof/>
          <w:lang w:val="en-US"/>
        </w:rPr>
        <w:tab/>
        <w:t xml:space="preserve">Majeed, H. &amp; Lee, J. The impact of climate change on youth depression and mental health. </w:t>
      </w:r>
      <w:r w:rsidRPr="00924924">
        <w:rPr>
          <w:i/>
          <w:iCs/>
          <w:noProof/>
          <w:lang w:val="en-US"/>
        </w:rPr>
        <w:t>Lancet Planet. Heal.</w:t>
      </w:r>
      <w:r w:rsidRPr="00924924">
        <w:rPr>
          <w:noProof/>
          <w:lang w:val="en-US"/>
        </w:rPr>
        <w:t xml:space="preserve"> </w:t>
      </w:r>
      <w:r w:rsidRPr="00924924">
        <w:rPr>
          <w:b/>
          <w:bCs/>
          <w:noProof/>
          <w:lang w:val="en-US"/>
        </w:rPr>
        <w:t>1</w:t>
      </w:r>
      <w:r w:rsidRPr="00924924">
        <w:rPr>
          <w:noProof/>
          <w:lang w:val="en-US"/>
        </w:rPr>
        <w:t>, e94–e95 (2017).</w:t>
      </w:r>
    </w:p>
    <w:p w14:paraId="2496A5F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36.</w:t>
      </w:r>
      <w:r w:rsidRPr="00924924">
        <w:rPr>
          <w:noProof/>
          <w:lang w:val="en-US"/>
        </w:rPr>
        <w:tab/>
        <w:t xml:space="preserve">European Centre for Medium-Range Weather Forecasts (ECMWF). ERA5. </w:t>
      </w:r>
      <w:r w:rsidRPr="00924924">
        <w:rPr>
          <w:i/>
          <w:iCs/>
          <w:noProof/>
          <w:lang w:val="en-US"/>
        </w:rPr>
        <w:t>Reanalysis datasets</w:t>
      </w:r>
      <w:r w:rsidRPr="00924924">
        <w:rPr>
          <w:noProof/>
          <w:lang w:val="en-US"/>
        </w:rPr>
        <w:t xml:space="preserve"> (2019).</w:t>
      </w:r>
    </w:p>
    <w:p w14:paraId="42690D6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37.</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38.</w:t>
      </w:r>
      <w:r w:rsidRPr="00924924">
        <w:rPr>
          <w:noProof/>
          <w:lang w:val="en-US"/>
        </w:rPr>
        <w:tab/>
        <w:t xml:space="preserve">Gasparrini, A. </w:t>
      </w:r>
      <w:r w:rsidRPr="00924924">
        <w:rPr>
          <w:i/>
          <w:iCs/>
          <w:noProof/>
          <w:lang w:val="en-US"/>
        </w:rPr>
        <w:t>et al.</w:t>
      </w:r>
      <w:r w:rsidRPr="00924924">
        <w:rPr>
          <w:noProof/>
          <w:lang w:val="en-US"/>
        </w:rPr>
        <w:t xml:space="preserve"> Mortality risk attributable to high and low ambient temperature: a multicountry observational study. </w:t>
      </w:r>
      <w:r w:rsidRPr="00924924">
        <w:rPr>
          <w:i/>
          <w:iCs/>
          <w:noProof/>
          <w:lang w:val="en-US"/>
        </w:rPr>
        <w:t>Lancet</w:t>
      </w:r>
      <w:r w:rsidRPr="00924924">
        <w:rPr>
          <w:noProof/>
          <w:lang w:val="en-US"/>
        </w:rPr>
        <w:t xml:space="preserve"> </w:t>
      </w:r>
      <w:r w:rsidRPr="00924924">
        <w:rPr>
          <w:b/>
          <w:bCs/>
          <w:noProof/>
          <w:lang w:val="en-US"/>
        </w:rPr>
        <w:t>386</w:t>
      </w:r>
      <w:r w:rsidRPr="00924924">
        <w:rPr>
          <w:noProof/>
          <w:lang w:val="en-US"/>
        </w:rPr>
        <w:t>, 369–375 (2015).</w:t>
      </w:r>
    </w:p>
    <w:p w14:paraId="10412D6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39.</w:t>
      </w:r>
      <w:r w:rsidRPr="00924924">
        <w:rPr>
          <w:noProof/>
          <w:lang w:val="en-US"/>
        </w:rPr>
        <w:tab/>
        <w:t xml:space="preserve">Ye, X. </w:t>
      </w:r>
      <w:r w:rsidRPr="00924924">
        <w:rPr>
          <w:i/>
          <w:iCs/>
          <w:noProof/>
          <w:lang w:val="en-US"/>
        </w:rPr>
        <w:t>et al.</w:t>
      </w:r>
      <w:r w:rsidRPr="00924924">
        <w:rPr>
          <w:noProof/>
          <w:lang w:val="en-US"/>
        </w:rPr>
        <w:t xml:space="preserve"> Ambient temperature and morbidity: a review of epidemiological evidence. </w:t>
      </w:r>
      <w:r w:rsidRPr="00924924">
        <w:rPr>
          <w:i/>
          <w:iCs/>
          <w:noProof/>
          <w:lang w:val="en-US"/>
        </w:rPr>
        <w:t>Environ. Health Perspect.</w:t>
      </w:r>
      <w:r w:rsidRPr="00924924">
        <w:rPr>
          <w:noProof/>
          <w:lang w:val="en-US"/>
        </w:rPr>
        <w:t xml:space="preserve"> </w:t>
      </w:r>
      <w:r w:rsidRPr="00924924">
        <w:rPr>
          <w:b/>
          <w:bCs/>
          <w:noProof/>
          <w:lang w:val="en-US"/>
        </w:rPr>
        <w:t>120</w:t>
      </w:r>
      <w:r w:rsidRPr="00924924">
        <w:rPr>
          <w:noProof/>
          <w:lang w:val="en-US"/>
        </w:rPr>
        <w:t>, 19–28 (2012).</w:t>
      </w:r>
    </w:p>
    <w:p w14:paraId="2F76A9B9"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40.</w:t>
      </w:r>
      <w:r w:rsidRPr="00924924">
        <w:rPr>
          <w:noProof/>
          <w:lang w:val="en-US"/>
        </w:rPr>
        <w:tab/>
        <w:t xml:space="preserve">Basu, R. High ambient temperature and mortality: a review of epidemiologic studies from 2001 to 2008. </w:t>
      </w:r>
      <w:r w:rsidRPr="00924924">
        <w:rPr>
          <w:i/>
          <w:iCs/>
          <w:noProof/>
          <w:lang w:val="en-US"/>
        </w:rPr>
        <w:t>Environ. Heal. A Glob. Access Sci. Source</w:t>
      </w:r>
      <w:r w:rsidRPr="00924924">
        <w:rPr>
          <w:noProof/>
          <w:lang w:val="en-US"/>
        </w:rPr>
        <w:t xml:space="preserve"> </w:t>
      </w:r>
      <w:r w:rsidRPr="00924924">
        <w:rPr>
          <w:b/>
          <w:bCs/>
          <w:noProof/>
          <w:lang w:val="en-US"/>
        </w:rPr>
        <w:t>8</w:t>
      </w:r>
      <w:r w:rsidRPr="00924924">
        <w:rPr>
          <w:noProof/>
          <w:lang w:val="en-US"/>
        </w:rPr>
        <w:t>, 40 (2009).</w:t>
      </w:r>
    </w:p>
    <w:p w14:paraId="7659DC9F"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41.</w:t>
      </w:r>
      <w:r w:rsidRPr="00924924">
        <w:rPr>
          <w:noProof/>
          <w:lang w:val="en-US"/>
        </w:rPr>
        <w:tab/>
        <w:t xml:space="preserve">Rue, H. &amp; Held, L. </w:t>
      </w:r>
      <w:r w:rsidRPr="00924924">
        <w:rPr>
          <w:i/>
          <w:iCs/>
          <w:noProof/>
          <w:lang w:val="en-US"/>
        </w:rPr>
        <w:t>Gaussian Markov random fields. Theory and applications</w:t>
      </w:r>
      <w:r w:rsidRPr="00924924">
        <w:rPr>
          <w:noProof/>
          <w:lang w:val="en-US"/>
        </w:rPr>
        <w:t xml:space="preserve">. </w:t>
      </w:r>
      <w:r w:rsidRPr="00924924">
        <w:rPr>
          <w:i/>
          <w:iCs/>
          <w:noProof/>
          <w:lang w:val="en-US"/>
        </w:rPr>
        <w:t>Chapman &amp; Hall</w:t>
      </w:r>
      <w:r w:rsidRPr="00924924">
        <w:rPr>
          <w:noProof/>
          <w:lang w:val="en-US"/>
        </w:rPr>
        <w:t xml:space="preserve"> (2005). doi:10.1007/s00184-007-0162-3</w:t>
      </w:r>
    </w:p>
    <w:p w14:paraId="7071A55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42.</w:t>
      </w:r>
      <w:r w:rsidRPr="00924924">
        <w:rPr>
          <w:noProof/>
          <w:lang w:val="en-US"/>
        </w:rPr>
        <w:tab/>
        <w:t xml:space="preserve">Besag, J., York, J. &amp; Mollié, A. Bayesian image restoration, with two applications in spatial statistics. </w:t>
      </w:r>
      <w:r w:rsidRPr="00924924">
        <w:rPr>
          <w:i/>
          <w:iCs/>
          <w:noProof/>
          <w:lang w:val="en-US"/>
        </w:rPr>
        <w:t>Ann. Inst. Stat. Math.</w:t>
      </w:r>
      <w:r w:rsidRPr="00924924">
        <w:rPr>
          <w:noProof/>
          <w:lang w:val="en-US"/>
        </w:rPr>
        <w:t xml:space="preserve"> (1991). doi:10.1007/BF00116466</w:t>
      </w:r>
    </w:p>
    <w:p w14:paraId="52E1C65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43.</w:t>
      </w:r>
      <w:r w:rsidRPr="00924924">
        <w:rPr>
          <w:noProof/>
          <w:lang w:val="en-US"/>
        </w:rPr>
        <w:tab/>
        <w:t xml:space="preserve">Knorr-Held, L. Bayesian modelling of inseparable space-time variation in disease risk. in </w:t>
      </w:r>
      <w:r w:rsidRPr="00924924">
        <w:rPr>
          <w:i/>
          <w:iCs/>
          <w:noProof/>
          <w:lang w:val="en-US"/>
        </w:rPr>
        <w:t>Statistics in Medicine</w:t>
      </w:r>
      <w:r w:rsidRPr="00924924">
        <w:rPr>
          <w:noProof/>
          <w:lang w:val="en-US"/>
        </w:rPr>
        <w:t xml:space="preserve"> (2000). doi:10.1002/1097-0258(20000915/30)19:17/18&lt;2555::AID-SIM587&gt;3.0.CO;2-#</w:t>
      </w:r>
    </w:p>
    <w:p w14:paraId="3A81C9B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p>
    <w:p w14:paraId="20239B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p>
    <w:p w14:paraId="110A2A4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46.</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4E039917" w14:textId="77777777" w:rsidR="00924924" w:rsidRPr="00924924" w:rsidRDefault="00924924" w:rsidP="00924924">
      <w:pPr>
        <w:widowControl w:val="0"/>
        <w:autoSpaceDE w:val="0"/>
        <w:autoSpaceDN w:val="0"/>
        <w:adjustRightInd w:val="0"/>
        <w:ind w:left="640" w:hanging="640"/>
        <w:rPr>
          <w:noProof/>
        </w:rPr>
      </w:pPr>
      <w:r w:rsidRPr="00924924">
        <w:rPr>
          <w:noProof/>
          <w:lang w:val="en-US"/>
        </w:rPr>
        <w:t>47.</w:t>
      </w:r>
      <w:r w:rsidRPr="00924924">
        <w:rPr>
          <w:noProof/>
          <w:lang w:val="en-US"/>
        </w:rPr>
        <w:tab/>
        <w:t xml:space="preserve">IPCC. </w:t>
      </w:r>
      <w:r w:rsidRPr="00924924">
        <w:rPr>
          <w:i/>
          <w:iCs/>
          <w:noProof/>
          <w:lang w:val="en-US"/>
        </w:rPr>
        <w:t>IPCC special report on the impacts of global warming of 1.5 °C - Summary for policy makers</w:t>
      </w:r>
      <w:r w:rsidRPr="00924924">
        <w:rPr>
          <w:noProof/>
          <w:lang w:val="en-US"/>
        </w:rPr>
        <w:t>. (2018).</w:t>
      </w:r>
    </w:p>
    <w:p w14:paraId="0F6AA8A0" w14:textId="3DBE3D0D" w:rsidR="00C16BDD" w:rsidRPr="00E85AFA" w:rsidRDefault="00A620DD" w:rsidP="00924924">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8C4484" w14:textId="77777777" w:rsidR="00C50302" w:rsidRDefault="00C50302">
      <w:r>
        <w:separator/>
      </w:r>
    </w:p>
  </w:endnote>
  <w:endnote w:type="continuationSeparator" w:id="0">
    <w:p w14:paraId="0A7A7053" w14:textId="77777777" w:rsidR="00C50302" w:rsidRDefault="00C50302">
      <w:r>
        <w:continuationSeparator/>
      </w:r>
    </w:p>
  </w:endnote>
  <w:endnote w:type="continuationNotice" w:id="1">
    <w:p w14:paraId="5EE88689" w14:textId="77777777" w:rsidR="00C50302" w:rsidRDefault="00C503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1B180D" w:rsidRDefault="001B180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1B180D" w:rsidRDefault="001B180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57C4CF3C" w:rsidR="001B180D" w:rsidRDefault="001B180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443267E5" w14:textId="77777777" w:rsidR="001B180D" w:rsidRDefault="001B180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D1CDBD" w14:textId="77777777" w:rsidR="00C50302" w:rsidRDefault="00C50302">
      <w:r>
        <w:separator/>
      </w:r>
    </w:p>
  </w:footnote>
  <w:footnote w:type="continuationSeparator" w:id="0">
    <w:p w14:paraId="6885159F" w14:textId="77777777" w:rsidR="00C50302" w:rsidRDefault="00C50302">
      <w:r>
        <w:continuationSeparator/>
      </w:r>
    </w:p>
  </w:footnote>
  <w:footnote w:type="continuationNotice" w:id="1">
    <w:p w14:paraId="6A72DE72" w14:textId="77777777" w:rsidR="00C50302" w:rsidRDefault="00C503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6F54"/>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302"/>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F07DE"/>
    <w:rsid w:val="00CF1BDC"/>
    <w:rsid w:val="00CF3412"/>
    <w:rsid w:val="00CF6AE6"/>
    <w:rsid w:val="00CF7F2F"/>
    <w:rsid w:val="00D00652"/>
    <w:rsid w:val="00D006C2"/>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DE9B3-751F-CD45-9D66-A1CEF71D6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24</Pages>
  <Words>31983</Words>
  <Characters>182304</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33</cp:revision>
  <cp:lastPrinted>2019-04-24T23:05:00Z</cp:lastPrinted>
  <dcterms:created xsi:type="dcterms:W3CDTF">2019-10-02T11:33:00Z</dcterms:created>
  <dcterms:modified xsi:type="dcterms:W3CDTF">2019-10-03T15:43:00Z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