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32E60AC1"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24C4670C"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3E296F">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"&lt;sup&gt;5\u20137&lt;/sup&gt;", "plainTextFormattedCitation" : "5\u20137", "previouslyFormattedCitation" : "&lt;sup&gt;5\u20137&lt;/sup&gt;"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5–7</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CA729E">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"&lt;sup&gt;8&lt;/sup&gt;", "plainTextFormattedCitation" : "8", "previouslyFormattedCitation" : "&lt;sup&gt;8&lt;/sup&gt;"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CA729E" w:rsidRPr="00CA729E">
        <w:rPr>
          <w:rFonts w:ascii="Times New Roman" w:hAnsi="Times New Roman"/>
          <w:noProof/>
          <w:color w:val="000000" w:themeColor="text1"/>
          <w:sz w:val="24"/>
          <w:szCs w:val="24"/>
          <w:vertAlign w:val="superscript"/>
        </w:rPr>
        <w:t>8</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6426853E"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"&lt;sup&gt;9&lt;/sup&gt;", "plainTextFormattedCitation" : "9", "previouslyFormattedCitation" : "&lt;sup&gt;9&lt;/sup&gt;"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9</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"&lt;sup&gt;10&lt;/sup&gt;", "plainTextFormattedCitation" : "10", "previouslyFormattedCitation" : "&lt;sup&gt;10&lt;/sup&gt;"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10</w:t>
      </w:r>
      <w:r w:rsidR="003D71A7">
        <w:rPr>
          <w:rFonts w:ascii="Times New Roman" w:hAnsi="Times New Roman"/>
          <w:color w:val="000000" w:themeColor="text1"/>
          <w:sz w:val="24"/>
          <w:szCs w:val="24"/>
        </w:rPr>
        <w:fldChar w:fldCharType="end"/>
      </w:r>
    </w:p>
    <w:p w14:paraId="49E40A40" w14:textId="77777777"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"&lt;sup&gt;11&lt;/sup&gt;", "plainTextFormattedCitation" : "11", "previouslyFormattedCitation" : "&lt;sup&gt;11&lt;/sup&gt;"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11</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4C6A254C"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"&lt;sup&gt;12,13&lt;/sup&gt;", "plainTextFormattedCitation" : "12,13", "previouslyFormattedCitation" : "&lt;sup&gt;12,13&lt;/sup&gt;"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12,13</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change</w:t>
      </w:r>
      <w:r w:rsidR="009D4F56">
        <w:rPr>
          <w:rFonts w:ascii="Times New Roman" w:hAnsi="Times New Roman"/>
          <w:color w:val="000000" w:themeColor="text1"/>
          <w:sz w:val="24"/>
          <w:szCs w:val="24"/>
        </w:rPr>
        <w:t xml:space="preserve"> (</w:t>
      </w:r>
      <w:r w:rsidR="009D4F56" w:rsidRPr="009D4F56">
        <w:rPr>
          <w:rFonts w:ascii="Times New Roman" w:hAnsi="Times New Roman"/>
          <w:b/>
          <w:color w:val="000000" w:themeColor="text1"/>
          <w:sz w:val="24"/>
          <w:szCs w:val="24"/>
        </w:rPr>
        <w:fldChar w:fldCharType="begin"/>
      </w:r>
      <w:r w:rsidR="009D4F56" w:rsidRPr="009D4F56">
        <w:rPr>
          <w:rFonts w:ascii="Times New Roman" w:hAnsi="Times New Roman"/>
          <w:b/>
          <w:color w:val="000000" w:themeColor="text1"/>
          <w:sz w:val="24"/>
          <w:szCs w:val="24"/>
        </w:rPr>
        <w:instrText xml:space="preserve"> REF _Ref495586093 \h </w:instrText>
      </w:r>
      <w:r w:rsidR="009D4F56">
        <w:rPr>
          <w:rFonts w:ascii="Times New Roman" w:hAnsi="Times New Roman"/>
          <w:b/>
          <w:color w:val="000000" w:themeColor="text1"/>
          <w:sz w:val="24"/>
          <w:szCs w:val="24"/>
        </w:rPr>
        <w:instrText xml:space="preserve"> \* MERGEFORMAT </w:instrText>
      </w:r>
      <w:r w:rsidR="009D4F56" w:rsidRPr="009D4F56">
        <w:rPr>
          <w:rFonts w:ascii="Times New Roman" w:hAnsi="Times New Roman"/>
          <w:b/>
          <w:color w:val="000000" w:themeColor="text1"/>
          <w:sz w:val="24"/>
          <w:szCs w:val="24"/>
        </w:rPr>
      </w:r>
      <w:r w:rsidR="009D4F56" w:rsidRPr="009D4F56">
        <w:rPr>
          <w:rFonts w:ascii="Times New Roman" w:hAnsi="Times New Roman"/>
          <w:b/>
          <w:color w:val="000000" w:themeColor="text1"/>
          <w:sz w:val="24"/>
          <w:szCs w:val="24"/>
        </w:rPr>
        <w:fldChar w:fldCharType="separate"/>
      </w:r>
      <w:r w:rsidR="009D4F56" w:rsidRPr="009D4F56">
        <w:rPr>
          <w:rFonts w:ascii="Times New Roman" w:hAnsi="Times New Roman"/>
          <w:b/>
          <w:sz w:val="24"/>
          <w:szCs w:val="24"/>
        </w:rPr>
        <w:t xml:space="preserve">Table </w:t>
      </w:r>
      <w:r w:rsidR="009D4F56" w:rsidRPr="009D4F56">
        <w:rPr>
          <w:rFonts w:ascii="Times New Roman" w:hAnsi="Times New Roman"/>
          <w:b/>
          <w:noProof/>
          <w:sz w:val="24"/>
          <w:szCs w:val="24"/>
        </w:rPr>
        <w:t>1</w:t>
      </w:r>
      <w:r w:rsidR="009D4F56" w:rsidRPr="009D4F56">
        <w:rPr>
          <w:rFonts w:ascii="Times New Roman" w:hAnsi="Times New Roman"/>
          <w:b/>
          <w:color w:val="000000" w:themeColor="text1"/>
          <w:sz w:val="24"/>
          <w:szCs w:val="24"/>
        </w:rPr>
        <w:fldChar w:fldCharType="end"/>
      </w:r>
      <w:r w:rsidR="009D4F56">
        <w:rPr>
          <w:rFonts w:ascii="Times New Roman" w:hAnsi="Times New Roman"/>
          <w:b/>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01B0BDD5"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F96B80">
        <w:rPr>
          <w:rFonts w:ascii="Times New Roman" w:hAnsi="Times New Roman"/>
          <w:color w:val="000000" w:themeColor="text1"/>
          <w:sz w:val="24"/>
          <w:szCs w:val="24"/>
        </w:rPr>
        <w:t xml:space="preserve">, i.e. what </w:t>
      </w:r>
      <w:r w:rsidR="009B30D5">
        <w:rPr>
          <w:rFonts w:ascii="Times New Roman" w:hAnsi="Times New Roman"/>
          <w:color w:val="000000" w:themeColor="text1"/>
          <w:sz w:val="24"/>
          <w:szCs w:val="24"/>
        </w:rPr>
        <w:t>could</w:t>
      </w:r>
      <w:r w:rsidR="00F96B80">
        <w:rPr>
          <w:rFonts w:ascii="Times New Roman" w:hAnsi="Times New Roman"/>
          <w:color w:val="000000" w:themeColor="text1"/>
          <w:sz w:val="24"/>
          <w:szCs w:val="24"/>
        </w:rPr>
        <w:t xml:space="preserve"> the 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affected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"&lt;sup&gt;7,14&lt;/sup&gt;", "plainTextFormattedCitation" : "7,14", "previouslyFormattedCitation" : "&lt;sup&gt;7,14&lt;/sup&gt;"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7,14</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6C6393EF"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0"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863"/>
        <w:gridCol w:w="1938"/>
        <w:gridCol w:w="3472"/>
        <w:gridCol w:w="1963"/>
      </w:tblGrid>
      <w:tr w:rsidR="00067A14" w14:paraId="367AADC0" w14:textId="77777777" w:rsidTr="00067A14">
        <w:tc>
          <w:tcPr>
            <w:tcW w:w="1863"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938"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472"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067A14" w14:paraId="5A3F9D1C" w14:textId="77777777" w:rsidTr="00067A14">
        <w:tc>
          <w:tcPr>
            <w:tcW w:w="1863"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938"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472"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067A14" w14:paraId="56CAB0A5" w14:textId="77777777" w:rsidTr="00067A14">
        <w:tc>
          <w:tcPr>
            <w:tcW w:w="1863"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938" w:type="dxa"/>
            <w:vMerge/>
          </w:tcPr>
          <w:p w14:paraId="6146BBBA" w14:textId="77777777" w:rsidR="0025682D" w:rsidRDefault="0025682D" w:rsidP="0025682D">
            <w:pPr>
              <w:spacing w:after="0" w:line="240" w:lineRule="auto"/>
              <w:rPr>
                <w:rFonts w:ascii="Times New Roman" w:hAnsi="Times New Roman"/>
                <w:sz w:val="24"/>
                <w:szCs w:val="24"/>
              </w:rPr>
            </w:pPr>
          </w:p>
        </w:tc>
        <w:tc>
          <w:tcPr>
            <w:tcW w:w="3472"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067A14" w14:paraId="2F9923A2" w14:textId="77777777" w:rsidTr="00067A14">
        <w:trPr>
          <w:trHeight w:val="305"/>
        </w:trPr>
        <w:tc>
          <w:tcPr>
            <w:tcW w:w="1863"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938" w:type="dxa"/>
            <w:vMerge/>
          </w:tcPr>
          <w:p w14:paraId="25D54933" w14:textId="77777777" w:rsidR="0025682D" w:rsidRDefault="0025682D" w:rsidP="0025682D">
            <w:pPr>
              <w:spacing w:after="0" w:line="240" w:lineRule="auto"/>
              <w:rPr>
                <w:rFonts w:ascii="Times New Roman" w:hAnsi="Times New Roman"/>
                <w:sz w:val="24"/>
                <w:szCs w:val="24"/>
              </w:rPr>
            </w:pPr>
          </w:p>
        </w:tc>
        <w:tc>
          <w:tcPr>
            <w:tcW w:w="3472"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067A14" w14:paraId="34A3AEAB" w14:textId="77777777" w:rsidTr="00067A14">
        <w:tc>
          <w:tcPr>
            <w:tcW w:w="1863"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938"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472" w:type="dxa"/>
          </w:tcPr>
          <w:p w14:paraId="03104EA7" w14:textId="026600AC"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067A14" w14:paraId="3FD31EA2" w14:textId="77777777" w:rsidTr="00067A14">
        <w:trPr>
          <w:trHeight w:val="1115"/>
        </w:trPr>
        <w:tc>
          <w:tcPr>
            <w:tcW w:w="1863"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2 Warmanom2</w:t>
            </w:r>
          </w:p>
        </w:tc>
        <w:tc>
          <w:tcPr>
            <w:tcW w:w="1938" w:type="dxa"/>
            <w:vMerge/>
          </w:tcPr>
          <w:p w14:paraId="4C8B8C24" w14:textId="7E4C990A" w:rsidR="0025682D" w:rsidRDefault="0025682D" w:rsidP="00824186">
            <w:pPr>
              <w:jc w:val="both"/>
              <w:outlineLvl w:val="0"/>
              <w:rPr>
                <w:rFonts w:ascii="Times New Roman" w:hAnsi="Times New Roman"/>
                <w:sz w:val="24"/>
                <w:szCs w:val="24"/>
              </w:rPr>
            </w:pPr>
          </w:p>
        </w:tc>
        <w:tc>
          <w:tcPr>
            <w:tcW w:w="3472" w:type="dxa"/>
          </w:tcPr>
          <w:p w14:paraId="2B662A30" w14:textId="5FA4B39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067A14" w14:paraId="425960EB" w14:textId="77777777" w:rsidTr="00067A14">
        <w:tc>
          <w:tcPr>
            <w:tcW w:w="1863"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938"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472" w:type="dxa"/>
          </w:tcPr>
          <w:p w14:paraId="3698FDD8" w14:textId="208C0F7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067A14" w14:paraId="66B303F0" w14:textId="77777777" w:rsidTr="00067A14">
        <w:trPr>
          <w:trHeight w:val="1142"/>
        </w:trPr>
        <w:tc>
          <w:tcPr>
            <w:tcW w:w="1863"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938"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472" w:type="dxa"/>
          </w:tcPr>
          <w:p w14:paraId="515CDEF4" w14:textId="17F4E51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42F9F49"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D11D68">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D11D68" w:rsidRPr="00D11D68">
        <w:rPr>
          <w:rFonts w:ascii="Times New Roman" w:hAnsi="Times New Roman"/>
          <w:noProof/>
          <w:color w:val="000000" w:themeColor="text1"/>
          <w:sz w:val="24"/>
          <w:szCs w:val="24"/>
          <w:vertAlign w:val="superscript"/>
        </w:rPr>
        <w:t>17</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"&lt;sup&gt;18&lt;/sup&gt;", "plainTextFormattedCitation" : "18", "previouslyFormattedCitation" : "&lt;sup&gt;18&lt;/sup&gt;"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18</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95935B1"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D11D68">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"&lt;sup&gt;19&lt;/sup&gt;", "plainTextFormattedCitation" : "19", "previouslyFormattedCitation" : "&lt;sup&gt;19&lt;/sup&gt;" }, "properties" : { "noteIndex" : 6 }, "schema" : "https://github.com/citation-style-language/schema/raw/master/csl-citation.json" }</w:instrText>
      </w:r>
      <w:r w:rsidR="00207B14">
        <w:rPr>
          <w:rFonts w:ascii="Times New Roman" w:hAnsi="Times New Roman"/>
          <w:sz w:val="24"/>
          <w:szCs w:val="24"/>
        </w:rPr>
        <w:fldChar w:fldCharType="separate"/>
      </w:r>
      <w:r w:rsidR="00D11D68" w:rsidRPr="00D11D68">
        <w:rPr>
          <w:rFonts w:ascii="Times New Roman" w:hAnsi="Times New Roman"/>
          <w:noProof/>
          <w:sz w:val="24"/>
          <w:szCs w:val="24"/>
          <w:vertAlign w:val="superscript"/>
        </w:rPr>
        <w:t>19</w:t>
      </w:r>
      <w:r w:rsidR="00207B14">
        <w:rPr>
          <w:rFonts w:ascii="Times New Roman" w:hAnsi="Times New Roman"/>
          <w:sz w:val="24"/>
          <w:szCs w:val="24"/>
        </w:rPr>
        <w:fldChar w:fldCharType="end"/>
      </w:r>
      <w:r w:rsidR="00207B14">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bookmarkStart w:id="1" w:name="_GoBack"/>
      <w:bookmarkEnd w:id="1"/>
      <w:r w:rsidR="003E296F">
        <w:rPr>
          <w:rFonts w:ascii="Times New Roman" w:hAnsi="Times New Roman"/>
          <w:sz w:val="24"/>
          <w:szCs w:val="24"/>
        </w:rPr>
        <w:fldChar w:fldCharType="begin" w:fldLock="1"/>
      </w:r>
      <w:r w:rsidR="003E296F">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"&lt;sup&gt;20&lt;/sup&gt;", "plainTextFormattedCitation" : "20", "previouslyFormattedCitation" : "&lt;sup&gt;20&lt;/sup&gt;" }, "properties" : { "noteIndex" : 7 }, "schema" : "https://github.com/citation-style-language/schema/raw/master/csl-citation.json" }</w:instrText>
      </w:r>
      <w:r w:rsidR="003E296F">
        <w:rPr>
          <w:rFonts w:ascii="Times New Roman" w:hAnsi="Times New Roman"/>
          <w:sz w:val="24"/>
          <w:szCs w:val="24"/>
        </w:rPr>
        <w:fldChar w:fldCharType="separate"/>
      </w:r>
      <w:r w:rsidR="003E296F" w:rsidRPr="003E296F">
        <w:rPr>
          <w:rFonts w:ascii="Times New Roman" w:hAnsi="Times New Roman"/>
          <w:noProof/>
          <w:sz w:val="24"/>
          <w:szCs w:val="24"/>
          <w:vertAlign w:val="superscript"/>
        </w:rPr>
        <w:t>20</w:t>
      </w:r>
      <w:r w:rsidR="003E296F">
        <w:rPr>
          <w:rFonts w:ascii="Times New Roman" w:hAnsi="Times New Roman"/>
          <w:sz w:val="24"/>
          <w:szCs w:val="24"/>
        </w:rPr>
        <w:fldChar w:fldCharType="end"/>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25BE16A0" w14:textId="18141EBA" w:rsidR="0091337B" w:rsidRPr="00B46F83" w:rsidRDefault="0091337B" w:rsidP="00E41099">
      <w:pPr>
        <w:spacing w:after="0" w:line="480" w:lineRule="auto"/>
        <w:jc w:val="both"/>
        <w:outlineLvl w:val="0"/>
        <w:rPr>
          <w:rFonts w:ascii="Times New Roman" w:hAnsi="Times New Roman"/>
          <w:color w:val="000000" w:themeColor="text1"/>
          <w:sz w:val="24"/>
          <w:szCs w:val="24"/>
        </w:rPr>
      </w:pP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59802CE8" w:rsidR="003464A7" w:rsidRDefault="00F8696F" w:rsidP="00C33FFB">
      <w:pPr>
        <w:spacing w:after="0" w:line="480" w:lineRule="auto"/>
        <w:jc w:val="both"/>
        <w:rPr>
          <w:rFonts w:ascii="Times New Roman" w:hAnsi="Times New Roman"/>
          <w:sz w:val="24"/>
          <w:szCs w:val="24"/>
        </w:rPr>
      </w:pPr>
      <w:r>
        <w:rPr>
          <w:rFonts w:ascii="Times New Roman" w:hAnsi="Times New Roman"/>
          <w:sz w:val="24"/>
          <w:szCs w:val="24"/>
        </w:rPr>
        <w:t xml:space="preserve">Meanc results </w:t>
      </w:r>
      <w:r w:rsidR="00ED0AAC">
        <w:rPr>
          <w:rFonts w:ascii="Times New Roman" w:hAnsi="Times New Roman"/>
          <w:sz w:val="24"/>
          <w:szCs w:val="24"/>
        </w:rPr>
        <w:t xml:space="preserve">show no significant 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453A9A">
        <w:rPr>
          <w:rFonts w:ascii="Times New Roman" w:hAnsi="Times New Roman"/>
          <w:sz w:val="24"/>
          <w:szCs w:val="24"/>
        </w:rPr>
        <w:t xml:space="preserve"> for both sexes (Figure XXX).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istinguishable risk from 15-24 and above. Warmer weather increased risk to 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were consistent with </w:t>
      </w:r>
      <w:r w:rsidR="00762ABB">
        <w:rPr>
          <w:rFonts w:ascii="Times New Roman" w:hAnsi="Times New Roman"/>
          <w:sz w:val="24"/>
          <w:szCs w:val="24"/>
        </w:rPr>
        <w:t>Meanc, with peak values in (Figure XX and Figure XX)</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208CD025"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97561D">
        <w:rPr>
          <w:rFonts w:ascii="Times New Roman" w:hAnsi="Times New Roman"/>
          <w:sz w:val="24"/>
          <w:szCs w:val="24"/>
        </w:rPr>
        <w:t>For Warmanom2, 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6C19F5">
        <w:rPr>
          <w:rFonts w:ascii="Times New Roman" w:hAnsi="Times New Roman"/>
          <w:sz w:val="24"/>
          <w:szCs w:val="24"/>
        </w:rPr>
        <w:t xml:space="preserve">Large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F45468">
        <w:rPr>
          <w:rFonts w:ascii="Times New Roman" w:hAnsi="Times New Roman"/>
          <w:sz w:val="24"/>
          <w:szCs w:val="24"/>
        </w:rPr>
        <w:t>. The definition of the WMO-derived heat anomaly is essentially plucked from the air.</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077B86B1"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Again, Coldanom3 possesses large uncertainties bounds due to the rareness of the events as defined here.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3497FD9" w14:textId="2D3D0911"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92DBD04" w14:textId="33E0924C" w:rsidR="003E296F" w:rsidRPr="003E296F" w:rsidRDefault="00A55581"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3E296F" w:rsidRPr="003E296F">
        <w:rPr>
          <w:rFonts w:ascii="Times New Roman" w:eastAsia="Times New Roman" w:hAnsi="Times New Roman"/>
          <w:noProof/>
          <w:sz w:val="20"/>
        </w:rPr>
        <w:t>1</w:t>
      </w:r>
      <w:r w:rsidR="003E296F" w:rsidRPr="003E296F">
        <w:rPr>
          <w:rFonts w:ascii="Times New Roman" w:eastAsia="Times New Roman" w:hAnsi="Times New Roman"/>
          <w:noProof/>
          <w:sz w:val="20"/>
        </w:rPr>
        <w:tab/>
        <w:t>Anderson BG, Bell ML. Weather-Related Mortality: How Heat, Cold, and Heat Waves Affect Mortality in the United States. DOI:10.1097/EDE.0b013e318190ee08.</w:t>
      </w:r>
    </w:p>
    <w:p w14:paraId="0AB8F94E"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2</w:t>
      </w:r>
      <w:r w:rsidRPr="003E296F">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3E296F">
        <w:rPr>
          <w:rFonts w:ascii="Times New Roman" w:eastAsia="Times New Roman" w:hAnsi="Times New Roman"/>
          <w:b/>
          <w:bCs/>
          <w:noProof/>
          <w:sz w:val="20"/>
        </w:rPr>
        <w:t>1200</w:t>
      </w:r>
      <w:r w:rsidRPr="003E296F">
        <w:rPr>
          <w:rFonts w:ascii="Times New Roman" w:eastAsia="Times New Roman" w:hAnsi="Times New Roman"/>
          <w:noProof/>
          <w:sz w:val="20"/>
        </w:rPr>
        <w:t>: 1200–7.</w:t>
      </w:r>
    </w:p>
    <w:p w14:paraId="7540D74F"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3</w:t>
      </w:r>
      <w:r w:rsidRPr="003E296F">
        <w:rPr>
          <w:rFonts w:ascii="Times New Roman" w:eastAsia="Times New Roman" w:hAnsi="Times New Roman"/>
          <w:noProof/>
          <w:sz w:val="20"/>
        </w:rPr>
        <w:tab/>
        <w:t xml:space="preserve">Change IPOC. IPCC. </w:t>
      </w:r>
      <w:r w:rsidRPr="003E296F">
        <w:rPr>
          <w:rFonts w:ascii="Times New Roman" w:eastAsia="Times New Roman" w:hAnsi="Times New Roman"/>
          <w:i/>
          <w:iCs/>
          <w:noProof/>
          <w:sz w:val="20"/>
        </w:rPr>
        <w:t>Clim Chang</w:t>
      </w:r>
      <w:r w:rsidRPr="003E296F">
        <w:rPr>
          <w:rFonts w:ascii="Times New Roman" w:eastAsia="Times New Roman" w:hAnsi="Times New Roman"/>
          <w:noProof/>
          <w:sz w:val="20"/>
        </w:rPr>
        <w:t xml:space="preserve"> 2014.</w:t>
      </w:r>
    </w:p>
    <w:p w14:paraId="5390F7D2"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4</w:t>
      </w:r>
      <w:r w:rsidRPr="003E296F">
        <w:rPr>
          <w:rFonts w:ascii="Times New Roman" w:eastAsia="Times New Roman" w:hAnsi="Times New Roman"/>
          <w:noProof/>
          <w:sz w:val="20"/>
        </w:rPr>
        <w:tab/>
        <w:t xml:space="preserve">Meehl GA, Tebaldi C. More intense, more frequent, and longer lasting heat waves in the 21st century. </w:t>
      </w:r>
      <w:r w:rsidRPr="003E296F">
        <w:rPr>
          <w:rFonts w:ascii="Times New Roman" w:eastAsia="Times New Roman" w:hAnsi="Times New Roman"/>
          <w:i/>
          <w:iCs/>
          <w:noProof/>
          <w:sz w:val="20"/>
        </w:rPr>
        <w:t>Science (80- )</w:t>
      </w:r>
      <w:r w:rsidRPr="003E296F">
        <w:rPr>
          <w:rFonts w:ascii="Times New Roman" w:eastAsia="Times New Roman" w:hAnsi="Times New Roman"/>
          <w:noProof/>
          <w:sz w:val="20"/>
        </w:rPr>
        <w:t xml:space="preserve"> 2004; </w:t>
      </w:r>
      <w:r w:rsidRPr="003E296F">
        <w:rPr>
          <w:rFonts w:ascii="Times New Roman" w:eastAsia="Times New Roman" w:hAnsi="Times New Roman"/>
          <w:b/>
          <w:bCs/>
          <w:noProof/>
          <w:sz w:val="20"/>
        </w:rPr>
        <w:t>305</w:t>
      </w:r>
      <w:r w:rsidRPr="003E296F">
        <w:rPr>
          <w:rFonts w:ascii="Times New Roman" w:eastAsia="Times New Roman" w:hAnsi="Times New Roman"/>
          <w:noProof/>
          <w:sz w:val="20"/>
        </w:rPr>
        <w:t>: 994–7.</w:t>
      </w:r>
    </w:p>
    <w:p w14:paraId="7B801285"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5</w:t>
      </w:r>
      <w:r w:rsidRPr="003E296F">
        <w:rPr>
          <w:rFonts w:ascii="Times New Roman" w:eastAsia="Times New Roman" w:hAnsi="Times New Roman"/>
          <w:noProof/>
          <w:sz w:val="20"/>
        </w:rPr>
        <w:tab/>
        <w:t xml:space="preserve">Watts N, Adger WN, Agnolucci P,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Health and climate change: policy responses to protect public health. </w:t>
      </w:r>
      <w:r w:rsidRPr="003E296F">
        <w:rPr>
          <w:rFonts w:ascii="Times New Roman" w:eastAsia="Times New Roman" w:hAnsi="Times New Roman"/>
          <w:i/>
          <w:iCs/>
          <w:noProof/>
          <w:sz w:val="20"/>
        </w:rPr>
        <w:t>Lancet</w:t>
      </w:r>
      <w:r w:rsidRPr="003E296F">
        <w:rPr>
          <w:rFonts w:ascii="Times New Roman" w:eastAsia="Times New Roman" w:hAnsi="Times New Roman"/>
          <w:noProof/>
          <w:sz w:val="20"/>
        </w:rPr>
        <w:t xml:space="preserve"> 2015; </w:t>
      </w:r>
      <w:r w:rsidRPr="003E296F">
        <w:rPr>
          <w:rFonts w:ascii="Times New Roman" w:eastAsia="Times New Roman" w:hAnsi="Times New Roman"/>
          <w:b/>
          <w:bCs/>
          <w:noProof/>
          <w:sz w:val="20"/>
        </w:rPr>
        <w:t>386</w:t>
      </w:r>
      <w:r w:rsidRPr="003E296F">
        <w:rPr>
          <w:rFonts w:ascii="Times New Roman" w:eastAsia="Times New Roman" w:hAnsi="Times New Roman"/>
          <w:noProof/>
          <w:sz w:val="20"/>
        </w:rPr>
        <w:t>: NIL_85-NIL_137.</w:t>
      </w:r>
    </w:p>
    <w:p w14:paraId="7B537358"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6</w:t>
      </w:r>
      <w:r w:rsidRPr="003E296F">
        <w:rPr>
          <w:rFonts w:ascii="Times New Roman" w:eastAsia="Times New Roman" w:hAnsi="Times New Roman"/>
          <w:noProof/>
          <w:sz w:val="20"/>
        </w:rPr>
        <w:tab/>
        <w:t xml:space="preserve">Costello A, Abbas M, Allen A,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Managing the health effects of climate change. </w:t>
      </w:r>
      <w:r w:rsidRPr="003E296F">
        <w:rPr>
          <w:rFonts w:ascii="Times New Roman" w:eastAsia="Times New Roman" w:hAnsi="Times New Roman"/>
          <w:i/>
          <w:iCs/>
          <w:noProof/>
          <w:sz w:val="20"/>
        </w:rPr>
        <w:t>Lancet</w:t>
      </w:r>
      <w:r w:rsidRPr="003E296F">
        <w:rPr>
          <w:rFonts w:ascii="Times New Roman" w:eastAsia="Times New Roman" w:hAnsi="Times New Roman"/>
          <w:noProof/>
          <w:sz w:val="20"/>
        </w:rPr>
        <w:t xml:space="preserve"> 2009; </w:t>
      </w:r>
      <w:r w:rsidRPr="003E296F">
        <w:rPr>
          <w:rFonts w:ascii="Times New Roman" w:eastAsia="Times New Roman" w:hAnsi="Times New Roman"/>
          <w:b/>
          <w:bCs/>
          <w:noProof/>
          <w:sz w:val="20"/>
        </w:rPr>
        <w:t>373</w:t>
      </w:r>
      <w:r w:rsidRPr="003E296F">
        <w:rPr>
          <w:rFonts w:ascii="Times New Roman" w:eastAsia="Times New Roman" w:hAnsi="Times New Roman"/>
          <w:noProof/>
          <w:sz w:val="20"/>
        </w:rPr>
        <w:t>: 1693–733.</w:t>
      </w:r>
    </w:p>
    <w:p w14:paraId="4B7D0110"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7</w:t>
      </w:r>
      <w:r w:rsidRPr="003E296F">
        <w:rPr>
          <w:rFonts w:ascii="Times New Roman" w:eastAsia="Times New Roman" w:hAnsi="Times New Roman"/>
          <w:noProof/>
          <w:sz w:val="20"/>
        </w:rPr>
        <w:tab/>
        <w:t xml:space="preserve">Watts N, Adger WN, Ayeb-Karlsson S,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The Lancet Countdown: tracking progress on health and climate change. </w:t>
      </w:r>
      <w:r w:rsidRPr="003E296F">
        <w:rPr>
          <w:rFonts w:ascii="Times New Roman" w:eastAsia="Times New Roman" w:hAnsi="Times New Roman"/>
          <w:i/>
          <w:iCs/>
          <w:noProof/>
          <w:sz w:val="20"/>
        </w:rPr>
        <w:t>Lancet</w:t>
      </w:r>
      <w:r w:rsidRPr="003E296F">
        <w:rPr>
          <w:rFonts w:ascii="Times New Roman" w:eastAsia="Times New Roman" w:hAnsi="Times New Roman"/>
          <w:noProof/>
          <w:sz w:val="20"/>
        </w:rPr>
        <w:t xml:space="preserve"> 2017; </w:t>
      </w:r>
      <w:r w:rsidRPr="003E296F">
        <w:rPr>
          <w:rFonts w:ascii="Times New Roman" w:eastAsia="Times New Roman" w:hAnsi="Times New Roman"/>
          <w:b/>
          <w:bCs/>
          <w:noProof/>
          <w:sz w:val="20"/>
        </w:rPr>
        <w:t>389</w:t>
      </w:r>
      <w:r w:rsidRPr="003E296F">
        <w:rPr>
          <w:rFonts w:ascii="Times New Roman" w:eastAsia="Times New Roman" w:hAnsi="Times New Roman"/>
          <w:noProof/>
          <w:sz w:val="20"/>
        </w:rPr>
        <w:t>: 1151–64.</w:t>
      </w:r>
    </w:p>
    <w:p w14:paraId="159E93AA"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8</w:t>
      </w:r>
      <w:r w:rsidRPr="003E296F">
        <w:rPr>
          <w:rFonts w:ascii="Times New Roman" w:eastAsia="Times New Roman" w:hAnsi="Times New Roman"/>
          <w:noProof/>
          <w:sz w:val="20"/>
        </w:rPr>
        <w:tab/>
        <w:t>Assembly UNG. Transforming our world: the 2030 Agenda for Sustainable Development. 2015. internal-pdf://228.60.152.88/N1529189.pdf.</w:t>
      </w:r>
    </w:p>
    <w:p w14:paraId="7F9393DB"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9</w:t>
      </w:r>
      <w:r w:rsidRPr="003E296F">
        <w:rPr>
          <w:rFonts w:ascii="Times New Roman" w:eastAsia="Times New Roman" w:hAnsi="Times New Roman"/>
          <w:noProof/>
          <w:sz w:val="20"/>
        </w:rPr>
        <w:tab/>
        <w:t xml:space="preserve">Mora C, Dousset B, Caldwell IR,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Global risk of deadly heat. </w:t>
      </w:r>
      <w:r w:rsidRPr="003E296F">
        <w:rPr>
          <w:rFonts w:ascii="Times New Roman" w:eastAsia="Times New Roman" w:hAnsi="Times New Roman"/>
          <w:i/>
          <w:iCs/>
          <w:noProof/>
          <w:sz w:val="20"/>
        </w:rPr>
        <w:t>Nat Clim Chang</w:t>
      </w:r>
      <w:r w:rsidRPr="003E296F">
        <w:rPr>
          <w:rFonts w:ascii="Times New Roman" w:eastAsia="Times New Roman" w:hAnsi="Times New Roman"/>
          <w:noProof/>
          <w:sz w:val="20"/>
        </w:rPr>
        <w:t xml:space="preserve"> 2017; </w:t>
      </w:r>
      <w:r w:rsidRPr="003E296F">
        <w:rPr>
          <w:rFonts w:ascii="Times New Roman" w:eastAsia="Times New Roman" w:hAnsi="Times New Roman"/>
          <w:b/>
          <w:bCs/>
          <w:noProof/>
          <w:sz w:val="20"/>
        </w:rPr>
        <w:t>7</w:t>
      </w:r>
      <w:r w:rsidRPr="003E296F">
        <w:rPr>
          <w:rFonts w:ascii="Times New Roman" w:eastAsia="Times New Roman" w:hAnsi="Times New Roman"/>
          <w:noProof/>
          <w:sz w:val="20"/>
        </w:rPr>
        <w:t>: 501–6.</w:t>
      </w:r>
    </w:p>
    <w:p w14:paraId="5B9C341D"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10</w:t>
      </w:r>
      <w:r w:rsidRPr="003E296F">
        <w:rPr>
          <w:rFonts w:ascii="Times New Roman" w:eastAsia="Times New Roman" w:hAnsi="Times New Roman"/>
          <w:noProof/>
          <w:sz w:val="20"/>
        </w:rPr>
        <w:tab/>
        <w:t xml:space="preserve">Jones B, O’Neill BC, McDaniel L, McGinnis S, Mearns LO, Tebaldi C. Future population exposure to US heat extremes. </w:t>
      </w:r>
      <w:r w:rsidRPr="003E296F">
        <w:rPr>
          <w:rFonts w:ascii="Times New Roman" w:eastAsia="Times New Roman" w:hAnsi="Times New Roman"/>
          <w:i/>
          <w:iCs/>
          <w:noProof/>
          <w:sz w:val="20"/>
        </w:rPr>
        <w:t>Nat Clim Chang</w:t>
      </w:r>
      <w:r w:rsidRPr="003E296F">
        <w:rPr>
          <w:rFonts w:ascii="Times New Roman" w:eastAsia="Times New Roman" w:hAnsi="Times New Roman"/>
          <w:noProof/>
          <w:sz w:val="20"/>
        </w:rPr>
        <w:t xml:space="preserve"> 2015; </w:t>
      </w:r>
      <w:r w:rsidRPr="003E296F">
        <w:rPr>
          <w:rFonts w:ascii="Times New Roman" w:eastAsia="Times New Roman" w:hAnsi="Times New Roman"/>
          <w:b/>
          <w:bCs/>
          <w:noProof/>
          <w:sz w:val="20"/>
        </w:rPr>
        <w:t>5</w:t>
      </w:r>
      <w:r w:rsidRPr="003E296F">
        <w:rPr>
          <w:rFonts w:ascii="Times New Roman" w:eastAsia="Times New Roman" w:hAnsi="Times New Roman"/>
          <w:noProof/>
          <w:sz w:val="20"/>
        </w:rPr>
        <w:t>: 652–5.</w:t>
      </w:r>
    </w:p>
    <w:p w14:paraId="12882A9C"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11</w:t>
      </w:r>
      <w:r w:rsidRPr="003E296F">
        <w:rPr>
          <w:rFonts w:ascii="Times New Roman" w:eastAsia="Times New Roman" w:hAnsi="Times New Roman"/>
          <w:noProof/>
          <w:sz w:val="20"/>
        </w:rPr>
        <w:tab/>
        <w:t xml:space="preserve">Song X, Wang S, Hu Y,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Impact of ambient temperature on morbidity and mortality: An overview of reviews. </w:t>
      </w:r>
      <w:r w:rsidRPr="003E296F">
        <w:rPr>
          <w:rFonts w:ascii="Times New Roman" w:eastAsia="Times New Roman" w:hAnsi="Times New Roman"/>
          <w:i/>
          <w:iCs/>
          <w:noProof/>
          <w:sz w:val="20"/>
        </w:rPr>
        <w:t>Sci Total Environ</w:t>
      </w:r>
      <w:r w:rsidRPr="003E296F">
        <w:rPr>
          <w:rFonts w:ascii="Times New Roman" w:eastAsia="Times New Roman" w:hAnsi="Times New Roman"/>
          <w:noProof/>
          <w:sz w:val="20"/>
        </w:rPr>
        <w:t xml:space="preserve"> 2017; </w:t>
      </w:r>
      <w:r w:rsidRPr="003E296F">
        <w:rPr>
          <w:rFonts w:ascii="Times New Roman" w:eastAsia="Times New Roman" w:hAnsi="Times New Roman"/>
          <w:b/>
          <w:bCs/>
          <w:noProof/>
          <w:sz w:val="20"/>
        </w:rPr>
        <w:t>586</w:t>
      </w:r>
      <w:r w:rsidRPr="003E296F">
        <w:rPr>
          <w:rFonts w:ascii="Times New Roman" w:eastAsia="Times New Roman" w:hAnsi="Times New Roman"/>
          <w:noProof/>
          <w:sz w:val="20"/>
        </w:rPr>
        <w:t>: 241–54.</w:t>
      </w:r>
    </w:p>
    <w:p w14:paraId="0CD74FA2"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12</w:t>
      </w:r>
      <w:r w:rsidRPr="003E296F">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3E296F">
        <w:rPr>
          <w:rFonts w:ascii="Times New Roman" w:eastAsia="Times New Roman" w:hAnsi="Times New Roman"/>
          <w:i/>
          <w:iCs/>
          <w:noProof/>
          <w:sz w:val="20"/>
        </w:rPr>
        <w:t>Clim Res</w:t>
      </w:r>
      <w:r w:rsidRPr="003E296F">
        <w:rPr>
          <w:rFonts w:ascii="Times New Roman" w:eastAsia="Times New Roman" w:hAnsi="Times New Roman"/>
          <w:noProof/>
          <w:sz w:val="20"/>
        </w:rPr>
        <w:t xml:space="preserve"> 2004; </w:t>
      </w:r>
      <w:r w:rsidRPr="003E296F">
        <w:rPr>
          <w:rFonts w:ascii="Times New Roman" w:eastAsia="Times New Roman" w:hAnsi="Times New Roman"/>
          <w:b/>
          <w:bCs/>
          <w:noProof/>
          <w:sz w:val="20"/>
        </w:rPr>
        <w:t>26</w:t>
      </w:r>
      <w:r w:rsidRPr="003E296F">
        <w:rPr>
          <w:rFonts w:ascii="Times New Roman" w:eastAsia="Times New Roman" w:hAnsi="Times New Roman"/>
          <w:noProof/>
          <w:sz w:val="20"/>
        </w:rPr>
        <w:t>: 61–76.</w:t>
      </w:r>
    </w:p>
    <w:p w14:paraId="3B16ACBA"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13</w:t>
      </w:r>
      <w:r w:rsidRPr="003E296F">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3E296F">
        <w:rPr>
          <w:rFonts w:ascii="Times New Roman" w:eastAsia="Times New Roman" w:hAnsi="Times New Roman"/>
          <w:i/>
          <w:iCs/>
          <w:noProof/>
          <w:sz w:val="20"/>
        </w:rPr>
        <w:t>Clim Change</w:t>
      </w:r>
      <w:r w:rsidRPr="003E296F">
        <w:rPr>
          <w:rFonts w:ascii="Times New Roman" w:eastAsia="Times New Roman" w:hAnsi="Times New Roman"/>
          <w:noProof/>
          <w:sz w:val="20"/>
        </w:rPr>
        <w:t xml:space="preserve"> 2009; </w:t>
      </w:r>
      <w:r w:rsidRPr="003E296F">
        <w:rPr>
          <w:rFonts w:ascii="Times New Roman" w:eastAsia="Times New Roman" w:hAnsi="Times New Roman"/>
          <w:b/>
          <w:bCs/>
          <w:noProof/>
          <w:sz w:val="20"/>
        </w:rPr>
        <w:t>92</w:t>
      </w:r>
      <w:r w:rsidRPr="003E296F">
        <w:rPr>
          <w:rFonts w:ascii="Times New Roman" w:eastAsia="Times New Roman" w:hAnsi="Times New Roman"/>
          <w:noProof/>
          <w:sz w:val="20"/>
        </w:rPr>
        <w:t>: 299–341.</w:t>
      </w:r>
    </w:p>
    <w:p w14:paraId="6FED4238"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14</w:t>
      </w:r>
      <w:r w:rsidRPr="003E296F">
        <w:rPr>
          <w:rFonts w:ascii="Times New Roman" w:eastAsia="Times New Roman" w:hAnsi="Times New Roman"/>
          <w:noProof/>
          <w:sz w:val="20"/>
        </w:rPr>
        <w:tab/>
        <w:t xml:space="preserve">Diffenbaugh NS, Singh D, Mankin JS,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Quantifying the influence of global warming on unprecedented extreme climate events. </w:t>
      </w:r>
      <w:r w:rsidRPr="003E296F">
        <w:rPr>
          <w:rFonts w:ascii="Times New Roman" w:eastAsia="Times New Roman" w:hAnsi="Times New Roman"/>
          <w:i/>
          <w:iCs/>
          <w:noProof/>
          <w:sz w:val="20"/>
        </w:rPr>
        <w:t>Proc Natl Acad Sci</w:t>
      </w:r>
      <w:r w:rsidRPr="003E296F">
        <w:rPr>
          <w:rFonts w:ascii="Times New Roman" w:eastAsia="Times New Roman" w:hAnsi="Times New Roman"/>
          <w:noProof/>
          <w:sz w:val="20"/>
        </w:rPr>
        <w:t xml:space="preserve"> 2017; </w:t>
      </w:r>
      <w:r w:rsidRPr="003E296F">
        <w:rPr>
          <w:rFonts w:ascii="Times New Roman" w:eastAsia="Times New Roman" w:hAnsi="Times New Roman"/>
          <w:b/>
          <w:bCs/>
          <w:noProof/>
          <w:sz w:val="20"/>
        </w:rPr>
        <w:t>114</w:t>
      </w:r>
      <w:r w:rsidRPr="003E296F">
        <w:rPr>
          <w:rFonts w:ascii="Times New Roman" w:eastAsia="Times New Roman" w:hAnsi="Times New Roman"/>
          <w:noProof/>
          <w:sz w:val="20"/>
        </w:rPr>
        <w:t>: 4881–6.</w:t>
      </w:r>
    </w:p>
    <w:p w14:paraId="7C1258B3"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15</w:t>
      </w:r>
      <w:r w:rsidRPr="003E296F">
        <w:rPr>
          <w:rFonts w:ascii="Times New Roman" w:eastAsia="Times New Roman" w:hAnsi="Times New Roman"/>
          <w:noProof/>
          <w:sz w:val="20"/>
        </w:rPr>
        <w:tab/>
        <w:t xml:space="preserve">Langford IH, Bentham G. The potential effects of climate change on winter mortality in England and Wales. </w:t>
      </w:r>
      <w:r w:rsidRPr="003E296F">
        <w:rPr>
          <w:rFonts w:ascii="Times New Roman" w:eastAsia="Times New Roman" w:hAnsi="Times New Roman"/>
          <w:i/>
          <w:iCs/>
          <w:noProof/>
          <w:sz w:val="20"/>
        </w:rPr>
        <w:t>Int J Biometeorol</w:t>
      </w:r>
      <w:r w:rsidRPr="003E296F">
        <w:rPr>
          <w:rFonts w:ascii="Times New Roman" w:eastAsia="Times New Roman" w:hAnsi="Times New Roman"/>
          <w:noProof/>
          <w:sz w:val="20"/>
        </w:rPr>
        <w:t xml:space="preserve"> 1995; </w:t>
      </w:r>
      <w:r w:rsidRPr="003E296F">
        <w:rPr>
          <w:rFonts w:ascii="Times New Roman" w:eastAsia="Times New Roman" w:hAnsi="Times New Roman"/>
          <w:b/>
          <w:bCs/>
          <w:noProof/>
          <w:sz w:val="20"/>
        </w:rPr>
        <w:t>38</w:t>
      </w:r>
      <w:r w:rsidRPr="003E296F">
        <w:rPr>
          <w:rFonts w:ascii="Times New Roman" w:eastAsia="Times New Roman" w:hAnsi="Times New Roman"/>
          <w:noProof/>
          <w:sz w:val="20"/>
        </w:rPr>
        <w:t>: 141–7.</w:t>
      </w:r>
    </w:p>
    <w:p w14:paraId="66E1BCB1"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16</w:t>
      </w:r>
      <w:r w:rsidRPr="003E296F">
        <w:rPr>
          <w:rFonts w:ascii="Times New Roman" w:eastAsia="Times New Roman" w:hAnsi="Times New Roman"/>
          <w:noProof/>
          <w:sz w:val="20"/>
        </w:rPr>
        <w:tab/>
        <w:t xml:space="preserve">Martens WJ. Climate change, thermal stress and mortality changes. </w:t>
      </w:r>
      <w:r w:rsidRPr="003E296F">
        <w:rPr>
          <w:rFonts w:ascii="Times New Roman" w:eastAsia="Times New Roman" w:hAnsi="Times New Roman"/>
          <w:i/>
          <w:iCs/>
          <w:noProof/>
          <w:sz w:val="20"/>
        </w:rPr>
        <w:t>Soc Sci Med</w:t>
      </w:r>
      <w:r w:rsidRPr="003E296F">
        <w:rPr>
          <w:rFonts w:ascii="Times New Roman" w:eastAsia="Times New Roman" w:hAnsi="Times New Roman"/>
          <w:noProof/>
          <w:sz w:val="20"/>
        </w:rPr>
        <w:t xml:space="preserve"> 1998; </w:t>
      </w:r>
      <w:r w:rsidRPr="003E296F">
        <w:rPr>
          <w:rFonts w:ascii="Times New Roman" w:eastAsia="Times New Roman" w:hAnsi="Times New Roman"/>
          <w:b/>
          <w:bCs/>
          <w:noProof/>
          <w:sz w:val="20"/>
        </w:rPr>
        <w:t>46</w:t>
      </w:r>
      <w:r w:rsidRPr="003E296F">
        <w:rPr>
          <w:rFonts w:ascii="Times New Roman" w:eastAsia="Times New Roman" w:hAnsi="Times New Roman"/>
          <w:noProof/>
          <w:sz w:val="20"/>
        </w:rPr>
        <w:t>: 331–44.</w:t>
      </w:r>
    </w:p>
    <w:p w14:paraId="7D10C144"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17</w:t>
      </w:r>
      <w:r w:rsidRPr="003E296F">
        <w:rPr>
          <w:rFonts w:ascii="Times New Roman" w:eastAsia="Times New Roman" w:hAnsi="Times New Roman"/>
          <w:noProof/>
          <w:sz w:val="20"/>
        </w:rPr>
        <w:tab/>
        <w:t xml:space="preserve">Ingram DD, Parker JD, Schenker N,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United States Census 2000 population with bridged race categories. </w:t>
      </w:r>
      <w:r w:rsidRPr="003E296F">
        <w:rPr>
          <w:rFonts w:ascii="Times New Roman" w:eastAsia="Times New Roman" w:hAnsi="Times New Roman"/>
          <w:i/>
          <w:iCs/>
          <w:noProof/>
          <w:sz w:val="20"/>
        </w:rPr>
        <w:t>Vital Health Stat 2</w:t>
      </w:r>
      <w:r w:rsidRPr="003E296F">
        <w:rPr>
          <w:rFonts w:ascii="Times New Roman" w:eastAsia="Times New Roman" w:hAnsi="Times New Roman"/>
          <w:noProof/>
          <w:sz w:val="20"/>
        </w:rPr>
        <w:t xml:space="preserve"> 2003; : 1–55.</w:t>
      </w:r>
    </w:p>
    <w:p w14:paraId="06D34E49"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18</w:t>
      </w:r>
      <w:r w:rsidRPr="003E296F">
        <w:rPr>
          <w:rFonts w:ascii="Times New Roman" w:eastAsia="Times New Roman" w:hAnsi="Times New Roman"/>
          <w:noProof/>
          <w:sz w:val="20"/>
        </w:rPr>
        <w:tab/>
        <w:t xml:space="preserve">Karl T, Koss WJ. Regional and national monthly, seasonal, and annual temperature weighted by area, 1895-1983. </w:t>
      </w:r>
      <w:r w:rsidRPr="003E296F">
        <w:rPr>
          <w:rFonts w:ascii="Times New Roman" w:eastAsia="Times New Roman" w:hAnsi="Times New Roman"/>
          <w:i/>
          <w:iCs/>
          <w:noProof/>
          <w:sz w:val="20"/>
        </w:rPr>
        <w:t>Natl Clim Data Cent</w:t>
      </w:r>
      <w:r w:rsidRPr="003E296F">
        <w:rPr>
          <w:rFonts w:ascii="Times New Roman" w:eastAsia="Times New Roman" w:hAnsi="Times New Roman"/>
          <w:noProof/>
          <w:sz w:val="20"/>
        </w:rPr>
        <w:t xml:space="preserve"> 1984.</w:t>
      </w:r>
    </w:p>
    <w:p w14:paraId="736EEE4E" w14:textId="77777777" w:rsidR="003E296F" w:rsidRPr="003E296F" w:rsidRDefault="003E296F" w:rsidP="003E296F">
      <w:pPr>
        <w:widowControl w:val="0"/>
        <w:autoSpaceDE w:val="0"/>
        <w:autoSpaceDN w:val="0"/>
        <w:adjustRightInd w:val="0"/>
        <w:spacing w:line="240" w:lineRule="auto"/>
        <w:ind w:left="640" w:hanging="640"/>
        <w:rPr>
          <w:rFonts w:ascii="Times New Roman" w:eastAsia="Times New Roman" w:hAnsi="Times New Roman"/>
          <w:noProof/>
          <w:sz w:val="20"/>
        </w:rPr>
      </w:pPr>
      <w:r w:rsidRPr="003E296F">
        <w:rPr>
          <w:rFonts w:ascii="Times New Roman" w:eastAsia="Times New Roman" w:hAnsi="Times New Roman"/>
          <w:noProof/>
          <w:sz w:val="20"/>
        </w:rPr>
        <w:t>19</w:t>
      </w:r>
      <w:r w:rsidRPr="003E296F">
        <w:rPr>
          <w:rFonts w:ascii="Times New Roman" w:eastAsia="Times New Roman" w:hAnsi="Times New Roman"/>
          <w:noProof/>
          <w:sz w:val="20"/>
        </w:rPr>
        <w:tab/>
        <w:t xml:space="preserve">Dee DP, Uppala SM, Simmons AJ, </w:t>
      </w:r>
      <w:r w:rsidRPr="003E296F">
        <w:rPr>
          <w:rFonts w:ascii="Times New Roman" w:eastAsia="Times New Roman" w:hAnsi="Times New Roman"/>
          <w:i/>
          <w:iCs/>
          <w:noProof/>
          <w:sz w:val="20"/>
        </w:rPr>
        <w:t>et al.</w:t>
      </w:r>
      <w:r w:rsidRPr="003E296F">
        <w:rPr>
          <w:rFonts w:ascii="Times New Roman" w:eastAsia="Times New Roman" w:hAnsi="Times New Roman"/>
          <w:noProof/>
          <w:sz w:val="20"/>
        </w:rPr>
        <w:t xml:space="preserve"> The ERA-Interim reanalysis: configuration and performance of the data assimilation system. </w:t>
      </w:r>
      <w:r w:rsidRPr="003E296F">
        <w:rPr>
          <w:rFonts w:ascii="Times New Roman" w:eastAsia="Times New Roman" w:hAnsi="Times New Roman"/>
          <w:i/>
          <w:iCs/>
          <w:noProof/>
          <w:sz w:val="20"/>
        </w:rPr>
        <w:t>Q J R Meteorol Soc</w:t>
      </w:r>
      <w:r w:rsidRPr="003E296F">
        <w:rPr>
          <w:rFonts w:ascii="Times New Roman" w:eastAsia="Times New Roman" w:hAnsi="Times New Roman"/>
          <w:noProof/>
          <w:sz w:val="20"/>
        </w:rPr>
        <w:t xml:space="preserve"> 2011; </w:t>
      </w:r>
      <w:r w:rsidRPr="003E296F">
        <w:rPr>
          <w:rFonts w:ascii="Times New Roman" w:eastAsia="Times New Roman" w:hAnsi="Times New Roman"/>
          <w:b/>
          <w:bCs/>
          <w:noProof/>
          <w:sz w:val="20"/>
        </w:rPr>
        <w:t>137</w:t>
      </w:r>
      <w:r w:rsidRPr="003E296F">
        <w:rPr>
          <w:rFonts w:ascii="Times New Roman" w:eastAsia="Times New Roman" w:hAnsi="Times New Roman"/>
          <w:noProof/>
          <w:sz w:val="20"/>
        </w:rPr>
        <w:t>: 553–97.</w:t>
      </w:r>
    </w:p>
    <w:p w14:paraId="01B9117D" w14:textId="77777777" w:rsidR="003E296F" w:rsidRPr="003E296F" w:rsidRDefault="003E296F" w:rsidP="003E296F">
      <w:pPr>
        <w:widowControl w:val="0"/>
        <w:autoSpaceDE w:val="0"/>
        <w:autoSpaceDN w:val="0"/>
        <w:adjustRightInd w:val="0"/>
        <w:spacing w:line="240" w:lineRule="auto"/>
        <w:ind w:left="640" w:hanging="640"/>
        <w:rPr>
          <w:rFonts w:ascii="Times New Roman" w:hAnsi="Times New Roman"/>
          <w:noProof/>
          <w:sz w:val="20"/>
        </w:rPr>
      </w:pPr>
      <w:r w:rsidRPr="003E296F">
        <w:rPr>
          <w:rFonts w:ascii="Times New Roman" w:eastAsia="Times New Roman" w:hAnsi="Times New Roman"/>
          <w:noProof/>
          <w:sz w:val="20"/>
        </w:rPr>
        <w:t>20</w:t>
      </w:r>
      <w:r w:rsidRPr="003E296F">
        <w:rPr>
          <w:rFonts w:ascii="Times New Roman" w:eastAsia="Times New Roman" w:hAnsi="Times New Roman"/>
          <w:noProof/>
          <w:sz w:val="20"/>
        </w:rPr>
        <w:tab/>
        <w:t xml:space="preserve">Schoof JT, Ford TW, Pryor SC. Recent changes in United States regional heat wave characteristics in observations and reanalyses. </w:t>
      </w:r>
      <w:r w:rsidRPr="003E296F">
        <w:rPr>
          <w:rFonts w:ascii="Times New Roman" w:eastAsia="Times New Roman" w:hAnsi="Times New Roman"/>
          <w:i/>
          <w:iCs/>
          <w:noProof/>
          <w:sz w:val="20"/>
        </w:rPr>
        <w:t>J Appl Meteorol Climatol</w:t>
      </w:r>
      <w:r w:rsidRPr="003E296F">
        <w:rPr>
          <w:rFonts w:ascii="Times New Roman" w:eastAsia="Times New Roman" w:hAnsi="Times New Roman"/>
          <w:noProof/>
          <w:sz w:val="20"/>
        </w:rPr>
        <w:t xml:space="preserve"> 2017; : JAMC-D-16-0393.1.</w:t>
      </w:r>
    </w:p>
    <w:p w14:paraId="2F669171" w14:textId="45382FCF" w:rsidR="00A55581" w:rsidRDefault="00A55581" w:rsidP="003E296F">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6CC17891" w14:textId="25F40B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6DA961" w14:textId="77777777" w:rsidR="00210615" w:rsidRDefault="00210615">
      <w:pPr>
        <w:spacing w:after="0" w:line="240" w:lineRule="auto"/>
      </w:pPr>
      <w:r>
        <w:separator/>
      </w:r>
    </w:p>
  </w:endnote>
  <w:endnote w:type="continuationSeparator" w:id="0">
    <w:p w14:paraId="03486549" w14:textId="77777777" w:rsidR="00210615" w:rsidRDefault="00210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21061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10615">
      <w:rPr>
        <w:rStyle w:val="PageNumber"/>
        <w:noProof/>
      </w:rPr>
      <w:t>1</w:t>
    </w:r>
    <w:r>
      <w:rPr>
        <w:rStyle w:val="PageNumber"/>
      </w:rPr>
      <w:fldChar w:fldCharType="end"/>
    </w:r>
  </w:p>
  <w:p w14:paraId="3F8F309C" w14:textId="77777777" w:rsidR="00710F21" w:rsidRDefault="0021061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5C8AC9" w14:textId="77777777" w:rsidR="00210615" w:rsidRDefault="00210615">
      <w:pPr>
        <w:spacing w:after="0" w:line="240" w:lineRule="auto"/>
      </w:pPr>
      <w:r>
        <w:separator/>
      </w:r>
    </w:p>
  </w:footnote>
  <w:footnote w:type="continuationSeparator" w:id="0">
    <w:p w14:paraId="2E2209C4" w14:textId="77777777" w:rsidR="00210615" w:rsidRDefault="00210615">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61E82"/>
    <w:rsid w:val="00065E50"/>
    <w:rsid w:val="00066C53"/>
    <w:rsid w:val="00066D9C"/>
    <w:rsid w:val="00067A04"/>
    <w:rsid w:val="00067A14"/>
    <w:rsid w:val="000711BB"/>
    <w:rsid w:val="00077792"/>
    <w:rsid w:val="00082C81"/>
    <w:rsid w:val="0008315C"/>
    <w:rsid w:val="000844F7"/>
    <w:rsid w:val="00086317"/>
    <w:rsid w:val="00091721"/>
    <w:rsid w:val="00091E48"/>
    <w:rsid w:val="000938C0"/>
    <w:rsid w:val="000A2637"/>
    <w:rsid w:val="000A4BC4"/>
    <w:rsid w:val="000A6108"/>
    <w:rsid w:val="000B0D4A"/>
    <w:rsid w:val="000B49C7"/>
    <w:rsid w:val="000B523F"/>
    <w:rsid w:val="000B5D70"/>
    <w:rsid w:val="000B634E"/>
    <w:rsid w:val="000B6495"/>
    <w:rsid w:val="000B7625"/>
    <w:rsid w:val="000C7277"/>
    <w:rsid w:val="000C79CE"/>
    <w:rsid w:val="000C7E66"/>
    <w:rsid w:val="000D1253"/>
    <w:rsid w:val="000E4726"/>
    <w:rsid w:val="000E48D7"/>
    <w:rsid w:val="000E6236"/>
    <w:rsid w:val="000F0C79"/>
    <w:rsid w:val="000F503A"/>
    <w:rsid w:val="000F58BA"/>
    <w:rsid w:val="000F5DC3"/>
    <w:rsid w:val="00101D5D"/>
    <w:rsid w:val="00102EE5"/>
    <w:rsid w:val="00115F35"/>
    <w:rsid w:val="001171AC"/>
    <w:rsid w:val="00120F44"/>
    <w:rsid w:val="00130C47"/>
    <w:rsid w:val="00131404"/>
    <w:rsid w:val="00131AE8"/>
    <w:rsid w:val="00132C6C"/>
    <w:rsid w:val="001343C0"/>
    <w:rsid w:val="00136284"/>
    <w:rsid w:val="00141E26"/>
    <w:rsid w:val="00151901"/>
    <w:rsid w:val="00152658"/>
    <w:rsid w:val="00156FC7"/>
    <w:rsid w:val="00161E98"/>
    <w:rsid w:val="00162988"/>
    <w:rsid w:val="0016714C"/>
    <w:rsid w:val="0016746F"/>
    <w:rsid w:val="00167FBF"/>
    <w:rsid w:val="00174BA9"/>
    <w:rsid w:val="00174FAE"/>
    <w:rsid w:val="00176845"/>
    <w:rsid w:val="00180791"/>
    <w:rsid w:val="00180945"/>
    <w:rsid w:val="00182817"/>
    <w:rsid w:val="00185879"/>
    <w:rsid w:val="001876DA"/>
    <w:rsid w:val="00190108"/>
    <w:rsid w:val="001956B1"/>
    <w:rsid w:val="0019644B"/>
    <w:rsid w:val="00196C4A"/>
    <w:rsid w:val="00196E66"/>
    <w:rsid w:val="001A1F00"/>
    <w:rsid w:val="001A2BB2"/>
    <w:rsid w:val="001A3870"/>
    <w:rsid w:val="001A5AD8"/>
    <w:rsid w:val="001A7900"/>
    <w:rsid w:val="001B07C8"/>
    <w:rsid w:val="001B23D1"/>
    <w:rsid w:val="001B7FB3"/>
    <w:rsid w:val="001C38C2"/>
    <w:rsid w:val="001C3E28"/>
    <w:rsid w:val="001C613C"/>
    <w:rsid w:val="001D0A2C"/>
    <w:rsid w:val="001D0D5E"/>
    <w:rsid w:val="001D1463"/>
    <w:rsid w:val="001D2E79"/>
    <w:rsid w:val="001D36DD"/>
    <w:rsid w:val="001D78FC"/>
    <w:rsid w:val="001D7BA9"/>
    <w:rsid w:val="001E0FAC"/>
    <w:rsid w:val="001E184E"/>
    <w:rsid w:val="001F0FFF"/>
    <w:rsid w:val="001F3665"/>
    <w:rsid w:val="001F475B"/>
    <w:rsid w:val="001F704E"/>
    <w:rsid w:val="0020482E"/>
    <w:rsid w:val="00206EE5"/>
    <w:rsid w:val="00207B14"/>
    <w:rsid w:val="00210615"/>
    <w:rsid w:val="0021306D"/>
    <w:rsid w:val="002166AE"/>
    <w:rsid w:val="00216745"/>
    <w:rsid w:val="00217529"/>
    <w:rsid w:val="00217F61"/>
    <w:rsid w:val="00220C4B"/>
    <w:rsid w:val="00221A47"/>
    <w:rsid w:val="00222168"/>
    <w:rsid w:val="002231AC"/>
    <w:rsid w:val="0022709B"/>
    <w:rsid w:val="00235CE2"/>
    <w:rsid w:val="002452E3"/>
    <w:rsid w:val="0024593C"/>
    <w:rsid w:val="002554A9"/>
    <w:rsid w:val="0025682D"/>
    <w:rsid w:val="0026033D"/>
    <w:rsid w:val="00260B02"/>
    <w:rsid w:val="00261076"/>
    <w:rsid w:val="00266F8F"/>
    <w:rsid w:val="00292A75"/>
    <w:rsid w:val="0029420D"/>
    <w:rsid w:val="00296A5E"/>
    <w:rsid w:val="002A17EC"/>
    <w:rsid w:val="002B2E37"/>
    <w:rsid w:val="002C5BFE"/>
    <w:rsid w:val="002C7D8D"/>
    <w:rsid w:val="002D1682"/>
    <w:rsid w:val="002D1F5C"/>
    <w:rsid w:val="002E33EC"/>
    <w:rsid w:val="002E3F81"/>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1B16"/>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6C93"/>
    <w:rsid w:val="003C7830"/>
    <w:rsid w:val="003D71A7"/>
    <w:rsid w:val="003E296F"/>
    <w:rsid w:val="003E383D"/>
    <w:rsid w:val="003E4B21"/>
    <w:rsid w:val="003F1BCE"/>
    <w:rsid w:val="003F1E76"/>
    <w:rsid w:val="003F22B3"/>
    <w:rsid w:val="003F383A"/>
    <w:rsid w:val="003F5F47"/>
    <w:rsid w:val="004000D5"/>
    <w:rsid w:val="004018CB"/>
    <w:rsid w:val="0040261A"/>
    <w:rsid w:val="00402D6F"/>
    <w:rsid w:val="0040311B"/>
    <w:rsid w:val="0040449F"/>
    <w:rsid w:val="00411019"/>
    <w:rsid w:val="00420EA0"/>
    <w:rsid w:val="00427EA4"/>
    <w:rsid w:val="00431E5E"/>
    <w:rsid w:val="004337CB"/>
    <w:rsid w:val="00433EDB"/>
    <w:rsid w:val="00436EFD"/>
    <w:rsid w:val="00442AF2"/>
    <w:rsid w:val="00443AA8"/>
    <w:rsid w:val="004508FE"/>
    <w:rsid w:val="00453A9A"/>
    <w:rsid w:val="004613C7"/>
    <w:rsid w:val="00462AFB"/>
    <w:rsid w:val="00463270"/>
    <w:rsid w:val="00467302"/>
    <w:rsid w:val="00486F73"/>
    <w:rsid w:val="00492230"/>
    <w:rsid w:val="00495116"/>
    <w:rsid w:val="004A04FD"/>
    <w:rsid w:val="004A11D9"/>
    <w:rsid w:val="004A2551"/>
    <w:rsid w:val="004A5074"/>
    <w:rsid w:val="004A5369"/>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4D18"/>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776A"/>
    <w:rsid w:val="005D2340"/>
    <w:rsid w:val="005D23BE"/>
    <w:rsid w:val="005E0E67"/>
    <w:rsid w:val="005E3707"/>
    <w:rsid w:val="005F2B9B"/>
    <w:rsid w:val="005F2F3B"/>
    <w:rsid w:val="005F3783"/>
    <w:rsid w:val="005F3838"/>
    <w:rsid w:val="005F7E2C"/>
    <w:rsid w:val="00603BCA"/>
    <w:rsid w:val="0060525A"/>
    <w:rsid w:val="00606AED"/>
    <w:rsid w:val="006124E6"/>
    <w:rsid w:val="00615A63"/>
    <w:rsid w:val="00617238"/>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B09B0"/>
    <w:rsid w:val="006C19F5"/>
    <w:rsid w:val="006C43A4"/>
    <w:rsid w:val="006C4D3F"/>
    <w:rsid w:val="006C50E6"/>
    <w:rsid w:val="006D0B0D"/>
    <w:rsid w:val="006D115E"/>
    <w:rsid w:val="006D1A39"/>
    <w:rsid w:val="006D2083"/>
    <w:rsid w:val="006D2DB9"/>
    <w:rsid w:val="006D7E94"/>
    <w:rsid w:val="006E1126"/>
    <w:rsid w:val="006E247C"/>
    <w:rsid w:val="006E6426"/>
    <w:rsid w:val="006E6916"/>
    <w:rsid w:val="006F382C"/>
    <w:rsid w:val="006F4CA6"/>
    <w:rsid w:val="006F59ED"/>
    <w:rsid w:val="00702978"/>
    <w:rsid w:val="007048AF"/>
    <w:rsid w:val="00707A42"/>
    <w:rsid w:val="00707E3F"/>
    <w:rsid w:val="00712E39"/>
    <w:rsid w:val="00731F11"/>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45E"/>
    <w:rsid w:val="008005B5"/>
    <w:rsid w:val="00800663"/>
    <w:rsid w:val="00800C70"/>
    <w:rsid w:val="008028FD"/>
    <w:rsid w:val="008071E5"/>
    <w:rsid w:val="00807267"/>
    <w:rsid w:val="00814199"/>
    <w:rsid w:val="00821D05"/>
    <w:rsid w:val="00822CD2"/>
    <w:rsid w:val="008237C8"/>
    <w:rsid w:val="00823B30"/>
    <w:rsid w:val="008250CC"/>
    <w:rsid w:val="00825D81"/>
    <w:rsid w:val="00831E60"/>
    <w:rsid w:val="008327BB"/>
    <w:rsid w:val="00832F80"/>
    <w:rsid w:val="00841928"/>
    <w:rsid w:val="00843A73"/>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C7EAE"/>
    <w:rsid w:val="008D3953"/>
    <w:rsid w:val="008D7ED7"/>
    <w:rsid w:val="008E28FB"/>
    <w:rsid w:val="008E4654"/>
    <w:rsid w:val="008F16FF"/>
    <w:rsid w:val="008F43E0"/>
    <w:rsid w:val="008F5F5B"/>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C0E80"/>
    <w:rsid w:val="009C1AC8"/>
    <w:rsid w:val="009C3D92"/>
    <w:rsid w:val="009C4D03"/>
    <w:rsid w:val="009C52A5"/>
    <w:rsid w:val="009C5745"/>
    <w:rsid w:val="009D4F56"/>
    <w:rsid w:val="009D5647"/>
    <w:rsid w:val="009D6B29"/>
    <w:rsid w:val="009E25B4"/>
    <w:rsid w:val="009E450A"/>
    <w:rsid w:val="009E4AF1"/>
    <w:rsid w:val="009E66B1"/>
    <w:rsid w:val="009F16DD"/>
    <w:rsid w:val="009F2FE1"/>
    <w:rsid w:val="009F41F2"/>
    <w:rsid w:val="00A00953"/>
    <w:rsid w:val="00A02BF6"/>
    <w:rsid w:val="00A03F69"/>
    <w:rsid w:val="00A10491"/>
    <w:rsid w:val="00A106AC"/>
    <w:rsid w:val="00A1135E"/>
    <w:rsid w:val="00A13D22"/>
    <w:rsid w:val="00A20EA3"/>
    <w:rsid w:val="00A24CA7"/>
    <w:rsid w:val="00A2504D"/>
    <w:rsid w:val="00A25BFD"/>
    <w:rsid w:val="00A27612"/>
    <w:rsid w:val="00A34256"/>
    <w:rsid w:val="00A36D28"/>
    <w:rsid w:val="00A41272"/>
    <w:rsid w:val="00A45F99"/>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CC1"/>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7275"/>
    <w:rsid w:val="00C072F3"/>
    <w:rsid w:val="00C14E6E"/>
    <w:rsid w:val="00C200FC"/>
    <w:rsid w:val="00C25541"/>
    <w:rsid w:val="00C27011"/>
    <w:rsid w:val="00C270D0"/>
    <w:rsid w:val="00C33FFB"/>
    <w:rsid w:val="00C345AC"/>
    <w:rsid w:val="00C34B7F"/>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117B9"/>
    <w:rsid w:val="00D11D68"/>
    <w:rsid w:val="00D16B0F"/>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531D1"/>
    <w:rsid w:val="00E54236"/>
    <w:rsid w:val="00E60F2F"/>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C128A"/>
    <w:rsid w:val="00EC5C23"/>
    <w:rsid w:val="00EC6075"/>
    <w:rsid w:val="00ED00C3"/>
    <w:rsid w:val="00ED0AAC"/>
    <w:rsid w:val="00ED3EB5"/>
    <w:rsid w:val="00ED6525"/>
    <w:rsid w:val="00ED673A"/>
    <w:rsid w:val="00EE0CA6"/>
    <w:rsid w:val="00EE6B7E"/>
    <w:rsid w:val="00EE6FFE"/>
    <w:rsid w:val="00EF0C40"/>
    <w:rsid w:val="00EF0DEC"/>
    <w:rsid w:val="00EF12B4"/>
    <w:rsid w:val="00EF16B2"/>
    <w:rsid w:val="00F00CDC"/>
    <w:rsid w:val="00F01B41"/>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ACB71E7-4C81-B545-A797-FACA67BD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12756</Words>
  <Characters>72715</Characters>
  <Application>Microsoft Macintosh Word</Application>
  <DocSecurity>0</DocSecurity>
  <Lines>605</Lines>
  <Paragraphs>170</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Figure 2. Description</vt:lpstr>
    </vt:vector>
  </TitlesOfParts>
  <Company/>
  <LinksUpToDate>false</LinksUpToDate>
  <CharactersWithSpaces>85301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12</cp:revision>
  <dcterms:created xsi:type="dcterms:W3CDTF">2017-10-18T12:36:00Z</dcterms:created>
  <dcterms:modified xsi:type="dcterms:W3CDTF">2017-10-19T09:46:00Z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