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287A82A2" w:rsidR="0070581C" w:rsidRDefault="00701927" w:rsidP="0070581C">
      <w:pPr>
        <w:pStyle w:val="Heading2"/>
      </w:pPr>
      <w:r>
        <w:t>Trends in m</w:t>
      </w:r>
      <w:r w:rsidR="0070581C">
        <w:t>ortality in the United States</w:t>
      </w:r>
    </w:p>
    <w:p w14:paraId="4A5D7906" w14:textId="1B3911BB"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971D97">
        <w:t xml:space="preserve"> and the United States</w:t>
      </w:r>
      <w:r w:rsidR="00B867E0">
        <w:t>, calculating mortality statistics goes back over a century.</w:t>
      </w:r>
      <w:r w:rsidR="00B867E0">
        <w:fldChar w:fldCharType="begin" w:fldLock="1"/>
      </w:r>
      <w:r w:rsidR="00497553">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towns","type":"article-journal"},"uris":["http://www.mendeley.com/documents/?uuid=e2bb7250-c31f-4d62-bfcc-4734b4d9dafd"]},{"id":"ITEM-2","itemData":{"DOI":"10.17226/12714","ISBN":"9780309141642","PMID":"25032356","abstract":"Vital statistics, the records of birth and death, are a critical national information resource for understanding public health. Over the past few decades, the specific program that gathers the data has evolved into a complex cooperative program between the federal and state governments for social measurement. The Vital Statistics Cooperative Program (VSCP) is currently maintained by the National Center for Health Statistics (NCHS). The U.S. vital statistics system relies on the original information reported by myriad individuals, channeled through varying state and local information systems, and coordinated and processed by a federal statistical agency that has experienced relatively flat funding for many years. The challenges facing the vital statistics system and the continuing importance of the resulting data make it an important topic for examination. A workshop, held by the National Academies and summarized in this volume, considered the importance of adequate vital statistics. In particular, the workshop assessed both current and emerging uses of the data, considered the methodological and organizational features of compiling vital data, and identified possible visions for the vital statistics program.","author":[{"dropping-particle":"","family":"National Research Council (US) Committee on National Statistics","given":"","non-dropping-particle":"","parse-names":false,"suffix":""}],"container-title":"National Academies Press","id":"ITEM-2","issued":{"date-parts":[["2009"]]},"title":"Vital Statistics: Summary of a Workshop","type":"report"},"uris":["http://www.mendeley.com/documents/?uuid=48c83936-be30-445e-8bbe-5feb69393cbc"]}],"mendeley":{"formattedCitation":"&lt;sup&gt;2,3&lt;/sup&gt;","plainTextFormattedCitation":"2,3","previouslyFormattedCitation":"&lt;sup&gt;2,3&lt;/sup&gt;"},"properties":{"noteIndex":0},"schema":"https://github.com/citation-style-language/schema/raw/master/csl-citation.json"}</w:instrText>
      </w:r>
      <w:r w:rsidR="00B867E0">
        <w:fldChar w:fldCharType="separate"/>
      </w:r>
      <w:r w:rsidR="005025D1" w:rsidRPr="005025D1">
        <w:rPr>
          <w:noProof/>
          <w:vertAlign w:val="superscript"/>
        </w:rPr>
        <w:t>2,3</w:t>
      </w:r>
      <w:r w:rsidR="00B867E0">
        <w:fldChar w:fldCharType="end"/>
      </w:r>
      <w:r w:rsidR="00B867E0">
        <w:t xml:space="preserve"> In many other countries today, </w:t>
      </w:r>
      <w:r w:rsidR="00B461F2">
        <w:t xml:space="preserve">mortality </w:t>
      </w:r>
      <w:r w:rsidR="00B867E0">
        <w:t xml:space="preserve">data </w:t>
      </w:r>
      <w:r w:rsidR="00E963E7">
        <w:t>continue to be</w:t>
      </w:r>
      <w:r w:rsidR="00B867E0">
        <w:t xml:space="preserve"> </w:t>
      </w:r>
      <w:r w:rsidR="00C55F43">
        <w:t>un</w:t>
      </w:r>
      <w:r w:rsidR="00B867E0">
        <w:t xml:space="preserve">reliable or </w:t>
      </w:r>
      <w:r w:rsidR="00E963E7">
        <w:t>un</w:t>
      </w:r>
      <w:r w:rsidR="00B867E0">
        <w:t>available.</w:t>
      </w:r>
      <w:r w:rsidR="00B867E0">
        <w:rPr>
          <w:szCs w:val="24"/>
        </w:rPr>
        <w:fldChar w:fldCharType="begin" w:fldLock="1"/>
      </w:r>
      <w:r w:rsidR="00497553">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4&lt;/sup&gt;","plainTextFormattedCitation":"4","previouslyFormattedCitation":"&lt;sup&gt;4&lt;/sup&gt;"},"properties":{"noteIndex":0},"schema":"https://github.com/citation-style-language/schema/raw/master/csl-citation.json"}</w:instrText>
      </w:r>
      <w:r w:rsidR="00B867E0">
        <w:rPr>
          <w:szCs w:val="24"/>
        </w:rPr>
        <w:fldChar w:fldCharType="separate"/>
      </w:r>
      <w:r w:rsidR="005025D1" w:rsidRPr="005025D1">
        <w:rPr>
          <w:noProof/>
          <w:szCs w:val="24"/>
          <w:vertAlign w:val="superscript"/>
        </w:rPr>
        <w:t>4</w:t>
      </w:r>
      <w:r w:rsidR="00B867E0">
        <w:rPr>
          <w:szCs w:val="24"/>
        </w:rPr>
        <w:fldChar w:fldCharType="end"/>
      </w:r>
    </w:p>
    <w:p w14:paraId="24FA9EF2" w14:textId="081345A6" w:rsidR="003D564F" w:rsidRDefault="00A91843" w:rsidP="007A5403">
      <w:pPr>
        <w:ind w:firstLine="567"/>
      </w:pPr>
      <w:r>
        <w:t>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w:t>
      </w:r>
      <w:r w:rsidR="00E06184">
        <w:t>,</w:t>
      </w:r>
      <w:r w:rsidR="00804A4C">
        <w:t xml:space="preserve"> such as cardiorespiratory diseases and cancers.</w:t>
      </w:r>
      <w:r w:rsidR="00A134AB">
        <w:fldChar w:fldCharType="begin" w:fldLock="1"/>
      </w:r>
      <w:r w:rsidR="003A20CE">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5&lt;/sup&gt;","plainTextFormattedCitation":"5","previouslyFormattedCitation":"&lt;sup&gt;5&lt;/sup&gt;"},"properties":{"noteIndex":0},"schema":"https://github.com/citation-style-language/schema/raw/master/csl-citation.json"}</w:instrText>
      </w:r>
      <w:r w:rsidR="00A134AB">
        <w:fldChar w:fldCharType="separate"/>
      </w:r>
      <w:r w:rsidR="00497553" w:rsidRPr="00497553">
        <w:rPr>
          <w:noProof/>
          <w:vertAlign w:val="superscript"/>
        </w:rPr>
        <w:t>5</w:t>
      </w:r>
      <w:r w:rsidR="00A134AB">
        <w:fldChar w:fldCharType="end"/>
      </w:r>
      <w:r w:rsidR="002A4597">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497553">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6&lt;/sup&gt;","plainTextFormattedCitation":"6","previouslyFormattedCitation":"&lt;sup&gt;6&lt;/sup&gt;"},"properties":{"noteIndex":0},"schema":"https://github.com/citation-style-language/schema/raw/master/csl-citation.json"}</w:instrText>
      </w:r>
      <w:r w:rsidR="00DA0DC4">
        <w:fldChar w:fldCharType="separate"/>
      </w:r>
      <w:r w:rsidR="005025D1" w:rsidRPr="005025D1">
        <w:rPr>
          <w:noProof/>
          <w:vertAlign w:val="superscript"/>
        </w:rPr>
        <w:t>6</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3A20CE">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7&lt;/sup&gt;","plainTextFormattedCitation":"7","previouslyFormattedCitation":"&lt;sup&gt;7&lt;/sup&gt;"},"properties":{"noteIndex":0},"schema":"https://github.com/citation-style-language/schema/raw/master/csl-citation.json"}</w:instrText>
      </w:r>
      <w:r w:rsidR="00151951">
        <w:fldChar w:fldCharType="separate"/>
      </w:r>
      <w:r w:rsidR="00497553" w:rsidRPr="00497553">
        <w:rPr>
          <w:noProof/>
          <w:vertAlign w:val="superscript"/>
        </w:rPr>
        <w:t>7</w:t>
      </w:r>
      <w:r w:rsidR="00151951">
        <w:fldChar w:fldCharType="end"/>
      </w:r>
      <w:r w:rsidR="00117150" w:rsidRPr="00117150">
        <w:t xml:space="preserve"> </w:t>
      </w:r>
      <w:r w:rsidR="00117150">
        <w:t xml:space="preserve">Death rates </w:t>
      </w:r>
      <w:r w:rsidR="00C55F43">
        <w:t xml:space="preserve">stratified </w:t>
      </w:r>
      <w:r w:rsidR="00117150">
        <w:t>by age group and sex are often a particular focus in efforts to quantify mortality, which can then be processed to generate life expectancy by applying life table methods.</w:t>
      </w:r>
      <w:r w:rsidR="00117150">
        <w:fldChar w:fldCharType="begin" w:fldLock="1"/>
      </w:r>
      <w:r w:rsidR="003A20CE">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8&lt;/sup&gt;","plainTextFormattedCitation":"8","previouslyFormattedCitation":"&lt;sup&gt;8&lt;/sup&gt;"},"properties":{"noteIndex":0},"schema":"https://github.com/citation-style-language/schema/raw/master/csl-citation.json"}</w:instrText>
      </w:r>
      <w:r w:rsidR="00117150">
        <w:fldChar w:fldCharType="separate"/>
      </w:r>
      <w:r w:rsidR="00497553" w:rsidRPr="00497553">
        <w:rPr>
          <w:noProof/>
          <w:vertAlign w:val="superscript"/>
        </w:rPr>
        <w:t>8</w:t>
      </w:r>
      <w:r w:rsidR="00117150">
        <w:fldChar w:fldCharType="end"/>
      </w:r>
      <w:r w:rsidR="00DC0399">
        <w:t xml:space="preserve"> Life expectancy in the United States</w:t>
      </w:r>
      <w:r w:rsidR="005002E9">
        <w:t xml:space="preserve">, like other high-income countries, has gradually </w:t>
      </w:r>
      <w:r w:rsidR="001D384B">
        <w:t>bu</w:t>
      </w:r>
      <w:r w:rsidR="002623C9">
        <w:t>t</w:t>
      </w:r>
      <w:r w:rsidR="0091433F">
        <w:t xml:space="preserve"> steadily </w:t>
      </w:r>
      <w:r w:rsidR="005002E9">
        <w:t>increased over the last few decades</w:t>
      </w:r>
      <w:r w:rsidR="008C45F1">
        <w:t>,</w:t>
      </w:r>
      <w:r w:rsidR="008C45F1">
        <w:fldChar w:fldCharType="begin" w:fldLock="1"/>
      </w:r>
      <w:r w:rsidR="003A20CE">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497553" w:rsidRPr="00497553">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97553">
        <w:fldChar w:fldCharType="begin" w:fldLock="1"/>
      </w:r>
      <w:r w:rsidR="003A20CE">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2001-2014","type":"article-journal"},"uris":["http://www.mendeley.com/documents/?uuid=043af1af-3542-4d27-bd8b-a23d3d5bffe8"]},{"id":"ITEM-3","itemData":{"DOI":"10.1371/journal.pmed.0030260","ISSN":"15491277","abstract":"BACKGROUND: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Medicine","id":"ITEM-3","issued":{"date-parts":[["2006"]]},"title":"Eight Americas: Investigating mortality disparities across races, counties, and race-counties in the United States","type":"article-journal"},"uris":["http://www.mendeley.com/documents/?uuid=c4d154a7-8c62-4fba-8c37-635474acf197"]},{"id":"ITEM-4","itemData":{"DOI":"10.1001/jama.2015.12319","ISSN":"15383598","abstract":"IMPORTANCE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Association","id":"ITEM-4","issued":{"date-parts":[["2015"]]},"title":"Temporal trends in mortality in the United States, 1969-2013","type":"article-journal"},"uris":["http://www.mendeley.com/documents/?uuid=e05b9217-f248-405d-97f3-ab28502e5eaf"]}],"mendeley":{"formattedCitation":"&lt;sup&gt;6,10–12&lt;/sup&gt;","plainTextFormattedCitation":"6,10–12","previouslyFormattedCitation":"&lt;sup&gt;6,10–12&lt;/sup&gt;"},"properties":{"noteIndex":0},"schema":"https://github.com/citation-style-language/schema/raw/master/csl-citation.json"}</w:instrText>
      </w:r>
      <w:r w:rsidR="00497553">
        <w:fldChar w:fldCharType="separate"/>
      </w:r>
      <w:r w:rsidR="00497553" w:rsidRPr="00497553">
        <w:rPr>
          <w:noProof/>
          <w:vertAlign w:val="superscript"/>
        </w:rPr>
        <w:t>6,10–12</w:t>
      </w:r>
      <w:r w:rsidR="00497553">
        <w:fldChar w:fldCharType="end"/>
      </w:r>
      <w:r w:rsidR="00ED7F33">
        <w:t xml:space="preserve"> </w:t>
      </w:r>
      <w:r w:rsidR="00B41786">
        <w:t>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 xml:space="preserve">will continue, </w:t>
      </w:r>
      <w:r w:rsidR="00021206">
        <w:lastRenderedPageBreak/>
        <w:t>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067224EF" w14:textId="71C591FB" w:rsidR="004D2A3F" w:rsidRDefault="00B7594E" w:rsidP="004D2A3F">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w:t>
      </w:r>
      <w:r w:rsidR="006513D2">
        <w:rPr>
          <w:szCs w:val="24"/>
        </w:rPr>
        <w:fldChar w:fldCharType="begin" w:fldLock="1"/>
      </w:r>
      <w:r w:rsidR="006513D2">
        <w:rPr>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7e389d53-06ac-458e-91f7-a261b908c1f7"]}],"mendeley":{"formattedCitation":"&lt;sup&gt;20&lt;/sup&gt;","plainTextFormattedCitation":"20","previouslyFormattedCitation":"&lt;sup&gt;20&lt;/sup&gt;"},"properties":{"noteIndex":0},"schema":"https://github.com/citation-style-language/schema/raw/master/csl-citation.json"}</w:instrText>
      </w:r>
      <w:r w:rsidR="006513D2">
        <w:rPr>
          <w:szCs w:val="24"/>
        </w:rPr>
        <w:fldChar w:fldCharType="separate"/>
      </w:r>
      <w:r w:rsidR="006513D2" w:rsidRPr="006513D2">
        <w:rPr>
          <w:noProof/>
          <w:szCs w:val="24"/>
          <w:vertAlign w:val="superscript"/>
        </w:rPr>
        <w:t>20</w:t>
      </w:r>
      <w:r w:rsidR="006513D2">
        <w:rPr>
          <w:szCs w:val="24"/>
        </w:rPr>
        <w:fldChar w:fldCharType="end"/>
      </w:r>
      <w:r w:rsidR="00C83558">
        <w:rPr>
          <w:szCs w:val="24"/>
        </w:rPr>
        <w:t xml:space="preserve"> The importance of recording and understanding weather is long-recognised.</w:t>
      </w:r>
      <w:r w:rsidR="005C0DEE">
        <w:rPr>
          <w:szCs w:val="24"/>
        </w:rPr>
        <w:t xml:space="preserve"> The ancient Sanskrit texts in the Upanishads from 3000 BC contain theories on how seasonal cycles in temperature may be caused by the earth’s movement around the sun.</w:t>
      </w:r>
      <w:r w:rsidR="005C0DEE">
        <w:rPr>
          <w:szCs w:val="24"/>
        </w:rPr>
        <w:fldChar w:fldCharType="begin" w:fldLock="1"/>
      </w:r>
      <w:r w:rsidR="0027734B">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21&lt;/sup&gt;","plainTextFormattedCitation":"21","previouslyFormattedCitation":"&lt;sup&gt;21&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21</w:t>
      </w:r>
      <w:r w:rsidR="005C0DEE">
        <w:rPr>
          <w:szCs w:val="24"/>
        </w:rPr>
        <w:fldChar w:fldCharType="end"/>
      </w:r>
      <w:r w:rsidR="005C0DEE">
        <w:rPr>
          <w:szCs w:val="24"/>
        </w:rPr>
        <w:t xml:space="preserve"> The invention of the liquid-in-glass thermometer and barometer in the 17</w:t>
      </w:r>
      <w:r w:rsidR="005C0DEE" w:rsidRPr="00467B22">
        <w:rPr>
          <w:szCs w:val="24"/>
          <w:vertAlign w:val="superscript"/>
        </w:rPr>
        <w:t>th</w:t>
      </w:r>
      <w:r w:rsidR="005C0DEE">
        <w:rPr>
          <w:szCs w:val="24"/>
        </w:rPr>
        <w:t xml:space="preserve"> century provided the foundation for modern collection of temperature data.</w:t>
      </w:r>
      <w:r w:rsidR="005C0DEE">
        <w:rPr>
          <w:szCs w:val="24"/>
        </w:rPr>
        <w:fldChar w:fldCharType="begin" w:fldLock="1"/>
      </w:r>
      <w:r w:rsidR="0027734B">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22,23&lt;/sup&gt;","plainTextFormattedCitation":"22,23","previouslyFormattedCitation":"&lt;sup&gt;22,23&lt;/sup&gt;"},"properties":{"noteIndex":0},"schema":"https://github.com/citation-style-language/schema/raw/master/csl-citation.json"}</w:instrText>
      </w:r>
      <w:r w:rsidR="005C0DEE">
        <w:rPr>
          <w:szCs w:val="24"/>
        </w:rPr>
        <w:fldChar w:fldCharType="separate"/>
      </w:r>
      <w:r w:rsidR="005C0DEE" w:rsidRPr="005C0DEE">
        <w:rPr>
          <w:noProof/>
          <w:szCs w:val="24"/>
          <w:vertAlign w:val="superscript"/>
        </w:rPr>
        <w:t>22,23</w:t>
      </w:r>
      <w:r w:rsidR="005C0DEE">
        <w:rPr>
          <w:szCs w:val="24"/>
        </w:rPr>
        <w:fldChar w:fldCharType="end"/>
      </w:r>
      <w:r w:rsidR="00683C45">
        <w:rPr>
          <w:szCs w:val="24"/>
        </w:rPr>
        <w:t xml:space="preserve"> </w:t>
      </w:r>
      <w:r>
        <w:rPr>
          <w:szCs w:val="24"/>
        </w:rPr>
        <w:t>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27734B">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24&lt;/sup&gt;","plainTextFormattedCitation":"24","previouslyFormattedCitation":"&lt;sup&gt;24&lt;/sup&gt;"},"properties":{"noteIndex":0},"schema":"https://github.com/citation-style-language/schema/raw/master/csl-citation.json"}</w:instrText>
      </w:r>
      <w:r>
        <w:rPr>
          <w:szCs w:val="24"/>
        </w:rPr>
        <w:fldChar w:fldCharType="separate"/>
      </w:r>
      <w:r w:rsidR="005C0DEE" w:rsidRPr="005C0DEE">
        <w:rPr>
          <w:noProof/>
          <w:szCs w:val="24"/>
          <w:vertAlign w:val="superscript"/>
        </w:rPr>
        <w:t>24</w:t>
      </w:r>
      <w:r>
        <w:rPr>
          <w:szCs w:val="24"/>
        </w:rPr>
        <w:fldChar w:fldCharType="end"/>
      </w:r>
      <w:r>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25</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27734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26&lt;/sup&gt;","plainTextFormattedCitation":"26","previouslyFormattedCitation":"&lt;sup&gt;26&lt;/sup&gt;"},"properties":{"noteIndex":0},"schema":"https://github.com/citation-style-language/schema/raw/master/csl-citation.json"}</w:instrText>
      </w:r>
      <w:r w:rsidR="0070581C" w:rsidRPr="002A08CC">
        <w:rPr>
          <w:szCs w:val="24"/>
        </w:rPr>
        <w:fldChar w:fldCharType="separate"/>
      </w:r>
      <w:r w:rsidR="005C0DEE" w:rsidRPr="005C0DEE">
        <w:rPr>
          <w:noProof/>
          <w:szCs w:val="24"/>
          <w:vertAlign w:val="superscript"/>
        </w:rPr>
        <w:t>26</w:t>
      </w:r>
      <w:r w:rsidR="0070581C" w:rsidRPr="002A08CC">
        <w:rPr>
          <w:szCs w:val="24"/>
        </w:rPr>
        <w:fldChar w:fldCharType="end"/>
      </w:r>
    </w:p>
    <w:p w14:paraId="2D1C1C6D" w14:textId="77777777" w:rsidR="00A741FB" w:rsidRDefault="00BF0B7A" w:rsidP="00DD103A">
      <w:pPr>
        <w:ind w:firstLine="720"/>
        <w:rPr>
          <w:szCs w:val="24"/>
        </w:rPr>
      </w:pPr>
      <w:r>
        <w:rPr>
          <w:szCs w:val="24"/>
        </w:rPr>
        <w:t xml:space="preserve">The United States is a </w:t>
      </w:r>
      <w:r w:rsidR="004D5A8E">
        <w:rPr>
          <w:szCs w:val="24"/>
        </w:rPr>
        <w:t xml:space="preserve">large </w:t>
      </w:r>
      <w:r>
        <w:rPr>
          <w:szCs w:val="24"/>
        </w:rPr>
        <w:t>temperat</w:t>
      </w:r>
      <w:r w:rsidR="000A0768">
        <w:rPr>
          <w:szCs w:val="24"/>
        </w:rPr>
        <w:t>e</w:t>
      </w:r>
      <w:r>
        <w:rPr>
          <w:szCs w:val="24"/>
        </w:rPr>
        <w:t xml:space="preserve"> country </w:t>
      </w:r>
      <w:r w:rsidR="005930B7">
        <w:rPr>
          <w:szCs w:val="24"/>
        </w:rPr>
        <w:t>possessing</w:t>
      </w:r>
      <w:r w:rsidR="004D5A8E">
        <w:rPr>
          <w:szCs w:val="24"/>
        </w:rPr>
        <w:t xml:space="preserve"> distinct climate regions,</w:t>
      </w:r>
      <w:r w:rsidR="009246B4" w:rsidRPr="004F5C30">
        <w:rPr>
          <w:szCs w:val="24"/>
        </w:rPr>
        <w:fldChar w:fldCharType="begin" w:fldLock="1"/>
      </w:r>
      <w:r w:rsidR="0027734B">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27&lt;/sup&gt;","plainTextFormattedCitation":"27","previouslyFormattedCitation":"&lt;sup&gt;27&lt;/sup&gt;"},"properties":{"noteIndex":0},"schema":"https://github.com/citation-style-language/schema/raw/master/csl-citation.json"}</w:instrText>
      </w:r>
      <w:r w:rsidR="009246B4" w:rsidRPr="004F5C30">
        <w:rPr>
          <w:szCs w:val="24"/>
        </w:rPr>
        <w:fldChar w:fldCharType="separate"/>
      </w:r>
      <w:r w:rsidR="005C0DEE" w:rsidRPr="005C0DEE">
        <w:rPr>
          <w:noProof/>
          <w:szCs w:val="24"/>
          <w:vertAlign w:val="superscript"/>
        </w:rPr>
        <w:t>27</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27734B">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28&lt;/sup&gt;","plainTextFormattedCitation":"28","previouslyFormattedCitation":"&lt;sup&gt;28&lt;/sup&gt;"},"properties":{"noteIndex":0},"schema":"https://github.com/citation-style-language/schema/raw/master/csl-citation.json"}</w:instrText>
      </w:r>
      <w:r w:rsidR="00EB682F">
        <w:rPr>
          <w:szCs w:val="24"/>
        </w:rPr>
        <w:fldChar w:fldCharType="separate"/>
      </w:r>
      <w:r w:rsidR="005C0DEE" w:rsidRPr="005C0DEE">
        <w:rPr>
          <w:noProof/>
          <w:szCs w:val="24"/>
          <w:vertAlign w:val="superscript"/>
        </w:rPr>
        <w:t>28</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ha</w:t>
      </w:r>
      <w:r w:rsidR="00E65C26">
        <w:rPr>
          <w:szCs w:val="24"/>
        </w:rPr>
        <w:t>ve</w:t>
      </w:r>
      <w:r w:rsidR="000A698D">
        <w:rPr>
          <w:szCs w:val="24"/>
        </w:rPr>
        <w:t xml:space="preserve">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increase occurring since 1970.</w:t>
      </w:r>
      <w:r w:rsidR="009615B6">
        <w:rPr>
          <w:szCs w:val="24"/>
        </w:rPr>
        <w:fldChar w:fldCharType="begin" w:fldLock="1"/>
      </w:r>
      <w:r w:rsidR="0027734B">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29–33&lt;/sup&gt;","plainTextFormattedCitation":"29–33","previouslyFormattedCitation":"&lt;sup&gt;29–33&lt;/sup&gt;"},"properties":{"noteIndex":0},"schema":"https://github.com/citation-style-language/schema/raw/master/csl-citation.json"}</w:instrText>
      </w:r>
      <w:r w:rsidR="009615B6">
        <w:rPr>
          <w:szCs w:val="24"/>
        </w:rPr>
        <w:fldChar w:fldCharType="separate"/>
      </w:r>
      <w:r w:rsidR="005C0DEE" w:rsidRPr="005C0DEE">
        <w:rPr>
          <w:noProof/>
          <w:szCs w:val="24"/>
          <w:vertAlign w:val="superscript"/>
        </w:rPr>
        <w:t>29–33</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less consistent changes</w:t>
      </w:r>
      <w:r w:rsidR="00E65C26">
        <w:rPr>
          <w:szCs w:val="24"/>
        </w:rPr>
        <w:t>,</w:t>
      </w:r>
      <w:r w:rsidR="005C77C4">
        <w:rPr>
          <w:szCs w:val="24"/>
        </w:rPr>
        <w:t xml:space="preserve"> </w:t>
      </w:r>
      <w:r w:rsidR="00E65C26">
        <w:rPr>
          <w:szCs w:val="24"/>
        </w:rPr>
        <w:t xml:space="preserve">with warming </w:t>
      </w:r>
      <w:r w:rsidR="005C77C4">
        <w:rPr>
          <w:szCs w:val="24"/>
        </w:rPr>
        <w:t>mainly along the western parts of the country,</w:t>
      </w:r>
      <w:r w:rsidR="00593810">
        <w:rPr>
          <w:szCs w:val="24"/>
        </w:rPr>
        <w:t xml:space="preserve"> </w:t>
      </w:r>
      <w:r w:rsidR="00E65C26">
        <w:rPr>
          <w:szCs w:val="24"/>
        </w:rPr>
        <w:t xml:space="preserve">and </w:t>
      </w:r>
      <w:r w:rsidR="00593810">
        <w:rPr>
          <w:szCs w:val="24"/>
        </w:rPr>
        <w:t xml:space="preserve">some cooling in the </w:t>
      </w:r>
      <w:r w:rsidR="005E5281">
        <w:rPr>
          <w:szCs w:val="24"/>
        </w:rPr>
        <w:t>S</w:t>
      </w:r>
      <w:r w:rsidR="00593810">
        <w:rPr>
          <w:szCs w:val="24"/>
        </w:rPr>
        <w:t>outh and Midwest.</w:t>
      </w:r>
      <w:r w:rsidR="005C77C4">
        <w:rPr>
          <w:szCs w:val="24"/>
        </w:rPr>
        <w:fldChar w:fldCharType="begin" w:fldLock="1"/>
      </w:r>
      <w:r w:rsidR="0027734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25&lt;/sup&gt;","plainTextFormattedCitation":"25","previouslyFormattedCitation":"&lt;sup&gt;25&lt;/sup&gt;"},"properties":{"noteIndex":0},"schema":"https://github.com/citation-style-language/schema/raw/master/csl-citation.json"}</w:instrText>
      </w:r>
      <w:r w:rsidR="005C77C4">
        <w:rPr>
          <w:szCs w:val="24"/>
        </w:rPr>
        <w:fldChar w:fldCharType="separate"/>
      </w:r>
      <w:r w:rsidR="005C0DEE" w:rsidRPr="005C0DEE">
        <w:rPr>
          <w:noProof/>
          <w:szCs w:val="24"/>
          <w:vertAlign w:val="superscript"/>
        </w:rPr>
        <w:t>25</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6E2CEE">
        <w:rPr>
          <w:szCs w:val="24"/>
        </w:rPr>
        <w:fldChar w:fldCharType="separate"/>
      </w:r>
      <w:r w:rsidR="005C0DEE" w:rsidRPr="005C0DEE">
        <w:rPr>
          <w:noProof/>
          <w:szCs w:val="24"/>
          <w:vertAlign w:val="superscript"/>
        </w:rPr>
        <w:t>34</w:t>
      </w:r>
      <w:r w:rsidR="006E2CEE">
        <w:rPr>
          <w:szCs w:val="24"/>
        </w:rPr>
        <w:fldChar w:fldCharType="end"/>
      </w:r>
      <w:r w:rsidR="00BE2C87">
        <w:rPr>
          <w:szCs w:val="24"/>
        </w:rPr>
        <w:t xml:space="preserve"> All regions of </w:t>
      </w:r>
      <w:r w:rsidR="00BE2C87">
        <w:rPr>
          <w:szCs w:val="24"/>
        </w:rPr>
        <w:lastRenderedPageBreak/>
        <w:t xml:space="preserve">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27734B">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34&lt;/sup&gt;","plainTextFormattedCitation":"34","previouslyFormattedCitation":"&lt;sup&gt;34&lt;/sup&gt;"},"properties":{"noteIndex":0},"schema":"https://github.com/citation-style-language/schema/raw/master/csl-citation.json"}</w:instrText>
      </w:r>
      <w:r w:rsidR="003C6277">
        <w:rPr>
          <w:szCs w:val="24"/>
        </w:rPr>
        <w:fldChar w:fldCharType="separate"/>
      </w:r>
      <w:r w:rsidR="005C0DEE" w:rsidRPr="005C0DEE">
        <w:rPr>
          <w:noProof/>
          <w:szCs w:val="24"/>
          <w:vertAlign w:val="superscript"/>
        </w:rPr>
        <w:t>34</w:t>
      </w:r>
      <w:r w:rsidR="003C6277">
        <w:rPr>
          <w:szCs w:val="24"/>
        </w:rPr>
        <w:fldChar w:fldCharType="end"/>
      </w:r>
      <w:r w:rsidR="004B43D4">
        <w:rPr>
          <w:szCs w:val="24"/>
        </w:rPr>
        <w:t xml:space="preserve"> </w:t>
      </w:r>
    </w:p>
    <w:p w14:paraId="52829BAB" w14:textId="0C88C221" w:rsidR="00DD103A" w:rsidRPr="00C472D4" w:rsidRDefault="004B43D4" w:rsidP="00DD103A">
      <w:pPr>
        <w:ind w:firstLine="720"/>
        <w:rPr>
          <w:szCs w:val="24"/>
        </w:rPr>
      </w:pPr>
      <w:r>
        <w:rPr>
          <w:szCs w:val="24"/>
        </w:rPr>
        <w:t>Heat waves, or multi-day extreme heat events,</w:t>
      </w:r>
      <w:r w:rsidR="00872E2C">
        <w:rPr>
          <w:szCs w:val="24"/>
        </w:rPr>
        <w:t xml:space="preserve"> have no standard definition.</w:t>
      </w:r>
      <w:r w:rsidR="004F27C8">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4F27C8">
        <w:rPr>
          <w:szCs w:val="24"/>
        </w:rPr>
        <w:fldChar w:fldCharType="separate"/>
      </w:r>
      <w:r w:rsidR="004F27C8" w:rsidRPr="004F27C8">
        <w:rPr>
          <w:noProof/>
          <w:szCs w:val="24"/>
          <w:vertAlign w:val="superscript"/>
        </w:rPr>
        <w:t>35</w:t>
      </w:r>
      <w:r w:rsidR="004F27C8">
        <w:rPr>
          <w:szCs w:val="24"/>
        </w:rPr>
        <w:fldChar w:fldCharType="end"/>
      </w:r>
      <w:r w:rsidR="00C5144D">
        <w:rPr>
          <w:szCs w:val="24"/>
        </w:rPr>
        <w:t xml:space="preserve"> </w:t>
      </w:r>
      <w:r w:rsidR="00092FD6">
        <w:rPr>
          <w:szCs w:val="24"/>
        </w:rPr>
        <w:t xml:space="preserve">The </w:t>
      </w:r>
      <w:r w:rsidR="00C97F8B">
        <w:rPr>
          <w:szCs w:val="24"/>
        </w:rPr>
        <w:t xml:space="preserve">minimum </w:t>
      </w:r>
      <w:r w:rsidR="00092FD6">
        <w:rPr>
          <w:szCs w:val="24"/>
        </w:rPr>
        <w:t>threshold</w:t>
      </w:r>
      <w:r w:rsidR="00350BA9">
        <w:rPr>
          <w:szCs w:val="24"/>
        </w:rPr>
        <w:t xml:space="preserve"> temperature</w:t>
      </w:r>
      <w:r w:rsidR="00092FD6">
        <w:rPr>
          <w:szCs w:val="24"/>
        </w:rPr>
        <w:t xml:space="preserve"> of a heat wave can </w:t>
      </w:r>
      <w:r w:rsidR="00C97F8B">
        <w:rPr>
          <w:szCs w:val="24"/>
        </w:rPr>
        <w:t>be relatively (e.g.</w:t>
      </w:r>
      <w:r w:rsidR="00FC6A3A">
        <w:rPr>
          <w:szCs w:val="24"/>
        </w:rPr>
        <w:t>, certain number of days above 95</w:t>
      </w:r>
      <w:r w:rsidR="00FC6A3A" w:rsidRPr="00FC6A3A">
        <w:rPr>
          <w:szCs w:val="24"/>
          <w:vertAlign w:val="superscript"/>
        </w:rPr>
        <w:t>th</w:t>
      </w:r>
      <w:r w:rsidR="00FC6A3A">
        <w:rPr>
          <w:szCs w:val="24"/>
        </w:rPr>
        <w:t xml:space="preserve"> percentile of local long-run temperatures</w:t>
      </w:r>
      <w:r w:rsidR="003C11CD">
        <w:rPr>
          <w:szCs w:val="24"/>
        </w:rPr>
        <w:t>)</w:t>
      </w:r>
      <w:r w:rsidR="00C97F8B">
        <w:rPr>
          <w:szCs w:val="24"/>
        </w:rPr>
        <w:t xml:space="preserve"> or absolutely </w:t>
      </w:r>
      <w:r w:rsidR="00FC6A3A">
        <w:rPr>
          <w:szCs w:val="24"/>
        </w:rPr>
        <w:t>(</w:t>
      </w:r>
      <w:r w:rsidR="003E5E3B">
        <w:rPr>
          <w:szCs w:val="24"/>
        </w:rPr>
        <w:t>e.g.</w:t>
      </w:r>
      <w:r w:rsidR="00FC6A3A">
        <w:rPr>
          <w:szCs w:val="24"/>
        </w:rPr>
        <w:t>, number of days above 30</w:t>
      </w:r>
      <w:r w:rsidR="00EE5AFB">
        <w:rPr>
          <w:szCs w:val="24"/>
        </w:rPr>
        <w:t>°C</w:t>
      </w:r>
      <w:r w:rsidR="003E5E3B">
        <w:rPr>
          <w:szCs w:val="24"/>
        </w:rPr>
        <w:t xml:space="preserve">) </w:t>
      </w:r>
      <w:r w:rsidR="00C97F8B">
        <w:rPr>
          <w:szCs w:val="24"/>
        </w:rPr>
        <w:t>defined</w:t>
      </w:r>
      <w:r w:rsidR="00350BA9">
        <w:rPr>
          <w:szCs w:val="24"/>
        </w:rPr>
        <w:t>.</w:t>
      </w:r>
      <w:r w:rsidR="00D076D0">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D076D0">
        <w:rPr>
          <w:szCs w:val="24"/>
        </w:rPr>
        <w:fldChar w:fldCharType="separate"/>
      </w:r>
      <w:r w:rsidR="00D076D0" w:rsidRPr="004F27C8">
        <w:rPr>
          <w:noProof/>
          <w:szCs w:val="24"/>
          <w:vertAlign w:val="superscript"/>
        </w:rPr>
        <w:t>35</w:t>
      </w:r>
      <w:r w:rsidR="00D076D0">
        <w:rPr>
          <w:szCs w:val="24"/>
        </w:rPr>
        <w:fldChar w:fldCharType="end"/>
      </w:r>
      <w:r w:rsidR="00084466">
        <w:rPr>
          <w:szCs w:val="24"/>
        </w:rPr>
        <w:t xml:space="preserve"> </w:t>
      </w:r>
      <w:r w:rsidR="00755E1C">
        <w:rPr>
          <w:szCs w:val="24"/>
        </w:rPr>
        <w:t xml:space="preserve">The minimum number of consecutive days required above a heat wave threshold to qualify as a heat wave also varies, with studies using two days </w:t>
      </w:r>
      <w:r w:rsidR="00DC0368">
        <w:rPr>
          <w:szCs w:val="24"/>
        </w:rPr>
        <w:t>or more</w:t>
      </w:r>
      <w:r w:rsidR="00755E1C">
        <w:rPr>
          <w:szCs w:val="24"/>
        </w:rPr>
        <w:t>.</w:t>
      </w:r>
      <w:r w:rsidR="00755E1C">
        <w:rPr>
          <w:szCs w:val="24"/>
        </w:rPr>
        <w:fldChar w:fldCharType="begin" w:fldLock="1"/>
      </w:r>
      <w:r w:rsidR="00755E1C">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755E1C">
        <w:rPr>
          <w:szCs w:val="24"/>
        </w:rPr>
        <w:fldChar w:fldCharType="separate"/>
      </w:r>
      <w:r w:rsidR="00755E1C" w:rsidRPr="004F27C8">
        <w:rPr>
          <w:noProof/>
          <w:szCs w:val="24"/>
          <w:vertAlign w:val="superscript"/>
        </w:rPr>
        <w:t>35</w:t>
      </w:r>
      <w:r w:rsidR="00755E1C">
        <w:rPr>
          <w:szCs w:val="24"/>
        </w:rPr>
        <w:fldChar w:fldCharType="end"/>
      </w:r>
      <w:r w:rsidR="00755E1C">
        <w:rPr>
          <w:szCs w:val="24"/>
        </w:rPr>
        <w:t xml:space="preserve"> </w:t>
      </w:r>
      <w:r w:rsidR="00084466">
        <w:rPr>
          <w:szCs w:val="24"/>
        </w:rPr>
        <w:t>The</w:t>
      </w:r>
      <w:r w:rsidR="00695FB6">
        <w:rPr>
          <w:szCs w:val="24"/>
        </w:rPr>
        <w:t xml:space="preserve"> temperature which passes over</w:t>
      </w:r>
      <w:r w:rsidR="00084466">
        <w:rPr>
          <w:szCs w:val="24"/>
        </w:rPr>
        <w:t xml:space="preserve"> </w:t>
      </w:r>
      <w:r w:rsidR="004756CE">
        <w:rPr>
          <w:szCs w:val="24"/>
        </w:rPr>
        <w:t>can also be defined by daily mean, minimum, maximum temperature</w:t>
      </w:r>
      <w:r w:rsidR="00695FB6">
        <w:rPr>
          <w:szCs w:val="24"/>
        </w:rPr>
        <w:t>, or temperature</w:t>
      </w:r>
      <w:r w:rsidR="004756CE">
        <w:rPr>
          <w:szCs w:val="24"/>
        </w:rPr>
        <w:t xml:space="preserve"> </w:t>
      </w:r>
      <w:r w:rsidR="00695FB6">
        <w:rPr>
          <w:szCs w:val="24"/>
        </w:rPr>
        <w:t>at a particular time of day</w:t>
      </w:r>
      <w:r w:rsidR="004756CE">
        <w:rPr>
          <w:szCs w:val="24"/>
        </w:rPr>
        <w:t>.</w:t>
      </w:r>
      <w:r w:rsidR="00816BCC">
        <w:rPr>
          <w:szCs w:val="24"/>
        </w:rPr>
        <w:fldChar w:fldCharType="begin" w:fldLock="1"/>
      </w:r>
      <w:r w:rsidR="00FD22C3">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eviouslyFormattedCitation":"&lt;sup&gt;35&lt;/sup&gt;"},"properties":{"noteIndex":0},"schema":"https://github.com/citation-style-language/schema/raw/master/csl-citation.json"}</w:instrText>
      </w:r>
      <w:r w:rsidR="00816BCC">
        <w:rPr>
          <w:szCs w:val="24"/>
        </w:rPr>
        <w:fldChar w:fldCharType="separate"/>
      </w:r>
      <w:r w:rsidR="00816BCC" w:rsidRPr="004F27C8">
        <w:rPr>
          <w:noProof/>
          <w:szCs w:val="24"/>
          <w:vertAlign w:val="superscript"/>
        </w:rPr>
        <w:t>35</w:t>
      </w:r>
      <w:r w:rsidR="00816BCC">
        <w:rPr>
          <w:szCs w:val="24"/>
        </w:rPr>
        <w:fldChar w:fldCharType="end"/>
      </w:r>
      <w:r w:rsidR="004756CE">
        <w:rPr>
          <w:szCs w:val="24"/>
        </w:rPr>
        <w:t xml:space="preserve"> </w:t>
      </w:r>
      <w:r w:rsidR="00462144">
        <w:rPr>
          <w:szCs w:val="24"/>
        </w:rPr>
        <w:t>However they are reasonably defined,</w:t>
      </w:r>
      <w:r w:rsidR="00B717E3">
        <w:rPr>
          <w:szCs w:val="24"/>
        </w:rPr>
        <w:t xml:space="preserve"> </w:t>
      </w:r>
      <w:r w:rsidR="00462144">
        <w:rPr>
          <w:szCs w:val="24"/>
        </w:rPr>
        <w:t>h</w:t>
      </w:r>
      <w:r w:rsidR="00A53FCC">
        <w:rPr>
          <w:szCs w:val="24"/>
        </w:rPr>
        <w:t xml:space="preserve">eat waves have </w:t>
      </w:r>
      <w:r w:rsidR="00C33663">
        <w:rPr>
          <w:szCs w:val="24"/>
        </w:rPr>
        <w:t>increased in frequency and length</w:t>
      </w:r>
      <w:r w:rsidR="003C626B">
        <w:rPr>
          <w:szCs w:val="24"/>
        </w:rPr>
        <w:t xml:space="preserve"> over the past century</w:t>
      </w:r>
      <w:r w:rsidR="00C33663">
        <w:rPr>
          <w:szCs w:val="24"/>
        </w:rPr>
        <w:t xml:space="preserve"> </w:t>
      </w:r>
      <w:r w:rsidR="000B26E4">
        <w:rPr>
          <w:szCs w:val="24"/>
        </w:rPr>
        <w:t xml:space="preserve">over the </w:t>
      </w:r>
      <w:r w:rsidR="00C33663">
        <w:rPr>
          <w:szCs w:val="24"/>
        </w:rPr>
        <w:t>throughout the United States.</w:t>
      </w:r>
      <w:r w:rsidR="006F5A9B">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id":"ITEM-2","itemData":{"URL":"https://www.globalchange.gov/browse/indicators/us-heat-waves","accessed":{"date-parts":[["2019","5","20"]]},"author":[{"dropping-particle":"","family":"US global change research program","given":"","non-dropping-particle":"","parse-names":false,"suffix":""}],"id":"ITEM-2","issued":{"date-parts":[["2018"]]},"title":"Heat waves","type":"webpage"},"uris":["http://www.mendeley.com/documents/?uuid=1cb76437-2a51-4ac2-85ef-e9ddf420bd31"]}],"mendeley":{"formattedCitation":"&lt;sup&gt;36,37&lt;/sup&gt;","plainTextFormattedCitation":"36,37","previouslyFormattedCitation":"&lt;sup&gt;36,37&lt;/sup&gt;"},"properties":{"noteIndex":0},"schema":"https://github.com/citation-style-language/schema/raw/master/csl-citation.json"}</w:instrText>
      </w:r>
      <w:r w:rsidR="006F5A9B">
        <w:rPr>
          <w:szCs w:val="24"/>
        </w:rPr>
        <w:fldChar w:fldCharType="separate"/>
      </w:r>
      <w:r w:rsidR="004F27C8" w:rsidRPr="004F27C8">
        <w:rPr>
          <w:noProof/>
          <w:szCs w:val="24"/>
          <w:vertAlign w:val="superscript"/>
        </w:rPr>
        <w:t>36,37</w:t>
      </w:r>
      <w:r w:rsidR="006F5A9B">
        <w:rPr>
          <w:szCs w:val="24"/>
        </w:rPr>
        <w:fldChar w:fldCharType="end"/>
      </w:r>
      <w:r w:rsidR="004555D3">
        <w:rPr>
          <w:szCs w:val="24"/>
        </w:rPr>
        <w:t xml:space="preserve"> One study </w:t>
      </w:r>
      <w:r w:rsidR="009C7D1C">
        <w:rPr>
          <w:szCs w:val="24"/>
        </w:rPr>
        <w:t xml:space="preserve">with a dataset covering the </w:t>
      </w:r>
      <w:r w:rsidR="006452BC">
        <w:rPr>
          <w:szCs w:val="24"/>
        </w:rPr>
        <w:t xml:space="preserve">entire </w:t>
      </w:r>
      <w:r w:rsidR="009C7D1C">
        <w:rPr>
          <w:szCs w:val="24"/>
        </w:rPr>
        <w:t xml:space="preserve">United States from 1961 to 2010 found </w:t>
      </w:r>
      <w:r w:rsidR="004555D3">
        <w:rPr>
          <w:szCs w:val="24"/>
        </w:rPr>
        <w:t xml:space="preserve">that </w:t>
      </w:r>
      <w:r w:rsidR="009C7D1C">
        <w:rPr>
          <w:szCs w:val="24"/>
        </w:rPr>
        <w:t>the number of heat waves annually in American cities has increased by 0.6 heat waves per decade</w:t>
      </w:r>
      <w:r w:rsidR="007F1070">
        <w:rPr>
          <w:szCs w:val="24"/>
        </w:rPr>
        <w:t>;</w:t>
      </w:r>
      <w:r w:rsidR="009C7D1C">
        <w:rPr>
          <w:szCs w:val="24"/>
        </w:rPr>
        <w:t xml:space="preserve"> </w:t>
      </w:r>
      <w:r w:rsidR="007F1070">
        <w:rPr>
          <w:szCs w:val="24"/>
        </w:rPr>
        <w:t>the length of heat waves has increased; and the length of the heat wave season has increased by six days per decade.</w:t>
      </w:r>
      <w:r w:rsidR="007F1070">
        <w:rPr>
          <w:szCs w:val="24"/>
        </w:rPr>
        <w:fldChar w:fldCharType="begin" w:fldLock="1"/>
      </w:r>
      <w:r w:rsidR="00FD22C3">
        <w:rPr>
          <w:szCs w:val="24"/>
        </w:rPr>
        <w:instrText>ADDIN CSL_CITATION {"citationItems":[{"id":"ITEM-1","itemData":{"DOI":"10.1007/s11069-014-1563-z","ISSN":"0921030X","abstract":"© 2015, Springer Science+Business Media Dordrecht.Exposures to dangerously high temperatures are a public health threat expected to increase with global climate change. Heat waves exacerbate the risks associated with heat exposure, and urban residents are particularly vulnerable to threats of heat waves due to the urban heat island effect. To understand how heat waves are changing over time, we examine changes in four heat wave characteristics from 1961 to 2010, frequency, duration, intensity, and timing, in 50 large US cities. Our purpose in measuring these trends is to assess the extent to which urban populations are increasingly exposed to heat-related health hazards resulting from changing trends in extreme heat. We find each of these heat wave characteristics to be rising significantly when measured over a five-decade period, with the annual number of heat waves increasing by 0.6 heat waves per decade for the average US city. Additionally, on average, we find the length of heat waves to be increasing by a fifth of a day, the intensity to be increasing 0.1 °C above local thresholds, and the length of the heat wave season (time between first and last heat wave) to be increasing by 6 days per decade. The regions most at risk due to increasing heat wave trends must plan appropriately to manage this growing threat by enhancing emergency preparedness plans and minimizing the urban heat island effect.","author":[{"dropping-particle":"","family":"Habeeb","given":"Dana","non-dropping-particle":"","parse-names":false,"suffix":""},{"dropping-particle":"","family":"Vargo","given":"Jason","non-dropping-particle":"","parse-names":false,"suffix":""},{"dropping-particle":"","family":"Stone","given":"Brian","non-dropping-particle":"","parse-names":false,"suffix":""}],"container-title":"Natural Hazards","id":"ITEM-1","issued":{"date-parts":[["2015"]]},"title":"Rising heat wave trends in large US cities","type":"article-journal"},"uris":["http://www.mendeley.com/documents/?uuid=0714dc96-0afa-431c-8edd-c3908f5d0daa"]}],"mendeley":{"formattedCitation":"&lt;sup&gt;36&lt;/sup&gt;","plainTextFormattedCitation":"36","previouslyFormattedCitation":"&lt;sup&gt;36&lt;/sup&gt;"},"properties":{"noteIndex":0},"schema":"https://github.com/citation-style-language/schema/raw/master/csl-citation.json"}</w:instrText>
      </w:r>
      <w:r w:rsidR="007F1070">
        <w:rPr>
          <w:szCs w:val="24"/>
        </w:rPr>
        <w:fldChar w:fldCharType="separate"/>
      </w:r>
      <w:r w:rsidR="004F27C8" w:rsidRPr="004F27C8">
        <w:rPr>
          <w:noProof/>
          <w:szCs w:val="24"/>
          <w:vertAlign w:val="superscript"/>
        </w:rPr>
        <w:t>36</w:t>
      </w:r>
      <w:r w:rsidR="007F1070">
        <w:rPr>
          <w:szCs w:val="24"/>
        </w:rPr>
        <w:fldChar w:fldCharType="end"/>
      </w:r>
      <w:r w:rsidR="00444DFC">
        <w:rPr>
          <w:szCs w:val="24"/>
        </w:rPr>
        <w:t xml:space="preserve"> Exposure to extreme heat events in the United States is projected to </w:t>
      </w:r>
      <w:r w:rsidR="00F8261E">
        <w:rPr>
          <w:szCs w:val="24"/>
        </w:rPr>
        <w:t>increase four- to six-fold by the end of the 21</w:t>
      </w:r>
      <w:r w:rsidR="00F8261E" w:rsidRPr="00F8261E">
        <w:rPr>
          <w:szCs w:val="24"/>
          <w:vertAlign w:val="superscript"/>
        </w:rPr>
        <w:t>st</w:t>
      </w:r>
      <w:r w:rsidR="00F8261E">
        <w:rPr>
          <w:szCs w:val="24"/>
        </w:rPr>
        <w:t xml:space="preserve"> century compared to the end of the 20</w:t>
      </w:r>
      <w:r w:rsidR="00F8261E" w:rsidRPr="00F8261E">
        <w:rPr>
          <w:szCs w:val="24"/>
          <w:vertAlign w:val="superscript"/>
        </w:rPr>
        <w:t>th</w:t>
      </w:r>
      <w:r w:rsidR="00F8261E">
        <w:rPr>
          <w:szCs w:val="24"/>
        </w:rPr>
        <w:t xml:space="preserve"> century.</w:t>
      </w:r>
      <w:r w:rsidR="00727833">
        <w:rPr>
          <w:szCs w:val="24"/>
        </w:rPr>
        <w:fldChar w:fldCharType="begin" w:fldLock="1"/>
      </w:r>
      <w:r w:rsidR="00FD22C3">
        <w:rPr>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a74c923a-2537-40cd-abc6-985bfd4910d1"]}],"mendeley":{"formattedCitation":"&lt;sup&gt;38&lt;/sup&gt;","plainTextFormattedCitation":"38","previouslyFormattedCitation":"&lt;sup&gt;38&lt;/sup&gt;"},"properties":{"noteIndex":0},"schema":"https://github.com/citation-style-language/schema/raw/master/csl-citation.json"}</w:instrText>
      </w:r>
      <w:r w:rsidR="00727833">
        <w:rPr>
          <w:szCs w:val="24"/>
        </w:rPr>
        <w:fldChar w:fldCharType="separate"/>
      </w:r>
      <w:r w:rsidR="004F27C8" w:rsidRPr="004F27C8">
        <w:rPr>
          <w:noProof/>
          <w:szCs w:val="24"/>
          <w:vertAlign w:val="superscript"/>
        </w:rPr>
        <w:t>38</w:t>
      </w:r>
      <w:r w:rsidR="00727833">
        <w:rPr>
          <w:szCs w:val="24"/>
        </w:rPr>
        <w:fldChar w:fldCharType="end"/>
      </w:r>
      <w:r w:rsidR="0071081F">
        <w:rPr>
          <w:szCs w:val="24"/>
        </w:rPr>
        <w:t xml:space="preserve"> This increase in heat wave exposure is similarly projected worldwide.</w:t>
      </w:r>
      <w:r w:rsidR="00BB42E5">
        <w:rPr>
          <w:szCs w:val="24"/>
        </w:rPr>
        <w:fldChar w:fldCharType="begin" w:fldLock="1"/>
      </w:r>
      <w:r w:rsidR="00FD22C3">
        <w:rPr>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 8","non-dropping-particle":"","parse-names":false,"suffix":""},{"dropping-particle":"","family":"Shea","given":"Alessandra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 9","non-dropping-particle":"","parse-names":false,"suffix":""}],"container-title":"Nature Climate Change","id":"ITEM-1","issue":"June","issued":{"date-parts":[["2017"]]},"page":"501-506","title":"Global risk of deadly heat","type":"article-journal","volume":"7"},"uris":["http://www.mendeley.com/documents/?uuid=e8127770-c80d-4e35-a8f4-fe7b04e74082"]}],"mendeley":{"formattedCitation":"&lt;sup&gt;39&lt;/sup&gt;","plainTextFormattedCitation":"39","previouslyFormattedCitation":"&lt;sup&gt;39&lt;/sup&gt;"},"properties":{"noteIndex":0},"schema":"https://github.com/citation-style-language/schema/raw/master/csl-citation.json"}</w:instrText>
      </w:r>
      <w:r w:rsidR="00BB42E5">
        <w:rPr>
          <w:szCs w:val="24"/>
        </w:rPr>
        <w:fldChar w:fldCharType="separate"/>
      </w:r>
      <w:r w:rsidR="004F27C8" w:rsidRPr="004F27C8">
        <w:rPr>
          <w:noProof/>
          <w:szCs w:val="24"/>
          <w:vertAlign w:val="superscript"/>
        </w:rPr>
        <w:t>39</w:t>
      </w:r>
      <w:r w:rsidR="00BB42E5">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p>
    <w:p w14:paraId="3B977D17" w14:textId="1B573DBA" w:rsidR="008733D9" w:rsidRDefault="00056E78" w:rsidP="008733D9">
      <w:pPr>
        <w:ind w:firstLine="720"/>
      </w:pPr>
      <w:r>
        <w:t xml:space="preserve">Death rates vary </w:t>
      </w:r>
      <w:r w:rsidR="00700950">
        <w:t xml:space="preserve">by season, and </w:t>
      </w:r>
      <w:r>
        <w:t>within monthly, weekly and daily scales</w:t>
      </w:r>
      <w:r w:rsidR="00B61791">
        <w:t>.</w:t>
      </w:r>
      <w:r w:rsidR="00B42AD4">
        <w:fldChar w:fldCharType="begin" w:fldLock="1"/>
      </w:r>
      <w:r w:rsidR="00FD22C3">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40&lt;/sup&gt;","plainTextFormattedCitation":"40","previouslyFormattedCitation":"&lt;sup&gt;40&lt;/sup&gt;"},"properties":{"noteIndex":0},"schema":"https://github.com/citation-style-language/schema/raw/master/csl-citation.json"}</w:instrText>
      </w:r>
      <w:r w:rsidR="00B42AD4">
        <w:fldChar w:fldCharType="separate"/>
      </w:r>
      <w:r w:rsidR="004F27C8" w:rsidRPr="004F27C8">
        <w:rPr>
          <w:noProof/>
          <w:vertAlign w:val="superscript"/>
        </w:rPr>
        <w:t>40</w:t>
      </w:r>
      <w:r w:rsidR="00B42AD4">
        <w:fldChar w:fldCharType="end"/>
      </w:r>
      <w:r>
        <w:t xml:space="preserve"> </w:t>
      </w:r>
      <w:r w:rsidR="00CD308E">
        <w:t>Seasonal variation of death rates within a year has been recognised since ancient times in the West, when the Greek physician Hippocrates wrote about the impact seasons have on deaths.</w:t>
      </w:r>
      <w:r w:rsidR="00CD308E">
        <w:fldChar w:fldCharType="begin" w:fldLock="1"/>
      </w:r>
      <w:r w:rsidR="00FD22C3">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41&lt;/sup&gt;","plainTextFormattedCitation":"41","previouslyFormattedCitation":"&lt;sup&gt;41&lt;/sup&gt;"},"properties":{"noteIndex":0},"schema":"https://github.com/citation-style-language/schema/raw/master/csl-citation.json"}</w:instrText>
      </w:r>
      <w:r w:rsidR="00CD308E">
        <w:fldChar w:fldCharType="separate"/>
      </w:r>
      <w:r w:rsidR="004F27C8" w:rsidRPr="004F27C8">
        <w:rPr>
          <w:noProof/>
          <w:vertAlign w:val="superscript"/>
        </w:rPr>
        <w:t>41</w:t>
      </w:r>
      <w:r w:rsidR="00CD308E">
        <w:fldChar w:fldCharType="end"/>
      </w:r>
      <w:r w:rsidR="00CD308E">
        <w:t xml:space="preserve"> </w:t>
      </w:r>
      <w:r w:rsidR="00B030FE">
        <w:t>A modern study has also shown that deaths were highly seasonal in ancient Rome.</w:t>
      </w:r>
      <w:r w:rsidR="00B030FE">
        <w:fldChar w:fldCharType="begin" w:fldLock="1"/>
      </w:r>
      <w:r w:rsidR="00FD22C3">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42&lt;/sup&gt;","plainTextFormattedCitation":"42","previouslyFormattedCitation":"&lt;sup&gt;42&lt;/sup&gt;"},"properties":{"noteIndex":0},"schema":"https://github.com/citation-style-language/schema/raw/master/csl-citation.json"}</w:instrText>
      </w:r>
      <w:r w:rsidR="00B030FE">
        <w:fldChar w:fldCharType="separate"/>
      </w:r>
      <w:r w:rsidR="004F27C8" w:rsidRPr="004F27C8">
        <w:rPr>
          <w:noProof/>
          <w:vertAlign w:val="superscript"/>
        </w:rPr>
        <w:t>42</w:t>
      </w:r>
      <w:r w:rsidR="00B030FE">
        <w:fldChar w:fldCharType="end"/>
      </w:r>
      <w:r w:rsidR="00B030FE">
        <w:t xml:space="preserve"> </w:t>
      </w:r>
      <w:r w:rsidR="00324699">
        <w:t>It has been</w:t>
      </w:r>
      <w:r w:rsidR="005A4AB4">
        <w:t xml:space="preserv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3541D">
        <w:t>are</w:t>
      </w:r>
      <w:r w:rsidR="004F5E26">
        <w:t xml:space="preserve"> higher </w:t>
      </w:r>
      <w:r w:rsidR="00204249">
        <w:t xml:space="preserve">overall </w:t>
      </w:r>
      <w:r w:rsidR="00700950">
        <w:t xml:space="preserve">in the winter </w:t>
      </w:r>
      <w:r w:rsidR="004F5E26">
        <w:t>than in the summer</w:t>
      </w:r>
      <w:r w:rsidR="00B61791">
        <w:t>.</w:t>
      </w:r>
      <w:r w:rsidR="00AC46FB">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43–45&lt;/sup&gt;","plainTextFormattedCitation":"43–45","previouslyFormattedCitation":"&lt;sup&gt;43–45&lt;/sup&gt;"},"properties":{"noteIndex":0},"schema":"https://github.com/citation-style-language/schema/raw/master/csl-citation.json"}</w:instrText>
      </w:r>
      <w:r w:rsidR="00AC46FB">
        <w:fldChar w:fldCharType="separate"/>
      </w:r>
      <w:r w:rsidR="004F27C8" w:rsidRPr="004F27C8">
        <w:rPr>
          <w:noProof/>
          <w:vertAlign w:val="superscript"/>
        </w:rPr>
        <w:t>43–45</w:t>
      </w:r>
      <w:r w:rsidR="00AC46FB">
        <w:fldChar w:fldCharType="end"/>
      </w:r>
      <w:r w:rsidR="00D51CB2">
        <w:t xml:space="preserve"> </w:t>
      </w:r>
      <w:r w:rsidR="00C64389">
        <w:t xml:space="preserve">This </w:t>
      </w:r>
      <w:r w:rsidR="00C64389">
        <w:lastRenderedPageBreak/>
        <w:t>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become a common</w:t>
      </w:r>
      <w:r w:rsidR="00646FEE">
        <w:t xml:space="preserve"> metric</w:t>
      </w:r>
      <w:r w:rsidR="00870874">
        <w:t xml:space="preserve"> to quantify seasonal </w:t>
      </w:r>
      <w:r w:rsidR="0009586D">
        <w:t xml:space="preserve">differences in </w:t>
      </w:r>
      <w:r w:rsidR="00870874">
        <w:t xml:space="preserve">mortality,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FD22C3">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46&lt;/sup&gt;","plainTextFormattedCitation":"46","previouslyFormattedCitation":"&lt;sup&gt;46&lt;/sup&gt;"},"properties":{"noteIndex":0},"schema":"https://github.com/citation-style-language/schema/raw/master/csl-citation.json"}</w:instrText>
      </w:r>
      <w:r w:rsidR="00E2117F">
        <w:fldChar w:fldCharType="separate"/>
      </w:r>
      <w:r w:rsidR="004F27C8" w:rsidRPr="004F27C8">
        <w:rPr>
          <w:noProof/>
          <w:vertAlign w:val="superscript"/>
        </w:rPr>
        <w:t>46</w:t>
      </w:r>
      <w:r w:rsidR="00E2117F">
        <w:fldChar w:fldCharType="end"/>
      </w:r>
      <w:r w:rsidR="00E920A7">
        <w:t xml:space="preserve"> as well as in research in the United States,</w:t>
      </w:r>
      <w:r w:rsidR="00E920A7">
        <w:fldChar w:fldCharType="begin" w:fldLock="1"/>
      </w:r>
      <w:r w:rsidR="00FD22C3">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mendeley":{"formattedCitation":"&lt;sup&gt;44&lt;/sup&gt;","plainTextFormattedCitation":"44","previouslyFormattedCitation":"&lt;sup&gt;44&lt;/sup&gt;"},"properties":{"noteIndex":0},"schema":"https://github.com/citation-style-language/schema/raw/master/csl-citation.json"}</w:instrText>
      </w:r>
      <w:r w:rsidR="00E920A7">
        <w:fldChar w:fldCharType="separate"/>
      </w:r>
      <w:r w:rsidR="004F27C8" w:rsidRPr="004F27C8">
        <w:rPr>
          <w:noProof/>
          <w:vertAlign w:val="superscript"/>
        </w:rPr>
        <w:t>44</w:t>
      </w:r>
      <w:r w:rsidR="00E920A7">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FD22C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47&lt;/sup&gt;","plainTextFormattedCitation":"47","previouslyFormattedCitation":"&lt;sup&gt;47&lt;/sup&gt;"},"properties":{"noteIndex":0},"schema":"https://github.com/citation-style-language/schema/raw/master/csl-citation.json"}</w:instrText>
      </w:r>
      <w:r w:rsidR="0026020D">
        <w:fldChar w:fldCharType="separate"/>
      </w:r>
      <w:r w:rsidR="004F27C8" w:rsidRPr="004F27C8">
        <w:rPr>
          <w:noProof/>
          <w:vertAlign w:val="superscript"/>
        </w:rPr>
        <w:t>47</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FD22C3">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43,44&lt;/sup&gt;","plainTextFormattedCitation":"43,44","previouslyFormattedCitation":"&lt;sup&gt;43,44&lt;/sup&gt;"},"properties":{"noteIndex":0},"schema":"https://github.com/citation-style-language/schema/raw/master/csl-citation.json"}</w:instrText>
      </w:r>
      <w:r w:rsidR="004110D5">
        <w:fldChar w:fldCharType="separate"/>
      </w:r>
      <w:r w:rsidR="004F27C8" w:rsidRPr="004F27C8">
        <w:rPr>
          <w:noProof/>
          <w:vertAlign w:val="superscript"/>
        </w:rPr>
        <w:t>43,44</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BE6523">
        <w:fldChar w:fldCharType="separate"/>
      </w:r>
      <w:r w:rsidR="004F27C8" w:rsidRPr="004F27C8">
        <w:rPr>
          <w:noProof/>
          <w:vertAlign w:val="superscript"/>
        </w:rPr>
        <w:t>48</w:t>
      </w:r>
      <w:r w:rsidR="00BE6523">
        <w:fldChar w:fldCharType="end"/>
      </w:r>
    </w:p>
    <w:p w14:paraId="3EF18592" w14:textId="475CFDD2" w:rsidR="00160389" w:rsidRDefault="00810BAC" w:rsidP="00793224">
      <w:pPr>
        <w:ind w:firstLine="567"/>
        <w:rPr>
          <w:szCs w:val="24"/>
        </w:rPr>
      </w:pPr>
      <w:r>
        <w:rPr>
          <w:szCs w:val="24"/>
        </w:rPr>
        <w:t xml:space="preserve">Beyond </w:t>
      </w:r>
      <w:r w:rsidR="005725BE">
        <w:rPr>
          <w:szCs w:val="24"/>
        </w:rPr>
        <w:t>excess winter mortality, t</w:t>
      </w:r>
      <w:r w:rsidR="00D252CA">
        <w:rPr>
          <w:szCs w:val="24"/>
        </w:rPr>
        <w:t xml:space="preserve">here are alternative ways of </w:t>
      </w:r>
      <w:r w:rsidR="00F229FC">
        <w:rPr>
          <w:szCs w:val="24"/>
        </w:rPr>
        <w:t xml:space="preserve">assessing </w:t>
      </w:r>
      <w:r w:rsidR="00D252CA">
        <w:rPr>
          <w:szCs w:val="24"/>
        </w:rPr>
        <w:t xml:space="preserve">seasonal mortality. </w:t>
      </w:r>
      <w:r w:rsidR="0095273F">
        <w:rPr>
          <w:szCs w:val="24"/>
        </w:rPr>
        <w:t>Studying the United States</w:t>
      </w:r>
      <w:r w:rsidR="00D252CA">
        <w:rPr>
          <w:szCs w:val="24"/>
        </w:rPr>
        <w:t xml:space="preserve">, some have employed algebraic techniques to examine seasonal mortality </w:t>
      </w:r>
      <w:r w:rsidR="00F229FC">
        <w:rPr>
          <w:szCs w:val="24"/>
        </w:rPr>
        <w:t xml:space="preserve">stratified </w:t>
      </w:r>
      <w:r w:rsidR="00D252CA">
        <w:rPr>
          <w:szCs w:val="24"/>
        </w:rPr>
        <w:t>by demographic</w:t>
      </w:r>
      <w:r w:rsidR="00F229FC">
        <w:rPr>
          <w:szCs w:val="24"/>
        </w:rPr>
        <w:t xml:space="preserve"> group</w:t>
      </w:r>
      <w:r w:rsidR="00D252CA">
        <w:rPr>
          <w:szCs w:val="24"/>
        </w:rPr>
        <w:t>, cause of death and metropolitan areas</w:t>
      </w:r>
      <w:r w:rsidR="006A74CE">
        <w:rPr>
          <w:szCs w:val="24"/>
        </w:rPr>
        <w:t>.</w:t>
      </w:r>
      <w:r w:rsidR="00D252CA">
        <w:rPr>
          <w:szCs w:val="24"/>
        </w:rPr>
        <w:fldChar w:fldCharType="begin" w:fldLock="1"/>
      </w:r>
      <w:r w:rsidR="00FD22C3">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40,49–52&lt;/sup&gt;","plainTextFormattedCitation":"40,49–52","previouslyFormattedCitation":"&lt;sup&gt;40,49–52&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40,49–52</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FD22C3">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53–57&lt;/sup&gt;","plainTextFormattedCitation":"53–57","previouslyFormattedCitation":"&lt;sup&gt;53–57&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53–57</w:t>
      </w:r>
      <w:r w:rsidR="00D252CA">
        <w:rPr>
          <w:szCs w:val="24"/>
        </w:rPr>
        <w:fldChar w:fldCharType="end"/>
      </w:r>
      <w:r w:rsidR="00D252CA">
        <w:rPr>
          <w:szCs w:val="24"/>
        </w:rPr>
        <w:t xml:space="preserve"> One </w:t>
      </w:r>
      <w:r w:rsidR="00924459">
        <w:rPr>
          <w:szCs w:val="24"/>
        </w:rPr>
        <w:t xml:space="preserve">limitation </w:t>
      </w:r>
      <w:r w:rsidR="00D252CA">
        <w:rPr>
          <w:szCs w:val="24"/>
        </w:rPr>
        <w:t>of these analyses</w:t>
      </w:r>
      <w:r w:rsidR="00924459">
        <w:rPr>
          <w:szCs w:val="24"/>
        </w:rPr>
        <w:t xml:space="preserve"> </w:t>
      </w:r>
      <w:r w:rsidR="00D252CA">
        <w:rPr>
          <w:szCs w:val="24"/>
        </w:rPr>
        <w:t xml:space="preserve">is </w:t>
      </w:r>
      <w:r w:rsidR="00924459">
        <w:rPr>
          <w:szCs w:val="24"/>
        </w:rPr>
        <w:t xml:space="preserve">the assumption </w:t>
      </w:r>
      <w:r w:rsidR="00D252CA">
        <w:rPr>
          <w:szCs w:val="24"/>
        </w:rPr>
        <w:t>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t>
      </w:r>
      <w:r w:rsidR="00924459">
        <w:rPr>
          <w:szCs w:val="24"/>
        </w:rPr>
        <w:t>used a more</w:t>
      </w:r>
      <w:r w:rsidR="00D252CA" w:rsidRPr="00124AAF">
        <w:rPr>
          <w:szCs w:val="24"/>
        </w:rPr>
        <w:t xml:space="preserve"> flexible</w:t>
      </w:r>
      <w:r w:rsidR="00924459">
        <w:rPr>
          <w:szCs w:val="24"/>
        </w:rPr>
        <w:t xml:space="preserve"> approach</w:t>
      </w:r>
      <w:r w:rsidR="00D252CA" w:rsidRPr="00124AAF">
        <w:rPr>
          <w:szCs w:val="24"/>
        </w:rPr>
        <w:t xml:space="preserve"> </w:t>
      </w:r>
      <w:r w:rsidR="00924459">
        <w:rPr>
          <w:szCs w:val="24"/>
        </w:rPr>
        <w:t>by</w:t>
      </w:r>
      <w:r w:rsidR="00D252CA" w:rsidRPr="00124AAF">
        <w:rPr>
          <w:szCs w:val="24"/>
        </w:rPr>
        <w:t xml:space="preserve"> including certain other</w:t>
      </w:r>
      <w:r w:rsidR="00D252CA">
        <w:rPr>
          <w:szCs w:val="24"/>
        </w:rPr>
        <w:t xml:space="preserve"> </w:t>
      </w:r>
      <w:r w:rsidR="00924459">
        <w:rPr>
          <w:szCs w:val="24"/>
        </w:rPr>
        <w:t>pre-determined</w:t>
      </w:r>
      <w:r w:rsidR="00924459" w:rsidRPr="00124AAF">
        <w:rPr>
          <w:szCs w:val="24"/>
        </w:rPr>
        <w:t xml:space="preserve"> </w:t>
      </w:r>
      <w:r w:rsidR="00D252CA">
        <w:rPr>
          <w:szCs w:val="24"/>
        </w:rPr>
        <w:t>cycle</w:t>
      </w:r>
      <w:r w:rsidR="004531AC">
        <w:rPr>
          <w:szCs w:val="24"/>
        </w:rPr>
        <w:t xml:space="preserve"> lengths</w:t>
      </w:r>
      <w:r w:rsidR="00D252CA" w:rsidRPr="00124AAF">
        <w:rPr>
          <w:szCs w:val="24"/>
        </w:rPr>
        <w:t xml:space="preserve"> </w:t>
      </w:r>
      <w:r w:rsidR="00924459">
        <w:rPr>
          <w:szCs w:val="24"/>
        </w:rPr>
        <w:t>in an assessment</w:t>
      </w:r>
      <w:r w:rsidR="00D252CA">
        <w:rPr>
          <w:szCs w:val="24"/>
        </w:rPr>
        <w:t xml:space="preserve"> of seasonality of mortality in </w:t>
      </w:r>
      <w:r w:rsidR="00D252CA" w:rsidRPr="00124AAF">
        <w:rPr>
          <w:szCs w:val="24"/>
        </w:rPr>
        <w:t>Japan</w:t>
      </w:r>
      <w:r w:rsidR="006A74CE">
        <w:rPr>
          <w:szCs w:val="24"/>
        </w:rPr>
        <w:t>.</w:t>
      </w:r>
      <w:r w:rsidR="00D252CA">
        <w:rPr>
          <w:szCs w:val="24"/>
        </w:rPr>
        <w:fldChar w:fldCharType="begin" w:fldLock="1"/>
      </w:r>
      <w:r w:rsidR="00FD22C3">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58&lt;/sup&gt;","plainTextFormattedCitation":"58","previouslyFormattedCitation":"&lt;sup&gt;58&lt;/sup&gt;"},"properties":{"noteIndex":0},"schema":"https://github.com/citation-style-language/schema/raw/master/csl-citation.json"}</w:instrText>
      </w:r>
      <w:r w:rsidR="00D252CA">
        <w:rPr>
          <w:szCs w:val="24"/>
        </w:rPr>
        <w:fldChar w:fldCharType="separate"/>
      </w:r>
      <w:r w:rsidR="004F27C8" w:rsidRPr="004F27C8">
        <w:rPr>
          <w:noProof/>
          <w:szCs w:val="24"/>
          <w:vertAlign w:val="superscript"/>
        </w:rPr>
        <w:t>58</w:t>
      </w:r>
      <w:r w:rsidR="00D252CA">
        <w:rPr>
          <w:szCs w:val="24"/>
        </w:rPr>
        <w:fldChar w:fldCharType="end"/>
      </w:r>
    </w:p>
    <w:p w14:paraId="5A05B6CC" w14:textId="3EF1D49B" w:rsidR="00D252CA" w:rsidRDefault="00445B89" w:rsidP="00793224">
      <w:pPr>
        <w:ind w:firstLine="567"/>
        <w:rPr>
          <w:szCs w:val="24"/>
        </w:rPr>
      </w:pPr>
      <w:r>
        <w:rPr>
          <w:szCs w:val="24"/>
        </w:rPr>
        <w:t>A</w:t>
      </w:r>
      <w:r w:rsidR="007B65C2">
        <w:rPr>
          <w:szCs w:val="24"/>
        </w:rPr>
        <w:t>nother</w:t>
      </w:r>
      <w:r w:rsidR="00D252CA">
        <w:rPr>
          <w:szCs w:val="24"/>
        </w:rPr>
        <w:t xml:space="preserve"> disadvantage of </w:t>
      </w:r>
      <w:r w:rsidR="00A30403">
        <w:rPr>
          <w:szCs w:val="24"/>
        </w:rPr>
        <w:t>these types of analysis</w:t>
      </w:r>
      <w:r w:rsidR="00BE31A7">
        <w:rPr>
          <w:szCs w:val="24"/>
        </w:rPr>
        <w:t xml:space="preserve"> of seasonal mortality</w:t>
      </w:r>
      <w:r w:rsidR="00A30403">
        <w:rPr>
          <w:szCs w:val="24"/>
        </w:rPr>
        <w:t xml:space="preserve"> </w:t>
      </w:r>
      <w:r w:rsidR="00A24305">
        <w:rPr>
          <w:szCs w:val="24"/>
        </w:rPr>
        <w:t xml:space="preserve">is that </w:t>
      </w:r>
      <w:r w:rsidR="0034334E">
        <w:rPr>
          <w:szCs w:val="24"/>
        </w:rPr>
        <w:t xml:space="preserve">the </w:t>
      </w:r>
      <w:r w:rsidR="002562E2">
        <w:rPr>
          <w:szCs w:val="24"/>
        </w:rPr>
        <w:t xml:space="preserve">difference between </w:t>
      </w:r>
      <w:r w:rsidR="00F76BFB">
        <w:rPr>
          <w:szCs w:val="24"/>
        </w:rPr>
        <w:t xml:space="preserve">levels of </w:t>
      </w:r>
      <w:r w:rsidR="002562E2">
        <w:rPr>
          <w:szCs w:val="24"/>
        </w:rPr>
        <w:t xml:space="preserve">maximum and minimum </w:t>
      </w:r>
      <w:r w:rsidR="00F76BFB">
        <w:rPr>
          <w:szCs w:val="24"/>
        </w:rPr>
        <w:t xml:space="preserve">mortality in a year are </w:t>
      </w:r>
      <w:r w:rsidR="007E3BED">
        <w:rPr>
          <w:szCs w:val="24"/>
        </w:rPr>
        <w:t xml:space="preserve">assumed </w:t>
      </w:r>
      <w:r w:rsidR="002562E2">
        <w:rPr>
          <w:szCs w:val="24"/>
        </w:rPr>
        <w:t>constant</w:t>
      </w:r>
      <w:r w:rsidR="00022155">
        <w:rPr>
          <w:szCs w:val="24"/>
        </w:rPr>
        <w:t xml:space="preserve"> across the period of study. </w:t>
      </w:r>
      <w:r w:rsidR="000B6E73">
        <w:rPr>
          <w:szCs w:val="24"/>
        </w:rPr>
        <w:t>However, o</w:t>
      </w:r>
      <w:r w:rsidR="00D252CA">
        <w:rPr>
          <w:szCs w:val="24"/>
        </w:rPr>
        <w:t>ver time, behaviour of seasonal mortality can change</w:t>
      </w:r>
      <w:r w:rsidR="007258BE">
        <w:rPr>
          <w:szCs w:val="24"/>
        </w:rPr>
        <w:t xml:space="preserve"> or disappear entirely</w:t>
      </w:r>
      <w:r w:rsidR="00D252CA">
        <w:rPr>
          <w:szCs w:val="24"/>
        </w:rPr>
        <w:t>.</w:t>
      </w:r>
      <w:r w:rsidR="006A6828">
        <w:rPr>
          <w:szCs w:val="24"/>
        </w:rPr>
        <w:t xml:space="preserve"> </w:t>
      </w:r>
      <w:r w:rsidR="00160389">
        <w:rPr>
          <w:szCs w:val="24"/>
        </w:rPr>
        <w:t>Lexis diagram</w:t>
      </w:r>
      <w:r w:rsidR="00F30760">
        <w:rPr>
          <w:szCs w:val="24"/>
        </w:rPr>
        <w:t>s</w:t>
      </w:r>
      <w:r w:rsidR="001A335D">
        <w:rPr>
          <w:szCs w:val="24"/>
        </w:rPr>
        <w:t xml:space="preserve">, which is a two-dimensional plot </w:t>
      </w:r>
      <w:r w:rsidR="005C262C">
        <w:rPr>
          <w:szCs w:val="24"/>
        </w:rPr>
        <w:t xml:space="preserve">of age against time used </w:t>
      </w:r>
      <w:r w:rsidR="005C262C">
        <w:rPr>
          <w:szCs w:val="24"/>
        </w:rPr>
        <w:lastRenderedPageBreak/>
        <w:t>to show births and deaths that occur over time</w:t>
      </w:r>
      <w:r w:rsidR="001A335D">
        <w:rPr>
          <w:szCs w:val="24"/>
        </w:rPr>
        <w:t xml:space="preserve">, </w:t>
      </w:r>
      <w:r w:rsidR="00F30760">
        <w:rPr>
          <w:szCs w:val="24"/>
        </w:rPr>
        <w:t>have</w:t>
      </w:r>
      <w:r w:rsidR="001A335D">
        <w:rPr>
          <w:szCs w:val="24"/>
        </w:rPr>
        <w:t xml:space="preserve"> been </w:t>
      </w:r>
      <w:r w:rsidR="005C262C">
        <w:rPr>
          <w:szCs w:val="24"/>
        </w:rPr>
        <w:t>adapted</w:t>
      </w:r>
      <w:r w:rsidR="001A335D">
        <w:rPr>
          <w:szCs w:val="24"/>
        </w:rPr>
        <w:t xml:space="preserve"> to</w:t>
      </w:r>
      <w:r w:rsidR="001A335D" w:rsidRPr="001A335D">
        <w:rPr>
          <w:szCs w:val="24"/>
        </w:rPr>
        <w:t xml:space="preserve"> </w:t>
      </w:r>
      <w:r w:rsidR="001A335D">
        <w:rPr>
          <w:szCs w:val="24"/>
        </w:rPr>
        <w:t>analyse changes in seasonality of mortality</w:t>
      </w:r>
      <w:r w:rsidR="006A74CE">
        <w:rPr>
          <w:szCs w:val="24"/>
        </w:rPr>
        <w:t>.</w:t>
      </w:r>
      <w:r w:rsidR="007F7162">
        <w:rPr>
          <w:szCs w:val="24"/>
        </w:rPr>
        <w:fldChar w:fldCharType="begin" w:fldLock="1"/>
      </w:r>
      <w:r w:rsidR="00FD22C3">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59&lt;/sup&gt;","plainTextFormattedCitation":"59","previouslyFormattedCitation":"&lt;sup&gt;59&lt;/sup&gt;"},"properties":{"noteIndex":0},"schema":"https://github.com/citation-style-language/schema/raw/master/csl-citation.json"}</w:instrText>
      </w:r>
      <w:r w:rsidR="007F7162">
        <w:rPr>
          <w:szCs w:val="24"/>
        </w:rPr>
        <w:fldChar w:fldCharType="separate"/>
      </w:r>
      <w:r w:rsidR="004F27C8" w:rsidRPr="004F27C8">
        <w:rPr>
          <w:noProof/>
          <w:szCs w:val="24"/>
          <w:vertAlign w:val="superscript"/>
        </w:rPr>
        <w:t>59</w:t>
      </w:r>
      <w:r w:rsidR="007F7162">
        <w:rPr>
          <w:szCs w:val="24"/>
        </w:rPr>
        <w:fldChar w:fldCharType="end"/>
      </w:r>
      <w:r w:rsidR="007F7162">
        <w:rPr>
          <w:szCs w:val="24"/>
        </w:rPr>
        <w:t xml:space="preserve"> </w:t>
      </w:r>
      <w:r w:rsidR="0087174E">
        <w:rPr>
          <w:szCs w:val="24"/>
        </w:rPr>
        <w:t>W</w:t>
      </w:r>
      <w:r w:rsidR="00B30156">
        <w:rPr>
          <w:szCs w:val="24"/>
        </w:rPr>
        <w:t xml:space="preserve">avelets, which enable a dynamic spectral analysis of a mortality time series, provide </w:t>
      </w:r>
      <w:r w:rsidR="00D252CA">
        <w:rPr>
          <w:szCs w:val="24"/>
        </w:rPr>
        <w:t xml:space="preserve">a useful tool </w:t>
      </w:r>
      <w:r w:rsidR="00DB1AE8">
        <w:rPr>
          <w:szCs w:val="24"/>
        </w:rPr>
        <w:t>in</w:t>
      </w:r>
      <w:r w:rsidR="00D252CA" w:rsidRPr="009738D2">
        <w:rPr>
          <w:szCs w:val="24"/>
        </w:rPr>
        <w:t xml:space="preserve"> study</w:t>
      </w:r>
      <w:r w:rsidR="00DB1AE8">
        <w:rPr>
          <w:szCs w:val="24"/>
        </w:rPr>
        <w:t>ing</w:t>
      </w:r>
      <w:r w:rsidR="00D252CA" w:rsidRPr="009738D2">
        <w:rPr>
          <w:szCs w:val="24"/>
        </w:rPr>
        <w:t xml:space="preserve">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FD22C3">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60&lt;/sup&gt;","plainTextFormattedCitation":"60","previouslyFormattedCitation":"&lt;sup&gt;60&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60</w:t>
      </w:r>
      <w:r w:rsidR="00D252CA" w:rsidRPr="009738D2">
        <w:rPr>
          <w:szCs w:val="24"/>
        </w:rPr>
        <w:fldChar w:fldCharType="end"/>
      </w:r>
      <w:r w:rsidR="00D252CA" w:rsidRPr="009738D2">
        <w:rPr>
          <w:szCs w:val="24"/>
        </w:rPr>
        <w:t xml:space="preserve"> and infectious disease</w:t>
      </w:r>
      <w:r w:rsidR="004773E7">
        <w:rPr>
          <w:szCs w:val="24"/>
        </w:rPr>
        <w:t xml:space="preserve"> modelling</w:t>
      </w:r>
      <w:r w:rsidR="006A74CE">
        <w:rPr>
          <w:szCs w:val="24"/>
        </w:rPr>
        <w:t>.</w:t>
      </w:r>
      <w:r w:rsidR="00D252CA" w:rsidRPr="009738D2">
        <w:rPr>
          <w:szCs w:val="24"/>
        </w:rPr>
        <w:fldChar w:fldCharType="begin" w:fldLock="1"/>
      </w:r>
      <w:r w:rsidR="00FD22C3">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61&lt;/sup&gt;","plainTextFormattedCitation":"61","previouslyFormattedCitation":"&lt;sup&gt;61&lt;/sup&gt;"},"properties":{"noteIndex":0},"schema":"https://github.com/citation-style-language/schema/raw/master/csl-citation.json"}</w:instrText>
      </w:r>
      <w:r w:rsidR="00D252CA" w:rsidRPr="009738D2">
        <w:rPr>
          <w:szCs w:val="24"/>
        </w:rPr>
        <w:fldChar w:fldCharType="separate"/>
      </w:r>
      <w:r w:rsidR="004F27C8" w:rsidRPr="004F27C8">
        <w:rPr>
          <w:noProof/>
          <w:szCs w:val="24"/>
          <w:vertAlign w:val="superscript"/>
        </w:rPr>
        <w:t>61</w:t>
      </w:r>
      <w:r w:rsidR="00D252CA" w:rsidRPr="009738D2">
        <w:rPr>
          <w:szCs w:val="24"/>
        </w:rPr>
        <w:fldChar w:fldCharType="end"/>
      </w:r>
      <w:r w:rsidR="007F7162">
        <w:rPr>
          <w:szCs w:val="24"/>
        </w:rPr>
        <w:t xml:space="preserve"> </w:t>
      </w:r>
    </w:p>
    <w:p w14:paraId="3BDC54F3" w14:textId="25935EA3" w:rsidR="001A2CFE" w:rsidRDefault="00460101" w:rsidP="004B349C">
      <w:pPr>
        <w:ind w:firstLine="567"/>
      </w:pPr>
      <w:r>
        <w:t>The existence of s</w:t>
      </w:r>
      <w:r w:rsidR="00666194">
        <w:t xml:space="preserve">easonal </w:t>
      </w:r>
      <w:r w:rsidR="004773E7">
        <w:t xml:space="preserve">variation in </w:t>
      </w:r>
      <w:r w:rsidR="00666194">
        <w:t xml:space="preserve">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w:t>
      </w:r>
      <w:r w:rsidR="004773E7">
        <w:t>interventions,</w:t>
      </w:r>
      <w:r w:rsidR="002912D9">
        <w:t xml:space="preserve"> </w:t>
      </w:r>
      <w:r w:rsidR="000A709C">
        <w:t>which would aim</w:t>
      </w:r>
      <w:r w:rsidR="002912D9">
        <w:t xml:space="preserve"> to reduce </w:t>
      </w:r>
      <w:r w:rsidR="00CA0DEB">
        <w:t xml:space="preserve">the severity of </w:t>
      </w:r>
      <w:r w:rsidR="002912D9">
        <w:t xml:space="preserve">peaks in death rates. </w:t>
      </w:r>
      <w:r w:rsidR="00B01D01">
        <w:t>Incidence of influenza</w:t>
      </w:r>
      <w:r w:rsidR="002A5C8B">
        <w:t>, especially in the elderly,</w:t>
      </w:r>
      <w:r w:rsidR="00B01D01">
        <w:t xml:space="preserve"> </w:t>
      </w:r>
      <w:r w:rsidR="00C6768F">
        <w:t>is</w:t>
      </w:r>
      <w:r w:rsidR="00B01D01">
        <w:t xml:space="preserve"> considered </w:t>
      </w:r>
      <w:r w:rsidR="00FE0750">
        <w:t>important</w:t>
      </w:r>
      <w:r w:rsidR="00B01D01">
        <w:t xml:space="preserve"> in the severity of a year’s winter mortality in temperate countries such as the United States.</w:t>
      </w:r>
      <w:r w:rsidR="00B01D01">
        <w:fldChar w:fldCharType="begin" w:fldLock="1"/>
      </w:r>
      <w:r w:rsidR="00FD22C3">
        <w:instrText>ADDIN CSL_CITATION {"citationItems":[{"id":"ITEM-1","itemData":{"DOI":"10.1093/aje/kwj024","ISSN":"00029262","abstract":"Influenza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Epidemiology","id":"ITEM-1","issued":{"date-parts":[["2006"]]},"title":"Mortality due to influenza in the United States - An annualized regression approach using multiple-cause mortality data","type":"article-journal"},"uris":["http://www.mendeley.com/documents/?uuid=f8ea84f3-5a8b-4550-a3a4-b25a0cb1e4de"]},{"id":"ITEM-2","itemData":{"URL":"https://www.who.int/news-room/fact-sheets/detail/influenza-(seasonal)","accessed":{"date-parts":[["2019","5","20"]]},"author":[{"dropping-particle":"","family":"WHO","given":"","non-dropping-particle":"","parse-names":false,"suffix":""}],"id":"ITEM-2","issued":{"date-parts":[["2018"]]},"title":"Influenza (seasonal) fact sheet","type":"webpage"},"uris":["http://www.mendeley.com/documents/?uuid=38ad1501-c47d-4e84-82fe-245e4d1cfb97"]}],"mendeley":{"formattedCitation":"&lt;sup&gt;62,63&lt;/sup&gt;","plainTextFormattedCitation":"62,63","previouslyFormattedCitation":"&lt;sup&gt;62,63&lt;/sup&gt;"},"properties":{"noteIndex":0},"schema":"https://github.com/citation-style-language/schema/raw/master/csl-citation.json"}</w:instrText>
      </w:r>
      <w:r w:rsidR="00B01D01">
        <w:fldChar w:fldCharType="separate"/>
      </w:r>
      <w:r w:rsidR="004F27C8" w:rsidRPr="004F27C8">
        <w:rPr>
          <w:noProof/>
          <w:vertAlign w:val="superscript"/>
        </w:rPr>
        <w:t>62,63</w:t>
      </w:r>
      <w:r w:rsidR="00B01D01">
        <w:fldChar w:fldCharType="end"/>
      </w:r>
      <w:r w:rsidR="002A5C8B">
        <w:t xml:space="preserve"> </w:t>
      </w:r>
      <w:r w:rsidR="00C33BA0">
        <w:t>Influenza incidence in the United States is also a good predictor of cardiovascular disease mortality, which also peaks in winter months.</w:t>
      </w:r>
      <w:r w:rsidR="00C661BC">
        <w:fldChar w:fldCharType="begin" w:fldLock="1"/>
      </w:r>
      <w:r w:rsidR="00FD22C3">
        <w:instrText>ADDIN CSL_CITATION {"citationItems":[{"id":"ITEM-1","itemData":{"DOI":"10.1001/jamacardio.2016.0433","ISSN":"23806591","abstract":"&lt;h3&gt;Importance&lt;/h3&gt;&lt;p&gt;Cardiovascular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illness, grouped by age (≥0 years and ≥65 years) and scaled by laboratory surveillance data for viral types and subtypes, in the previous 28 days.&lt;/p&gt;&lt;h3&gt;Main Outcomes and Measures&lt;/h3&gt;&lt;p&gt;Mortality due to cardiovascular disease, ischemic heart disease, and 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≥0.75,&lt;i&gt;P&lt;/i&gt; ≤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Cardiology","id":"ITEM-1","issued":{"date-parts":[["2016"]]},"title":"Seasonal influenza infections and cardiovascular disease mortality","type":"article-journal"},"uris":["http://www.mendeley.com/documents/?uuid=e19bd5c8-c489-4096-9319-987876a9e449"]}],"mendeley":{"formattedCitation":"&lt;sup&gt;64&lt;/sup&gt;","plainTextFormattedCitation":"64","previouslyFormattedCitation":"&lt;sup&gt;64&lt;/sup&gt;"},"properties":{"noteIndex":0},"schema":"https://github.com/citation-style-language/schema/raw/master/csl-citation.json"}</w:instrText>
      </w:r>
      <w:r w:rsidR="00C661BC">
        <w:fldChar w:fldCharType="separate"/>
      </w:r>
      <w:r w:rsidR="004F27C8" w:rsidRPr="004F27C8">
        <w:rPr>
          <w:noProof/>
          <w:vertAlign w:val="superscript"/>
        </w:rPr>
        <w:t>64</w:t>
      </w:r>
      <w:r w:rsidR="00C661BC">
        <w:fldChar w:fldCharType="end"/>
      </w:r>
      <w:r w:rsidR="00B01D01">
        <w:t xml:space="preserve"> However, targeting of the elderly with influenza vaccinations in high-income countries has shown limited success on the severity of seasonal mortality</w:t>
      </w:r>
      <w:r w:rsidR="0053282B">
        <w:t>.</w:t>
      </w:r>
      <w:r w:rsidR="00B01D01">
        <w:fldChar w:fldCharType="begin" w:fldLock="1"/>
      </w:r>
      <w:r w:rsidR="00FD22C3">
        <w:instrText>ADDIN CSL_CITATION {"citationItems":[{"id":"ITEM-1","itemData":{"DOI":"10.1001/archinte.165.3.265","ISBN":"0003-9926 (Print)\\r0003-9926 (Linking)","ISSN":"00039926","PMID":"15710788","abstract":"BACKGROUND: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benefit.","author":[{"dropping-particle":"","family":"Simonsen","given":"Lone","non-dropping-particle":"","parse-names":false,"suffix":""},{"dropping-particle":"","family":"Reichert","given":"Thomas A.","non-dropping-particle":"","parse-names":false,"suffix":""},{"dropping-particle":"","family":"Viboud","given":"Cecile","non-dropping-particle":"","parse-names":false,"suffix":""},{"dropping-particle":"","family":"Blackwelder","given":"William C.","non-dropping-particle":"","parse-names":false,"suffix":""},{"dropping-particle":"","family":"Taylor","given":"Robert J.","non-dropping-particle":"","parse-names":false,"suffix":""},{"dropping-particle":"","family":"Miller","given":"Mark A.","non-dropping-particle":"","parse-names":false,"suffix":""}],"container-title":"Archives of Internal Medicine","id":"ITEM-1","issue":"3","issued":{"date-parts":[["2005"]]},"page":"265-272","title":"Impact of influenza vaccination on seasonal mortality in the US elderly population","type":"article-journal","volume":"165"},"uris":["http://www.mendeley.com/documents/?uuid=4c915465-82ef-4c64-bd05-c972d2c4bf29"]},{"id":"ITEM-2","itemData":{"DOI":"10.1016/S1473-3099(07)70236-0","ISSN":"14733099","abstract":"Influenza vaccination policy in most high-income countries attempts to reduce the mortality burden of influenza by targeting people aged at least 65 years for vaccination. However, the effectiveness of this strategy is under debate. Although placebo-controlled randomised trials show influenza vaccine is effective in younger adults, few trials have included elderly people, and especially those aged at least 70 years, the age-group that accounts for three-quarters of all influenza-related deaths. Recent excess mortality studies were unable to confirm a decline in influenza-related mortality since 1980, even as vaccination coverage increased from 15% to 65%. Paradoxically, whereas those studies attribute about 5% of all winter deaths to influenza, many cohort studies report a 50% reduction in the total risk of death in winter-a benefit ten times greater than the estimated influenza mortality burden. New studies, however, have shown substantial unadjusted selection bias in previous cohort studies. We propose an analytical framework for detecting such residual bias. We conclude that frailty selection bias and use of non-specific endpoints such as all-cause mortality have led cohort studies to greatly exaggerate vaccine benefits. The remaining evidence base is currently insufficient to indicate the magnitude of the mortality benefit, if any, that elderly people derive from the vaccination programme. © 2007 Elsevier Ltd. All rights reserved.","author":[{"dropping-particle":"","family":"Simonsen","given":"Lone","non-dropping-particle":"","parse-names":false,"suffix":""},{"dropping-particle":"","family":"Taylor","given":"Robert J.","non-dropping-particle":"","parse-names":false,"suffix":""},{"dropping-particle":"","family":"Viboud","given":"Cecile","non-dropping-particle":"","parse-names":false,"suffix":""},{"dropping-particle":"","family":"Miller","given":"Mark A.","non-dropping-particle":"","parse-names":false,"suffix":""},{"dropping-particle":"","family":"Jackson","given":"Lisa A.","non-dropping-particle":"","parse-names":false,"suffix":""}],"container-title":"Lancet Infectious Diseases","id":"ITEM-2","issued":{"date-parts":[["2007"]]},"title":"Mortality benefits of influenza vaccination in elderly people: an ongoing controversy","type":"article"},"uris":["http://www.mendeley.com/documents/?uuid=b87ba43d-b584-4f86-a437-2dda3e0b2736"]}],"mendeley":{"formattedCitation":"&lt;sup&gt;65,66&lt;/sup&gt;","plainTextFormattedCitation":"65,66","previouslyFormattedCitation":"&lt;sup&gt;65,66&lt;/sup&gt;"},"properties":{"noteIndex":0},"schema":"https://github.com/citation-style-language/schema/raw/master/csl-citation.json"}</w:instrText>
      </w:r>
      <w:r w:rsidR="00B01D01">
        <w:fldChar w:fldCharType="separate"/>
      </w:r>
      <w:r w:rsidR="004F27C8" w:rsidRPr="004F27C8">
        <w:rPr>
          <w:noProof/>
          <w:vertAlign w:val="superscript"/>
        </w:rPr>
        <w:t>65,66</w:t>
      </w:r>
      <w:r w:rsidR="00B01D01">
        <w:fldChar w:fldCharType="end"/>
      </w:r>
      <w:r w:rsidR="00B66014">
        <w:t xml:space="preserve"> </w:t>
      </w:r>
      <w:r w:rsidR="0053282B">
        <w:t xml:space="preserve">Some have suggested that </w:t>
      </w:r>
      <w:r w:rsidR="00B66014">
        <w:t xml:space="preserve">improvements </w:t>
      </w:r>
      <w:r w:rsidR="0053282B">
        <w:t>in</w:t>
      </w:r>
      <w:r w:rsidR="00B66014">
        <w:t xml:space="preserve"> </w:t>
      </w:r>
      <w:r w:rsidR="009A635B">
        <w:t xml:space="preserve">current </w:t>
      </w:r>
      <w:r w:rsidR="00EE4665">
        <w:t xml:space="preserve">vaccine production </w:t>
      </w:r>
      <w:r w:rsidR="0053282B">
        <w:t xml:space="preserve">may </w:t>
      </w:r>
      <w:r w:rsidR="007E4CC7">
        <w:t xml:space="preserve">yet </w:t>
      </w:r>
      <w:r w:rsidR="0053282B">
        <w:t>further reduce influenza mortality in winter months</w:t>
      </w:r>
      <w:r w:rsidR="00EE4665">
        <w:t>.</w:t>
      </w:r>
      <w:r w:rsidR="000C2D7D">
        <w:fldChar w:fldCharType="begin" w:fldLock="1"/>
      </w:r>
      <w:r w:rsidR="00FD22C3">
        <w:instrText>ADDIN CSL_CITATION {"citationItems":[{"id":"ITEM-1","itemData":{"DOI":"10.1371/journal.ppat.1006682","ISSN":"15537374","abstract":"The effectiveness of the annual influenza vaccine has declined in recent years, especially for the H3N2 component, and is a concern for global public health. A major cause for this lack in effectiveness has been attributed to the egg-based vaccine production process. Substitutions on the hemagglutinin glycoprotein (HA) often arise during virus passaging that change its antigenicity and hence vaccine effectiveness. Here, we characterize the effect of a prevalent substitution, L194P, in egg-passaged H3N2 viruses. X-ray structural analysis reveals that this substitution surprisingly increases the mobility of the 190-helix and neighboring regions in antigenic site B, which forms one side of the receptor binding site (RBS) and is immunodominant in recent human H3N2 viruses. Importantly, the L194P substitution decreases binding and neutralization by an RBS-targeted broadly neutralizing antibody by three orders of magnitude and significantly changes the HA antigenicity as measured by binding of human serum antibodies. The receptor binding mode and specificity are also altered to adapt to avian receptors during egg passaging. Overall, these findings help explain the low effectiveness of the seasonal vaccine against H3N2 viruses, and suggest that alternative approaches should be accelerated for producing influenza vaccines as well as isolating clinical isolates.","author":[{"dropping-particle":"","family":"Wu","given":"Nicholas C.","non-dropping-particle":"","parse-names":false,"suffix":""},{"dropping-particle":"","family":"Zost","given":"Seth J.","non-dropping-particle":"","parse-names":false,"suffix":""},{"dropping-particle":"","family":"Thompson","given":"Andrew J.","non-dropping-particle":"","parse-names":false,"suffix":""},{"dropping-particle":"","family":"Oyen","given":"David","non-dropping-particle":"","parse-names":false,"suffix":""},{"dropping-particle":"","family":"Nycholat","given":"Corwin M.","non-dropping-particle":"","parse-names":false,"suffix":""},{"dropping-particle":"","family":"McBride","given":"Ryan","non-dropping-particle":"","parse-names":false,"suffix":""},{"dropping-particle":"","family":"Paulson","given":"James C.","non-dropping-particle":"","parse-names":false,"suffix":""},{"dropping-particle":"","family":"Hensley","given":"Scott E.","non-dropping-particle":"","parse-names":false,"suffix":""},{"dropping-particle":"","family":"Wilson","given":"Ian A.","non-dropping-particle":"","parse-names":false,"suffix":""}],"container-title":"PLoS Pathogens","id":"ITEM-1","issued":{"date-parts":[["2017"]]},"title":"A structural explanation for the low effectiveness of the seasonal influenza H3N2 vaccine","type":"article-journal"},"uris":["http://www.mendeley.com/documents/?uuid=e8cf5d00-6ebd-4204-bc12-0d3dfab7bcbc"]},{"id":"ITEM-2","itemData":{"DOI":"10.1056/nejmp1714916","ISSN":"0028-4793","abstract":"As we prepare for a potentially severe influenza season, we must consider whether our current vaccines can be improved and whether longer-term, transformative vaccine approaches are needed to minimize influenza-related morbidity and mortality.","author":[{"dropping-particle":"","family":"Paules","given":"Catharine I.","non-dropping-particle":"","parse-names":false,"suffix":""},{"dropping-particle":"","family":"Sullivan","given":"Sheena G.","non-dropping-particle":"","parse-names":false,"suffix":""},{"dropping-particle":"","family":"Subbarao","given":"Kanta","non-dropping-particle":"","parse-names":false,"suffix":""},{"dropping-particle":"","family":"Fauci","given":"Anthony S.","non-dropping-particle":"","parse-names":false,"suffix":""}],"container-title":"New England Journal of Medicine","id":"ITEM-2","issued":{"date-parts":[["2017"]]},"title":"Chasing Seasonal Influenza — The Need for a Universal Influenza Vaccine","type":"article-journal"},"uris":["http://www.mendeley.com/documents/?uuid=66e5434f-56a8-4603-88fb-046de565348d"]}],"mendeley":{"formattedCitation":"&lt;sup&gt;67,68&lt;/sup&gt;","plainTextFormattedCitation":"67,68","previouslyFormattedCitation":"&lt;sup&gt;67,68&lt;/sup&gt;"},"properties":{"noteIndex":0},"schema":"https://github.com/citation-style-language/schema/raw/master/csl-citation.json"}</w:instrText>
      </w:r>
      <w:r w:rsidR="000C2D7D">
        <w:fldChar w:fldCharType="separate"/>
      </w:r>
      <w:r w:rsidR="004F27C8" w:rsidRPr="004F27C8">
        <w:rPr>
          <w:noProof/>
          <w:vertAlign w:val="superscript"/>
        </w:rPr>
        <w:t>67,68</w:t>
      </w:r>
      <w:r w:rsidR="000C2D7D">
        <w:fldChar w:fldCharType="end"/>
      </w:r>
      <w:r w:rsidR="00B01D01">
        <w:t xml:space="preserve"> </w:t>
      </w:r>
    </w:p>
    <w:p w14:paraId="1C4D2CD1" w14:textId="6D13867D" w:rsidR="00CA0182" w:rsidRDefault="007E70F4" w:rsidP="004B349C">
      <w:pPr>
        <w:ind w:firstLine="567"/>
      </w:pPr>
      <w:r>
        <w:t>The variation in temperature throughout a year in temperature countries like the United States means it may play a role in seasonal mortality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FD22C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69&lt;/sup&gt;","plainTextFormattedCitation":"69","previouslyFormattedCitation":"&lt;sup&gt;69&lt;/sup&gt;"},"properties":{"noteIndex":0},"schema":"https://github.com/citation-style-language/schema/raw/master/csl-citation.json"}</w:instrText>
      </w:r>
      <w:r w:rsidR="000C564D" w:rsidRPr="00097CA5">
        <w:rPr>
          <w:szCs w:val="24"/>
        </w:rPr>
        <w:fldChar w:fldCharType="separate"/>
      </w:r>
      <w:r w:rsidR="004F27C8" w:rsidRPr="004F27C8">
        <w:rPr>
          <w:noProof/>
          <w:szCs w:val="24"/>
          <w:vertAlign w:val="superscript"/>
        </w:rPr>
        <w:t>69</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FD22C3">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43&lt;/sup&gt;","plainTextFormattedCitation":"43","previouslyFormattedCitation":"&lt;sup&gt;43&lt;/sup&gt;"},"properties":{"noteIndex":0},"schema":"https://github.com/citation-style-language/schema/raw/master/csl-citation.json"}</w:instrText>
      </w:r>
      <w:r w:rsidR="00D10CEC" w:rsidRPr="00097CA5">
        <w:rPr>
          <w:szCs w:val="24"/>
        </w:rPr>
        <w:fldChar w:fldCharType="separate"/>
      </w:r>
      <w:r w:rsidR="004F27C8" w:rsidRPr="004F27C8">
        <w:rPr>
          <w:noProof/>
          <w:szCs w:val="24"/>
          <w:vertAlign w:val="superscript"/>
        </w:rPr>
        <w:t>43</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w:t>
      </w:r>
      <w:r w:rsidR="004773E7">
        <w:rPr>
          <w:szCs w:val="24"/>
        </w:rPr>
        <w:t>such as</w:t>
      </w:r>
      <w:r w:rsidR="00A61B63">
        <w:rPr>
          <w:szCs w:val="24"/>
        </w:rPr>
        <w:t xml:space="preserve"> behavioural and socio-economic</w:t>
      </w:r>
      <w:r w:rsidR="004773E7">
        <w:rPr>
          <w:szCs w:val="24"/>
        </w:rPr>
        <w:t xml:space="preserve"> drivers</w:t>
      </w:r>
      <w:r w:rsidR="00A61B63">
        <w:rPr>
          <w:szCs w:val="24"/>
        </w:rPr>
        <w:t xml:space="preserve">,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992592">
        <w:t>An</w:t>
      </w:r>
      <w:r w:rsidR="00771F27">
        <w:t xml:space="preserve"> interaction between climate and </w:t>
      </w:r>
      <w:r w:rsidR="006E7DD8">
        <w:t>influenza</w:t>
      </w:r>
      <w:r w:rsidR="00A960A4">
        <w:t xml:space="preserve"> </w:t>
      </w:r>
      <w:r w:rsidR="00294B24">
        <w:t xml:space="preserve">to influence seasonal spikes in death rates in winter </w:t>
      </w:r>
      <w:r w:rsidR="00A960A4">
        <w:t>is also hypothesised.</w:t>
      </w:r>
      <w:r w:rsidR="001E06D5">
        <w:fldChar w:fldCharType="begin" w:fldLock="1"/>
      </w:r>
      <w:r w:rsidR="00FD22C3">
        <w:instrText>ADDIN CSL_CITATION {"citationItems":[{"id":"ITEM-1","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Change","id":"ITEM-1","issue":"October","issued":{"date-parts":[["2016"]]},"page":"6-10","title":"European seasonal mortality and influenza incidence due to winter temperature variability","type":"article-journal","volume":"6"},"uris":["http://www.mendeley.com/documents/?uuid=baf9065a-c8ed-4ac9-8d98-7cbd378fa54f"]}],"mendeley":{"formattedCitation":"&lt;sup&gt;70&lt;/sup&gt;","plainTextFormattedCitation":"70","previouslyFormattedCitation":"&lt;sup&gt;70&lt;/sup&gt;"},"properties":{"noteIndex":0},"schema":"https://github.com/citation-style-language/schema/raw/master/csl-citation.json"}</w:instrText>
      </w:r>
      <w:r w:rsidR="001E06D5">
        <w:fldChar w:fldCharType="separate"/>
      </w:r>
      <w:r w:rsidR="004F27C8" w:rsidRPr="004F27C8">
        <w:rPr>
          <w:noProof/>
          <w:vertAlign w:val="superscript"/>
        </w:rPr>
        <w:t>70</w:t>
      </w:r>
      <w:r w:rsidR="001E06D5">
        <w:fldChar w:fldCharType="end"/>
      </w:r>
      <w:r w:rsidR="001E06D5">
        <w:t xml:space="preserve"> </w:t>
      </w:r>
      <w:r w:rsidR="000A199A">
        <w:t xml:space="preserve">The existence of seasonality of mortality </w:t>
      </w:r>
      <w:r w:rsidR="0063760E">
        <w:t xml:space="preserve">within </w:t>
      </w:r>
      <w:r w:rsidR="000A199A">
        <w:t xml:space="preserve">a year </w:t>
      </w:r>
      <w:r w:rsidR="0063760E">
        <w:t xml:space="preserve">for deaths from </w:t>
      </w:r>
      <w:r w:rsidR="0063760E">
        <w:lastRenderedPageBreak/>
        <w:t>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4773E7">
        <w:t xml:space="preserve"> in susceptible groups</w:t>
      </w:r>
      <w:r w:rsidR="0063760E">
        <w:t>)</w:t>
      </w:r>
      <w:r w:rsidR="006A74CE">
        <w:t>.</w:t>
      </w:r>
      <w:r w:rsidR="00954AFE">
        <w:fldChar w:fldCharType="begin" w:fldLock="1"/>
      </w:r>
      <w:r w:rsidR="00FD22C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48&lt;/sup&gt;","plainTextFormattedCitation":"48","previouslyFormattedCitation":"&lt;sup&gt;48&lt;/sup&gt;"},"properties":{"noteIndex":0},"schema":"https://github.com/citation-style-language/schema/raw/master/csl-citation.json"}</w:instrText>
      </w:r>
      <w:r w:rsidR="00954AFE">
        <w:fldChar w:fldCharType="separate"/>
      </w:r>
      <w:r w:rsidR="004F27C8" w:rsidRPr="004F27C8">
        <w:rPr>
          <w:noProof/>
          <w:vertAlign w:val="superscript"/>
        </w:rPr>
        <w:t>48</w:t>
      </w:r>
      <w:r w:rsidR="00954AFE">
        <w:fldChar w:fldCharType="end"/>
      </w:r>
    </w:p>
    <w:p w14:paraId="3C5DCB89" w14:textId="56D722A7"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volume":"24"},"uris":["http://www.mendeley.com/documents/?uuid=8c8cd126-6856-41d0-9232-6508902ee696"]}],"mendeley":{"formattedCitation":"&lt;sup&gt;71–73&lt;/sup&gt;","plainTextFormattedCitation":"71–73","previouslyFormattedCitation":"&lt;sup&gt;71–73&lt;/sup&gt;"},"properties":{"noteIndex":0},"schema":"https://github.com/citation-style-language/schema/raw/master/csl-citation.json"}</w:instrText>
      </w:r>
      <w:r w:rsidR="00A92D33">
        <w:rPr>
          <w:szCs w:val="24"/>
        </w:rPr>
        <w:fldChar w:fldCharType="separate"/>
      </w:r>
      <w:r w:rsidR="004F27C8" w:rsidRPr="004F27C8">
        <w:rPr>
          <w:noProof/>
          <w:szCs w:val="24"/>
          <w:vertAlign w:val="superscript"/>
        </w:rPr>
        <w:t>71–73</w:t>
      </w:r>
      <w:r w:rsidR="00A92D33">
        <w:rPr>
          <w:szCs w:val="24"/>
        </w:rPr>
        <w:fldChar w:fldCharType="end"/>
      </w:r>
    </w:p>
    <w:p w14:paraId="5227BBD6" w14:textId="5C6FA947" w:rsidR="004D76D5" w:rsidRDefault="004C7DC5" w:rsidP="002A73E8">
      <w:pPr>
        <w:pStyle w:val="Heading2"/>
      </w:pPr>
      <w:bookmarkStart w:id="2" w:name="_Toc8484801"/>
      <w:r>
        <w:t>Mortality and temperature</w:t>
      </w:r>
      <w:bookmarkEnd w:id="2"/>
    </w:p>
    <w:p w14:paraId="4BF8AC4B" w14:textId="5A5FC126" w:rsidR="007F02BC"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FD22C3">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74&lt;/sup&gt;","plainTextFormattedCitation":"74","previouslyFormattedCitation":"&lt;sup&gt;74&lt;/sup&gt;"},"properties":{"noteIndex":0},"schema":"https://github.com/citation-style-language/schema/raw/master/csl-citation.json"}</w:instrText>
      </w:r>
      <w:r>
        <w:rPr>
          <w:rFonts w:cs="Calibri"/>
          <w:color w:val="000000" w:themeColor="text1"/>
          <w:szCs w:val="24"/>
        </w:rPr>
        <w:fldChar w:fldCharType="separate"/>
      </w:r>
      <w:r w:rsidR="004F27C8" w:rsidRPr="004F27C8">
        <w:rPr>
          <w:rFonts w:cs="Calibri"/>
          <w:noProof/>
          <w:color w:val="000000" w:themeColor="text1"/>
          <w:szCs w:val="24"/>
          <w:vertAlign w:val="superscript"/>
        </w:rPr>
        <w:t>74</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FD22C3">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75&lt;/sup&gt;","plainTextFormattedCitation":"75","previouslyFormattedCitation":"&lt;sup&gt;75&lt;/sup&gt;"},"properties":{"noteIndex":0},"schema":"https://github.com/citation-style-language/schema/raw/master/csl-citation.json"}</w:instrText>
      </w:r>
      <w:r w:rsidR="00144CB1">
        <w:rPr>
          <w:rFonts w:cs="Calibri"/>
          <w:color w:val="000000" w:themeColor="text1"/>
          <w:szCs w:val="24"/>
        </w:rPr>
        <w:fldChar w:fldCharType="separate"/>
      </w:r>
      <w:r w:rsidR="004F27C8" w:rsidRPr="004F27C8">
        <w:rPr>
          <w:rFonts w:cs="Calibri"/>
          <w:noProof/>
          <w:color w:val="000000" w:themeColor="text1"/>
          <w:szCs w:val="24"/>
          <w:vertAlign w:val="superscript"/>
        </w:rPr>
        <w:t>75</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w:t>
      </w:r>
      <w:r w:rsidR="004773E7">
        <w:rPr>
          <w:rFonts w:cs="Calibri"/>
          <w:color w:val="000000" w:themeColor="text1"/>
          <w:szCs w:val="24"/>
        </w:rPr>
        <w:t>tial</w:t>
      </w:r>
      <w:r w:rsidR="000D4116" w:rsidRPr="00A60C11">
        <w:rPr>
          <w:rFonts w:cs="Calibri"/>
          <w:color w:val="000000" w:themeColor="text1"/>
          <w:szCs w:val="24"/>
        </w:rPr>
        <w:t xml:space="preserve"> </w:t>
      </w:r>
      <w:r w:rsidR="006F5E73">
        <w:rPr>
          <w:rFonts w:cs="Calibri"/>
          <w:color w:val="000000" w:themeColor="text1"/>
          <w:szCs w:val="24"/>
        </w:rPr>
        <w:t>for</w:t>
      </w:r>
      <w:r w:rsidR="000D4116" w:rsidRPr="00A60C11">
        <w:rPr>
          <w:rFonts w:cs="Calibri"/>
          <w:color w:val="000000" w:themeColor="text1"/>
          <w:szCs w:val="24"/>
        </w:rPr>
        <w:t xml:space="preserve">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FD22C3">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76&lt;/sup&gt;","plainTextFormattedCitation":"76","previouslyFormattedCitation":"&lt;sup&gt;76&lt;/sup&gt;"},"properties":{"noteIndex":0},"schema":"https://github.com/citation-style-language/schema/raw/master/csl-citation.json"}</w:instrText>
      </w:r>
      <w:r w:rsidR="007D68F5">
        <w:rPr>
          <w:color w:val="000000" w:themeColor="text1"/>
          <w:szCs w:val="24"/>
        </w:rPr>
        <w:fldChar w:fldCharType="separate"/>
      </w:r>
      <w:r w:rsidR="004F27C8" w:rsidRPr="004F27C8">
        <w:rPr>
          <w:noProof/>
          <w:color w:val="000000" w:themeColor="text1"/>
          <w:szCs w:val="24"/>
          <w:vertAlign w:val="superscript"/>
        </w:rPr>
        <w:t>76</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FD22C3">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77&lt;/sup&gt;","plainTextFormattedCitation":"77","previouslyFormattedCitation":"&lt;sup&gt;77&lt;/sup&gt;"},"properties":{"noteIndex":0},"schema":"https://github.com/citation-style-language/schema/raw/master/csl-citation.json"}</w:instrText>
      </w:r>
      <w:r w:rsidR="00876C58">
        <w:rPr>
          <w:color w:val="000000" w:themeColor="text1"/>
          <w:szCs w:val="24"/>
        </w:rPr>
        <w:fldChar w:fldCharType="separate"/>
      </w:r>
      <w:r w:rsidR="004F27C8" w:rsidRPr="004F27C8">
        <w:rPr>
          <w:noProof/>
          <w:color w:val="000000" w:themeColor="text1"/>
          <w:szCs w:val="24"/>
          <w:vertAlign w:val="superscript"/>
        </w:rPr>
        <w:t>77</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w:t>
      </w:r>
      <w:r w:rsidR="009B6535">
        <w:rPr>
          <w:color w:val="000000" w:themeColor="text1"/>
          <w:szCs w:val="24"/>
        </w:rPr>
        <w:t>s</w:t>
      </w:r>
      <w:r w:rsidR="007A63EE">
        <w:rPr>
          <w:color w:val="000000" w:themeColor="text1"/>
          <w:szCs w:val="24"/>
        </w:rPr>
        <w:t xml:space="preserve">, can live long in </w:t>
      </w:r>
      <w:r w:rsidR="00062E22">
        <w:rPr>
          <w:color w:val="000000" w:themeColor="text1"/>
          <w:szCs w:val="24"/>
        </w:rPr>
        <w:t>the memory of a</w:t>
      </w:r>
      <w:r w:rsidR="007A63EE">
        <w:rPr>
          <w:color w:val="000000" w:themeColor="text1"/>
          <w:szCs w:val="24"/>
        </w:rPr>
        <w:t xml:space="preserve"> society</w:t>
      </w:r>
      <w:r w:rsidR="00110EA5">
        <w:rPr>
          <w:color w:val="000000" w:themeColor="text1"/>
          <w:szCs w:val="24"/>
        </w:rPr>
        <w:t>.</w:t>
      </w:r>
      <w:r w:rsidR="007A63EE">
        <w:rPr>
          <w:color w:val="000000" w:themeColor="text1"/>
          <w:szCs w:val="24"/>
        </w:rPr>
        <w:fldChar w:fldCharType="begin" w:fldLock="1"/>
      </w:r>
      <w:r w:rsidR="00FD22C3">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78,79&lt;/sup&gt;","plainTextFormattedCitation":"78,79","previouslyFormattedCitation":"&lt;sup&gt;78,79&lt;/sup&gt;"},"properties":{"noteIndex":0},"schema":"https://github.com/citation-style-language/schema/raw/master/csl-citation.json"}</w:instrText>
      </w:r>
      <w:r w:rsidR="007A63EE">
        <w:rPr>
          <w:color w:val="000000" w:themeColor="text1"/>
          <w:szCs w:val="24"/>
        </w:rPr>
        <w:fldChar w:fldCharType="separate"/>
      </w:r>
      <w:r w:rsidR="004F27C8" w:rsidRPr="004F27C8">
        <w:rPr>
          <w:noProof/>
          <w:color w:val="000000" w:themeColor="text1"/>
          <w:szCs w:val="24"/>
          <w:vertAlign w:val="superscript"/>
        </w:rPr>
        <w:t>78,79</w:t>
      </w:r>
      <w:r w:rsidR="007A63EE">
        <w:rPr>
          <w:color w:val="000000" w:themeColor="text1"/>
          <w:szCs w:val="24"/>
        </w:rPr>
        <w:fldChar w:fldCharType="end"/>
      </w:r>
      <w:r w:rsidR="00DF6926">
        <w:rPr>
          <w:color w:val="000000" w:themeColor="text1"/>
          <w:szCs w:val="24"/>
        </w:rPr>
        <w:t xml:space="preserve"> </w:t>
      </w:r>
    </w:p>
    <w:p w14:paraId="0CAECF5B" w14:textId="17BB4D6D" w:rsidR="007C2D40" w:rsidRPr="007C2D40" w:rsidRDefault="007C2D40" w:rsidP="007C2D40">
      <w:pPr>
        <w:ind w:firstLine="720"/>
        <w:rPr>
          <w:szCs w:val="24"/>
        </w:rPr>
      </w:pPr>
      <w:r>
        <w:rPr>
          <w:color w:val="000000" w:themeColor="text1"/>
          <w:szCs w:val="24"/>
        </w:rPr>
        <w:t>The human body is in a state of normothermia, or comfortable resting temperature, between 36.5-37.5°C.</w:t>
      </w:r>
      <w:r w:rsidR="003E4FBA">
        <w:rPr>
          <w:color w:val="000000" w:themeColor="text1"/>
          <w:szCs w:val="24"/>
        </w:rPr>
        <w:fldChar w:fldCharType="begin" w:fldLock="1"/>
      </w:r>
      <w:r w:rsidR="00FD22C3">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amnce","type":"book"},"uris":["http://www.mendeley.com/documents/?uuid=8d71955b-6010-42e8-81f0-9e879b161a90"]}],"mendeley":{"formattedCitation":"&lt;sup&gt;80&lt;/sup&gt;","plainTextFormattedCitation":"80","previouslyFormattedCitation":"&lt;sup&gt;80&lt;/sup&gt;"},"properties":{"noteIndex":0},"schema":"https://github.com/citation-style-language/schema/raw/master/csl-citation.json"}</w:instrText>
      </w:r>
      <w:r w:rsidR="003E4FBA">
        <w:rPr>
          <w:color w:val="000000" w:themeColor="text1"/>
          <w:szCs w:val="24"/>
        </w:rPr>
        <w:fldChar w:fldCharType="separate"/>
      </w:r>
      <w:r w:rsidR="004F27C8" w:rsidRPr="004F27C8">
        <w:rPr>
          <w:noProof/>
          <w:color w:val="000000" w:themeColor="text1"/>
          <w:szCs w:val="24"/>
          <w:vertAlign w:val="superscript"/>
        </w:rPr>
        <w:t>80</w:t>
      </w:r>
      <w:r w:rsidR="003E4FBA">
        <w:rPr>
          <w:color w:val="000000" w:themeColor="text1"/>
          <w:szCs w:val="24"/>
        </w:rPr>
        <w:fldChar w:fldCharType="end"/>
      </w:r>
      <w:r>
        <w:rPr>
          <w:color w:val="000000" w:themeColor="text1"/>
          <w:szCs w:val="24"/>
        </w:rPr>
        <w:t xml:space="preserve"> Heat stress</w:t>
      </w:r>
      <w:r w:rsidR="005D4299">
        <w:rPr>
          <w:color w:val="000000" w:themeColor="text1"/>
          <w:szCs w:val="24"/>
        </w:rPr>
        <w:t>, or the</w:t>
      </w:r>
      <w:r w:rsidR="000845C8">
        <w:rPr>
          <w:color w:val="000000" w:themeColor="text1"/>
          <w:szCs w:val="24"/>
        </w:rPr>
        <w:t xml:space="preserve"> </w:t>
      </w:r>
      <w:r>
        <w:rPr>
          <w:color w:val="000000" w:themeColor="text1"/>
          <w:szCs w:val="24"/>
        </w:rPr>
        <w:t xml:space="preserve">‘perceived discomfort and physiological strain </w:t>
      </w:r>
      <w:r>
        <w:rPr>
          <w:color w:val="000000" w:themeColor="text1"/>
          <w:szCs w:val="24"/>
        </w:rPr>
        <w:lastRenderedPageBreak/>
        <w:t>associated with exposure to a hot environment’</w:t>
      </w:r>
      <w:r w:rsidR="005D4299">
        <w:rPr>
          <w:color w:val="000000" w:themeColor="text1"/>
          <w:szCs w:val="24"/>
        </w:rPr>
        <w:t>, occurs at temperatures above this range</w:t>
      </w:r>
      <w:r>
        <w:rPr>
          <w:color w:val="000000" w:themeColor="text1"/>
          <w:szCs w:val="24"/>
        </w:rPr>
        <w:t>.</w:t>
      </w:r>
      <w:r>
        <w:rPr>
          <w:color w:val="000000" w:themeColor="text1"/>
          <w:szCs w:val="24"/>
        </w:rPr>
        <w:fldChar w:fldCharType="begin" w:fldLock="1"/>
      </w:r>
      <w:r w:rsidR="00FD22C3">
        <w:rPr>
          <w:color w:val="000000" w:themeColor="text1"/>
          <w:szCs w:val="24"/>
        </w:rPr>
        <w:instrText>ADDIN CSL_CITATION {"citationItems":[{"id":"ITEM-1","itemData":{"DOI":"10.1002/cphy.c140017","ISBN":"9780470650714","ISSN":"20404603","PMID":"25880507","abstract":"Heat stroke is a life-threatening condition clinically diagnosed as a severe elevation in body temperature with central nervous system dysfunction that often includes combativeness, delirium, seizures, and coma. Classic heat stroke primarily occurs in immunocompromised individuals during annual heat waves. Exertional heat stroke is observed in young fit individuals performing strenuous physical activity in hot or temperature environments. Long-term consequences of heat stroke are thought to be due to a systemic inflammatory response syndrome. This article provides a comprehensive review of recent advances in the identification of risk factors that predispose to heat stroke, the role of endotoxin and cytokines in mediation of multi-organ damage, the incidence of hypothermia and fever during heat stroke recovery, clinical biomarkers of organ damage severity, and protective cooling strategies. Risk factors include environmental factors, medications, drug use, compromised health status, and genetic conditions. The role of endotoxin and cytokines is discussed in the framework of research conducted over 30 years ago that requires reassessment to more clearly identify the role of these factors in the systemic inflammatory response syndrome. We challenge the notion that hypothalamic damage is responsible for thermoregulatory disturbances during heat stroke recovery and highlight recent advances in our understanding of the regulated nature of these responses. The need for more sensitive clinical biomarkers of organ damage is examined. Conventional and emerging cooling methods are discussed with reference to protection against peripheral organ damage and selective brain cooling. © 2015 American Physiological Society. Compr Physiol 5: 611-647, 2015.","author":[{"dropping-particle":"","family":"Bouchama","given":"Abderrezak","non-dropping-particle":"","parse-names":false,"suffix":""},{"dropping-particle":"","family":"Knochel","given":"James P","non-dropping-particle":"","parse-names":false,"suffix":""}],"container-title":"New England Journal of Medicine","id":"ITEM-1","issue":"25","issued":{"date-parts":[["2002"]]},"title":"Heat stroke","type":"article-journal","volume":"346"},"uris":["http://www.mendeley.com/documents/?uuid=9afed490-429d-44f3-9715-4e124e445551"]}],"mendeley":{"formattedCitation":"&lt;sup&gt;81&lt;/sup&gt;","plainTextFormattedCitation":"81","previouslyFormattedCitation":"&lt;sup&gt;81&lt;/sup&gt;"},"properties":{"noteIndex":0},"schema":"https://github.com/citation-style-language/schema/raw/master/csl-citation.json"}</w:instrText>
      </w:r>
      <w:r>
        <w:rPr>
          <w:color w:val="000000" w:themeColor="text1"/>
          <w:szCs w:val="24"/>
        </w:rPr>
        <w:fldChar w:fldCharType="separate"/>
      </w:r>
      <w:r w:rsidR="004F27C8" w:rsidRPr="004F27C8">
        <w:rPr>
          <w:noProof/>
          <w:color w:val="000000" w:themeColor="text1"/>
          <w:szCs w:val="24"/>
          <w:vertAlign w:val="superscript"/>
        </w:rPr>
        <w:t>81</w:t>
      </w:r>
      <w:r>
        <w:rPr>
          <w:color w:val="000000" w:themeColor="text1"/>
          <w:szCs w:val="24"/>
        </w:rPr>
        <w:fldChar w:fldCharType="end"/>
      </w:r>
      <w:r>
        <w:rPr>
          <w:color w:val="000000" w:themeColor="text1"/>
          <w:szCs w:val="24"/>
        </w:rPr>
        <w:t xml:space="preserve"> </w:t>
      </w:r>
      <w:r>
        <w:rPr>
          <w:szCs w:val="24"/>
        </w:rPr>
        <w:t>Healthy adults have efficient corrective mechanisms to regulate body temperature by vasodilation and perspiration.</w:t>
      </w:r>
      <w:r>
        <w:rPr>
          <w:szCs w:val="24"/>
        </w:rPr>
        <w:fldChar w:fldCharType="begin" w:fldLock="1"/>
      </w:r>
      <w:r w:rsidR="00FD22C3">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Pr>
          <w:szCs w:val="24"/>
        </w:rPr>
        <w:fldChar w:fldCharType="separate"/>
      </w:r>
      <w:r w:rsidR="004F27C8" w:rsidRPr="004F27C8">
        <w:rPr>
          <w:noProof/>
          <w:szCs w:val="24"/>
          <w:vertAlign w:val="superscript"/>
        </w:rPr>
        <w:t>82</w:t>
      </w:r>
      <w:r>
        <w:rPr>
          <w:szCs w:val="24"/>
        </w:rPr>
        <w:fldChar w:fldCharType="end"/>
      </w:r>
      <w:r w:rsidRPr="00A60C11">
        <w:rPr>
          <w:szCs w:val="24"/>
        </w:rPr>
        <w:t xml:space="preserve"> </w:t>
      </w:r>
      <w:r w:rsidR="007F6F4C">
        <w:rPr>
          <w:szCs w:val="24"/>
        </w:rPr>
        <w:t>However, e</w:t>
      </w:r>
      <w:r w:rsidR="002D7562">
        <w:rPr>
          <w:szCs w:val="24"/>
        </w:rPr>
        <w:t>ven a health</w:t>
      </w:r>
      <w:r w:rsidR="00C854EA">
        <w:rPr>
          <w:szCs w:val="24"/>
        </w:rPr>
        <w:t>y</w:t>
      </w:r>
      <w:r w:rsidR="002D7562">
        <w:rPr>
          <w:szCs w:val="24"/>
        </w:rPr>
        <w:t xml:space="preserve"> human body has an upper limit to its endurance of </w:t>
      </w:r>
      <w:r w:rsidR="0051092E">
        <w:rPr>
          <w:szCs w:val="24"/>
        </w:rPr>
        <w:t>excessively warm</w:t>
      </w:r>
      <w:r w:rsidR="00C854EA">
        <w:rPr>
          <w:szCs w:val="24"/>
        </w:rPr>
        <w:t xml:space="preserve"> temperatures.</w:t>
      </w:r>
      <w:r w:rsidR="00173F4A">
        <w:rPr>
          <w:color w:val="000000" w:themeColor="text1"/>
          <w:szCs w:val="24"/>
        </w:rPr>
        <w:fldChar w:fldCharType="begin" w:fldLock="1"/>
      </w:r>
      <w:r w:rsidR="00FD22C3">
        <w:rPr>
          <w:color w:val="000000" w:themeColor="text1"/>
          <w:szCs w:val="24"/>
        </w:rPr>
        <w:instrText>ADDIN CSL_CITATION {"citationItems":[{"id":"ITEM-1","itemData":{"DOI":"10.1016/0003-6870(94)90062-0","ISSN":"00036870","author":[{"dropping-particle":"","family":"Parsons","given":"Ken","non-dropping-particle":"","parse-names":false,"suffix":""}],"id":"ITEM-1","issued":{"date-parts":[["2014"]]},"publisher":"CRC Press","title":"Human thermal environments: The effects of hot, moderate, and cold environments on human health, comfort, and perforamnce","type":"book"},"uris":["http://www.mendeley.com/documents/?uuid=8d71955b-6010-42e8-81f0-9e879b161a90"]}],"mendeley":{"formattedCitation":"&lt;sup&gt;80&lt;/sup&gt;","plainTextFormattedCitation":"80","previouslyFormattedCitation":"&lt;sup&gt;80&lt;/sup&gt;"},"properties":{"noteIndex":0},"schema":"https://github.com/citation-style-language/schema/raw/master/csl-citation.json"}</w:instrText>
      </w:r>
      <w:r w:rsidR="00173F4A">
        <w:rPr>
          <w:color w:val="000000" w:themeColor="text1"/>
          <w:szCs w:val="24"/>
        </w:rPr>
        <w:fldChar w:fldCharType="separate"/>
      </w:r>
      <w:r w:rsidR="004F27C8" w:rsidRPr="004F27C8">
        <w:rPr>
          <w:noProof/>
          <w:color w:val="000000" w:themeColor="text1"/>
          <w:szCs w:val="24"/>
          <w:vertAlign w:val="superscript"/>
        </w:rPr>
        <w:t>80</w:t>
      </w:r>
      <w:r w:rsidR="00173F4A">
        <w:rPr>
          <w:color w:val="000000" w:themeColor="text1"/>
          <w:szCs w:val="24"/>
        </w:rPr>
        <w:fldChar w:fldCharType="end"/>
      </w:r>
      <w:r w:rsidR="00C854EA">
        <w:rPr>
          <w:szCs w:val="24"/>
        </w:rPr>
        <w:t xml:space="preserve"> </w:t>
      </w:r>
      <w:r w:rsidRPr="00A60C11">
        <w:rPr>
          <w:szCs w:val="24"/>
        </w:rPr>
        <w:t xml:space="preserve">When heat stress becomes extreme, </w:t>
      </w:r>
      <w:r>
        <w:rPr>
          <w:szCs w:val="24"/>
        </w:rPr>
        <w:t xml:space="preserve">this can result in </w:t>
      </w:r>
      <w:r w:rsidRPr="00A60C11">
        <w:rPr>
          <w:szCs w:val="24"/>
        </w:rPr>
        <w:t xml:space="preserve">potentially deadly medical conditions </w:t>
      </w:r>
      <w:r>
        <w:rPr>
          <w:szCs w:val="24"/>
        </w:rPr>
        <w:t>such as heat stroke, heat exhaustion, heat syncope, heat rash and heat cramps.</w:t>
      </w:r>
      <w:r>
        <w:rPr>
          <w:szCs w:val="24"/>
        </w:rPr>
        <w:fldChar w:fldCharType="begin" w:fldLock="1"/>
      </w:r>
      <w:r w:rsidR="00FD22C3">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disasters","id":"ITEM-1","issued":{"date-parts":[["1997"]]},"publisher":"Oxford University Press","title":"Heat Waves and Hot Environments","type":"book"},"uris":["http://www.mendeley.com/documents/?uuid=2426471c-f6c2-47fa-84a5-ff9983ed4241"]}],"mendeley":{"formattedCitation":"&lt;sup&gt;83&lt;/sup&gt;","plainTextFormattedCitation":"83","previouslyFormattedCitation":"&lt;sup&gt;83&lt;/sup&gt;"},"properties":{"noteIndex":0},"schema":"https://github.com/citation-style-language/schema/raw/master/csl-citation.json"}</w:instrText>
      </w:r>
      <w:r>
        <w:rPr>
          <w:szCs w:val="24"/>
        </w:rPr>
        <w:fldChar w:fldCharType="separate"/>
      </w:r>
      <w:r w:rsidR="004F27C8" w:rsidRPr="004F27C8">
        <w:rPr>
          <w:noProof/>
          <w:szCs w:val="24"/>
          <w:vertAlign w:val="superscript"/>
        </w:rPr>
        <w:t>83</w:t>
      </w:r>
      <w:r>
        <w:rPr>
          <w:szCs w:val="24"/>
        </w:rPr>
        <w:fldChar w:fldCharType="end"/>
      </w:r>
      <w:r w:rsidRPr="00A60C11">
        <w:rPr>
          <w:szCs w:val="24"/>
        </w:rPr>
        <w:t xml:space="preserve"> </w:t>
      </w:r>
      <w:r>
        <w:rPr>
          <w:szCs w:val="24"/>
        </w:rPr>
        <w:t xml:space="preserve">In the most acute cases, heat stress can lead to </w:t>
      </w:r>
      <w:r w:rsidRPr="00A60C11">
        <w:rPr>
          <w:szCs w:val="24"/>
        </w:rPr>
        <w:t xml:space="preserve">multiple organ failure </w:t>
      </w:r>
      <w:r>
        <w:rPr>
          <w:szCs w:val="24"/>
        </w:rPr>
        <w:t>and rapid death.</w:t>
      </w:r>
      <w:r w:rsidRPr="00A60C11">
        <w:rPr>
          <w:szCs w:val="24"/>
        </w:rPr>
        <w:fldChar w:fldCharType="begin" w:fldLock="1"/>
      </w:r>
      <w:r w:rsidR="00FD22C3">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sidRPr="00A60C11">
        <w:rPr>
          <w:szCs w:val="24"/>
        </w:rPr>
        <w:fldChar w:fldCharType="separate"/>
      </w:r>
      <w:r w:rsidR="004F27C8" w:rsidRPr="004F27C8">
        <w:rPr>
          <w:noProof/>
          <w:szCs w:val="24"/>
          <w:vertAlign w:val="superscript"/>
        </w:rPr>
        <w:t>82</w:t>
      </w:r>
      <w:r w:rsidRPr="00A60C11">
        <w:rPr>
          <w:szCs w:val="24"/>
        </w:rPr>
        <w:fldChar w:fldCharType="end"/>
      </w:r>
      <w:r>
        <w:rPr>
          <w:szCs w:val="24"/>
        </w:rPr>
        <w:t xml:space="preserve"> </w:t>
      </w:r>
      <w:r w:rsidRPr="00A60C11">
        <w:rPr>
          <w:color w:val="000000" w:themeColor="text1"/>
          <w:szCs w:val="24"/>
        </w:rPr>
        <w:t xml:space="preserve">The impact of extreme heat on mortality </w:t>
      </w:r>
      <w:r>
        <w:rPr>
          <w:color w:val="000000" w:themeColor="text1"/>
          <w:szCs w:val="24"/>
        </w:rPr>
        <w:t>is substantial.</w:t>
      </w:r>
      <w:r w:rsidRPr="00A60C11">
        <w:rPr>
          <w:color w:val="000000" w:themeColor="text1"/>
          <w:szCs w:val="24"/>
        </w:rPr>
        <w:fldChar w:fldCharType="begin" w:fldLock="1"/>
      </w:r>
      <w:r w:rsidR="00FD22C3">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States","type":"article-journal","volume":"20"},"uris":["http://www.mendeley.com/documents/?uuid=5fe7563e-b493-41ad-a49d-689ded5488ac"]},{"id":"ITEM-7","itemData":{"author":[{"dropping-particle":"","family":"Sheridan","given":"Scott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health","id":"ITEM-7","issued":{"date-parts":[["2019"]]},"title":"The Mortality Response to Absolute and Relative Temperature Extremes","type":"article-journal"},"uris":["http://www.mendeley.com/documents/?uuid=a7f4cda7-42bf-4345-a140-1907f1859491"]}],"mendeley":{"formattedCitation":"&lt;sup&gt;84–90&lt;/sup&gt;","plainTextFormattedCitation":"84–90","previouslyFormattedCitation":"&lt;sup&gt;84–90&lt;/sup&gt;"},"properties":{"noteIndex":0},"schema":"https://github.com/citation-style-language/schema/raw/master/csl-citation.json"}</w:instrText>
      </w:r>
      <w:r w:rsidRPr="00A60C11">
        <w:rPr>
          <w:color w:val="000000" w:themeColor="text1"/>
          <w:szCs w:val="24"/>
        </w:rPr>
        <w:fldChar w:fldCharType="separate"/>
      </w:r>
      <w:r w:rsidR="004F27C8" w:rsidRPr="004F27C8">
        <w:rPr>
          <w:noProof/>
          <w:color w:val="000000" w:themeColor="text1"/>
          <w:szCs w:val="24"/>
          <w:vertAlign w:val="superscript"/>
        </w:rPr>
        <w:t>84–90</w:t>
      </w:r>
      <w:r w:rsidRPr="00A60C11">
        <w:rPr>
          <w:color w:val="000000" w:themeColor="text1"/>
          <w:szCs w:val="24"/>
        </w:rPr>
        <w:fldChar w:fldCharType="end"/>
      </w:r>
      <w:r>
        <w:rPr>
          <w:color w:val="000000" w:themeColor="text1"/>
          <w:szCs w:val="24"/>
        </w:rPr>
        <w:t xml:space="preserve"> However, </w:t>
      </w:r>
      <w:r>
        <w:rPr>
          <w:szCs w:val="24"/>
        </w:rPr>
        <w:t>direct causes of death from extreme heat stress only make up a small proportion of deaths attributable to daily elevated temperatures.</w:t>
      </w:r>
      <w:r>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Pr>
          <w:szCs w:val="24"/>
        </w:rPr>
        <w:fldChar w:fldCharType="separate"/>
      </w:r>
      <w:r w:rsidR="004F27C8" w:rsidRPr="004F27C8">
        <w:rPr>
          <w:noProof/>
          <w:szCs w:val="24"/>
          <w:vertAlign w:val="superscript"/>
        </w:rPr>
        <w:t>91</w:t>
      </w:r>
      <w:r>
        <w:rPr>
          <w:szCs w:val="24"/>
        </w:rPr>
        <w:fldChar w:fldCharType="end"/>
      </w:r>
      <w:r>
        <w:rPr>
          <w:szCs w:val="24"/>
        </w:rPr>
        <w:t xml:space="preserve"> Most temperature-related daily deaths are instead attributable</w:t>
      </w:r>
      <w:r w:rsidR="00270C3E">
        <w:rPr>
          <w:szCs w:val="24"/>
        </w:rPr>
        <w:t xml:space="preserve"> to non-extreme </w:t>
      </w:r>
      <w:r>
        <w:rPr>
          <w:szCs w:val="24"/>
        </w:rPr>
        <w:t>deviations from acclimatised temperatures which suggests other direct and indirect pathways to mortality from elevated temperatures exist.</w:t>
      </w:r>
      <w:r w:rsidRPr="00075402">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71,72,91&lt;/sup&gt;","plainTextFormattedCitation":"71,72,91","previouslyFormattedCitation":"&lt;sup&gt;71,72,91&lt;/sup&gt;"},"properties":{"noteIndex":0},"schema":"https://github.com/citation-style-language/schema/raw/master/csl-citation.json"}</w:instrText>
      </w:r>
      <w:r w:rsidRPr="00075402">
        <w:rPr>
          <w:szCs w:val="24"/>
        </w:rPr>
        <w:fldChar w:fldCharType="separate"/>
      </w:r>
      <w:r w:rsidR="004F27C8" w:rsidRPr="004F27C8">
        <w:rPr>
          <w:noProof/>
          <w:szCs w:val="24"/>
          <w:vertAlign w:val="superscript"/>
        </w:rPr>
        <w:t>71,72,91</w:t>
      </w:r>
      <w:r w:rsidRPr="00075402">
        <w:rPr>
          <w:szCs w:val="24"/>
        </w:rPr>
        <w:fldChar w:fldCharType="end"/>
      </w:r>
      <w:r w:rsidRPr="00075402">
        <w:rPr>
          <w:szCs w:val="24"/>
        </w:rPr>
        <w:t xml:space="preserve"> </w:t>
      </w:r>
    </w:p>
    <w:p w14:paraId="3F93815D" w14:textId="0FBF15E3" w:rsidR="00020C6F" w:rsidRDefault="00337ABD" w:rsidP="00CA74E1">
      <w:pPr>
        <w:ind w:firstLine="720"/>
        <w:rPr>
          <w:color w:val="000000" w:themeColor="text1"/>
          <w:szCs w:val="24"/>
        </w:rPr>
      </w:pPr>
      <w:r>
        <w:rPr>
          <w:color w:val="000000" w:themeColor="text1"/>
          <w:szCs w:val="24"/>
        </w:rPr>
        <w:t xml:space="preserve">In the United States, extreme heat is </w:t>
      </w:r>
      <w:r w:rsidR="00A80984">
        <w:rPr>
          <w:color w:val="000000" w:themeColor="text1"/>
          <w:szCs w:val="24"/>
        </w:rPr>
        <w:t xml:space="preserve">on average </w:t>
      </w:r>
      <w:r>
        <w:rPr>
          <w:color w:val="000000" w:themeColor="text1"/>
          <w:szCs w:val="24"/>
        </w:rPr>
        <w:t xml:space="preserve">estimated to cause more deaths than any </w:t>
      </w:r>
      <w:r w:rsidR="008B0A18">
        <w:rPr>
          <w:color w:val="000000" w:themeColor="text1"/>
          <w:szCs w:val="24"/>
        </w:rPr>
        <w:t>kind of</w:t>
      </w:r>
      <w:r>
        <w:rPr>
          <w:color w:val="000000" w:themeColor="text1"/>
          <w:szCs w:val="24"/>
        </w:rPr>
        <w:t xml:space="preserve"> weather-related hazard</w:t>
      </w:r>
      <w:r w:rsidR="00110EA5">
        <w:rPr>
          <w:color w:val="000000" w:themeColor="text1"/>
          <w:szCs w:val="24"/>
        </w:rPr>
        <w:t>.</w:t>
      </w:r>
      <w:r w:rsidR="00E03E8F">
        <w:rPr>
          <w:color w:val="000000" w:themeColor="text1"/>
          <w:szCs w:val="24"/>
        </w:rPr>
        <w:fldChar w:fldCharType="begin" w:fldLock="1"/>
      </w:r>
      <w:r w:rsidR="00FD22C3">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92,93&lt;/sup&gt;","plainTextFormattedCitation":"92,93","previouslyFormattedCitation":"&lt;sup&gt;92,93&lt;/sup&gt;"},"properties":{"noteIndex":0},"schema":"https://github.com/citation-style-language/schema/raw/master/csl-citation.json"}</w:instrText>
      </w:r>
      <w:r w:rsidR="00E03E8F">
        <w:rPr>
          <w:color w:val="000000" w:themeColor="text1"/>
          <w:szCs w:val="24"/>
        </w:rPr>
        <w:fldChar w:fldCharType="separate"/>
      </w:r>
      <w:r w:rsidR="004F27C8" w:rsidRPr="004F27C8">
        <w:rPr>
          <w:noProof/>
          <w:color w:val="000000" w:themeColor="text1"/>
          <w:szCs w:val="24"/>
          <w:vertAlign w:val="superscript"/>
        </w:rPr>
        <w:t>92,93</w:t>
      </w:r>
      <w:r w:rsidR="00E03E8F">
        <w:rPr>
          <w:color w:val="000000" w:themeColor="text1"/>
          <w:szCs w:val="24"/>
        </w:rPr>
        <w:fldChar w:fldCharType="end"/>
      </w:r>
      <w:r w:rsidR="008772E4">
        <w:rPr>
          <w:color w:val="000000" w:themeColor="text1"/>
          <w:szCs w:val="24"/>
        </w:rPr>
        <w:t xml:space="preserve"> </w:t>
      </w:r>
      <w:r w:rsidR="00EE4DE2">
        <w:rPr>
          <w:color w:val="000000" w:themeColor="text1"/>
          <w:szCs w:val="24"/>
        </w:rPr>
        <w:t>This is true even of a year like 2018,</w:t>
      </w:r>
      <w:r w:rsidR="00EE4DE2">
        <w:rPr>
          <w:color w:val="000000" w:themeColor="text1"/>
          <w:szCs w:val="24"/>
        </w:rPr>
        <w:fldChar w:fldCharType="begin" w:fldLock="1"/>
      </w:r>
      <w:r w:rsidR="00FD22C3">
        <w:rPr>
          <w:color w:val="000000" w:themeColor="text1"/>
          <w:szCs w:val="24"/>
        </w:rPr>
        <w:instrText>ADDIN CSL_CITATION {"citationItems":[{"id":"ITEM-1","itemData":{"URL":"https://www.nws.noaa.gov/om/hazstats.shtml","accessed":{"date-parts":[["2019","5","20"]]},"author":[{"dropping-particle":"","family":"NOAA","given":"","non-dropping-particle":"","parse-names":false,"suffix":""}],"id":"ITEM-1","issued":{"date-parts":[["2018"]]},"title":"Weather fatalities 2018","type":"webpage"},"uris":["http://www.mendeley.com/documents/?uuid=32f5e4b3-e854-4a69-b7a5-4b64e6fd6061"]}],"mendeley":{"formattedCitation":"&lt;sup&gt;94&lt;/sup&gt;","plainTextFormattedCitation":"94","previouslyFormattedCitation":"&lt;sup&gt;94&lt;/sup&gt;"},"properties":{"noteIndex":0},"schema":"https://github.com/citation-style-language/schema/raw/master/csl-citation.json"}</w:instrText>
      </w:r>
      <w:r w:rsidR="00EE4DE2">
        <w:rPr>
          <w:color w:val="000000" w:themeColor="text1"/>
          <w:szCs w:val="24"/>
        </w:rPr>
        <w:fldChar w:fldCharType="separate"/>
      </w:r>
      <w:r w:rsidR="004F27C8" w:rsidRPr="004F27C8">
        <w:rPr>
          <w:noProof/>
          <w:color w:val="000000" w:themeColor="text1"/>
          <w:szCs w:val="24"/>
          <w:vertAlign w:val="superscript"/>
        </w:rPr>
        <w:t>94</w:t>
      </w:r>
      <w:r w:rsidR="00EE4DE2">
        <w:rPr>
          <w:color w:val="000000" w:themeColor="text1"/>
          <w:szCs w:val="24"/>
        </w:rPr>
        <w:fldChar w:fldCharType="end"/>
      </w:r>
      <w:r w:rsidR="00EE4DE2">
        <w:rPr>
          <w:color w:val="000000" w:themeColor="text1"/>
          <w:szCs w:val="24"/>
        </w:rPr>
        <w:t xml:space="preserve"> </w:t>
      </w:r>
      <w:r w:rsidR="00396217">
        <w:rPr>
          <w:color w:val="000000" w:themeColor="text1"/>
          <w:szCs w:val="24"/>
        </w:rPr>
        <w:t>when</w:t>
      </w:r>
      <w:r w:rsidR="00EE4DE2">
        <w:rPr>
          <w:color w:val="000000" w:themeColor="text1"/>
          <w:szCs w:val="24"/>
        </w:rPr>
        <w:t xml:space="preserve"> </w:t>
      </w:r>
      <w:r w:rsidR="00396217">
        <w:rPr>
          <w:color w:val="000000" w:themeColor="text1"/>
          <w:szCs w:val="24"/>
        </w:rPr>
        <w:t>flooding in Maryland, hurricane</w:t>
      </w:r>
      <w:r w:rsidR="005A6DD1">
        <w:rPr>
          <w:color w:val="000000" w:themeColor="text1"/>
          <w:szCs w:val="24"/>
        </w:rPr>
        <w:t>s</w:t>
      </w:r>
      <w:r w:rsidR="00396217">
        <w:rPr>
          <w:color w:val="000000" w:themeColor="text1"/>
          <w:szCs w:val="24"/>
        </w:rPr>
        <w:t xml:space="preserve"> Florence</w:t>
      </w:r>
      <w:r w:rsidR="005A6DD1">
        <w:rPr>
          <w:color w:val="000000" w:themeColor="text1"/>
          <w:szCs w:val="24"/>
        </w:rPr>
        <w:t xml:space="preserve"> and Michael and the California wildfires</w:t>
      </w:r>
      <w:r w:rsidR="00396217">
        <w:rPr>
          <w:color w:val="000000" w:themeColor="text1"/>
          <w:szCs w:val="24"/>
        </w:rPr>
        <w:t xml:space="preserve"> </w:t>
      </w:r>
      <w:r w:rsidR="005A6DD1">
        <w:rPr>
          <w:color w:val="000000" w:themeColor="text1"/>
          <w:szCs w:val="24"/>
        </w:rPr>
        <w:t>occur</w:t>
      </w:r>
      <w:r w:rsidR="00176ABA">
        <w:rPr>
          <w:color w:val="000000" w:themeColor="text1"/>
          <w:szCs w:val="24"/>
        </w:rPr>
        <w:t>r</w:t>
      </w:r>
      <w:r w:rsidR="005A6DD1">
        <w:rPr>
          <w:color w:val="000000" w:themeColor="text1"/>
          <w:szCs w:val="24"/>
        </w:rPr>
        <w:t>ed</w:t>
      </w:r>
      <w:r w:rsidR="00EE4DE2">
        <w:rPr>
          <w:color w:val="000000" w:themeColor="text1"/>
          <w:szCs w:val="24"/>
        </w:rPr>
        <w:t>.</w:t>
      </w:r>
      <w:r w:rsidR="00270AAC">
        <w:rPr>
          <w:color w:val="000000" w:themeColor="text1"/>
          <w:szCs w:val="24"/>
        </w:rPr>
        <w:fldChar w:fldCharType="begin" w:fldLock="1"/>
      </w:r>
      <w:r w:rsidR="00FD22C3">
        <w:rPr>
          <w:color w:val="000000" w:themeColor="text1"/>
          <w:szCs w:val="24"/>
        </w:rPr>
        <w:instrText>ADDIN CSL_CITATION {"citationItems":[{"id":"ITEM-1","itemData":{"URL":"https://abcnews.go.com/US/natural-disasters-devastated-us-2018/story?id=59367683","accessed":{"date-parts":[["2019","5","20"]]},"author":[{"dropping-particle":"","family":"Shapiro","given":"Emily","non-dropping-particle":"","parse-names":false,"suffix":""}],"container-title":"abc News","id":"ITEM-1","issued":{"date-parts":[["2018"]]},"title":"5 natural disasters that devastated the US in 2018","type":"webpage"},"uris":["http://www.mendeley.com/documents/?uuid=fea9b824-9dc4-40e3-b79c-437eab9c992d"]}],"mendeley":{"formattedCitation":"&lt;sup&gt;95&lt;/sup&gt;","plainTextFormattedCitation":"95","previouslyFormattedCitation":"&lt;sup&gt;95&lt;/sup&gt;"},"properties":{"noteIndex":0},"schema":"https://github.com/citation-style-language/schema/raw/master/csl-citation.json"}</w:instrText>
      </w:r>
      <w:r w:rsidR="00270AAC">
        <w:rPr>
          <w:color w:val="000000" w:themeColor="text1"/>
          <w:szCs w:val="24"/>
        </w:rPr>
        <w:fldChar w:fldCharType="separate"/>
      </w:r>
      <w:r w:rsidR="004F27C8" w:rsidRPr="004F27C8">
        <w:rPr>
          <w:noProof/>
          <w:color w:val="000000" w:themeColor="text1"/>
          <w:szCs w:val="24"/>
          <w:vertAlign w:val="superscript"/>
        </w:rPr>
        <w:t>95</w:t>
      </w:r>
      <w:r w:rsidR="00270AAC">
        <w:rPr>
          <w:color w:val="000000" w:themeColor="text1"/>
          <w:szCs w:val="24"/>
        </w:rPr>
        <w:fldChar w:fldCharType="end"/>
      </w:r>
      <w:r w:rsidR="00EE4DE2">
        <w:rPr>
          <w:color w:val="000000" w:themeColor="text1"/>
          <w:szCs w:val="24"/>
        </w:rPr>
        <w:t xml:space="preserve"> </w:t>
      </w:r>
      <w:r w:rsidR="004F1610">
        <w:rPr>
          <w:color w:val="000000" w:themeColor="text1"/>
          <w:szCs w:val="24"/>
        </w:rPr>
        <w:t>Records</w:t>
      </w:r>
      <w:r w:rsidR="008772E4">
        <w:rPr>
          <w:color w:val="000000" w:themeColor="text1"/>
          <w:szCs w:val="24"/>
        </w:rPr>
        <w:t xml:space="preserve"> from the United States </w:t>
      </w:r>
      <w:r w:rsidR="000A156F">
        <w:rPr>
          <w:color w:val="000000" w:themeColor="text1"/>
          <w:szCs w:val="24"/>
        </w:rPr>
        <w:t>Environmental Protection Agency (EPA) show that f</w:t>
      </w:r>
      <w:r w:rsidR="00FF64D7">
        <w:rPr>
          <w:color w:val="000000" w:themeColor="text1"/>
          <w:szCs w:val="24"/>
        </w:rPr>
        <w:t>rom 1979</w:t>
      </w:r>
      <w:r w:rsidR="000A156F">
        <w:rPr>
          <w:color w:val="000000" w:themeColor="text1"/>
          <w:szCs w:val="24"/>
        </w:rPr>
        <w:t>,</w:t>
      </w:r>
      <w:r w:rsidR="00FF64D7">
        <w:rPr>
          <w:color w:val="000000" w:themeColor="text1"/>
          <w:szCs w:val="24"/>
        </w:rPr>
        <w:t xml:space="preserve"> </w:t>
      </w:r>
      <w:r w:rsidR="000A156F">
        <w:rPr>
          <w:color w:val="000000" w:themeColor="text1"/>
          <w:szCs w:val="24"/>
        </w:rPr>
        <w:t>over 9000</w:t>
      </w:r>
      <w:r w:rsidR="00404D16">
        <w:rPr>
          <w:color w:val="000000" w:themeColor="text1"/>
          <w:szCs w:val="24"/>
        </w:rPr>
        <w:t xml:space="preserve"> deaths </w:t>
      </w:r>
      <w:r w:rsidR="000A156F">
        <w:rPr>
          <w:color w:val="000000" w:themeColor="text1"/>
          <w:szCs w:val="24"/>
        </w:rPr>
        <w:t>have been</w:t>
      </w:r>
      <w:r w:rsidR="004F1610">
        <w:rPr>
          <w:color w:val="000000" w:themeColor="text1"/>
          <w:szCs w:val="24"/>
        </w:rPr>
        <w:t xml:space="preserve"> attributable</w:t>
      </w:r>
      <w:r w:rsidR="00404D16">
        <w:rPr>
          <w:color w:val="000000" w:themeColor="text1"/>
          <w:szCs w:val="24"/>
        </w:rPr>
        <w:t xml:space="preserve"> to extreme heat.</w:t>
      </w:r>
      <w:r w:rsidR="009033F5">
        <w:rPr>
          <w:color w:val="000000" w:themeColor="text1"/>
          <w:szCs w:val="24"/>
        </w:rPr>
        <w:fldChar w:fldCharType="begin" w:fldLock="1"/>
      </w:r>
      <w:r w:rsidR="00FD22C3">
        <w:rPr>
          <w:color w:val="000000" w:themeColor="text1"/>
          <w:szCs w:val="24"/>
        </w:rPr>
        <w:instrText>ADDIN CSL_CITATION {"citationItems":[{"id":"ITEM-1","itemData":{"URL":"https://www.epa.gov/climate-indicators/climate-change-indicators-heat-related-deaths","accessed":{"date-parts":[["2019","5","20"]]},"author":[{"dropping-particle":"","family":"EPA","given":"","non-dropping-particle":"","parse-names":false,"suffix":""}],"id":"ITEM-1","issued":{"date-parts":[["2017"]]},"title":"Climate change indicators: heat-related deaths","type":"webpage"},"uris":["http://www.mendeley.com/documents/?uuid=af7e7eae-757e-4a9e-b497-f252b3122265"]}],"mendeley":{"formattedCitation":"&lt;sup&gt;96&lt;/sup&gt;","plainTextFormattedCitation":"96","previouslyFormattedCitation":"&lt;sup&gt;96&lt;/sup&gt;"},"properties":{"noteIndex":0},"schema":"https://github.com/citation-style-language/schema/raw/master/csl-citation.json"}</w:instrText>
      </w:r>
      <w:r w:rsidR="009033F5">
        <w:rPr>
          <w:color w:val="000000" w:themeColor="text1"/>
          <w:szCs w:val="24"/>
        </w:rPr>
        <w:fldChar w:fldCharType="separate"/>
      </w:r>
      <w:r w:rsidR="004F27C8" w:rsidRPr="004F27C8">
        <w:rPr>
          <w:noProof/>
          <w:color w:val="000000" w:themeColor="text1"/>
          <w:szCs w:val="24"/>
          <w:vertAlign w:val="superscript"/>
        </w:rPr>
        <w:t>96</w:t>
      </w:r>
      <w:r w:rsidR="009033F5">
        <w:rPr>
          <w:color w:val="000000" w:themeColor="text1"/>
          <w:szCs w:val="24"/>
        </w:rPr>
        <w:fldChar w:fldCharType="end"/>
      </w:r>
      <w:r w:rsidR="00404D16">
        <w:rPr>
          <w:color w:val="000000" w:themeColor="text1"/>
          <w:szCs w:val="24"/>
        </w:rPr>
        <w:t xml:space="preserve"> </w:t>
      </w:r>
      <w:r w:rsidR="008911E2">
        <w:rPr>
          <w:color w:val="000000" w:themeColor="text1"/>
          <w:szCs w:val="24"/>
        </w:rPr>
        <w:t>T</w:t>
      </w:r>
      <w:r>
        <w:rPr>
          <w:color w:val="000000" w:themeColor="text1"/>
          <w:szCs w:val="24"/>
        </w:rPr>
        <w:t xml:space="preserve">hough extreme heat </w:t>
      </w:r>
      <w:r w:rsidR="004773E7">
        <w:rPr>
          <w:color w:val="000000" w:themeColor="text1"/>
          <w:szCs w:val="24"/>
        </w:rPr>
        <w:t>was</w:t>
      </w:r>
      <w:r>
        <w:rPr>
          <w:color w:val="000000" w:themeColor="text1"/>
          <w:szCs w:val="24"/>
        </w:rPr>
        <w:t xml:space="preserve"> </w:t>
      </w:r>
      <w:r w:rsidRPr="00D94588">
        <w:rPr>
          <w:szCs w:val="24"/>
        </w:rPr>
        <w:t xml:space="preserve">not recognized as a natural disaster under the </w:t>
      </w:r>
      <w:r w:rsidR="008519FD">
        <w:rPr>
          <w:szCs w:val="24"/>
        </w:rPr>
        <w:t>United Nations</w:t>
      </w:r>
      <w:r w:rsidR="00590527">
        <w:rPr>
          <w:szCs w:val="24"/>
        </w:rPr>
        <w:t xml:space="preserve"> (UN)</w:t>
      </w:r>
      <w:r w:rsidR="008519FD">
        <w:rPr>
          <w:szCs w:val="24"/>
        </w:rPr>
        <w:t xml:space="preserve"> </w:t>
      </w:r>
      <w:r w:rsidRPr="00D94588">
        <w:rPr>
          <w:szCs w:val="24"/>
        </w:rPr>
        <w:t>Sendai Framework for Disaster Risk Reduction</w:t>
      </w:r>
      <w:r w:rsidR="00811709">
        <w:rPr>
          <w:szCs w:val="24"/>
        </w:rPr>
        <w:t xml:space="preserve"> of 2015</w:t>
      </w:r>
      <w:r w:rsidR="00110EA5">
        <w:rPr>
          <w:szCs w:val="24"/>
        </w:rPr>
        <w:t>,</w:t>
      </w:r>
      <w:r w:rsidRPr="00D94588">
        <w:rPr>
          <w:szCs w:val="24"/>
        </w:rPr>
        <w:fldChar w:fldCharType="begin" w:fldLock="1"/>
      </w:r>
      <w:r w:rsidR="00FD22C3">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97&lt;/sup&gt;","plainTextFormattedCitation":"97","previouslyFormattedCitation":"&lt;sup&gt;97&lt;/sup&gt;"},"properties":{"noteIndex":0},"schema":"https://github.com/citation-style-language/schema/raw/master/csl-citation.json"}</w:instrText>
      </w:r>
      <w:r w:rsidRPr="00D94588">
        <w:rPr>
          <w:szCs w:val="24"/>
        </w:rPr>
        <w:fldChar w:fldCharType="separate"/>
      </w:r>
      <w:r w:rsidR="004F27C8" w:rsidRPr="004F27C8">
        <w:rPr>
          <w:noProof/>
          <w:szCs w:val="24"/>
          <w:vertAlign w:val="superscript"/>
        </w:rPr>
        <w:t>97</w:t>
      </w:r>
      <w:r w:rsidRPr="00D94588">
        <w:rPr>
          <w:szCs w:val="24"/>
        </w:rPr>
        <w:fldChar w:fldCharType="end"/>
      </w:r>
      <w:r>
        <w:rPr>
          <w:szCs w:val="24"/>
        </w:rPr>
        <w:t xml:space="preserve"> </w:t>
      </w:r>
      <w:r w:rsidR="00651B40">
        <w:rPr>
          <w:szCs w:val="24"/>
        </w:rPr>
        <w:t>t</w:t>
      </w:r>
      <w:r>
        <w:rPr>
          <w:szCs w:val="24"/>
        </w:rPr>
        <w:t xml:space="preserve">here is a rapidly growing </w:t>
      </w:r>
      <w:r w:rsidR="004773E7">
        <w:rPr>
          <w:szCs w:val="24"/>
        </w:rPr>
        <w:t xml:space="preserve">public </w:t>
      </w:r>
      <w:r>
        <w:rPr>
          <w:szCs w:val="24"/>
        </w:rPr>
        <w:t>awareness 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 xml:space="preserve">are </w:t>
      </w:r>
      <w:r w:rsidR="00DF6926">
        <w:rPr>
          <w:color w:val="000000" w:themeColor="text1"/>
          <w:szCs w:val="24"/>
        </w:rPr>
        <w:t>dangerous</w:t>
      </w:r>
      <w:r w:rsidR="00110EA5">
        <w:rPr>
          <w:color w:val="000000" w:themeColor="text1"/>
          <w:szCs w:val="24"/>
        </w:rPr>
        <w:t>.</w:t>
      </w:r>
      <w:r w:rsidR="00DF6926">
        <w:rPr>
          <w:color w:val="000000" w:themeColor="text1"/>
          <w:szCs w:val="24"/>
        </w:rPr>
        <w:fldChar w:fldCharType="begin" w:fldLock="1"/>
      </w:r>
      <w:r w:rsidR="00FD22C3">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82&lt;/sup&gt;","plainTextFormattedCitation":"82","previouslyFormattedCitation":"&lt;sup&gt;82&lt;/sup&gt;"},"properties":{"noteIndex":0},"schema":"https://github.com/citation-style-language/schema/raw/master/csl-citation.json"}</w:instrText>
      </w:r>
      <w:r w:rsidR="00DF6926">
        <w:rPr>
          <w:color w:val="000000" w:themeColor="text1"/>
          <w:szCs w:val="24"/>
        </w:rPr>
        <w:fldChar w:fldCharType="separate"/>
      </w:r>
      <w:r w:rsidR="004F27C8" w:rsidRPr="004F27C8">
        <w:rPr>
          <w:noProof/>
          <w:color w:val="000000" w:themeColor="text1"/>
          <w:szCs w:val="24"/>
          <w:vertAlign w:val="superscript"/>
        </w:rPr>
        <w:t>82</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FD22C3">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91,98&lt;/sup&gt;","plainTextFormattedCitation":"91,98","previouslyFormattedCitation":"&lt;sup&gt;91,98&lt;/sup&gt;"},"properties":{"noteIndex":0},"schema":"https://github.com/citation-style-language/schema/raw/master/csl-citation.json"}</w:instrText>
      </w:r>
      <w:r w:rsidR="009A4D2D">
        <w:rPr>
          <w:color w:val="000000" w:themeColor="text1"/>
          <w:szCs w:val="24"/>
        </w:rPr>
        <w:fldChar w:fldCharType="separate"/>
      </w:r>
      <w:r w:rsidR="004F27C8" w:rsidRPr="004F27C8">
        <w:rPr>
          <w:noProof/>
          <w:color w:val="000000" w:themeColor="text1"/>
          <w:szCs w:val="24"/>
          <w:vertAlign w:val="superscript"/>
        </w:rPr>
        <w:t>91,98</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stronger and</w:t>
      </w:r>
      <w:r w:rsidR="009C13BC">
        <w:rPr>
          <w:rFonts w:cs="Calibri"/>
          <w:szCs w:val="24"/>
        </w:rPr>
        <w:t>, on average,</w:t>
      </w:r>
      <w:r w:rsidR="002F565A">
        <w:rPr>
          <w:rFonts w:cs="Calibri"/>
          <w:szCs w:val="24"/>
        </w:rPr>
        <w:t xml:space="preserv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FD22C3">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99&lt;/sup&gt;","plainTextFormattedCitation":"99","previouslyFormattedCitation":"&lt;sup&gt;99&lt;/sup&gt;"},"properties":{"noteIndex":0},"schema":"https://github.com/citation-style-language/schema/raw/master/csl-citation.json"}</w:instrText>
      </w:r>
      <w:r w:rsidR="00E65FE4">
        <w:rPr>
          <w:rFonts w:cs="Calibri"/>
          <w:szCs w:val="24"/>
        </w:rPr>
        <w:fldChar w:fldCharType="separate"/>
      </w:r>
      <w:r w:rsidR="004F27C8" w:rsidRPr="004F27C8">
        <w:rPr>
          <w:rFonts w:cs="Calibri"/>
          <w:noProof/>
          <w:szCs w:val="24"/>
          <w:vertAlign w:val="superscript"/>
        </w:rPr>
        <w:t>99</w:t>
      </w:r>
      <w:r w:rsidR="00E65FE4">
        <w:rPr>
          <w:rFonts w:cs="Calibri"/>
          <w:szCs w:val="24"/>
        </w:rPr>
        <w:fldChar w:fldCharType="end"/>
      </w:r>
    </w:p>
    <w:p w14:paraId="3B8B21C4" w14:textId="739B85B3" w:rsidR="00C7742A" w:rsidRDefault="00C7742A" w:rsidP="00C7742A">
      <w:pPr>
        <w:pStyle w:val="Heading2"/>
      </w:pPr>
      <w:r>
        <w:lastRenderedPageBreak/>
        <w:t xml:space="preserve">Modifiers of </w:t>
      </w:r>
      <w:r w:rsidR="00004851">
        <w:t xml:space="preserve">the </w:t>
      </w:r>
      <w:r w:rsidR="00821B9E">
        <w:t>m</w:t>
      </w:r>
      <w:r>
        <w:t>ortality-temperature relationship</w:t>
      </w:r>
    </w:p>
    <w:p w14:paraId="30650908" w14:textId="337F9C72" w:rsidR="00133B87" w:rsidRPr="00133B87" w:rsidRDefault="00133B87" w:rsidP="00133B87">
      <w:pPr>
        <w:pStyle w:val="Heading3"/>
      </w:pPr>
      <w:r>
        <w:t>Cause of death</w:t>
      </w:r>
    </w:p>
    <w:p w14:paraId="3B1B8F53" w14:textId="0FB4AEC8" w:rsidR="00972FFF" w:rsidRDefault="003B6034" w:rsidP="00C7742A">
      <w:pPr>
        <w:ind w:firstLine="720"/>
        <w:rPr>
          <w:szCs w:val="24"/>
        </w:rPr>
      </w:pPr>
      <w:r>
        <w:rPr>
          <w:szCs w:val="24"/>
        </w:rPr>
        <w:t xml:space="preserve">The relationship between cause of death and temperature varies.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FD22C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mendeley":{"formattedCitation":"&lt;sup&gt;71,73,100–110&lt;/sup&gt;","plainTextFormattedCitation":"71,73,100–110","previouslyFormattedCitation":"&lt;sup&gt;71,73,100–110&lt;/sup&gt;"},"properties":{"noteIndex":0},"schema":"https://github.com/citation-style-language/schema/raw/master/csl-citation.json"}</w:instrText>
      </w:r>
      <w:r w:rsidR="00124C5A">
        <w:rPr>
          <w:color w:val="000000" w:themeColor="text1"/>
          <w:szCs w:val="24"/>
        </w:rPr>
        <w:fldChar w:fldCharType="separate"/>
      </w:r>
      <w:r w:rsidR="004F27C8" w:rsidRPr="004F27C8">
        <w:rPr>
          <w:noProof/>
          <w:color w:val="000000" w:themeColor="text1"/>
          <w:szCs w:val="24"/>
          <w:vertAlign w:val="superscript"/>
        </w:rPr>
        <w:t>71,73,100–110</w:t>
      </w:r>
      <w:r w:rsidR="00124C5A">
        <w:rPr>
          <w:color w:val="000000" w:themeColor="text1"/>
          <w:szCs w:val="24"/>
        </w:rPr>
        <w:fldChar w:fldCharType="end"/>
      </w:r>
      <w:r w:rsidR="00CC0EAF">
        <w:rPr>
          <w:szCs w:val="24"/>
        </w:rPr>
        <w:t xml:space="preserve"> </w:t>
      </w:r>
      <w:r w:rsidR="00972FFF">
        <w:rPr>
          <w:szCs w:val="24"/>
        </w:rPr>
        <w:t>[[[Expand</w:t>
      </w:r>
      <w:r w:rsidR="002B1FA7">
        <w:rPr>
          <w:szCs w:val="24"/>
        </w:rPr>
        <w:t xml:space="preserve"> with some physiology and behavioural aspects?</w:t>
      </w:r>
      <w:r w:rsidR="00972FFF">
        <w:rPr>
          <w:szCs w:val="24"/>
        </w:rPr>
        <w:t>]]]</w:t>
      </w:r>
    </w:p>
    <w:p w14:paraId="21F3CB27" w14:textId="181BDAD7" w:rsidR="00972FFF" w:rsidRDefault="008D19CA" w:rsidP="00C7742A">
      <w:pPr>
        <w:ind w:firstLine="720"/>
        <w:rPr>
          <w:szCs w:val="24"/>
        </w:rPr>
      </w:pPr>
      <w:r>
        <w:rPr>
          <w:szCs w:val="24"/>
        </w:rPr>
        <w:t>Association of injur</w:t>
      </w:r>
      <w:r w:rsidR="00EF08C5">
        <w:rPr>
          <w:szCs w:val="24"/>
        </w:rPr>
        <w:t>y</w:t>
      </w:r>
      <w:r>
        <w:rPr>
          <w:szCs w:val="24"/>
        </w:rPr>
        <w:t xml:space="preserve"> deaths with temperature </w:t>
      </w:r>
      <w:r w:rsidR="00857B94">
        <w:rPr>
          <w:szCs w:val="24"/>
        </w:rPr>
        <w:t>have been</w:t>
      </w:r>
      <w:r>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FD22C3">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110–113&lt;/sup&gt;","plainTextFormattedCitation":"110–113","previouslyFormattedCitation":"&lt;sup&gt;110–113&lt;/sup&gt;"},"properties":{"noteIndex":0},"schema":"https://github.com/citation-style-language/schema/raw/master/csl-citation.json"}</w:instrText>
      </w:r>
      <w:r w:rsidR="00CF1882" w:rsidRPr="00A60C11">
        <w:rPr>
          <w:szCs w:val="24"/>
        </w:rPr>
        <w:fldChar w:fldCharType="separate"/>
      </w:r>
      <w:r w:rsidR="004F27C8" w:rsidRPr="004F27C8">
        <w:rPr>
          <w:noProof/>
          <w:szCs w:val="24"/>
          <w:vertAlign w:val="superscript"/>
        </w:rPr>
        <w:t>110–113</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temperature-mortality studies</w:t>
      </w:r>
      <w:r w:rsidR="00A744AA">
        <w:rPr>
          <w:szCs w:val="24"/>
        </w:rPr>
        <w:t>.</w:t>
      </w:r>
      <w:r w:rsidR="004703D8">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89,91,103&lt;/sup&gt;","plainTextFormattedCitation":"89,91,103","previouslyFormattedCitation":"&lt;sup&gt;89,91,103&lt;/sup&gt;"},"properties":{"noteIndex":0},"schema":"https://github.com/citation-style-language/schema/raw/master/csl-citation.json"}</w:instrText>
      </w:r>
      <w:r w:rsidR="004703D8">
        <w:rPr>
          <w:szCs w:val="24"/>
        </w:rPr>
        <w:fldChar w:fldCharType="separate"/>
      </w:r>
      <w:r w:rsidR="004F27C8" w:rsidRPr="004F27C8">
        <w:rPr>
          <w:noProof/>
          <w:szCs w:val="24"/>
          <w:vertAlign w:val="superscript"/>
        </w:rPr>
        <w:t>89,91,103</w:t>
      </w:r>
      <w:r w:rsidR="004703D8">
        <w:rPr>
          <w:szCs w:val="24"/>
        </w:rPr>
        <w:fldChar w:fldCharType="end"/>
      </w:r>
      <w:r w:rsidR="00CF1882">
        <w:rPr>
          <w:szCs w:val="24"/>
        </w:rPr>
        <w:t xml:space="preserve"> </w:t>
      </w:r>
      <w:r w:rsidR="00972FFF">
        <w:rPr>
          <w:szCs w:val="24"/>
        </w:rPr>
        <w:t>[[[Expand</w:t>
      </w:r>
      <w:r w:rsidR="002B1FA7">
        <w:rPr>
          <w:szCs w:val="24"/>
        </w:rPr>
        <w:t xml:space="preserve"> with behaviour aspects?</w:t>
      </w:r>
      <w:r w:rsidR="00972FFF">
        <w:rPr>
          <w:szCs w:val="24"/>
        </w:rPr>
        <w:t>]]]</w:t>
      </w:r>
    </w:p>
    <w:p w14:paraId="038A44B3" w14:textId="41A1A1C6" w:rsidR="00EB3BF3" w:rsidRDefault="006F0542" w:rsidP="00C7742A">
      <w:pPr>
        <w:ind w:firstLine="720"/>
        <w:rPr>
          <w:szCs w:val="24"/>
        </w:rPr>
      </w:pPr>
      <w:r>
        <w:rPr>
          <w:szCs w:val="24"/>
        </w:rPr>
        <w:t>Other studies</w:t>
      </w:r>
      <w:r w:rsidR="007D3A9C">
        <w:rPr>
          <w:szCs w:val="24"/>
        </w:rPr>
        <w:t xml:space="preserve"> </w:t>
      </w:r>
      <w:r w:rsidR="00842DD4">
        <w:rPr>
          <w:szCs w:val="24"/>
        </w:rPr>
        <w:t>have investigated some</w:t>
      </w:r>
      <w:r w:rsidR="007D3A9C">
        <w:rPr>
          <w:szCs w:val="24"/>
        </w:rPr>
        <w:t xml:space="preserve"> </w:t>
      </w:r>
      <w:r w:rsidR="00AB4409">
        <w:rPr>
          <w:szCs w:val="24"/>
        </w:rPr>
        <w:t>o</w:t>
      </w:r>
      <w:r w:rsidR="00BF0AC0">
        <w:rPr>
          <w:szCs w:val="24"/>
        </w:rPr>
        <w:t>ther causes of death</w:t>
      </w:r>
      <w:r w:rsidR="00CA4B84">
        <w:rPr>
          <w:szCs w:val="24"/>
        </w:rPr>
        <w:t>.</w:t>
      </w:r>
      <w:r w:rsidR="00CA4B84" w:rsidRPr="00A60C11">
        <w:rPr>
          <w:szCs w:val="24"/>
        </w:rPr>
        <w:fldChar w:fldCharType="begin" w:fldLock="1"/>
      </w:r>
      <w:r w:rsidR="00CA4B84">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Perspectives","id":"ITEM-4","issued":{"date-parts":[["2006"]]},"title":"Extreme temperatures and mortality: Assessing effect modification by personal characteristics and specific cause of death in a multi-city case-only analysis","type":"article-journal"},"uris":["http://www.mendeley.com/documents/?uuid=949d8c00-d71b-4718-8492-84b87838d46c"]},{"id":"ITEM-5","itemData":{"DOI":"10.1097/01.ede.0000147114.25957.71","ISSN":"10443983","abstract":"BACKGROUND: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A.","non-dropping-particle":"","parse-names":false,"suffix":""}],"container-title":"Epidemiology","id":"ITEM-6","issued":{"date-parts":[["2006"]]},"title":"Vulnerability to heat-related mortality: A multicity, population-based, case-crossover analysis","type":"article-journal"},"uris":["http://www.mendeley.com/documents/?uuid=99176b54-b460-4f5f-b38f-037e389eda32"]},{"id":"ITEM-7","itemData":{"DOI":"10.1136/hrt.2006.091884","ISSN":"13556037","abstract":"Objective: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mendeley":{"formattedCitation":"&lt;sup&gt;71,109,110,114–117&lt;/sup&gt;","plainTextFormattedCitation":"71,109,110,114–117","previouslyFormattedCitation":"&lt;sup&gt;71,109,110,114–117&lt;/sup&gt;"},"properties":{"noteIndex":0},"schema":"https://github.com/citation-style-language/schema/raw/master/csl-citation.json"}</w:instrText>
      </w:r>
      <w:r w:rsidR="00CA4B84" w:rsidRPr="00A60C11">
        <w:rPr>
          <w:szCs w:val="24"/>
        </w:rPr>
        <w:fldChar w:fldCharType="separate"/>
      </w:r>
      <w:r w:rsidR="00CA4B84" w:rsidRPr="004F27C8">
        <w:rPr>
          <w:noProof/>
          <w:szCs w:val="24"/>
          <w:vertAlign w:val="superscript"/>
        </w:rPr>
        <w:t>71,109,110,114–117</w:t>
      </w:r>
      <w:r w:rsidR="00CA4B84" w:rsidRPr="00A60C11">
        <w:rPr>
          <w:szCs w:val="24"/>
        </w:rPr>
        <w:fldChar w:fldCharType="end"/>
      </w:r>
      <w:r w:rsidR="00F36495">
        <w:rPr>
          <w:szCs w:val="24"/>
        </w:rPr>
        <w:t xml:space="preserve"> In particular, deaths from cancers</w:t>
      </w:r>
      <w:r w:rsidR="001E7996">
        <w:rPr>
          <w:szCs w:val="24"/>
        </w:rPr>
        <w:t>,</w:t>
      </w:r>
      <w:r>
        <w:rPr>
          <w:szCs w:val="24"/>
        </w:rPr>
        <w:t xml:space="preserve"> cerebrovascular diseases, diabetes</w:t>
      </w:r>
      <w:r w:rsidR="00842DD4">
        <w:rPr>
          <w:szCs w:val="24"/>
        </w:rPr>
        <w:t>,</w:t>
      </w:r>
      <w:r w:rsidR="001E7996">
        <w:rPr>
          <w:szCs w:val="24"/>
        </w:rPr>
        <w:t xml:space="preserve"> endocrine disease</w:t>
      </w:r>
      <w:r>
        <w:rPr>
          <w:szCs w:val="24"/>
        </w:rPr>
        <w:t>,</w:t>
      </w:r>
      <w:r w:rsidR="001E7996">
        <w:rPr>
          <w:szCs w:val="24"/>
        </w:rPr>
        <w:t xml:space="preserve"> genitourinary disease</w:t>
      </w:r>
      <w:r>
        <w:rPr>
          <w:szCs w:val="24"/>
        </w:rPr>
        <w:t xml:space="preserve"> and some psychiatric disorders</w:t>
      </w:r>
      <w:r w:rsidR="00F36495">
        <w:rPr>
          <w:szCs w:val="24"/>
        </w:rPr>
        <w:t xml:space="preserve"> have been </w:t>
      </w:r>
      <w:r w:rsidR="00E23846">
        <w:rPr>
          <w:szCs w:val="24"/>
        </w:rPr>
        <w:t xml:space="preserve">identified as </w:t>
      </w:r>
    </w:p>
    <w:p w14:paraId="70C7F308" w14:textId="190EB222" w:rsidR="00133B87" w:rsidRDefault="00133B87" w:rsidP="00133B87">
      <w:pPr>
        <w:pStyle w:val="Heading3"/>
      </w:pPr>
      <w:r>
        <w:t>Demographic factors</w:t>
      </w:r>
      <w:bookmarkStart w:id="3" w:name="_GoBack"/>
      <w:bookmarkEnd w:id="3"/>
    </w:p>
    <w:p w14:paraId="161DDDC0" w14:textId="74467259" w:rsidR="00545503"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FD22C3">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cities","type":"article-journal"},"uris":["http://www.mendeley.com/documents/?uuid=878188f9-1f8d-4af5-a13d-6e4e63f1e5e0"]},{"id":"ITEM-12","itemData":{"DOI":"10.1093/ije/dyn094","ISSN":"03005771","abstract":"BACKGROUND: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Epidemiology","id":"ITEM-12","issued":{"date-parts":[["2008"]]},"title":"Vulnerability to heat-related mortality in Latin America: A case-crossover study in São Paulo, Brazil, Santiago, Chile and Mexico City, Mexico","type":"article-journal"},"uris":["http://www.mendeley.com/documents/?uuid=22d0162f-6a7c-4232-aee4-646688191107"]},{"id":"ITEM-13","itemData":{"DOI":"10.1016/S0013-9351(03)00060-4","ISSN":"00139351","abstract":"In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Research","id":"ITEM-13","issued":{"date-parts":[["2003"]]},"title":"The role of air pollution in the relationship between a heat stress index and human mortality in Toronto","type":"article-journal"},"uris":["http://www.mendeley.com/documents/?uuid=0150d371-2ec9-4d8c-a099-1f67f0ddafb0"]},{"id":"ITEM-14","itemData":{"DOI":"10.1016/j.envres.2008.07.015","ISSN":"00139351","abstract":"Studies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Research","id":"ITEM-14","issued":{"date-parts":[["2008"]]},"title":"Effect of temperature on mortality during the six warmer months in Sydney, Australia, between 1993 and 2004","type":"article-journal"},"uris":["http://www.mendeley.com/documents/?uuid=4c4b36a1-73c0-4a24-8d60-8e01e115f188"]},{"id":"ITEM-15","itemData":{"DOI":"10.1186/1476-069X-7-5","ISSN":"1476069X","abstract":"Background.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Source","id":"ITEM-15","issued":{"date-parts":[["2008"]]},"title":"An ecological time-series study of heat-related mortality in three European cities","type":"article-journal"},"uris":["http://www.mendeley.com/documents/?uuid=7b72cba9-698f-4047-9b03-e848542bfdd5"]},{"id":"ITEM-16","itemData":{"DOI":"10.1097/01.ede.0000239688.70829.63","ISSN":"10443983","abstract":"BACKGROUND: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-16","issued":{"date-parts":[["2006"]]},"title":"Impact of high temperatures on mortality: Is there an added heat wave effect?","type":"article-journal"},"uris":["http://www.mendeley.com/documents/?uuid=f639ced2-0356-4d61-8e98-c291a6757cb7"]}],"mendeley":{"formattedCitation":"&lt;sup&gt;71,72,103,104,106,107,110,118–126&lt;/sup&gt;","plainTextFormattedCitation":"71,72,103,104,106,107,110,118–126","previouslyFormattedCitation":"&lt;sup&gt;71,72,103,104,106,107,110,118–126&lt;/sup&gt;"},"properties":{"noteIndex":0},"schema":"https://github.com/citation-style-language/schema/raw/master/csl-citation.json"}</w:instrText>
      </w:r>
      <w:r w:rsidR="00BC6FCA">
        <w:rPr>
          <w:color w:val="000000" w:themeColor="text1"/>
          <w:szCs w:val="24"/>
        </w:rPr>
        <w:fldChar w:fldCharType="separate"/>
      </w:r>
      <w:r w:rsidR="004F27C8" w:rsidRPr="004F27C8">
        <w:rPr>
          <w:noProof/>
          <w:color w:val="000000" w:themeColor="text1"/>
          <w:szCs w:val="24"/>
          <w:vertAlign w:val="superscript"/>
        </w:rPr>
        <w:t>71,72,103,104,106,107,110,118–126</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181542">
        <w:rPr>
          <w:color w:val="000000" w:themeColor="text1"/>
          <w:szCs w:val="24"/>
        </w:rPr>
        <w:t xml:space="preserve"> and cardiorespiratory deaths</w:t>
      </w:r>
      <w:r w:rsidR="00A744AA">
        <w:rPr>
          <w:color w:val="000000" w:themeColor="text1"/>
          <w:szCs w:val="24"/>
        </w:rPr>
        <w:t>,</w:t>
      </w:r>
      <w:r w:rsidR="00181542">
        <w:rPr>
          <w:color w:val="000000" w:themeColor="text1"/>
          <w:szCs w:val="24"/>
        </w:rPr>
        <w:fldChar w:fldCharType="begin" w:fldLock="1"/>
      </w:r>
      <w:r w:rsidR="00FD22C3">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Epidemiology","id":"ITEM-2","issued":{"date-parts":[["2008"]]},"title":"Vulnerability to heat-related mortality in Latin America: A case-crossover study in São Paulo, Brazil, Santiago, Chile and Mexico City, Mexico","type":"article-journal"},"uris":["http://www.mendeley.com/documents/?uuid=22d0162f-6a7c-4232-aee4-646688191107"]},{"id":"ITEM-3","itemData":{"DOI":"10.1097/01.ede.0000208477.36665.34","ISSN":"10443983","abstract":"BACKGROUND: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analysis","type":"article-journal"},"uris":["http://www.mendeley.com/documents/?uuid=99176b54-b460-4f5f-b38f-037e389eda32"]},{"id":"ITEM-4","itemData":{"DOI":"10.1016/S0013-9351(03)00060-4","ISSN":"00139351","abstract":"In this study we considered confounding from air pollutants and chronological variables in the relation between humidex, a summer temperature and humidity index, and nonaccidental mortality, from 1980-1996 in Toronto, Canada. Changes in the risk of death by age group, gender, and combined cardiac-respiratory cause of death were estimated for both 1°C and 50-95th percentile increases in humidex using a generalized additive linear model. With air pollution terms in the models, relative risk (RR) point estimates narrowly exceeded 1.0 for all groups. Humidex effects were most apparent for females (RR=1.006, 95% CI=1.004-1.008 per 1°C humidex and RR=1.089, 95% CI=1.058-1.121 for 50th to 95th percentile humidex). When air pollution was omitted from the model, RR in the 50-95th percentile analysis increased less than 1.71% for all groups except females, for which RR decreased 1.42%. Differences in RR per 1°C humidex were all less than 0.12%. Confidence intervals narrowed slightly for all groups investigated. Heat stress has a statistically significant, yet minimal impact on Toronto populations, and air pollution does appear to have a small, but consistent confounding effect on humidex effect estimates. © 2003 Elsevier Science (USA). All rights reserved.","author":[{"dropping-particle":"","family":"Rainham","given":"Daniel G.C.","non-dropping-particle":"","parse-names":false,"suffix":""},{"dropping-particle":"","family":"Smoyer-Tomic","given":"Karen E.","non-dropping-particle":"","parse-names":false,"suffix":""}],"container-title":"Environmental Research","id":"ITEM-4","issued":{"date-parts":[["2003"]]},"title":"The role of air pollution in the relationship between a heat stress index and human mortality in Toronto","type":"article-journal"},"uris":["http://www.mendeley.com/documents/?uuid=0150d371-2ec9-4d8c-a099-1f67f0ddafb0"]},{"id":"ITEM-5","itemData":{"DOI":"10.1016/j.envres.2008.07.015","ISSN":"00139351","abstract":"Studies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Research","id":"ITEM-5","issued":{"date-parts":[["2008"]]},"title":"Effect of temperature on mortality during the six warmer months in Sydney, Australia, between 1993 and 2004","type":"article-journal"},"uris":["http://www.mendeley.com/documents/?uuid=4c4b36a1-73c0-4a24-8d60-8e01e115f188"]},{"id":"ITEM-6","itemData":{"DOI":"10.1186/1476-069X-7-5","ISSN":"1476069X","abstract":"Background.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Source","id":"ITEM-6","issued":{"date-parts":[["2008"]]},"title":"An ecological time-series study of heat-related mortality in three European cities","type":"article-journal"},"uris":["http://www.mendeley.com/documents/?uuid=7b72cba9-698f-4047-9b03-e848542bfdd5"]},{"id":"ITEM-7","itemData":{"DOI":"10.1097/01.ede.0000239688.70829.63","ISSN":"10443983","abstract":"BACKGROUND: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-7","issued":{"date-parts":[["2006"]]},"title":"Impact of high temperatures on mortality: Is there an added heat wave effect?","type":"article-journal"},"uris":["http://www.mendeley.com/documents/?uuid=f639ced2-0356-4d61-8e98-c291a6757cb7"]},{"id":"ITEM-8","itemData":{"DOI":"10.1038/nclimate2123","ISBN":"1758-678X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Change","id":"ITEM-8","issue":"4","issued":{"date-parts":[["2014"]]},"page":"269-273","title":"Vulnerability to the mortality effects of warm temperature in the districts of England and Wales","type":"article-journal","volume":"4"},"uris":["http://www.mendeley.com/documents/?uuid=5f34f7af-83b0-4896-a914-0daa32211ebb"]},{"id":"ITEM-9","itemData":{"DOI":"10.1136/oem.2006.029017","ISBN":"1470-7926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Medicine","id":"ITEM-9","issued":{"date-parts":[["2007"]]},"title":"Heat-related and cold-related deaths in England and Wales: Who is at risk?","type":"article-journal"},"uris":["http://www.mendeley.com/documents/?uuid=cd4ba3e5-4917-4cde-ae13-5ca2e8f991dd"]}],"mendeley":{"formattedCitation":"&lt;sup&gt;71,103,107,109,120–124&lt;/sup&gt;","plainTextFormattedCitation":"71,103,107,109,120–124","previouslyFormattedCitation":"&lt;sup&gt;71,103,107,109,120–124&lt;/sup&gt;"},"properties":{"noteIndex":0},"schema":"https://github.com/citation-style-language/schema/raw/master/csl-citation.json"}</w:instrText>
      </w:r>
      <w:r w:rsidR="00181542">
        <w:rPr>
          <w:color w:val="000000" w:themeColor="text1"/>
          <w:szCs w:val="24"/>
        </w:rPr>
        <w:fldChar w:fldCharType="separate"/>
      </w:r>
      <w:r w:rsidR="004F27C8" w:rsidRPr="004F27C8">
        <w:rPr>
          <w:noProof/>
          <w:color w:val="000000" w:themeColor="text1"/>
          <w:szCs w:val="24"/>
          <w:vertAlign w:val="superscript"/>
        </w:rPr>
        <w:t>71,103,107,109,120–124</w:t>
      </w:r>
      <w:r w:rsidR="00181542">
        <w:rPr>
          <w:color w:val="000000" w:themeColor="text1"/>
          <w:szCs w:val="24"/>
        </w:rPr>
        <w:fldChar w:fldCharType="end"/>
      </w:r>
      <w:r w:rsidR="009F7799">
        <w:rPr>
          <w:color w:val="000000" w:themeColor="text1"/>
          <w:szCs w:val="24"/>
        </w:rPr>
        <w:t xml:space="preserve"> </w:t>
      </w:r>
      <w:r w:rsidR="00C95382">
        <w:rPr>
          <w:color w:val="000000" w:themeColor="text1"/>
          <w:szCs w:val="24"/>
        </w:rPr>
        <w:t>though</w:t>
      </w:r>
      <w:r w:rsidR="009F7799">
        <w:rPr>
          <w:color w:val="000000" w:themeColor="text1"/>
          <w:szCs w:val="24"/>
        </w:rPr>
        <w:t xml:space="preserve"> m</w:t>
      </w:r>
      <w:r w:rsidR="005E260D">
        <w:rPr>
          <w:color w:val="000000" w:themeColor="text1"/>
          <w:szCs w:val="24"/>
        </w:rPr>
        <w:t>en</w:t>
      </w:r>
      <w:r w:rsidR="00C95382">
        <w:rPr>
          <w:color w:val="000000" w:themeColor="text1"/>
          <w:szCs w:val="24"/>
        </w:rPr>
        <w:t xml:space="preserve"> were found to be</w:t>
      </w:r>
      <w:r w:rsidR="005E260D">
        <w:rPr>
          <w:color w:val="000000" w:themeColor="text1"/>
          <w:szCs w:val="24"/>
        </w:rPr>
        <w:t xml:space="preserve"> more vulnerable </w:t>
      </w:r>
      <w:r w:rsidR="005274AF">
        <w:rPr>
          <w:color w:val="000000" w:themeColor="text1"/>
          <w:szCs w:val="24"/>
        </w:rPr>
        <w:t>for circulatory causes</w:t>
      </w:r>
      <w:r w:rsidR="00C95382">
        <w:rPr>
          <w:color w:val="000000" w:themeColor="text1"/>
          <w:szCs w:val="24"/>
        </w:rPr>
        <w:t xml:space="preserve"> in one study</w:t>
      </w:r>
      <w:r w:rsidR="00A744AA">
        <w:rPr>
          <w:color w:val="000000" w:themeColor="text1"/>
          <w:szCs w:val="24"/>
        </w:rPr>
        <w:t>.</w:t>
      </w:r>
      <w:r w:rsidR="0032195B">
        <w:rPr>
          <w:color w:val="000000" w:themeColor="text1"/>
          <w:szCs w:val="24"/>
        </w:rPr>
        <w:fldChar w:fldCharType="begin" w:fldLock="1"/>
      </w:r>
      <w:r w:rsidR="00FD22C3">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118&lt;/sup&gt;","plainTextFormattedCitation":"118","previouslyFormattedCitation":"&lt;sup&gt;118&lt;/sup&gt;"},"properties":{"noteIndex":0},"schema":"https://github.com/citation-style-language/schema/raw/master/csl-citation.json"}</w:instrText>
      </w:r>
      <w:r w:rsidR="0032195B">
        <w:rPr>
          <w:color w:val="000000" w:themeColor="text1"/>
          <w:szCs w:val="24"/>
        </w:rPr>
        <w:fldChar w:fldCharType="separate"/>
      </w:r>
      <w:r w:rsidR="004F27C8" w:rsidRPr="004F27C8">
        <w:rPr>
          <w:noProof/>
          <w:color w:val="000000" w:themeColor="text1"/>
          <w:szCs w:val="24"/>
          <w:vertAlign w:val="superscript"/>
        </w:rPr>
        <w:t>118</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w:t>
      </w:r>
      <w:r w:rsidR="00F1333B">
        <w:rPr>
          <w:color w:val="000000" w:themeColor="text1"/>
          <w:szCs w:val="24"/>
        </w:rPr>
        <w:t xml:space="preserve">work </w:t>
      </w:r>
      <w:r w:rsidR="00DE48DC">
        <w:rPr>
          <w:color w:val="000000" w:themeColor="text1"/>
          <w:szCs w:val="24"/>
        </w:rPr>
        <w:t xml:space="preserve">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FD22C3">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106,111,119,127&lt;/sup&gt;","plainTextFormattedCitation":"106,111,119,127","previouslyFormattedCitation":"&lt;sup&gt;106,111,119,127&lt;/sup&gt;"},"properties":{"noteIndex":0},"schema":"https://github.com/citation-style-language/schema/raw/master/csl-citation.json"}</w:instrText>
      </w:r>
      <w:r w:rsidR="00344446">
        <w:rPr>
          <w:color w:val="000000" w:themeColor="text1"/>
          <w:szCs w:val="24"/>
        </w:rPr>
        <w:fldChar w:fldCharType="separate"/>
      </w:r>
      <w:r w:rsidR="004F27C8" w:rsidRPr="004F27C8">
        <w:rPr>
          <w:noProof/>
          <w:color w:val="000000" w:themeColor="text1"/>
          <w:szCs w:val="24"/>
          <w:vertAlign w:val="superscript"/>
        </w:rPr>
        <w:t>106,111,119,127</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104AF1">
        <w:rPr>
          <w:color w:val="000000" w:themeColor="text1"/>
          <w:szCs w:val="24"/>
        </w:rPr>
        <w:t>older age groups</w:t>
      </w:r>
      <w:r w:rsidR="00475471">
        <w:rPr>
          <w:color w:val="000000" w:themeColor="text1"/>
          <w:szCs w:val="24"/>
        </w:rPr>
        <w:t xml:space="preserve"> </w:t>
      </w:r>
      <w:r w:rsidR="00104AF1">
        <w:rPr>
          <w:color w:val="000000" w:themeColor="text1"/>
          <w:szCs w:val="24"/>
        </w:rPr>
        <w:t xml:space="preserve">and the </w:t>
      </w:r>
      <w:r w:rsidR="00DB4DB8">
        <w:rPr>
          <w:color w:val="000000" w:themeColor="text1"/>
          <w:szCs w:val="24"/>
        </w:rPr>
        <w:t>elderl</w:t>
      </w:r>
      <w:r w:rsidR="002261DC">
        <w:rPr>
          <w:color w:val="000000" w:themeColor="text1"/>
          <w:szCs w:val="24"/>
        </w:rPr>
        <w:t>y.</w:t>
      </w:r>
      <w:r w:rsidR="006A2965">
        <w:rPr>
          <w:color w:val="000000" w:themeColor="text1"/>
          <w:szCs w:val="24"/>
        </w:rPr>
        <w:fldChar w:fldCharType="begin" w:fldLock="1"/>
      </w:r>
      <w:r w:rsidR="00FD22C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risk?","type":"article-journal"},"uris":["http://www.mendeley.com/documents/?uuid=cd4ba3e5-4917-4cde-ae13-5ca2e8f991dd"]},{"id":"ITEM-6","itemData":{"DOI":"10.1097/EDE.0b013e318176bfcd","ISSN":"10443983","abstract":"Background: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3.12% (95% credibility interval ≤ 0.60% to 5.72%) in the Mediterranean region and 1.84% (0.06% to 3.64%) in 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-6","issued":{"date-parts":[["2008"]]},"title":"Heat effects on mortality in 15 European cities","type":"article-journal"},"uris":["http://www.mendeley.com/documents/?uuid=630d9cb1-97cb-4e2a-a6a4-4501b130daa3"]},{"id":"ITEM-7","itemData":{"DOI":"10.1136/hrt.2006.091884","ISSN":"13556037","abstract":"Objective: To evaluate the impact of meteorological variables on daily and monthly deaths caused by acute myocardial infarction (AMI). Methods: All death certificate data from the Athens territory were analysed for AMI deaths in 2001. Daily atmospheric temperature, pressure and relative humidity data were obtained from the National Meteorological Society for Athens for the same year. Results: The total annual number of deaths caused by AMI was 3126 (1953 men) from a population of 2 664 776 (0.117%). Seasonal variation in deaths was significant, with the average daily AMI deaths in winter being 31.8% higher than in summer (9.89 v 7.35, p &lt; 0.001). Monthly variation was more pronounced for older people (mean daily AMI deaths of people older than 70 years was 3.53 in June and 7.03 in December; p &lt; 0.001) and of only marginal significance for younger people. The best predictor of daily AMI deaths was the average temperature of the previous seven days; the relation between daily AMI deaths and seven-day average temperature (R2 = 0.109, p &lt; 0.001) was U-shaped. Considering monthly AMI death rates, only mean monthly humidity was independently associated with total deaths from AMI (R2 = 0.541, p = 0.004). Conclusion: Ambient temperature is an important predictor of AMI mortality even in the mild climate of a Mediterranean city like Athens, its effects being predominantly evident in the elderly. Mean monthly humidity is another meteorological factor that appears to affect monthly numbers of AMI deaths. These findings may be useful for healthcare and civil protection planning.","author":[{"dropping-particle":"","family":"Dilaveris","given":"P.","non-dropping-particle":"","parse-names":false,"suffix":""},{"dropping-particle":"","family":"Synetos","given":"A.","non-dropping-particle":"","parse-names":false,"suffix":""},{"dropping-particle":"","family":"Giannopoulos","given":"G.","non-dropping-particle":"","parse-names":false,"suffix":""},{"dropping-particle":"","family":"Gialafos","given":"E.","non-dropping-particle":"","parse-names":false,"suffix":""},{"dropping-particle":"","family":"Pantazis","given":"A.","non-dropping-particle":"","parse-names":false,"suffix":""},{"dropping-particle":"","family":"Stefanadis","given":"C.","non-dropping-particle":"","parse-names":false,"suffix":""}],"container-title":"Heart","id":"ITEM-7","issued":{"date-parts":[["2006"]]},"title":"CLimate impacts on Myocardial infarction deaths in the Athens Territory: The CLIMATE study","type":"article-journal"},"uris":["http://www.mendeley.com/documents/?uuid=38030d8d-6b41-4e58-91f3-0aa796b7028c"]},{"id":"ITEM-8","itemData":{"DOI":"00001648-200501000-00009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M","non-dropping-particle":"","parse-names":false,"suffix":""}],"container-title":"Epidemiology","id":"ITEM-8","issue":"1","issued":{"date-parts":[["2005"]]},"page":"58-66","title":"Temperature and mortality among the elderly in the United States: a comparison of epidemiologic methods","type":"article-journal","volume":"16"},"uris":["http://www.mendeley.com/documents/?uuid=e6719697-9836-471b-af4d-39f251c6613a"]},{"id":"ITEM-9","itemData":{"DOI":"10.1093/aje/kwn170","ISSN":"00029262","abstract":"The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Epidemiology","id":"ITEM-9","issued":{"date-parts":[["2008"]]},"title":"A multicounty analysis identifying the populations vulnerable to mortality associated with high ambient temperature in California","type":"article-journal"},"uris":["http://www.mendeley.com/documents/?uuid=9aa12a05-d87c-44ab-958e-46fdbc2a7c95"]},{"id":"ITEM-10","itemData":{"DOI":"10.1093/ije/dyn094","ISSN":"03005771","abstract":"BACKGROUND: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Epidemiology","id":"ITEM-10","issued":{"date-parts":[["2008"]]},"title":"Vulnerability to heat-related mortality in Latin America: A case-crossover study in São Paulo, Brazil, Santiago, Chile and Mexico City, Mexico","type":"article-journal"},"uris":["http://www.mendeley.com/documents/?uuid=22d0162f-6a7c-4232-aee4-646688191107"]},{"id":"ITEM-11","itemData":{"DOI":"10.1016/j.envres.2008.07.015","ISSN":"00139351","abstract":"Studies of heat-related mortality have been predominantly based on analyses of underlying cause of death as the single indicator of a population's vulnerability to high temperatures. Examination of both underlying and associated causes of death could provide a more comprehensive understanding of the population at risk. This study analyzes the impact of high temperatures on mortality in Sydney, Australia, during the warmer six months (October-March) between 1993 and 2004, using the underlying and associated cause of death due to all-cause, circulatory, and respiratory disease. Some mortality datasets were also divided into two age groups, 0-64 and 65+. A generalized linear model assuming negative binomial distribution was constructed for the daily mortality counts using daily maximum temperature and hourly maximum concentrations of ozone (O3) and particulate matter (PM10) as covariates. With the air pollution terms in a model, the change in mortality was estimated to be between 4.5% and 12.1% for a 10 °C increase in maximum daily temperature, depending on mortality dataset. When air pollutants were removed from a model, the above mortality percentages changed by -1.1% to 0.9%. When both underlying and associated causes of death were considered, the effect remained the same or became lower. Maximum temperature has been found to have a significant effect on mortality in Sydney, with PM10 and O3 confounding the association. © 2008 Elsevier Inc. All rights reserved.","author":[{"dropping-particle":"","family":"Vaneckova","given":"Pavla","non-dropping-particle":"","parse-names":false,"suffix":""},{"dropping-particle":"","family":"Beggs","given":"Paul J.","non-dropping-particle":"","parse-names":false,"suffix":""},{"dropping-particle":"","family":"Dear","given":"Richard J.","non-dropping-particle":"de","parse-names":false,"suffix":""},{"dropping-particle":"","family":"McCracken","given":"Kevin W.J.","non-dropping-particle":"","parse-names":false,"suffix":""}],"container-title":"Environmental Research","id":"ITEM-11","issued":{"date-parts":[["2008"]]},"title":"Effect of temperature on mortality during the six warmer months in Sydney, Australia, between 1993 and 2004","type":"article-journal"},"uris":["http://www.mendeley.com/documents/?uuid=4c4b36a1-73c0-4a24-8d60-8e01e115f188"]},{"id":"ITEM-12","itemData":{"DOI":"10.1186/1476-069X-7-5","ISSN":"1476069X","abstract":"Background.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Source","id":"ITEM-12","issued":{"date-parts":[["2008"]]},"title":"An ecological time-series study of heat-related mortality in three European cities","type":"article-journal"},"uris":["http://www.mendeley.com/documents/?uuid=7b72cba9-698f-4047-9b03-e848542bfdd5"]},{"id":"ITEM-13","itemData":{"DOI":"10.1016/j.scitotenv.2004.02.027","ISSN":"00489697","abstract":"The literature on the association between health and weather in the temperate to semi-arid cities of the Eastern Mediterranean is scarce. The quantification of the relationship between temperature and daily mortality can be useful for developing policy interventions such as heat-warning systems. A time-series analysis of total daily mortality and weather data for the city of Beirut was carried out. The study covered the period between 1997 and 1999. Poisson auto-regressive models were constructed, with mean daily temperature and mean daily humidity as explanatory variables. Delayed effects, up to 2 weeks, were accounted for. The regression models were used next to assess the effect of an average increase in temperature on yearly mortality. The association between temperature and mortality was found to be significant. A relatively high minimum-mortality temperature (TMM) of 27.5°C was calculated. A 1°C rise in temperature yielded a 12.3% increase (95% confidence interval: 5.7-19.4%) and 2.9% decrease (95% confidence interval: 2-3.7%) in mortality, above and below TMM, respectively. Lag temperature variables were found to be significant below TMM but not above it. Where the temperature change was less than 0.5°C, annual above-TMM losses were offset by below-TMM gains, within a 95% confidence interval. TMM for Beirut fell within the range usually associated with warm climates. However, the mild below-TMM and steep above-TMM slopes were more typical of cities with temperate to cold climates. Our findings suggest that heat-related mortality at moderately high temperatures can be a significant public health issue in countries with warm climates. Moreover, at the projected climate change over the next 50 years, heat-related losses are unlikely to be offset by cold-related gains. © 2004 Elsevier B.V. All rights reserved.","author":[{"dropping-particle":"","family":"El-Zein","given":"Abbas","non-dropping-particle":"","parse-names":false,"suffix":""},{"dropping-particle":"","family":"Tewtel-Salem","given":"Mylene","non-dropping-particle":"","parse-names":false,"suffix":""},{"dropping-particle":"","family":"Nehme","given":"Gebran","non-dropping-particle":"","parse-names":false,"suffix":""}],"container-title":"Science of the Total Environment","id":"ITEM-13","issued":{"date-parts":[["2004"]]},"title":"A time-series analysis of mortality and air temperature in Greater Beirut","type":"article-journal"},"uris":["http://www.mendeley.com/documents/?uuid=79d5a837-ec43-4511-a0f4-8ee59b27e0c9"]},{"id":"ITEM-14","itemData":{"DOI":"10.1136/jech-2013-202449","ISSN":"14702738","abstract":"BACKGROUND: The most direct way in which climate change is expected to affect public health relates to changes in mortality rates associated with exposure to ambient temperature. Many countries worldwide experience annual heat-related and cold-related deaths associated with current weather patterns. Future changes in climate may alter such risks. Estimates of the likely future health impacts of such changes are needed to inform public health policy on climate change in the UK and elsewhere.\\n\\nMETHODS: Time-series regression analysis was used to characterise current temperature-mortality relationships by region and age group. These were then applied to the local climate and population projections to estimate temperature-related deaths for the UK by the 2020s, 2050s and 2080s. Greater variability in future temperatures as well as changes in mean levels was modelled.\\n\\nRESULTS: A significantly raised risk of heat-related and cold-related mortality was observed in all regions. The elderly were most at risk. In the absence of any adaptation of the population, heat-related deaths would be expected to rise by around 257% by the 2050s from a current annual baseline of around 2000 deaths, and cold-related mortality would decline by 2% from a baseline of around 41 000 deaths. The cold burden remained higher than the heat burden in all periods. The increased number of future temperature-related deaths was partly driven by projected population growth and ageing.\\n\\nCONCLUSIONS: Health protection from hot weather will become increasingly necessary, and measures to reduce cold impacts will also remain important in the UK. The demographic changes expected this century mean that the health protection of the elderly will be vital.","author":[{"dropping-particle":"","family":"Hajat","given":"Shakoor","non-dropping-particle":"","parse-names":false,"suffix":""},{"dropping-particle":"","family":"Vardoulakis","given":"Sotiris","non-dropping-particle":"","parse-names":false,"suffix":""},{"dropping-particle":"","family":"Heaviside","given":"Clare","non-dropping-particle":"","parse-names":false,"suffix":""},{"dropping-particle":"","family":"Eggen","given":"Bernd","non-dropping-particle":"","parse-names":false,"suffix":""}],"container-title":"Journal of Epidemiology and Community Health","id":"ITEM-14","issued":{"date-parts":[["2014"]]},"title":"Climate change effects on human health: Projections of temperature-related mortality for the UK during the 2020s, 2050s and 2080s","type":"article-journal"},"uris":["http://www.mendeley.com/documents/?uuid=a05f0b9c-72e1-4bcf-9274-684be0a163d2"]}],"mendeley":{"formattedCitation":"&lt;sup&gt;71,103,105–108,110,117,120,122,124,125,128,129&lt;/sup&gt;","plainTextFormattedCitation":"71,103,105–108,110,117,120,122,124,125,128,129","previouslyFormattedCitation":"&lt;sup&gt;71,103,105–108,110,117,120,122,124,125,128,129&lt;/sup&gt;"},"properties":{"noteIndex":0},"schema":"https://github.com/citation-style-language/schema/raw/master/csl-citation.json"}</w:instrText>
      </w:r>
      <w:r w:rsidR="006A2965">
        <w:rPr>
          <w:color w:val="000000" w:themeColor="text1"/>
          <w:szCs w:val="24"/>
        </w:rPr>
        <w:fldChar w:fldCharType="separate"/>
      </w:r>
      <w:r w:rsidR="004F27C8" w:rsidRPr="004F27C8">
        <w:rPr>
          <w:noProof/>
          <w:color w:val="000000" w:themeColor="text1"/>
          <w:szCs w:val="24"/>
          <w:vertAlign w:val="superscript"/>
        </w:rPr>
        <w:t>71,103,105–108,110,117,120,122,124,125,128,129</w:t>
      </w:r>
      <w:r w:rsidR="006A2965">
        <w:rPr>
          <w:color w:val="000000" w:themeColor="text1"/>
          <w:szCs w:val="24"/>
        </w:rPr>
        <w:fldChar w:fldCharType="end"/>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FD22C3">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2008","type":"article-journal","volume":"8"},"uris":["http://www.mendeley.com/documents/?uuid=d87217a1-8015-414a-9c4d-5b94d7e63ff8"]},{"id":"ITEM-2","itemData":{"DOI":"10.1007/s00484-005-0269-z","ISSN":"00207128","abstract":"We assessed the influence of control for air pollution and respiratory epidemics on associations between apparent temperature (AT) and daily mortality in Mexico City and Monterrey. Poisson regressions were fit to mortality among all ages, children (ages 0-14 years) and the elderly (ages &gt;or=65 years). Predictors included mean daily AT, season, day of week and public holidays for the base model. Respiratory epidemics and air pollution (particulate matter &lt;10 microm in aerodynamic diameter and O3) were added singly and then jointly for a fully adjusted model. Percent changes in mortality were calculated for days of relatively extreme temperatures [cold (10-11 degrees C) for both cities and heat (35-36 degrees C) for Monterrey], compared to days at the overall mean temperature in each city (15 degrees C in Mexico City, 25 degrees C in Monterrey). In Mexico City, total mortality increased 12.4% [95% confidence interval (CI) 10.5%, 14.5%] on cold days (fully adjusted). Among children, the adjusted association was similar [10.9% (95% CI: 5.4%, 16.7%)], but without control for pollution and epidemics, was nearly twice as large [19.7% (95% CI: 13.9%, 25.9)]. In Monterrey, the fully adjusted heat effect for all deaths was 18.7% (95% CI: 11.7%, 26.1%), a third lower than the unadjusted estimate; the heat effect was lower among children [5.5% (95% CI: -10.1%, 23.8%)]. Cold had a similar effect on all-age mortality as in Mexico City [11.7% (95% CI: 3.7%, 20.3%)]. Responses of the elderly differed little from all-ages responses in both cities. Associations between weather and health persisted even with control for air pollution and respiratory epidemics in two Mexican cities, but risk assessments and climate change adaptation programs are best informed by analyses that account for these potential confounders.","author":[{"dropping-particle":"","family":"O'Neill","given":"Marie S.","non-dropping-particle":"","parse-names":false,"suffix":""},{"dropping-particle":"","family":"Hajat","given":"Shakoor","non-dropping-particle":"","parse-names":false,"suffix":""},{"dropping-particle":"","family":"Zanobetti","given":"Antonella","non-dropping-particle":"","parse-names":false,"suffix":""},{"dropping-particle":"","family":"Ramirez-Aguilar","given":"Matiana","non-dropping-particle":"","parse-names":false,"suffix":""},{"dropping-particle":"","family":"Schwartz","given":"Joel","non-dropping-particle":"","parse-names":false,"suffix":""}],"container-title":"International Journal of Biometeorology","id":"ITEM-2","issued":{"date-parts":[["2005"]]},"title":"Impact of control for air pollution and respiratory epidemics on the estimated associations of temperature and daily mortality","type":"article-journal"},"uris":["http://www.mendeley.com/documents/?uuid=9b25e49c-0189-407e-9835-b47072b5f957"]},{"id":"ITEM-3","itemData":{"DOI":"10.1093/ije/dyg077","ISSN":"03005771","abstract":"Background. We investigated the impact of environmental temperature on mortality in São Paulo, Brazil, and examined differences in the temperature-mortality relationship with respect to cause, age group, and socioeconomic position (SEP). Methods. Generalized additive Poisson regression models adjusted for non-temperature related seasonal factors (including air pollution) were used to analyse daily mortality counts for selected causes from 1991 to 1994. Individuals were classified by the aggregate SEP of their area of residency. These were analysed as potential modifiers of the temperature-mortality relationship. Results. Among the elderly we observed a 2.6% increase in all-cause mortality per degree increase in temperature above 20°C, and a 5.5% increase per degree drop in temperature below 20°C, after adjustment for confounding. Relationships were similar in children, but somewhat weaker in adults. Cold effects were present for deaths due to cardiovascular disease (CVD), respiratory, and other causes, with effects being greatest in the respiratory group. Heat effects were not found for CVD deaths in adults, but otherwise varied little by cause of mortality. There was little evidence for a modification of the mortality effects of cold or heat by SEP. Conclusions. These findings show that the U-shaped pattern of the temperature-mortality relationship found in cooler northern countries occurs also in a sub-tropical city. In addition, the relative effects of temperature were similar in each socioeconomic grouping.","author":[{"dropping-particle":"","family":"Gouveia","given":"Nelson","non-dropping-particle":"","parse-names":false,"suffix":""},{"dropping-particle":"","family":"Hajat","given":"Shakoor","non-dropping-particle":"","parse-names":false,"suffix":""},{"dropping-particle":"","family":"Armstrong","given":"Ben","non-dropping-particle":"","parse-names":false,"suffix":""}],"container-title":"International Journal of Epidemiology","id":"ITEM-3","issued":{"date-parts":[["2003"]]},"title":"Socioeconomic differentials in the temperature-mortality relationship in São Paulo, Brazil","type":"article-journal"},"uris":["http://www.mendeley.com/documents/?uuid=e23ad0b3-c092-4e75-a35a-817f730daa44"]},{"id":"ITEM-4","itemData":{"DOI":"10.1093/aje/kwn170","ISSN":"00029262","abstract":"The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Epidemiology","id":"ITEM-4","issued":{"date-parts":[["2008"]]},"title":"A multicounty analysis identifying the populations vulnerable to mortality associated with high ambient temperature in California","type":"article-journal"},"uris":["http://www.mendeley.com/documents/?uuid=9aa12a05-d87c-44ab-958e-46fdbc2a7c95"]},{"id":"ITEM-5","itemData":{"DOI":"10.1007/s00484-006-0033-z","ISSN":"00207128","abstract":"This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Biometeorology","id":"ITEM-5","issued":{"date-parts":[["2006"]]},"title":"Impact of extreme temperatures on daily mortality in Madrid (Spain) among the 45-64 age-group","type":"article-journal"},"uris":["http://www.mendeley.com/documents/?uuid=cae3255f-1eb9-4208-9ecd-0459d2e5aa7d"]}],"mendeley":{"formattedCitation":"&lt;sup&gt;71,106,118,130,131&lt;/sup&gt;","plainTextFormattedCitation":"71,106,118,130,131","previouslyFormattedCitation":"&lt;sup&gt;71,106,118,130,131&lt;/sup&gt;"},"properties":{"noteIndex":0},"schema":"https://github.com/citation-style-language/schema/raw/master/csl-citation.json"}</w:instrText>
      </w:r>
      <w:r w:rsidR="002C48C2">
        <w:rPr>
          <w:color w:val="000000" w:themeColor="text1"/>
          <w:szCs w:val="24"/>
        </w:rPr>
        <w:fldChar w:fldCharType="separate"/>
      </w:r>
      <w:r w:rsidR="004F27C8" w:rsidRPr="004F27C8">
        <w:rPr>
          <w:noProof/>
          <w:color w:val="000000" w:themeColor="text1"/>
          <w:szCs w:val="24"/>
          <w:vertAlign w:val="superscript"/>
        </w:rPr>
        <w:t>71,106,118,130,131</w:t>
      </w:r>
      <w:r w:rsidR="002C48C2">
        <w:rPr>
          <w:color w:val="000000" w:themeColor="text1"/>
          <w:szCs w:val="24"/>
        </w:rPr>
        <w:fldChar w:fldCharType="end"/>
      </w:r>
      <w:r w:rsidR="00BE460D">
        <w:rPr>
          <w:color w:val="000000" w:themeColor="text1"/>
          <w:szCs w:val="24"/>
        </w:rPr>
        <w:t xml:space="preserve"> </w:t>
      </w:r>
    </w:p>
    <w:p w14:paraId="481894DF" w14:textId="6777F7EE" w:rsidR="00B46E25" w:rsidRDefault="00D233C5" w:rsidP="00D570E8">
      <w:pPr>
        <w:ind w:firstLine="720"/>
        <w:rPr>
          <w:szCs w:val="24"/>
        </w:rPr>
      </w:pPr>
      <w:r>
        <w:rPr>
          <w:szCs w:val="24"/>
        </w:rPr>
        <w:lastRenderedPageBreak/>
        <w:t>Urban</w:t>
      </w:r>
      <w:r w:rsidR="00475471">
        <w:rPr>
          <w:szCs w:val="24"/>
        </w:rPr>
        <w:t>-</w:t>
      </w:r>
      <w:r>
        <w:rPr>
          <w:szCs w:val="24"/>
        </w:rPr>
        <w:t>rural</w:t>
      </w:r>
      <w:r w:rsidR="00BC5659">
        <w:rPr>
          <w:szCs w:val="24"/>
        </w:rPr>
        <w:t xml:space="preserve"> differences have been found</w:t>
      </w:r>
      <w:r w:rsidR="00AF2806">
        <w:rPr>
          <w:szCs w:val="24"/>
        </w:rPr>
        <w:t xml:space="preserve"> in some studies</w:t>
      </w:r>
      <w:r w:rsidR="005D40B6">
        <w:rPr>
          <w:szCs w:val="24"/>
        </w:rPr>
        <w:t xml:space="preserve">, with those in </w:t>
      </w:r>
      <w:r w:rsidR="00475471">
        <w:rPr>
          <w:szCs w:val="24"/>
        </w:rPr>
        <w:t xml:space="preserve">urban areas </w:t>
      </w:r>
      <w:r w:rsidR="005D40B6">
        <w:rPr>
          <w:szCs w:val="24"/>
        </w:rPr>
        <w:t>more at risk of temperature increase</w:t>
      </w:r>
      <w:r w:rsidR="00A744AA">
        <w:rPr>
          <w:szCs w:val="24"/>
        </w:rPr>
        <w:t>.</w:t>
      </w:r>
      <w:r w:rsidR="005166E6">
        <w:rPr>
          <w:szCs w:val="24"/>
        </w:rPr>
        <w:fldChar w:fldCharType="begin" w:fldLock="1"/>
      </w:r>
      <w:r w:rsidR="00FD22C3">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103,124&lt;/sup&gt;","plainTextFormattedCitation":"103,124","previouslyFormattedCitation":"&lt;sup&gt;103,124&lt;/sup&gt;"},"properties":{"noteIndex":0},"schema":"https://github.com/citation-style-language/schema/raw/master/csl-citation.json"}</w:instrText>
      </w:r>
      <w:r w:rsidR="005166E6">
        <w:rPr>
          <w:szCs w:val="24"/>
        </w:rPr>
        <w:fldChar w:fldCharType="separate"/>
      </w:r>
      <w:r w:rsidR="004F27C8" w:rsidRPr="004F27C8">
        <w:rPr>
          <w:noProof/>
          <w:szCs w:val="24"/>
          <w:vertAlign w:val="superscript"/>
        </w:rPr>
        <w:t>103,124</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4540BA">
        <w:rPr>
          <w:szCs w:val="24"/>
        </w:rPr>
        <w:fldChar w:fldCharType="begin" w:fldLock="1"/>
      </w:r>
      <w:r w:rsidR="00FD22C3">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Health","id":"ITEM-2","issued":{"date-parts":[["2005"]]},"title":"Disparities by race in heat-related mortality in four US cities: The role of air conditioning prevalence","type":"article-journal"},"uris":["http://www.mendeley.com/documents/?uuid=e397c7a4-f07f-4640-8a05-640fd4ac3901"]}],"mendeley":{"formattedCitation":"&lt;sup&gt;106,132&lt;/sup&gt;","plainTextFormattedCitation":"106,132","previouslyFormattedCitation":"&lt;sup&gt;106,132&lt;/sup&gt;"},"properties":{"noteIndex":0},"schema":"https://github.com/citation-style-language/schema/raw/master/csl-citation.json"}</w:instrText>
      </w:r>
      <w:r w:rsidR="004540BA">
        <w:rPr>
          <w:szCs w:val="24"/>
        </w:rPr>
        <w:fldChar w:fldCharType="separate"/>
      </w:r>
      <w:r w:rsidR="004F27C8" w:rsidRPr="004F27C8">
        <w:rPr>
          <w:noProof/>
          <w:szCs w:val="24"/>
          <w:vertAlign w:val="superscript"/>
        </w:rPr>
        <w:t>106,132</w:t>
      </w:r>
      <w:r w:rsidR="004540BA">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FD22C3">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127&lt;/sup&gt;","plainTextFormattedCitation":"127","previouslyFormattedCitation":"&lt;sup&gt;127&lt;/sup&gt;"},"properties":{"noteIndex":0},"schema":"https://github.com/citation-style-language/schema/raw/master/csl-citation.json"}</w:instrText>
      </w:r>
      <w:r w:rsidR="00CF2DD3">
        <w:rPr>
          <w:szCs w:val="24"/>
        </w:rPr>
        <w:fldChar w:fldCharType="separate"/>
      </w:r>
      <w:r w:rsidR="004F27C8" w:rsidRPr="004F27C8">
        <w:rPr>
          <w:noProof/>
          <w:szCs w:val="24"/>
          <w:vertAlign w:val="superscript"/>
        </w:rPr>
        <w:t>127</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71,133,134&lt;/sup&gt;","plainTextFormattedCitation":"71,133,134","previouslyFormattedCitation":"&lt;sup&gt;71,133,134&lt;/sup&gt;"},"properties":{"noteIndex":0},"schema":"https://github.com/citation-style-language/schema/raw/master/csl-citation.json"}</w:instrText>
      </w:r>
      <w:r w:rsidR="00CF27B8">
        <w:rPr>
          <w:szCs w:val="24"/>
        </w:rPr>
        <w:fldChar w:fldCharType="separate"/>
      </w:r>
      <w:r w:rsidR="004F27C8" w:rsidRPr="004F27C8">
        <w:rPr>
          <w:noProof/>
          <w:szCs w:val="24"/>
          <w:vertAlign w:val="superscript"/>
        </w:rPr>
        <w:t>71,133,134</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FD22C3">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124&lt;/sup&gt;","plainTextFormattedCitation":"124","previouslyFormattedCitation":"&lt;sup&gt;124&lt;/sup&gt;"},"properties":{"noteIndex":0},"schema":"https://github.com/citation-style-language/schema/raw/master/csl-citation.json"}</w:instrText>
      </w:r>
      <w:r w:rsidR="00B94B38">
        <w:rPr>
          <w:szCs w:val="24"/>
        </w:rPr>
        <w:fldChar w:fldCharType="separate"/>
      </w:r>
      <w:r w:rsidR="004F27C8" w:rsidRPr="004F27C8">
        <w:rPr>
          <w:noProof/>
          <w:szCs w:val="24"/>
          <w:vertAlign w:val="superscript"/>
        </w:rPr>
        <w:t>124</w:t>
      </w:r>
      <w:r w:rsidR="00B94B38">
        <w:rPr>
          <w:szCs w:val="24"/>
        </w:rPr>
        <w:fldChar w:fldCharType="end"/>
      </w:r>
      <w:r w:rsidR="00C071F0">
        <w:rPr>
          <w:szCs w:val="24"/>
        </w:rPr>
        <w:t xml:space="preserve"> </w:t>
      </w:r>
    </w:p>
    <w:p w14:paraId="774208C5" w14:textId="5F923E43" w:rsidR="00C23A99" w:rsidRDefault="00C23A99" w:rsidP="00D570E8">
      <w:pPr>
        <w:ind w:firstLine="720"/>
        <w:rPr>
          <w:szCs w:val="24"/>
        </w:rPr>
      </w:pPr>
      <w:r>
        <w:rPr>
          <w:szCs w:val="24"/>
        </w:rPr>
        <w:t>[[[Discussion about different measures of heat stress]]]</w:t>
      </w:r>
    </w:p>
    <w:p w14:paraId="53F53FBF" w14:textId="48D678A9" w:rsidR="00C12A85" w:rsidRDefault="00F265FF" w:rsidP="00D570E8">
      <w:pPr>
        <w:ind w:firstLine="720"/>
        <w:rPr>
          <w:szCs w:val="24"/>
        </w:rPr>
      </w:pPr>
      <w:r>
        <w:rPr>
          <w:szCs w:val="24"/>
        </w:rPr>
        <w:t>O</w:t>
      </w:r>
      <w:r w:rsidR="00C071F0">
        <w:rPr>
          <w:szCs w:val="24"/>
        </w:rPr>
        <w:t xml:space="preserve">ther </w:t>
      </w:r>
      <w:r w:rsidR="00ED54C7" w:rsidRPr="00A60C11">
        <w:rPr>
          <w:szCs w:val="24"/>
        </w:rPr>
        <w:t>environmental measures</w:t>
      </w:r>
      <w:r w:rsidR="00647F14">
        <w:rPr>
          <w:szCs w:val="24"/>
        </w:rPr>
        <w:t xml:space="preserve">, such as air pollution, </w:t>
      </w:r>
      <w:r w:rsidR="00C071F0">
        <w:rPr>
          <w:szCs w:val="24"/>
        </w:rPr>
        <w:t xml:space="preserve">have been </w:t>
      </w:r>
      <w:r>
        <w:rPr>
          <w:szCs w:val="24"/>
        </w:rPr>
        <w:t>included</w:t>
      </w:r>
      <w:r w:rsidR="00C071F0">
        <w:rPr>
          <w:szCs w:val="24"/>
        </w:rPr>
        <w:t xml:space="preserve"> </w:t>
      </w:r>
      <w:r>
        <w:rPr>
          <w:szCs w:val="24"/>
        </w:rPr>
        <w:t xml:space="preserve">in </w:t>
      </w:r>
      <w:r w:rsidR="00222E2C">
        <w:rPr>
          <w:szCs w:val="24"/>
        </w:rPr>
        <w:t xml:space="preserve">some </w:t>
      </w:r>
      <w:r>
        <w:rPr>
          <w:szCs w:val="24"/>
        </w:rPr>
        <w:t xml:space="preserve">studies </w:t>
      </w:r>
      <w:r w:rsidR="00647F14" w:rsidRPr="00A60C11">
        <w:rPr>
          <w:szCs w:val="24"/>
        </w:rPr>
        <w:t xml:space="preserve">as covariates </w:t>
      </w:r>
      <w:r>
        <w:rPr>
          <w:szCs w:val="24"/>
        </w:rPr>
        <w:t>to establish</w:t>
      </w:r>
      <w:r w:rsidR="00F239C2">
        <w:rPr>
          <w:szCs w:val="24"/>
        </w:rPr>
        <w:t xml:space="preserve"> whether </w:t>
      </w:r>
      <w:r w:rsidR="005B35E6">
        <w:rPr>
          <w:szCs w:val="24"/>
        </w:rPr>
        <w:t>they</w:t>
      </w:r>
      <w:r>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FD22C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71&lt;/sup&gt;"},"properties":{"noteIndex":0},"schema":"https://github.com/citation-style-language/schema/raw/master/csl-citation.json"}</w:instrText>
      </w:r>
      <w:r w:rsidR="00ED54C7">
        <w:rPr>
          <w:szCs w:val="24"/>
        </w:rPr>
        <w:fldChar w:fldCharType="separate"/>
      </w:r>
      <w:r w:rsidR="004F27C8" w:rsidRPr="004F27C8">
        <w:rPr>
          <w:noProof/>
          <w:szCs w:val="24"/>
          <w:vertAlign w:val="superscript"/>
        </w:rPr>
        <w:t>71</w:t>
      </w:r>
      <w:r w:rsidR="00ED54C7">
        <w:rPr>
          <w:szCs w:val="24"/>
        </w:rPr>
        <w:fldChar w:fldCharType="end"/>
      </w:r>
      <w:r w:rsidR="00ED54C7">
        <w:rPr>
          <w:szCs w:val="24"/>
        </w:rPr>
        <w:t xml:space="preserve"> </w:t>
      </w:r>
      <w:r w:rsidR="00ED54C7" w:rsidRPr="00A60C11">
        <w:rPr>
          <w:szCs w:val="24"/>
        </w:rPr>
        <w:t>However,</w:t>
      </w:r>
      <w:r w:rsidR="00ED54C7">
        <w:rPr>
          <w:szCs w:val="24"/>
        </w:rPr>
        <w:t xml:space="preserve"> little </w:t>
      </w:r>
      <w:r w:rsidR="003360B0">
        <w:rPr>
          <w:szCs w:val="24"/>
        </w:rPr>
        <w:t>evidence of a material change in relationship between temperature and mortality</w:t>
      </w:r>
      <w:r w:rsidR="0013459C">
        <w:rPr>
          <w:szCs w:val="24"/>
        </w:rPr>
        <w:t xml:space="preserve"> was found to have</w:t>
      </w:r>
      <w:r w:rsidR="00ED54C7">
        <w:rPr>
          <w:szCs w:val="24"/>
        </w:rPr>
        <w:t xml:space="preserve"> occurred</w:t>
      </w:r>
      <w:r w:rsidR="003360B0">
        <w:rPr>
          <w:szCs w:val="24"/>
        </w:rPr>
        <w:t xml:space="preserve"> when pollution was added as a covariate</w:t>
      </w:r>
      <w:r w:rsidR="00ED54C7">
        <w:rPr>
          <w:szCs w:val="24"/>
        </w:rPr>
        <w:t>.</w:t>
      </w:r>
      <w:r w:rsidR="0031065F">
        <w:rPr>
          <w:szCs w:val="24"/>
        </w:rPr>
        <w:fldChar w:fldCharType="begin" w:fldLock="1"/>
      </w:r>
      <w:r w:rsidR="00FD22C3">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Wales","type":"article-journal","volume":"4"},"uris":["http://www.mendeley.com/documents/?uuid=5f34f7af-83b0-4896-a914-0daa32211ebb"]},{"id":"ITEM-2","itemData":{"DOI":"10.1016/j.envint.2018.04.021","ISSN":"18736750","abstract":"Background: Although epidemiological studies have reported associations between mortality and both ambient air pollution and air temperature, it remains uncertain whether the mortality effects of air pollution are modified by temperature and vice versa. Moreover, little is known on the interactions between ultrafine particles (diameter ≤ 100 nm, UFP) and temperature. Objective: We investigated whether the short-term associations of particle number concentration (PNC in the ultrafine range (≤100 nm) or total PNC ≤ 3000 nm, as a proxy for UFP), particulate matter ≤ 2.5 μm (PM2.5) and ≤ 10 μm (PM10), and ozone with daily total natural and cardiovascular mortality were modified by air temperature and whether air pollution levels affected the temperature-mortality associations in eight European urban areas during 1999–2013. Methods: We first analyzed air temperature-stratified associations between air pollution and total natural (nonaccidental) and cardiovascular mortality as well as air pollution-stratified temperature-mortality associations using city-specific over-dispersed Poisson additive models with a distributed lag nonlinear temperature term in each city. All models were adjusted for long-term and seasonal trend, day of the week, influenza epidemics, and population dynamics due to summer vacation and holidays. City-specific effect estimates were then pooled using random-effects meta-analysis. Results: Pooled associations between air pollutants and total and cardiovascular mortality were overall positive and generally stronger at high relatively compared to low air temperatures. For example, on days with high air temperatures (&gt;75th percentile), an increase of 10,000 particles/cm3 in PNC corresponded to a 2.51% (95% CI: 0.39%, 4.67%) increase in cardiovascular mortality, which was significantly higher than that on days with low air temperatures (&lt;25th percentile) [−0.18% (95% CI: −0.97%, 0.62%)]. On days with high air pollution (&gt;50th percentile), both heat- and cold-related mortality risks increased. Conclusion: Our findings showed that high temperature could modify the effects of air pollution on daily mortality and high air pollution might enhance the air temperature effects.","author":[{"dropping-particle":"","family":"Chen","given":"Kai","non-dropping-particle":"","parse-names":false,"suffix":""},{"dropping-particle":"","family":"Wolf","given":"Kathrin","non-dropping-particle":"","parse-names":false,"suffix":""},{"dropping-particle":"","family":"Breitner","given":"Susanne","non-dropping-particle":"","parse-names":false,"suffix":""},{"dropping-particle":"","family":"Gasparrini","given":"Antonio","non-dropping-particle":"","parse-names":false,"suffix":""},{"dropping-particle":"","family":"Stafoggia","given":"Massimo","non-dropping-particle":"","parse-names":false,"suffix":""},{"dropping-particle":"","family":"Samoli","given":"Evangelia","non-dropping-particle":"","parse-names":false,"suffix":""},{"dropping-particle":"","family":"Andersen","given":"Zorana Jovanovic","non-dropping-particle":"","parse-names":false,"suffix":""},{"dropping-particle":"","family":"Bero-Bedada","given":"Getahun","non-dropping-particle":"","parse-names":false,"suffix":""},{"dropping-particle":"","family":"Bellander","given":"Tom","non-dropping-particle":"","parse-names":false,"suffix":""},{"dropping-particle":"","family":"Hennig","given":"Frauke","non-dropping-particle":"","parse-names":false,"suffix":""},{"dropping-particle":"","family":"Jacquemin","given":"Bénédicte","non-dropping-particle":"","parse-names":false,"suffix":""},{"dropping-particle":"","family":"Pekkanen","given":"Juha","non-dropping-particle":"","parse-names":false,"suffix":""},{"dropping-particle":"","family":"Hampel","given":"Regina","non-dropping-particle":"","parse-names":false,"suffix":""},{"dropping-particle":"","family":"Cyrys","given":"Josef","non-dropping-particle":"","parse-names":false,"suffix":""},{"dropping-particle":"","family":"Peters","given":"Annette","non-dropping-particle":"","parse-names":false,"suffix":""},{"dropping-particle":"","family":"Schneider","given":"Alexandra","non-dropping-particle":"","parse-names":false,"suffix":""}],"container-title":"Environment International","id":"ITEM-2","issued":{"date-parts":[["2018"]]},"title":"Two-way effect modifications of air pollution and air temperature on total natural and cardiovascular mortality in eight European urban areas","type":"article-journal"},"uris":["http://www.mendeley.com/documents/?uuid=6f602bb8-3920-4fbb-87e6-541bca18a1ed"]}],"mendeley":{"formattedCitation":"&lt;sup&gt;103,135&lt;/sup&gt;","plainTextFormattedCitation":"103,135","previouslyFormattedCitation":"&lt;sup&gt;103,135&lt;/sup&gt;"},"properties":{"noteIndex":0},"schema":"https://github.com/citation-style-language/schema/raw/master/csl-citation.json"}</w:instrText>
      </w:r>
      <w:r w:rsidR="0031065F">
        <w:rPr>
          <w:szCs w:val="24"/>
        </w:rPr>
        <w:fldChar w:fldCharType="separate"/>
      </w:r>
      <w:r w:rsidR="004F27C8" w:rsidRPr="004F27C8">
        <w:rPr>
          <w:noProof/>
          <w:szCs w:val="24"/>
          <w:vertAlign w:val="superscript"/>
        </w:rPr>
        <w:t>103,135</w:t>
      </w:r>
      <w:r w:rsidR="0031065F">
        <w:rPr>
          <w:szCs w:val="24"/>
        </w:rPr>
        <w:fldChar w:fldCharType="end"/>
      </w:r>
      <w:r w:rsidR="003446F8">
        <w:rPr>
          <w:szCs w:val="24"/>
        </w:rPr>
        <w:t xml:space="preserve"> [[[Expand]]]</w:t>
      </w:r>
    </w:p>
    <w:p w14:paraId="4C1CC2D6" w14:textId="5E04C9A2" w:rsidR="00FD22C3" w:rsidRDefault="009B3EEA" w:rsidP="009B3EEA">
      <w:pPr>
        <w:ind w:firstLine="720"/>
        <w:rPr>
          <w:szCs w:val="24"/>
        </w:rPr>
      </w:pPr>
      <w:r>
        <w:rPr>
          <w:szCs w:val="24"/>
        </w:rPr>
        <w:t>There is also interest in establishing whether</w:t>
      </w:r>
      <w:r w:rsidRPr="00A60C11">
        <w:rPr>
          <w:szCs w:val="24"/>
        </w:rPr>
        <w:t xml:space="preserve"> </w:t>
      </w:r>
      <w:r>
        <w:rPr>
          <w:szCs w:val="24"/>
        </w:rPr>
        <w:t xml:space="preserve">consecutive days of elevated extreme heat, or </w:t>
      </w:r>
      <w:r w:rsidRPr="00A60C11">
        <w:rPr>
          <w:szCs w:val="24"/>
        </w:rPr>
        <w:t>heat waves</w:t>
      </w:r>
      <w:r>
        <w:rPr>
          <w:szCs w:val="24"/>
        </w:rPr>
        <w:t>, act</w:t>
      </w:r>
      <w:r w:rsidRPr="00A60C11">
        <w:rPr>
          <w:szCs w:val="24"/>
        </w:rPr>
        <w:t xml:space="preserve"> as a modifier to the deadly effect of heat stress</w:t>
      </w:r>
      <w:r>
        <w:rPr>
          <w:szCs w:val="24"/>
        </w:rPr>
        <w:t>.</w:t>
      </w:r>
      <w:r>
        <w:rPr>
          <w:szCs w:val="24"/>
        </w:rPr>
        <w:fldChar w:fldCharType="begin" w:fldLock="1"/>
      </w:r>
      <w:r w:rsidR="00FD22C3">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id":"ITEM-4","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Perspect","id":"ITEM-4","issue":"August","issued":{"date-parts":[["2017"]]},"page":"1-11","title":"Heat Wave and Mortality: A Multicountry, Multicommunity Study","type":"article-journal"},"uris":["http://www.mendeley.com/documents/?uuid=a97821c1-af15-4de9-98aa-7313d3f92d8d"]}],"mendeley":{"formattedCitation":"&lt;sup&gt;89,123,136,137&lt;/sup&gt;","plainTextFormattedCitation":"89,123,136,137","previouslyFormattedCitation":"&lt;sup&gt;89,123,136,137&lt;/sup&gt;"},"properties":{"noteIndex":0},"schema":"https://github.com/citation-style-language/schema/raw/master/csl-citation.json"}</w:instrText>
      </w:r>
      <w:r>
        <w:rPr>
          <w:szCs w:val="24"/>
        </w:rPr>
        <w:fldChar w:fldCharType="separate"/>
      </w:r>
      <w:r w:rsidR="004F27C8" w:rsidRPr="004F27C8">
        <w:rPr>
          <w:noProof/>
          <w:szCs w:val="24"/>
          <w:vertAlign w:val="superscript"/>
        </w:rPr>
        <w:t>89,123,136,137</w:t>
      </w:r>
      <w:r>
        <w:rPr>
          <w:szCs w:val="24"/>
        </w:rPr>
        <w:fldChar w:fldCharType="end"/>
      </w:r>
      <w:r>
        <w:rPr>
          <w:szCs w:val="24"/>
        </w:rPr>
        <w:t xml:space="preserve"> While some have found an added effect for consecutive extreme heat days beyond the contribution of individual days,</w:t>
      </w:r>
      <w:r>
        <w:rPr>
          <w:szCs w:val="24"/>
        </w:rPr>
        <w:fldChar w:fldCharType="begin" w:fldLock="1"/>
      </w:r>
      <w:r w:rsidR="00FD22C3">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89,123&lt;/sup&gt;","plainTextFormattedCitation":"89,123","previouslyFormattedCitation":"&lt;sup&gt;89,123&lt;/sup&gt;"},"properties":{"noteIndex":0},"schema":"https://github.com/citation-style-language/schema/raw/master/csl-citation.json"}</w:instrText>
      </w:r>
      <w:r>
        <w:rPr>
          <w:szCs w:val="24"/>
        </w:rPr>
        <w:fldChar w:fldCharType="separate"/>
      </w:r>
      <w:r w:rsidR="004F27C8" w:rsidRPr="004F27C8">
        <w:rPr>
          <w:noProof/>
          <w:szCs w:val="24"/>
          <w:vertAlign w:val="superscript"/>
        </w:rPr>
        <w:t>89,123</w:t>
      </w:r>
      <w:r>
        <w:rPr>
          <w:szCs w:val="24"/>
        </w:rPr>
        <w:fldChar w:fldCharType="end"/>
      </w:r>
      <w:r>
        <w:rPr>
          <w:szCs w:val="24"/>
        </w:rPr>
        <w:t xml:space="preserve"> </w:t>
      </w:r>
      <w:r w:rsidR="00420BDC">
        <w:rPr>
          <w:szCs w:val="24"/>
        </w:rPr>
        <w:t>Another study</w:t>
      </w:r>
      <w:r>
        <w:rPr>
          <w:szCs w:val="24"/>
        </w:rPr>
        <w:t xml:space="preserve"> found </w:t>
      </w:r>
      <w:r w:rsidRPr="00A60C11">
        <w:rPr>
          <w:szCs w:val="24"/>
        </w:rPr>
        <w:t xml:space="preserve">that the total risk of consecutive days of elevated temperature </w:t>
      </w:r>
      <w:r>
        <w:rPr>
          <w:szCs w:val="24"/>
        </w:rPr>
        <w:t xml:space="preserve">can largely be explained by </w:t>
      </w:r>
      <w:r w:rsidRPr="00A60C11">
        <w:rPr>
          <w:szCs w:val="24"/>
        </w:rPr>
        <w:t>summarizing the independent effects of individual days’ temperatures</w:t>
      </w:r>
      <w:r>
        <w:rPr>
          <w:szCs w:val="24"/>
        </w:rPr>
        <w:t>.</w:t>
      </w:r>
      <w:r w:rsidRPr="00A60C11">
        <w:rPr>
          <w:szCs w:val="24"/>
        </w:rPr>
        <w:fldChar w:fldCharType="begin" w:fldLock="1"/>
      </w:r>
      <w:r w:rsidR="00FD22C3">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136&lt;/sup&gt;","plainTextFormattedCitation":"136","previouslyFormattedCitation":"&lt;sup&gt;136&lt;/sup&gt;"},"properties":{"noteIndex":0},"schema":"https://github.com/citation-style-language/schema/raw/master/csl-citation.json"}</w:instrText>
      </w:r>
      <w:r w:rsidRPr="00A60C11">
        <w:rPr>
          <w:szCs w:val="24"/>
        </w:rPr>
        <w:fldChar w:fldCharType="separate"/>
      </w:r>
      <w:r w:rsidR="004F27C8" w:rsidRPr="004F27C8">
        <w:rPr>
          <w:noProof/>
          <w:szCs w:val="24"/>
          <w:vertAlign w:val="superscript"/>
        </w:rPr>
        <w:t>136</w:t>
      </w:r>
      <w:r w:rsidRPr="00A60C11">
        <w:rPr>
          <w:szCs w:val="24"/>
        </w:rPr>
        <w:fldChar w:fldCharType="end"/>
      </w:r>
      <w:r w:rsidR="00B76892">
        <w:rPr>
          <w:szCs w:val="24"/>
        </w:rPr>
        <w:t xml:space="preserve"> Others have found that </w:t>
      </w:r>
      <w:r w:rsidR="00D847C6">
        <w:rPr>
          <w:szCs w:val="24"/>
        </w:rPr>
        <w:t xml:space="preserve">estimates of the impact of a heat wave on </w:t>
      </w:r>
      <w:r w:rsidR="00AF78D5">
        <w:rPr>
          <w:szCs w:val="24"/>
        </w:rPr>
        <w:t>mortality</w:t>
      </w:r>
      <w:r w:rsidR="00D847C6">
        <w:rPr>
          <w:szCs w:val="24"/>
        </w:rPr>
        <w:t xml:space="preserve"> is sensitive to the definition</w:t>
      </w:r>
      <w:r w:rsidR="003649ED">
        <w:rPr>
          <w:szCs w:val="24"/>
        </w:rPr>
        <w:t>.</w:t>
      </w:r>
      <w:r w:rsidR="003649ED">
        <w:rPr>
          <w:szCs w:val="24"/>
        </w:rPr>
        <w:fldChar w:fldCharType="begin" w:fldLock="1"/>
      </w:r>
      <w:r w:rsidR="003649ED">
        <w:rPr>
          <w:szCs w:val="24"/>
        </w:rPr>
        <w:instrText>ADDIN CSL_CITATION {"citationItems":[{"id":"ITEM-1","itemData":{"DOI":"10.1016/j.envint.2016.02.007","ISSN":"18736750","abstract":"Heatwave effects on human health and wellbeing is a great public health concern, especially in the context of climate change. However, no universally consistent heatwave definition is available. A systematic review and meta-analysis was conducted to assess the heatwave definitions used in the literature published up to 1st April 2015 by searching five databases (PubMed, ProQuest, ScienceDirect, Scopus, and Web of Science). Random-effects models were used to pool the effects of heatwave on total and cardiorespiratory mortality by different heatwave definitions. Existing evidence suggests a significant impact of heatwave on mortality, but the magnitude of the effect estimates varies under different heatwave definitions. Heatwave-related mortality risks increased by 4% (using \"mean temperatures ≥ 95th percentile for ≥ 2 days\" as a heatwave definition), 3% (mean temperatures ≥ 98th percentile for ≥ 2 days), 7% (mean temperatures ≥. 99th percentile for ≥ 2 days) and 16% (mean temperatures ≥ 97th percentile for ≥ 5 days). Heatwave intensity plays a relatively more important role than duration in determining heatwave-related deaths. Heatwaves significantly increase mortality across the globe, but the effect estimates vary with the definition of heatwaves. City- or region-specific heat health early warning systems based on identified local heatwave definitions may be optimal for protecting and preventing people from the adverse impacts of future heatwaves.","author":[{"dropping-particle":"","family":"Xu","given":"Zhiwei","non-dropping-particle":"","parse-names":false,"suffix":""},{"dropping-particle":"","family":"FitzGerald","given":"Gerard","non-dropping-particle":"","parse-names":false,"suffix":""},{"dropping-particle":"","family":"Guo","given":"Yuming","non-dropping-particle":"","parse-names":false,"suffix":""},{"dropping-particle":"","family":"Jalaludin","given":"Bin","non-dropping-particle":"","parse-names":false,"suffix":""},{"dropping-particle":"","family":"Tong","given":"Shilu","non-dropping-particle":"","parse-names":false,"suffix":""}],"container-title":"Environment International","id":"ITEM-1","issued":{"date-parts":[["2016"]]},"title":"Impact of heatwave on mortality under different heatwave definitions: A systematic review and meta-analysis","type":"article"},"uris":["http://www.mendeley.com/documents/?uuid=5dec4c66-97b3-47ae-ba87-7a08e4cd2bf1"]}],"mendeley":{"formattedCitation":"&lt;sup&gt;35&lt;/sup&gt;","plainTextFormattedCitation":"35"},"properties":{"noteIndex":0},"schema":"https://github.com/citation-style-language/schema/raw/master/csl-citation.json"}</w:instrText>
      </w:r>
      <w:r w:rsidR="003649ED">
        <w:rPr>
          <w:szCs w:val="24"/>
        </w:rPr>
        <w:fldChar w:fldCharType="separate"/>
      </w:r>
      <w:r w:rsidR="003649ED" w:rsidRPr="003649ED">
        <w:rPr>
          <w:noProof/>
          <w:szCs w:val="24"/>
          <w:vertAlign w:val="superscript"/>
        </w:rPr>
        <w:t>35</w:t>
      </w:r>
      <w:r w:rsidR="003649ED">
        <w:rPr>
          <w:szCs w:val="24"/>
        </w:rPr>
        <w:fldChar w:fldCharType="end"/>
      </w:r>
    </w:p>
    <w:p w14:paraId="7C849341" w14:textId="6368F21A" w:rsidR="009B3EEA" w:rsidRDefault="009B3EEA" w:rsidP="009B3EEA">
      <w:pPr>
        <w:ind w:firstLine="720"/>
        <w:rPr>
          <w:szCs w:val="24"/>
        </w:rPr>
      </w:pPr>
      <w:r>
        <w:rPr>
          <w:szCs w:val="24"/>
        </w:rPr>
        <w:t>Some studies to associate monthly</w:t>
      </w:r>
      <w:r w:rsidR="00255814">
        <w:rPr>
          <w:szCs w:val="24"/>
        </w:rPr>
        <w:t xml:space="preserve"> or seasonal</w:t>
      </w:r>
      <w:r>
        <w:rPr>
          <w:szCs w:val="24"/>
        </w:rPr>
        <w:t xml:space="preserve"> average temperatures with mortality exist,</w:t>
      </w:r>
      <w:r>
        <w:rPr>
          <w:szCs w:val="24"/>
        </w:rPr>
        <w:fldChar w:fldCharType="begin" w:fldLock="1"/>
      </w:r>
      <w:r w:rsidR="00FD22C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England","type":"article-journal","volume":"5"},"uris":["http://www.mendeley.com/documents/?uuid=15df2a8d-32ac-4706-acb3-82c8adbbec5d"]},{"id":"ITEM-5","itemData":{"DOI":"10.1016/j.envint.2018.03.036","ISSN":"18736750","abstract":"Background: Sudden temperature change has been linked with elevated short-term mortality, thus may become an important global health threat in the context of climate change. To date, however, little available temperature-mortality evidence has taken into account both intra- and inter-day temperature variability (TV), thus largely limiting the comprehensive understanding of mortality burden due to unstable weather. Moreover, seasonal and temporal patterns in TV-mortality associations were sparsely discussed, nationally and regionally. Objectives: We aimed to assess the nationwide association of all-cause mortality with hourly temperature variability (HTV), quantify HTV-attributable mortality, and further explore the temporal and seasonal variations of mortality burden due to HTV in United Kingdom. Methods: Fourteen-year time-series data on temperature and mortality were collected from 10 regions in England and Wales during 1993–2006, totally including 7,573,716 all-cause deaths. HTV was calculated from the standard deviation of hourly temperature records within two neighboring days (the current and previous day). A three-stage analytic approach was adopted to assess HTV-associated mortality burden. We first applied a time-series quasi-Poisson regression to estimate region-specific HTV-mortality associations, then pooled these associations at the national level using a multivariate meta-analysis, and finally estimated the HTV-attributable mortality fraction and illustrated its seasonal and temporal variations by conducting season- and period-specific analyses based on time-varying distributed lag models. Results: We found strong evidence that large HTV exposure elevated short-term mortality risk in England and Wales, with a pooled estimate of 1.13% (95% confidence interval (CI): 0.88, 1.39) associated with a 1-°C increase in HTV. During the whole study period, HTV accounted for a national average attributable fraction of 2.52% (95% empirical confidence interval (eCI): 2.27, 2.76) of the total deaths. This HTV-attributable mortality estimate showed a significant temporal decrease (p &lt; 0.001) from 2.72% (95% eCI: 2.58, 2.87) for 1993–99 to 2.28% (95% eCI: 2.13, 2.43) for 2000–06. Additionally, clear seasonal variations were observed for HTV-attributable mortality burden, with the largest estimate of 3.08% (95% eCI: 2.80, 3.38) in summer, followed by 2.71% (95% eCI: 2.44, 2.98) in spring, 2.40% (95% eCI: 2.16, 2.63) in autumn, and 2.00% (95% eCI: 1.81, 2.20)…","author":[{"dropping-particle":"","family":"Zhang","given":"Yunquan","non-dropping-particle":"","parse-names":false,"suffix":""},{"dropping-particle":"","family":"Yu","given":"Yong","non-dropping-particle":"","parse-names":false,"suffix":""},{"dropping-particle":"","family":"Peng","given":"Minjin","non-dropping-particle":"","parse-names":false,"suffix":""},{"dropping-particle":"","family":"Meng","given":"Runtang","non-dropping-particle":"","parse-names":false,"suffix":""},{"dropping-particle":"","family":"Hu","given":"Kejia","non-dropping-particle":"","parse-names":false,"suffix":""},{"dropping-particle":"","family":"Yu","given":"Chuanhua","non-dropping-particle":"","parse-names":false,"suffix":""}],"container-title":"Environment International","id":"ITEM-5","issued":{"date-parts":[["2018"]]},"title":"Temporal and seasonal variations of mortality burden associated with hourly temperature variability: A nationwide investigation in England and Wales","type":"article-journal"},"uris":["http://www.mendeley.com/documents/?uuid=13a276ba-9b68-4011-88b9-48564404de9c"]}],"mendeley":{"formattedCitation":"&lt;sup&gt;71,73,111,127,138&lt;/sup&gt;","plainTextFormattedCitation":"71,73,111,127,138","previouslyFormattedCitation":"&lt;sup&gt;71,73,111,127,138&lt;/sup&gt;"},"properties":{"noteIndex":0},"schema":"https://github.com/citation-style-language/schema/raw/master/csl-citation.json"}</w:instrText>
      </w:r>
      <w:r>
        <w:rPr>
          <w:szCs w:val="24"/>
        </w:rPr>
        <w:fldChar w:fldCharType="separate"/>
      </w:r>
      <w:r w:rsidR="004F27C8" w:rsidRPr="004F27C8">
        <w:rPr>
          <w:noProof/>
          <w:szCs w:val="24"/>
          <w:vertAlign w:val="superscript"/>
        </w:rPr>
        <w:t>71,73,111,127,138</w:t>
      </w:r>
      <w:r>
        <w:rPr>
          <w:szCs w:val="24"/>
        </w:rPr>
        <w:fldChar w:fldCharType="end"/>
      </w:r>
      <w:r>
        <w:rPr>
          <w:szCs w:val="24"/>
        </w:rPr>
        <w:t xml:space="preserve"> though are less common than association with daily temperature, even though shifts in mean temperatures away from long-term norms is also how possible future climate change may express itself, in addition to daily-scale increases.</w:t>
      </w:r>
      <w:r w:rsidR="00421218">
        <w:rPr>
          <w:szCs w:val="24"/>
        </w:rPr>
        <w:t xml:space="preserve"> Kinney highlights how </w:t>
      </w:r>
      <w:r w:rsidR="00421218">
        <w:rPr>
          <w:szCs w:val="24"/>
        </w:rPr>
        <w:lastRenderedPageBreak/>
        <w:t xml:space="preserve">surprising </w:t>
      </w:r>
      <w:r w:rsidR="004553E4">
        <w:rPr>
          <w:szCs w:val="24"/>
        </w:rPr>
        <w:t>it is that analysing by month or season</w:t>
      </w:r>
      <w:r w:rsidR="00E61805">
        <w:rPr>
          <w:szCs w:val="24"/>
        </w:rPr>
        <w:t xml:space="preserve"> to avoid potential seasonal confounding</w:t>
      </w:r>
      <w:r w:rsidR="004553E4">
        <w:rPr>
          <w:szCs w:val="24"/>
        </w:rPr>
        <w:t xml:space="preserve"> has to date ‘rarely been applied in temperature-mortality literature’.</w:t>
      </w:r>
      <w:r w:rsidR="0059166B">
        <w:rPr>
          <w:szCs w:val="24"/>
        </w:rPr>
        <w:fldChar w:fldCharType="begin" w:fldLock="1"/>
      </w:r>
      <w:r w:rsidR="00FD22C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69&lt;/sup&gt;","plainTextFormattedCitation":"69","previouslyFormattedCitation":"&lt;sup&gt;69&lt;/sup&gt;"},"properties":{"noteIndex":0},"schema":"https://github.com/citation-style-language/schema/raw/master/csl-citation.json"}</w:instrText>
      </w:r>
      <w:r w:rsidR="0059166B">
        <w:rPr>
          <w:szCs w:val="24"/>
        </w:rPr>
        <w:fldChar w:fldCharType="separate"/>
      </w:r>
      <w:r w:rsidR="004F27C8" w:rsidRPr="004F27C8">
        <w:rPr>
          <w:noProof/>
          <w:szCs w:val="24"/>
          <w:vertAlign w:val="superscript"/>
        </w:rPr>
        <w:t>69</w:t>
      </w:r>
      <w:r w:rsidR="0059166B">
        <w:rPr>
          <w:szCs w:val="24"/>
        </w:rPr>
        <w:fldChar w:fldCharType="end"/>
      </w:r>
      <w:r w:rsidR="004553E4">
        <w:rPr>
          <w:szCs w:val="24"/>
        </w:rPr>
        <w:t xml:space="preserve"> </w:t>
      </w:r>
      <w:r w:rsidR="002203EA">
        <w:rPr>
          <w:szCs w:val="24"/>
        </w:rPr>
        <w:t xml:space="preserve">There is evidence that </w:t>
      </w:r>
      <w:r w:rsidR="00A6102E">
        <w:rPr>
          <w:szCs w:val="24"/>
        </w:rPr>
        <w:t>the temperature mortality relationship changes throughout a single season.</w:t>
      </w:r>
      <w:r w:rsidR="00A6102E">
        <w:rPr>
          <w:szCs w:val="24"/>
        </w:rPr>
        <w:fldChar w:fldCharType="begin" w:fldLock="1"/>
      </w:r>
      <w:r w:rsidR="00FD22C3">
        <w:rPr>
          <w:szCs w:val="24"/>
        </w:rPr>
        <w:instrText>ADDIN CSL_CITATION {"citationItems":[{"id":"ITEM-1","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epidemiology","id":"ITEM-1","issue":"11","issued":{"date-parts":[["2016"]]},"page":"1027-1036","title":"Changes in susceptibility to heat during the summer: a multicountry analysis","type":"article-journal","volume":"183"},"uris":["http://www.mendeley.com/documents/?uuid=22d90203-9f65-4bea-a807-826f1dddd878"]}],"mendeley":{"formattedCitation":"&lt;sup&gt;139&lt;/sup&gt;","plainTextFormattedCitation":"139","previouslyFormattedCitation":"&lt;sup&gt;139&lt;/sup&gt;"},"properties":{"noteIndex":0},"schema":"https://github.com/citation-style-language/schema/raw/master/csl-citation.json"}</w:instrText>
      </w:r>
      <w:r w:rsidR="00A6102E">
        <w:rPr>
          <w:szCs w:val="24"/>
        </w:rPr>
        <w:fldChar w:fldCharType="separate"/>
      </w:r>
      <w:r w:rsidR="004F27C8" w:rsidRPr="004F27C8">
        <w:rPr>
          <w:noProof/>
          <w:szCs w:val="24"/>
          <w:vertAlign w:val="superscript"/>
        </w:rPr>
        <w:t>139</w:t>
      </w:r>
      <w:r w:rsidR="00A6102E">
        <w:rPr>
          <w:szCs w:val="24"/>
        </w:rPr>
        <w:fldChar w:fldCharType="end"/>
      </w:r>
    </w:p>
    <w:p w14:paraId="4F5E2FA2" w14:textId="5B3700AF" w:rsidR="007B3BF7" w:rsidRDefault="007B3BF7" w:rsidP="009B3EEA">
      <w:pPr>
        <w:ind w:firstLine="720"/>
        <w:rPr>
          <w:szCs w:val="24"/>
        </w:rPr>
      </w:pPr>
      <w:r>
        <w:rPr>
          <w:szCs w:val="24"/>
        </w:rPr>
        <w:t>[[[Heat wave definition]]]</w:t>
      </w:r>
    </w:p>
    <w:p w14:paraId="31CAFD66" w14:textId="254B7960" w:rsidR="00FA5E18" w:rsidRDefault="00682B9B" w:rsidP="009B3EEA">
      <w:pPr>
        <w:ind w:firstLine="720"/>
        <w:rPr>
          <w:szCs w:val="24"/>
        </w:rPr>
      </w:pPr>
      <w:r>
        <w:rPr>
          <w:szCs w:val="24"/>
        </w:rPr>
        <w:t xml:space="preserve"> </w:t>
      </w:r>
      <w:r w:rsidR="00FA5E18">
        <w:rPr>
          <w:szCs w:val="24"/>
        </w:rPr>
        <w:t>[[[Misclassification]]]</w:t>
      </w:r>
    </w:p>
    <w:p w14:paraId="5B7C2101" w14:textId="3AD9B9C6" w:rsidR="00C95762" w:rsidRPr="009B3EEA" w:rsidRDefault="00C95762" w:rsidP="009B3EEA">
      <w:pPr>
        <w:ind w:firstLine="720"/>
        <w:rPr>
          <w:szCs w:val="24"/>
        </w:rPr>
      </w:pPr>
      <w:r>
        <w:rPr>
          <w:szCs w:val="24"/>
        </w:rPr>
        <w:t>[[[Mortality displacement</w:t>
      </w:r>
      <w:r w:rsidR="00180893">
        <w:rPr>
          <w:szCs w:val="24"/>
        </w:rPr>
        <w:t>/harvesting</w:t>
      </w:r>
      <w:r>
        <w:rPr>
          <w:szCs w:val="24"/>
        </w:rPr>
        <w:t>]]]</w:t>
      </w:r>
    </w:p>
    <w:p w14:paraId="24663658" w14:textId="670ED4C1" w:rsidR="000B6A17" w:rsidRDefault="00BA5A74" w:rsidP="00F21E10">
      <w:pPr>
        <w:pStyle w:val="Heading2"/>
      </w:pPr>
      <w:bookmarkStart w:id="4" w:name="_Toc7079050"/>
      <w:bookmarkStart w:id="5" w:name="_Toc8484802"/>
      <w:r>
        <w:t xml:space="preserve">Modelling </w:t>
      </w:r>
      <w:r w:rsidR="00BB36BA">
        <w:t>methodology</w:t>
      </w:r>
      <w:bookmarkEnd w:id="4"/>
      <w:bookmarkEnd w:id="5"/>
      <w:r w:rsidR="002849BA">
        <w:t xml:space="preserve"> and implementation</w:t>
      </w:r>
    </w:p>
    <w:p w14:paraId="0370B320" w14:textId="22CAAE59"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FD22C3">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71,91,137&lt;/sup&gt;","plainTextFormattedCitation":"71,91,137","previouslyFormattedCitation":"&lt;sup&gt;71,91,137&lt;/sup&gt;"},"properties":{"noteIndex":0},"schema":"https://github.com/citation-style-language/schema/raw/master/csl-citation.json"}</w:instrText>
      </w:r>
      <w:r w:rsidR="00874C37">
        <w:rPr>
          <w:color w:val="000000" w:themeColor="text1"/>
          <w:szCs w:val="24"/>
        </w:rPr>
        <w:fldChar w:fldCharType="separate"/>
      </w:r>
      <w:r w:rsidR="004F27C8" w:rsidRPr="004F27C8">
        <w:rPr>
          <w:noProof/>
          <w:color w:val="000000" w:themeColor="text1"/>
          <w:szCs w:val="24"/>
          <w:vertAlign w:val="superscript"/>
        </w:rPr>
        <w:t>71,91,137</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w:t>
      </w:r>
      <w:r w:rsidR="00647F14">
        <w:rPr>
          <w:color w:val="000000" w:themeColor="text1"/>
          <w:szCs w:val="24"/>
        </w:rPr>
        <w:t>-</w:t>
      </w:r>
      <w:r w:rsidR="00D27598">
        <w:rPr>
          <w:color w:val="000000" w:themeColor="text1"/>
          <w:szCs w:val="24"/>
        </w:rPr>
        <w:t>dispersed Poisson regression model.</w:t>
      </w:r>
      <w:r w:rsidR="00BC1656">
        <w:rPr>
          <w:color w:val="000000" w:themeColor="text1"/>
          <w:szCs w:val="24"/>
        </w:rPr>
        <w:fldChar w:fldCharType="begin" w:fldLock="1"/>
      </w:r>
      <w:r w:rsidR="00FD22C3">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review.","type":"article-journal"},"uris":["http://www.mendeley.com/documents/?uuid=c860cdf5-3e5f-443f-b4d5-826a64500e46"]},{"id":"ITEM-3","itemData":{"DOI":"10.1186/1471-2288-14-122","ISSN":"14712288","abstract":"© 2014 Armstrong et al. 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 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 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 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stratification.","author":[{"dropping-particle":"","family":"Armstrong","given":"Ben G.","non-dropping-particle":"","parse-names":false,"suffix":""},{"dropping-particle":"","family":"Gasparrini","given":"Antonio","non-dropping-particle":"","parse-names":false,"suffix":""},{"dropping-particle":"","family":"Tobias","given":"Aurelio","non-dropping-particle":"","parse-names":false,"suffix":""}],"container-title":"BMC Medical Research Methodology","id":"ITEM-3","issued":{"date-parts":[["2014"]]},"title":"Conditional Poisson models: A flexible alternative to conditional logistic case cross-over analysis","type":"article-journal"},"uris":["http://www.mendeley.com/documents/?uuid=344de9de-c9c0-4d98-830f-26ab8141f246"]}],"mendeley":{"formattedCitation":"&lt;sup&gt;140–142&lt;/sup&gt;","plainTextFormattedCitation":"140–142","previouslyFormattedCitation":"&lt;sup&gt;140–142&lt;/sup&gt;"},"properties":{"noteIndex":0},"schema":"https://github.com/citation-style-language/schema/raw/master/csl-citation.json"}</w:instrText>
      </w:r>
      <w:r w:rsidR="00BC1656">
        <w:rPr>
          <w:color w:val="000000" w:themeColor="text1"/>
          <w:szCs w:val="24"/>
        </w:rPr>
        <w:fldChar w:fldCharType="separate"/>
      </w:r>
      <w:r w:rsidR="004F27C8" w:rsidRPr="004F27C8">
        <w:rPr>
          <w:noProof/>
          <w:color w:val="000000" w:themeColor="text1"/>
          <w:szCs w:val="24"/>
          <w:vertAlign w:val="superscript"/>
        </w:rPr>
        <w:t>140–142</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where temperature on the day of death and the immediately preceding ones is compared to control days where death did not occur.</w:t>
      </w:r>
      <w:r w:rsidR="007E23D4">
        <w:rPr>
          <w:szCs w:val="24"/>
        </w:rPr>
        <w:fldChar w:fldCharType="begin" w:fldLock="1"/>
      </w:r>
      <w:r w:rsidR="00FD22C3">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A.","non-dropping-particle":"","parse-names":false,"suffix":""}],"container-title":"Epidemiology","id":"ITEM-3","issued":{"date-parts":[["2006"]]},"title":"Vulnerability to heat-related mortality: A multicity, population-based, case-crossover analysis","type":"article-journal"},"uris":["http://www.mendeley.com/documents/?uuid=99176b54-b460-4f5f-b38f-037e389eda32"]},{"id":"ITEM-4","itemData":{"DOI":"10.1093/aje/kwn074","ISSN":"14766256","abstract":"Adverse health effects of particulate matter &lt;10 microm in aerodynamic diameter (PM(10)) and high temperatures are well known, but the extent of their interaction on mortality is less clear. This paper describes effect modification of temperature in the PM(10)-mortality association and tests the hypothesis that higher PM(10) effects in summer are due to enhanced exposure to particles. All deaths of residents of nine Italian cities between 1997 and 2004 were selected. The case-crossover approach was adopted to estimate the effect of PM(10) on mortality by season and temperature level. Three strata of temperature corresponding to low, medium, and high \"ventilation\" were identified, and the interaction between PM(10) and temperature within each stratum was examined. Season and temperature levels strongly modified the PM(10)-mortality association: for a 10-microg/m(3) variation in PM(10), a 2.54% increase in risk of death in summer (95% confidence interval: 1.31, 3.78) compared with 0.20% (95% confidence interval: -0.08, 0.49) in winter. Analysis of the interaction between PM(10) and temperature within temperature strata resulted in positive but, in most cases, nonstatistically significant coefficients. The authors found much higher PM(10) effects on mortality during warmer days. The hypothesis that such an effect is attributable to enhanced exposure to particles in summer could not be rejected.","author":[{"dropping-particle":"","family":"Stafoggia","given":"M.","non-dropping-particle":"","parse-names":false,"suffix":""},{"dropping-particle":"","family":"Schwartz","given":"J.","non-dropping-particle":"","parse-names":false,"suffix":""},{"dropping-particle":"","family":"Forastiere","given":"F.","non-dropping-particle":"","parse-names":false,"suffix":""},{"dropping-particle":"","family":"Perucci","given":"C. A.","non-dropping-particle":"","parse-names":false,"suffix":""}],"container-title":"American journal of epidemiology","id":"ITEM-4","issued":{"date-parts":[["2008"]]},"title":"Does temperature modify the association between air pollution and mortality? A multicity case-crossover analysis in Italy.","type":"article-journal"},"uris":["http://www.mendeley.com/documents/?uuid=3c1a9a9c-ee9a-4f3b-a1c6-9e65ecd882cd"]},{"id":"ITEM-5","itemData":{"DOI":"10.1093/ije/dyn094","ISSN":"03005771","abstract":"BACKGROUND: Factors affecting vulnerability to heat-related mortality are not well understood. Identifying susceptible populations is of particular importance given anticipated rising temperatures from climatic change. METHODS: We investigated heat-related mortality for three Latin American cities (Mexico City, Mexico; São Paulo, Brazil; Santiago, Chile) using a case-crossover approach for 754 291 deaths from 1998 to 2002. We considered lagged exposures, confounding by air pollution, cause of death and susceptibilities by educational attainment, age and sex. RESULTS: Same and previous day apparent temperature were most strongly associated with mortality risk. Effect estimates remained positive though lowered after adjustment for ozone or PM(10). Susceptibility increased with age in all cities. The increase in mortality risk for those &gt;or=65 comparing the 95th and 75th percentiles of same-day apparent temperature was 2.69% (95% CI: -2.06 to 7.88%) for Santiago, 6.51% (95% CI: 3.57-9.52%) for São Paulo and 3.22% (95% CI: 0.93-5.57%) for Mexico City. Patterns of vulnerability by education and sex differed across communities. Effect estimates were higher for women than men in Mexico City, and higher for men elsewhere, although results by sex were not appreciably different for any city. In São Paulo, those with less education were more susceptible, whereas no distinct patterns by education were observed in the other cities. CONCLUSIONS: Elevated temperatures are associated with mortality risk in these Latin American cities, with the strongest associations in São Paulo, the hottest city. The elderly are an important population for targeted prevention measures, but vulnerability by sex and education differed by city.","author":[{"dropping-particle":"","family":"Bell","given":"Michelle L.","non-dropping-particle":"","parse-names":false,"suffix":""},{"dropping-particle":"","family":"O'Neill","given":"Marie S.","non-dropping-particle":"","parse-names":false,"suffix":""},{"dropping-particle":"","family":"Ranjit","given":"Nalini","non-dropping-particle":"","parse-names":false,"suffix":""},{"dropping-particle":"","family":"Borja-Aburto","given":"Victor H.","non-dropping-particle":"","parse-names":false,"suffix":""},{"dropping-particle":"","family":"Cifuentes","given":"Luis A.","non-dropping-particle":"","parse-names":false,"suffix":""},{"dropping-particle":"","family":"Gouveia","given":"Nelson C.","non-dropping-particle":"","parse-names":false,"suffix":""}],"container-title":"International Journal of Epidemiology","id":"ITEM-5","issued":{"date-parts":[["2008"]]},"title":"Vulnerability to heat-related mortality in Latin America: A case-crossover study in São Paulo, Brazil, Santiago, Chile and Mexico City, Mexico","type":"article-journal"},"uris":["http://www.mendeley.com/documents/?uuid=22d0162f-6a7c-4232-aee4-646688191107"]}],"mendeley":{"formattedCitation":"&lt;sup&gt;103,109,120,143,144&lt;/sup&gt;","plainTextFormattedCitation":"103,109,120,143,144","previouslyFormattedCitation":"&lt;sup&gt;103,109,120,143,144&lt;/sup&gt;"},"properties":{"noteIndex":0},"schema":"https://github.com/citation-style-language/schema/raw/master/csl-citation.json"}</w:instrText>
      </w:r>
      <w:r w:rsidR="007E23D4">
        <w:rPr>
          <w:szCs w:val="24"/>
        </w:rPr>
        <w:fldChar w:fldCharType="separate"/>
      </w:r>
      <w:r w:rsidR="004F27C8" w:rsidRPr="004F27C8">
        <w:rPr>
          <w:noProof/>
          <w:szCs w:val="24"/>
          <w:vertAlign w:val="superscript"/>
        </w:rPr>
        <w:t>103,109,120,143,144</w:t>
      </w:r>
      <w:r w:rsidR="007E23D4">
        <w:rPr>
          <w:szCs w:val="24"/>
        </w:rPr>
        <w:fldChar w:fldCharType="end"/>
      </w:r>
    </w:p>
    <w:p w14:paraId="682B5005" w14:textId="62F0FA62" w:rsidR="00F81019" w:rsidRPr="00F81019" w:rsidRDefault="00F81019" w:rsidP="00F81019">
      <w:pPr>
        <w:ind w:firstLine="720"/>
        <w:rPr>
          <w:color w:val="000000" w:themeColor="text1"/>
          <w:szCs w:val="24"/>
        </w:rPr>
      </w:pPr>
      <w:r>
        <w:rPr>
          <w:szCs w:val="24"/>
        </w:rPr>
        <w:t>Ecological studies examine risk-modifying factors on health based on a population. Scale and scope of previous ecological studies vary. In the United States, study areas have ranged from a single city or a few counties,</w:t>
      </w:r>
      <w:r>
        <w:rPr>
          <w:szCs w:val="24"/>
        </w:rPr>
        <w:fldChar w:fldCharType="begin" w:fldLock="1"/>
      </w:r>
      <w:r w:rsidR="00FD22C3">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mendeley":{"formattedCitation":"&lt;sup&gt;79,86,88,106,116&lt;/sup&gt;","plainTextFormattedCitation":"79,86,88,106,116","previouslyFormattedCitation":"&lt;sup&gt;79,86,88,106,116&lt;/sup&gt;"},"properties":{"noteIndex":0},"schema":"https://github.com/citation-style-language/schema/raw/master/csl-citation.json"}</w:instrText>
      </w:r>
      <w:r>
        <w:rPr>
          <w:szCs w:val="24"/>
        </w:rPr>
        <w:fldChar w:fldCharType="separate"/>
      </w:r>
      <w:r w:rsidR="004F27C8" w:rsidRPr="004F27C8">
        <w:rPr>
          <w:noProof/>
          <w:szCs w:val="24"/>
          <w:vertAlign w:val="superscript"/>
        </w:rPr>
        <w:t>79,86,88,106,116</w:t>
      </w:r>
      <w:r>
        <w:rPr>
          <w:szCs w:val="24"/>
        </w:rPr>
        <w:fldChar w:fldCharType="end"/>
      </w:r>
      <w:r>
        <w:rPr>
          <w:szCs w:val="24"/>
        </w:rPr>
        <w:t xml:space="preserve"> to a region,</w:t>
      </w:r>
      <w:r>
        <w:rPr>
          <w:szCs w:val="24"/>
        </w:rPr>
        <w:fldChar w:fldCharType="begin" w:fldLock="1"/>
      </w:r>
      <w:r w:rsidR="00FD22C3">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hierarchical model was used to estimate each county's increase in mortality risk from temperature and ozone. We examined county-level associations according to population density and compared urban (≥1,000 persons/mile&lt;sup&gt;2&lt;/sup&gt;) to non-urban (&lt;1,000 persons/mile&lt;sup&gt;2&lt;/sup&gt;) counties. Finally, we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Source","id":"ITEM-2","issued":{"date-parts":[["2015"]]},"title":"Temperature, ozone, and mortality in urban and non-urban counties in the northeastern United States -No section-","type":"article-journal"},"uris":["http://www.mendeley.com/documents/?uuid=f8b5723b-ce52-4dc3-abee-808ac1ef3fbe"]}],"mendeley":{"formattedCitation":"&lt;sup&gt;127,145&lt;/sup&gt;","plainTextFormattedCitation":"127,145","previouslyFormattedCitation":"&lt;sup&gt;127,145&lt;/sup&gt;"},"properties":{"noteIndex":0},"schema":"https://github.com/citation-style-language/schema/raw/master/csl-citation.json"}</w:instrText>
      </w:r>
      <w:r>
        <w:rPr>
          <w:szCs w:val="24"/>
        </w:rPr>
        <w:fldChar w:fldCharType="separate"/>
      </w:r>
      <w:r w:rsidR="004F27C8" w:rsidRPr="004F27C8">
        <w:rPr>
          <w:noProof/>
          <w:szCs w:val="24"/>
          <w:vertAlign w:val="superscript"/>
        </w:rPr>
        <w:t>127,145</w:t>
      </w:r>
      <w:r>
        <w:rPr>
          <w:szCs w:val="24"/>
        </w:rPr>
        <w:fldChar w:fldCharType="end"/>
      </w:r>
      <w:r>
        <w:rPr>
          <w:szCs w:val="24"/>
        </w:rPr>
        <w:t xml:space="preserve"> to multiple cities across the country.</w:t>
      </w:r>
      <w:r w:rsidR="00C82139">
        <w:rPr>
          <w:szCs w:val="24"/>
        </w:rPr>
        <w:fldChar w:fldCharType="begin" w:fldLock="1"/>
      </w:r>
      <w:r w:rsidR="00FD22C3">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mendeley":{"formattedCitation":"&lt;sup&gt;69,100,105,115,119,132,137,139,146&lt;/sup&gt;","plainTextFormattedCitation":"69,100,105,115,119,132,137,139,146","previouslyFormattedCitation":"&lt;sup&gt;69,100,105,115,119,132,137,139,146&lt;/sup&gt;"},"properties":{"noteIndex":0},"schema":"https://github.com/citation-style-language/schema/raw/master/csl-citation.json"}</w:instrText>
      </w:r>
      <w:r w:rsidR="00C82139">
        <w:rPr>
          <w:szCs w:val="24"/>
        </w:rPr>
        <w:fldChar w:fldCharType="separate"/>
      </w:r>
      <w:r w:rsidR="004F27C8" w:rsidRPr="004F27C8">
        <w:rPr>
          <w:noProof/>
          <w:szCs w:val="24"/>
          <w:vertAlign w:val="superscript"/>
        </w:rPr>
        <w:t>69,100,105,115,119,132,137,139,146</w:t>
      </w:r>
      <w:r w:rsidR="00C82139">
        <w:rPr>
          <w:szCs w:val="24"/>
        </w:rPr>
        <w:fldChar w:fldCharType="end"/>
      </w:r>
      <w:r>
        <w:rPr>
          <w:szCs w:val="24"/>
        </w:rPr>
        <w:t xml:space="preserve"> A recent study used the entire United States suicides for suicide deaths.</w:t>
      </w:r>
      <w:r>
        <w:rPr>
          <w:szCs w:val="24"/>
        </w:rPr>
        <w:fldChar w:fldCharType="begin" w:fldLock="1"/>
      </w:r>
      <w:r w:rsidR="00FD22C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111&lt;/sup&gt;","plainTextFormattedCitation":"111","previouslyFormattedCitation":"&lt;sup&gt;111&lt;/sup&gt;"},"properties":{"noteIndex":0},"schema":"https://github.com/citation-style-language/schema/raw/master/csl-citation.json"}</w:instrText>
      </w:r>
      <w:r>
        <w:rPr>
          <w:szCs w:val="24"/>
        </w:rPr>
        <w:fldChar w:fldCharType="separate"/>
      </w:r>
      <w:r w:rsidR="004F27C8" w:rsidRPr="004F27C8">
        <w:rPr>
          <w:noProof/>
          <w:szCs w:val="24"/>
          <w:vertAlign w:val="superscript"/>
        </w:rPr>
        <w:t>111</w:t>
      </w:r>
      <w:r>
        <w:rPr>
          <w:szCs w:val="24"/>
        </w:rPr>
        <w:fldChar w:fldCharType="end"/>
      </w:r>
      <w:r>
        <w:rPr>
          <w:szCs w:val="24"/>
        </w:rPr>
        <w:t xml:space="preserve"> Studies across different countries also compare temperature-mortality response using a consistent method.</w:t>
      </w:r>
      <w:r>
        <w:rPr>
          <w:szCs w:val="24"/>
        </w:rPr>
        <w:fldChar w:fldCharType="begin" w:fldLock="1"/>
      </w:r>
      <w:r w:rsidR="00FD22C3">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id":"ITEM-3","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Perspect","id":"ITEM-3","issue":"August","issued":{"date-parts":[["2017"]]},"page":"1-11","title":"Heat Wave and Mortality: A Multicountry, Multicommunity Study","type":"article-journal"},"uris":["http://www.mendeley.com/documents/?uuid=a97821c1-af15-4de9-98aa-7313d3f92d8d"]}],"mendeley":{"formattedCitation":"&lt;sup&gt;91,137,139&lt;/sup&gt;","plainTextFormattedCitation":"91,137,139","previouslyFormattedCitation":"&lt;sup&gt;91,137,139&lt;/sup&gt;"},"properties":{"noteIndex":0},"schema":"https://github.com/citation-style-language/schema/raw/master/csl-citation.json"}</w:instrText>
      </w:r>
      <w:r>
        <w:rPr>
          <w:szCs w:val="24"/>
        </w:rPr>
        <w:fldChar w:fldCharType="separate"/>
      </w:r>
      <w:r w:rsidR="004F27C8" w:rsidRPr="004F27C8">
        <w:rPr>
          <w:noProof/>
          <w:szCs w:val="24"/>
          <w:vertAlign w:val="superscript"/>
        </w:rPr>
        <w:t>91,137,139</w:t>
      </w:r>
      <w:r>
        <w:rPr>
          <w:szCs w:val="24"/>
        </w:rPr>
        <w:fldChar w:fldCharType="end"/>
      </w:r>
      <w:r>
        <w:rPr>
          <w:szCs w:val="24"/>
        </w:rPr>
        <w:t xml:space="preserve"> </w:t>
      </w:r>
      <w:r w:rsidRPr="00A60C11">
        <w:rPr>
          <w:color w:val="000000" w:themeColor="text1"/>
          <w:szCs w:val="24"/>
        </w:rPr>
        <w:t>Cohort studies</w:t>
      </w:r>
      <w:r>
        <w:rPr>
          <w:color w:val="000000" w:themeColor="text1"/>
          <w:szCs w:val="24"/>
        </w:rPr>
        <w:t>, in contrast to ecological studies,</w:t>
      </w:r>
      <w:r w:rsidRPr="00A60C11">
        <w:rPr>
          <w:color w:val="000000" w:themeColor="text1"/>
          <w:szCs w:val="24"/>
        </w:rPr>
        <w:t xml:space="preserve"> link up longitudinal health data with exposures, such as temperature. </w:t>
      </w:r>
      <w:r>
        <w:rPr>
          <w:color w:val="000000" w:themeColor="text1"/>
          <w:szCs w:val="24"/>
        </w:rPr>
        <w:t>A</w:t>
      </w:r>
      <w:r w:rsidRPr="00A60C11">
        <w:rPr>
          <w:color w:val="000000" w:themeColor="text1"/>
          <w:szCs w:val="24"/>
        </w:rPr>
        <w:t xml:space="preserve">n advantage is </w:t>
      </w:r>
      <w:r w:rsidRPr="00A60C11">
        <w:rPr>
          <w:color w:val="000000" w:themeColor="text1"/>
          <w:szCs w:val="24"/>
        </w:rPr>
        <w:lastRenderedPageBreak/>
        <w:t xml:space="preserve">that each subject’s exposure within the cohort </w:t>
      </w:r>
      <w:r>
        <w:rPr>
          <w:color w:val="000000" w:themeColor="text1"/>
          <w:szCs w:val="24"/>
        </w:rPr>
        <w:t>would</w:t>
      </w:r>
      <w:r w:rsidRPr="00A60C11">
        <w:rPr>
          <w:color w:val="000000" w:themeColor="text1"/>
          <w:szCs w:val="24"/>
        </w:rPr>
        <w:t xml:space="preserve"> be individually </w:t>
      </w:r>
      <w:r>
        <w:rPr>
          <w:color w:val="000000" w:themeColor="text1"/>
          <w:szCs w:val="24"/>
        </w:rPr>
        <w:t>assigned</w:t>
      </w:r>
      <w:r w:rsidRPr="00A60C11">
        <w:rPr>
          <w:color w:val="000000" w:themeColor="text1"/>
          <w:szCs w:val="24"/>
        </w:rPr>
        <w:t>, thereby giving the most accurate representation of the exposure. However, cohort-based studies are also limited in scope to the cohort that is being recorded, a</w:t>
      </w:r>
      <w:r>
        <w:rPr>
          <w:color w:val="000000" w:themeColor="text1"/>
          <w:szCs w:val="24"/>
        </w:rPr>
        <w:t>nd</w:t>
      </w:r>
      <w:r w:rsidRPr="00A60C11">
        <w:rPr>
          <w:color w:val="000000" w:themeColor="text1"/>
          <w:szCs w:val="24"/>
        </w:rPr>
        <w:t xml:space="preserve"> extrapolation to the population may not </w:t>
      </w:r>
      <w:r>
        <w:rPr>
          <w:color w:val="000000" w:themeColor="text1"/>
          <w:szCs w:val="24"/>
        </w:rPr>
        <w:t xml:space="preserve">be completely </w:t>
      </w:r>
      <w:r w:rsidRPr="00A60C11">
        <w:rPr>
          <w:color w:val="000000" w:themeColor="text1"/>
          <w:szCs w:val="24"/>
        </w:rPr>
        <w:t>representative.</w:t>
      </w:r>
    </w:p>
    <w:p w14:paraId="5E2293FB" w14:textId="6D65ECD6" w:rsidR="00E27558" w:rsidRDefault="005F3851" w:rsidP="001867FF">
      <w:pPr>
        <w:ind w:firstLine="720"/>
        <w:rPr>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FD22C3">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sidR="000F07BB">
        <w:rPr>
          <w:color w:val="000000" w:themeColor="text1"/>
          <w:szCs w:val="24"/>
        </w:rPr>
        <w:fldChar w:fldCharType="separate"/>
      </w:r>
      <w:r w:rsidR="004F27C8" w:rsidRPr="004F27C8">
        <w:rPr>
          <w:noProof/>
          <w:color w:val="000000" w:themeColor="text1"/>
          <w:szCs w:val="24"/>
          <w:vertAlign w:val="superscript"/>
        </w:rPr>
        <w:t>91</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FD22C3">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140&lt;/sup&gt;","plainTextFormattedCitation":"140","previouslyFormattedCitation":"&lt;sup&gt;140&lt;/sup&gt;"},"properties":{"noteIndex":0},"schema":"https://github.com/citation-style-language/schema/raw/master/csl-citation.json"}</w:instrText>
      </w:r>
      <w:r w:rsidR="0008116E">
        <w:rPr>
          <w:color w:val="000000" w:themeColor="text1"/>
          <w:szCs w:val="24"/>
        </w:rPr>
        <w:fldChar w:fldCharType="separate"/>
      </w:r>
      <w:r w:rsidR="004F27C8" w:rsidRPr="004F27C8">
        <w:rPr>
          <w:noProof/>
          <w:color w:val="000000" w:themeColor="text1"/>
          <w:szCs w:val="24"/>
          <w:vertAlign w:val="superscript"/>
        </w:rPr>
        <w:t>140</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 xml:space="preserve">however, the death attributable to temperature on any </w:t>
      </w:r>
      <w:r w:rsidR="00C73871">
        <w:rPr>
          <w:color w:val="000000" w:themeColor="text1"/>
          <w:szCs w:val="24"/>
        </w:rPr>
        <w:t>given</w:t>
      </w:r>
      <w:r w:rsidR="00435210">
        <w:rPr>
          <w:color w:val="000000" w:themeColor="text1"/>
          <w:szCs w:val="24"/>
        </w:rPr>
        <w:t xml:space="preserve"> day will be </w:t>
      </w:r>
      <w:r w:rsidR="00C73871">
        <w:rPr>
          <w:color w:val="000000" w:themeColor="text1"/>
          <w:szCs w:val="24"/>
        </w:rPr>
        <w:t xml:space="preserve">due to </w:t>
      </w:r>
      <w:r w:rsidR="00435210">
        <w:rPr>
          <w:color w:val="000000" w:themeColor="text1"/>
          <w:szCs w:val="24"/>
        </w:rPr>
        <w:t xml:space="preserve">the </w:t>
      </w:r>
      <w:r w:rsidR="00EB6435">
        <w:rPr>
          <w:color w:val="000000" w:themeColor="text1"/>
          <w:szCs w:val="24"/>
        </w:rPr>
        <w:t xml:space="preserve">accumulation of </w:t>
      </w:r>
      <w:r w:rsidR="00C73871">
        <w:rPr>
          <w:color w:val="000000" w:themeColor="text1"/>
          <w:szCs w:val="24"/>
        </w:rPr>
        <w:t>exposure from</w:t>
      </w:r>
      <w:r w:rsidR="00C04C18">
        <w:rPr>
          <w:color w:val="000000" w:themeColor="text1"/>
          <w:szCs w:val="24"/>
        </w:rPr>
        <w:t xml:space="preserve"> </w:t>
      </w:r>
      <w:r w:rsidR="00C73871">
        <w:rPr>
          <w:color w:val="000000" w:themeColor="text1"/>
          <w:szCs w:val="24"/>
        </w:rPr>
        <w:t xml:space="preserve">a number of </w:t>
      </w:r>
      <w:r w:rsidR="00435210">
        <w:rPr>
          <w:color w:val="000000" w:themeColor="text1"/>
          <w:szCs w:val="24"/>
        </w:rPr>
        <w:t>preceding days, of which the heat effect is more immediate than the cold effect.</w:t>
      </w:r>
      <w:r w:rsidR="00435210">
        <w:rPr>
          <w:color w:val="000000" w:themeColor="text1"/>
          <w:szCs w:val="24"/>
        </w:rPr>
        <w:fldChar w:fldCharType="begin" w:fldLock="1"/>
      </w:r>
      <w:r w:rsidR="00FD22C3">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91&lt;/sup&gt;","plainTextFormattedCitation":"91","previouslyFormattedCitation":"&lt;sup&gt;91&lt;/sup&gt;"},"properties":{"noteIndex":0},"schema":"https://github.com/citation-style-language/schema/raw/master/csl-citation.json"}</w:instrText>
      </w:r>
      <w:r w:rsidR="00435210">
        <w:rPr>
          <w:color w:val="000000" w:themeColor="text1"/>
          <w:szCs w:val="24"/>
        </w:rPr>
        <w:fldChar w:fldCharType="separate"/>
      </w:r>
      <w:r w:rsidR="004F27C8" w:rsidRPr="004F27C8">
        <w:rPr>
          <w:noProof/>
          <w:color w:val="000000" w:themeColor="text1"/>
          <w:szCs w:val="24"/>
          <w:vertAlign w:val="superscript"/>
        </w:rPr>
        <w:t>91</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w:t>
      </w:r>
      <w:r w:rsidR="00AB54C4">
        <w:rPr>
          <w:color w:val="000000" w:themeColor="text1"/>
          <w:szCs w:val="24"/>
        </w:rPr>
        <w:t>,</w:t>
      </w:r>
      <w:r w:rsidR="00E27558">
        <w:rPr>
          <w:color w:val="000000" w:themeColor="text1"/>
          <w:szCs w:val="24"/>
        </w:rPr>
        <w:t xml:space="preserve"> along with others</w:t>
      </w:r>
      <w:r w:rsidR="00AB54C4">
        <w:rPr>
          <w:color w:val="000000" w:themeColor="text1"/>
          <w:szCs w:val="24"/>
        </w:rPr>
        <w:t>,</w:t>
      </w:r>
      <w:r w:rsidR="00E27558">
        <w:rPr>
          <w:color w:val="000000" w:themeColor="text1"/>
          <w:szCs w:val="24"/>
        </w:rPr>
        <w:t xml:space="preserve"> developed distributed lag</w:t>
      </w:r>
      <w:r w:rsidR="001867FF">
        <w:rPr>
          <w:color w:val="000000" w:themeColor="text1"/>
          <w:szCs w:val="24"/>
        </w:rPr>
        <w:t xml:space="preserve"> </w:t>
      </w:r>
      <w:r w:rsidR="00E27558">
        <w:rPr>
          <w:color w:val="000000" w:themeColor="text1"/>
          <w:szCs w:val="24"/>
        </w:rPr>
        <w:t>non-linear models to account for the non-linear and delayed effects in temperature and daily time-series data.</w:t>
      </w:r>
      <w:r w:rsidR="00E27558">
        <w:rPr>
          <w:color w:val="000000" w:themeColor="text1"/>
          <w:szCs w:val="24"/>
        </w:rPr>
        <w:fldChar w:fldCharType="begin" w:fldLock="1"/>
      </w:r>
      <w:r w:rsidR="00FD22C3">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147&lt;/sup&gt;","plainTextFormattedCitation":"147","previouslyFormattedCitation":"&lt;sup&gt;147&lt;/sup&gt;"},"properties":{"noteIndex":0},"schema":"https://github.com/citation-style-language/schema/raw/master/csl-citation.json"}</w:instrText>
      </w:r>
      <w:r w:rsidR="00E27558">
        <w:rPr>
          <w:color w:val="000000" w:themeColor="text1"/>
          <w:szCs w:val="24"/>
        </w:rPr>
        <w:fldChar w:fldCharType="separate"/>
      </w:r>
      <w:r w:rsidR="004F27C8" w:rsidRPr="004F27C8">
        <w:rPr>
          <w:noProof/>
          <w:color w:val="000000" w:themeColor="text1"/>
          <w:szCs w:val="24"/>
          <w:vertAlign w:val="superscript"/>
        </w:rPr>
        <w:t>147</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FD22C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England","type":"article-journal","volume":"5"},"uris":["http://www.mendeley.com/documents/?uuid=15df2a8d-32ac-4706-acb3-82c8adbbec5d"]},{"id":"ITEM-5","itemData":{"DOI":"10.1007/bf01048710","ISSN":"0020-7128","abstract":"The impact of short-term temperature fluctuations on mortality has been studied mainly on historical populations, thus providing a limited ability to generalize to contemporary conditions, which would be more useful in determining public health policies aimed at reducing mortality. Therefore, this study examined the effects of monthly temperature fluctuations on mortality in the United States from 1921 to 1985. Monthly data about mortality from the Vital Statistics and temperature from the National Oceanic and Atmospheric Administration and the US Department of Agriculture Weather Bureau were used. Six states were selected to be studied (Massachusetts, Michigan, Washington, Utah, North Carolina, and Mississippi). The analysis was carried out using distributed lag models. The analysis showed that warmer than usual temperatures in July and August, and unusually cold temperatures from January to June are linked to higher mortality. From September to December unusually low temperatures are associated with higher mortality in most states, while temperature has no significant effect on mortality in June and September. In January and February mortality is especially affected by unusually cold weather in the southern states of Mississippi and North Carolina. For example, a one degree drop in the mean temperature in 1921 is associated with a more than 3.5% increase in the February crude death rate in Mississippi and North Carolina and a less than 1% increase in the four other states examined. Finally, in the months from January to March the relationship between monthly fluctuations in the crude death rate and temperature declined over time and became relatively weak by 1985.","author":[{"dropping-particle":"","family":"Larsen","given":"Ulla","non-dropping-particle":"","parse-names":false,"suffix":""}],"container-title":"International Journal of Biometeorology","id":"ITEM-5","issued":{"date-parts":[["1990"]]},"title":"The effects of monthly temperature fluctuations on mortality in the United States from 1921 to 1985","type":"article-journal"},"uris":["http://www.mendeley.com/documents/?uuid=90de7507-b019-4108-a335-9c0bc0e0133b"]}],"mendeley":{"formattedCitation":"&lt;sup&gt;71,73,111,127,148&lt;/sup&gt;","plainTextFormattedCitation":"71,73,111,127,148","previouslyFormattedCitation":"&lt;sup&gt;71,73,111,127,148&lt;/sup&gt;"},"properties":{"noteIndex":0},"schema":"https://github.com/citation-style-language/schema/raw/master/csl-citation.json"}</w:instrText>
      </w:r>
      <w:r w:rsidR="003966D2">
        <w:rPr>
          <w:szCs w:val="24"/>
        </w:rPr>
        <w:fldChar w:fldCharType="separate"/>
      </w:r>
      <w:r w:rsidR="004F27C8" w:rsidRPr="004F27C8">
        <w:rPr>
          <w:noProof/>
          <w:szCs w:val="24"/>
          <w:vertAlign w:val="superscript"/>
        </w:rPr>
        <w:t>71,73,111,127,148</w:t>
      </w:r>
      <w:r w:rsidR="003966D2">
        <w:rPr>
          <w:szCs w:val="24"/>
        </w:rPr>
        <w:fldChar w:fldCharType="end"/>
      </w:r>
    </w:p>
    <w:p w14:paraId="2631510E" w14:textId="641B94A5"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sidR="00A61E0F">
        <w:rPr>
          <w:color w:val="000000" w:themeColor="text1"/>
          <w:szCs w:val="24"/>
        </w:rPr>
        <w:t>has used</w:t>
      </w:r>
      <w:r>
        <w:rPr>
          <w:color w:val="000000" w:themeColor="text1"/>
          <w:szCs w:val="24"/>
        </w:rPr>
        <w:t xml:space="preserve"> </w:t>
      </w:r>
      <w:r w:rsidR="00202CBA">
        <w:rPr>
          <w:color w:val="000000" w:themeColor="text1"/>
          <w:szCs w:val="24"/>
        </w:rPr>
        <w:t>a Bayesian</w:t>
      </w:r>
      <w:r w:rsidR="000E260B">
        <w:rPr>
          <w:color w:val="000000" w:themeColor="text1"/>
          <w:szCs w:val="24"/>
        </w:rPr>
        <w:t xml:space="preserve"> spatial</w:t>
      </w:r>
      <w:r w:rsidR="00202CBA">
        <w:rPr>
          <w:color w:val="000000" w:themeColor="text1"/>
          <w:szCs w:val="24"/>
        </w:rPr>
        <w:t xml:space="preserve">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FD22C3">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Wales","type":"article-journal","volume":"4"},"uris":["http://www.mendeley.com/documents/?uuid=5f34f7af-83b0-4896-a914-0daa32211ebb"]},{"id":"ITEM-2","itemData":{"DOI":"10.1080/03610926.2017.1421223","ISSN":"1532415X","abstract":"© 2017 Taylor  &amp;  Francis Group, LLC It is common for the mortality rate to increase during periods of extreme temperature and for the minimum mortality rate to depend on factors such as the mean summer temperature. In this paper, local correlation is explicitly described using a generalized additive model with a spatial component which allows information from neighbouring locations to be combined. Random walk and random field models are proposed to describe temporal and spatial correlation structure. Further, joint spatial-temporal modeling is proposed by including a temperature-related mortality term. This will make use of existing data more efficiently and should reduce prediction variability. The methods are illustrated using simulated data based on real mortality and temperature data.","author":[{"dropping-particle":"","family":"Aykroyd","given":"Robert G.","non-dropping-particle":"","parse-names":false,"suffix":""}],"container-title":"Communications in Statistics - Theory and Methods","id":"ITEM-2","issued":{"date-parts":[["2018"]]},"title":"Bayesian modeling of temperature-related mortality with latent functional relationships","type":"article-newspaper"},"uris":["http://www.mendeley.com/documents/?uuid=8c3755bb-659a-4521-bdd7-a1e772ead06e"]},{"id":"ITEM-3","itemData":{"DOI":"10.1111/j.1541-0420.2011.01583.x","ISSN":"0006341X","abstract":"Estimating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D.","non-dropping-particle":"","parse-names":false,"suffix":""}],"container-title":"Biometrics","id":"ITEM-3","issued":{"date-parts":[["2011"]]},"title":"A Bayesian model averaging approach for estimating the relative risk of mortality associated with heat waves in 105 U.S. cities","type":"article-journal"},"uris":["http://www.mendeley.com/documents/?uuid=83a61433-6e4f-486e-9dba-65d30805bc43"]}],"mendeley":{"formattedCitation":"&lt;sup&gt;103,146,149&lt;/sup&gt;","plainTextFormattedCitation":"103,146,149","previouslyFormattedCitation":"&lt;sup&gt;103,146,149&lt;/sup&gt;"},"properties":{"noteIndex":0},"schema":"https://github.com/citation-style-language/schema/raw/master/csl-citation.json"}</w:instrText>
      </w:r>
      <w:r w:rsidR="00EE6057">
        <w:rPr>
          <w:color w:val="000000" w:themeColor="text1"/>
          <w:szCs w:val="24"/>
        </w:rPr>
        <w:fldChar w:fldCharType="separate"/>
      </w:r>
      <w:r w:rsidR="004F27C8" w:rsidRPr="004F27C8">
        <w:rPr>
          <w:noProof/>
          <w:color w:val="000000" w:themeColor="text1"/>
          <w:szCs w:val="24"/>
          <w:vertAlign w:val="superscript"/>
        </w:rPr>
        <w:t>103,146,149</w:t>
      </w:r>
      <w:r w:rsidR="00EE6057">
        <w:rPr>
          <w:color w:val="000000" w:themeColor="text1"/>
          <w:szCs w:val="24"/>
        </w:rPr>
        <w:fldChar w:fldCharType="end"/>
      </w:r>
      <w:r w:rsidR="000F6333">
        <w:rPr>
          <w:color w:val="000000" w:themeColor="text1"/>
          <w:szCs w:val="24"/>
        </w:rPr>
        <w:t xml:space="preserve"> </w:t>
      </w:r>
      <w:r w:rsidR="004A2B2B">
        <w:rPr>
          <w:color w:val="000000" w:themeColor="text1"/>
          <w:szCs w:val="24"/>
        </w:rPr>
        <w:t>Other work</w:t>
      </w:r>
      <w:r w:rsidR="0016044D">
        <w:rPr>
          <w:color w:val="000000" w:themeColor="text1"/>
          <w:szCs w:val="24"/>
        </w:rPr>
        <w:t xml:space="preserve"> with temperature and mortality</w:t>
      </w:r>
      <w:r w:rsidR="004A2B2B">
        <w:rPr>
          <w:color w:val="000000" w:themeColor="text1"/>
          <w:szCs w:val="24"/>
        </w:rPr>
        <w:t xml:space="preserve"> has </w:t>
      </w:r>
      <w:r w:rsidR="0016044D">
        <w:rPr>
          <w:color w:val="000000" w:themeColor="text1"/>
          <w:szCs w:val="24"/>
        </w:rPr>
        <w:t>involved Bayesian random-effect meta-analysis</w:t>
      </w:r>
      <w:r w:rsidR="00CE6AA1">
        <w:rPr>
          <w:color w:val="000000" w:themeColor="text1"/>
          <w:szCs w:val="24"/>
        </w:rPr>
        <w:t xml:space="preserve"> to pool relative risks from different locations</w:t>
      </w:r>
      <w:r w:rsidR="000E260B">
        <w:rPr>
          <w:color w:val="000000" w:themeColor="text1"/>
          <w:szCs w:val="24"/>
        </w:rPr>
        <w:t>.</w:t>
      </w:r>
      <w:r w:rsidR="000E260B">
        <w:rPr>
          <w:color w:val="000000" w:themeColor="text1"/>
          <w:szCs w:val="24"/>
        </w:rPr>
        <w:fldChar w:fldCharType="begin" w:fldLock="1"/>
      </w:r>
      <w:r w:rsidR="00FD22C3">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uris":["http://www.mendeley.com/documents/?uuid=01ed8173-2f6e-45eb-ba02-ad794b9a2f5e"]}],"mendeley":{"formattedCitation":"&lt;sup&gt;150,151&lt;/sup&gt;","plainTextFormattedCitation":"150,151","previouslyFormattedCitation":"&lt;sup&gt;150,151&lt;/sup&gt;"},"properties":{"noteIndex":0},"schema":"https://github.com/citation-style-language/schema/raw/master/csl-citation.json"}</w:instrText>
      </w:r>
      <w:r w:rsidR="000E260B">
        <w:rPr>
          <w:color w:val="000000" w:themeColor="text1"/>
          <w:szCs w:val="24"/>
        </w:rPr>
        <w:fldChar w:fldCharType="separate"/>
      </w:r>
      <w:r w:rsidR="004F27C8" w:rsidRPr="004F27C8">
        <w:rPr>
          <w:noProof/>
          <w:color w:val="000000" w:themeColor="text1"/>
          <w:szCs w:val="24"/>
          <w:vertAlign w:val="superscript"/>
        </w:rPr>
        <w:t>150,151</w:t>
      </w:r>
      <w:r w:rsidR="000E260B">
        <w:rPr>
          <w:color w:val="000000" w:themeColor="text1"/>
          <w:szCs w:val="24"/>
        </w:rPr>
        <w:fldChar w:fldCharType="end"/>
      </w:r>
      <w:r w:rsidR="000E260B">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This can be useful to create more stable estimates of risk from modelling where certain spatial units may have a relatively small amount of deaths and population levels but are next to a similar</w:t>
      </w:r>
      <w:r w:rsidR="00AB54C4">
        <w:rPr>
          <w:color w:val="000000" w:themeColor="text1"/>
          <w:szCs w:val="24"/>
        </w:rPr>
        <w:t>,</w:t>
      </w:r>
      <w:r w:rsidR="007433EC">
        <w:rPr>
          <w:color w:val="000000" w:themeColor="text1"/>
          <w:szCs w:val="24"/>
        </w:rPr>
        <w:t xml:space="preserve"> but higher population</w:t>
      </w:r>
      <w:r w:rsidR="00AB54C4">
        <w:rPr>
          <w:color w:val="000000" w:themeColor="text1"/>
          <w:szCs w:val="24"/>
        </w:rPr>
        <w:t>,</w:t>
      </w:r>
      <w:r w:rsidR="007433EC">
        <w:rPr>
          <w:color w:val="000000" w:themeColor="text1"/>
          <w:szCs w:val="24"/>
        </w:rPr>
        <w:t xml:space="preserve">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 xml:space="preserve">The study design for </w:t>
      </w:r>
      <w:r w:rsidR="00AF2371" w:rsidRPr="00A2572A">
        <w:rPr>
          <w:lang w:val="en-US"/>
        </w:rPr>
        <w:lastRenderedPageBreak/>
        <w:t>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temperature throughout the year must be incorporated also, deciding upon how to break up the year by subdivision (</w:t>
      </w:r>
      <w:r w:rsidR="00587C76">
        <w:rPr>
          <w:lang w:val="en-US"/>
        </w:rPr>
        <w:t>month or season</w:t>
      </w:r>
      <w:r w:rsidR="00AF2371" w:rsidRPr="00A2572A">
        <w:rPr>
          <w:lang w:val="en-US"/>
        </w:rPr>
        <w:t>), which has implications of the subunit of time to incorporate into any model.</w:t>
      </w:r>
      <w:r w:rsidR="00BD4E60">
        <w:rPr>
          <w:lang w:val="en-US"/>
        </w:rPr>
        <w:t xml:space="preserve"> </w:t>
      </w:r>
    </w:p>
    <w:p w14:paraId="7E6F252E" w14:textId="6A315C8E"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w:t>
      </w:r>
      <w:r w:rsidR="00AB54C4">
        <w:rPr>
          <w:lang w:val="en-US"/>
        </w:rPr>
        <w:t>-</w:t>
      </w:r>
      <w:r w:rsidRPr="00A2572A">
        <w:rPr>
          <w:lang w:val="en-US"/>
        </w:rPr>
        <w:t>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62A3F893"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w:t>
      </w:r>
      <w:r w:rsidR="00AB54C4">
        <w:rPr>
          <w:color w:val="000000" w:themeColor="text1"/>
          <w:lang w:val="en-US"/>
        </w:rPr>
        <w:t>ve</w:t>
      </w:r>
      <w:r w:rsidRPr="001E6D66">
        <w:rPr>
          <w:color w:val="000000" w:themeColor="text1"/>
          <w:lang w:val="en-US"/>
        </w:rPr>
        <w:t xml:space="preserve">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FD22C3">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152&lt;/sup&gt;","plainTextFormattedCitation":"152","previouslyFormattedCitation":"&lt;sup&gt;152&lt;/sup&gt;"},"properties":{"noteIndex":0},"schema":"https://github.com/citation-style-language/schema/raw/master/csl-citation.json"}</w:instrText>
      </w:r>
      <w:r w:rsidR="00424A0D">
        <w:rPr>
          <w:color w:val="000000" w:themeColor="text1"/>
          <w:lang w:val="en-US"/>
        </w:rPr>
        <w:fldChar w:fldCharType="separate"/>
      </w:r>
      <w:r w:rsidR="004F27C8" w:rsidRPr="004F27C8">
        <w:rPr>
          <w:noProof/>
          <w:color w:val="000000" w:themeColor="text1"/>
          <w:vertAlign w:val="superscript"/>
          <w:lang w:val="en-US"/>
        </w:rPr>
        <w:t>152</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FD22C3">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153&lt;/sup&gt;","plainTextFormattedCitation":"153","previouslyFormattedCitation":"&lt;sup&gt;153&lt;/sup&gt;"},"properties":{"noteIndex":0},"schema":"https://github.com/citation-style-language/schema/raw/master/csl-citation.json"}</w:instrText>
      </w:r>
      <w:r w:rsidR="00192127">
        <w:rPr>
          <w:color w:val="000000" w:themeColor="text1"/>
          <w:lang w:val="en-US"/>
        </w:rPr>
        <w:fldChar w:fldCharType="separate"/>
      </w:r>
      <w:r w:rsidR="004F27C8" w:rsidRPr="004F27C8">
        <w:rPr>
          <w:noProof/>
          <w:color w:val="000000" w:themeColor="text1"/>
          <w:vertAlign w:val="superscript"/>
          <w:lang w:val="en-US"/>
        </w:rPr>
        <w:t>153</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FD22C3">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154&lt;/sup&gt;","plainTextFormattedCitation":"154","previouslyFormattedCitation":"&lt;sup&gt;154&lt;/sup&gt;"},"properties":{"noteIndex":0},"schema":"https://github.com/citation-style-language/schema/raw/master/csl-citation.json"}</w:instrText>
      </w:r>
      <w:r w:rsidR="00E868F2">
        <w:rPr>
          <w:color w:val="000000" w:themeColor="text1"/>
          <w:lang w:val="en-US"/>
        </w:rPr>
        <w:fldChar w:fldCharType="separate"/>
      </w:r>
      <w:r w:rsidR="004F27C8" w:rsidRPr="004F27C8">
        <w:rPr>
          <w:noProof/>
          <w:color w:val="000000" w:themeColor="text1"/>
          <w:vertAlign w:val="superscript"/>
          <w:lang w:val="en-US"/>
        </w:rPr>
        <w:t>154</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w:t>
      </w:r>
      <w:r w:rsidR="006876F2" w:rsidRPr="001E6D66">
        <w:rPr>
          <w:color w:val="000000" w:themeColor="text1"/>
          <w:lang w:val="en-US"/>
        </w:rPr>
        <w:lastRenderedPageBreak/>
        <w:t>models</w:t>
      </w:r>
      <w:r w:rsidR="0083378D">
        <w:rPr>
          <w:color w:val="000000" w:themeColor="text1"/>
          <w:lang w:val="en-US"/>
        </w:rPr>
        <w:t>.</w:t>
      </w:r>
      <w:r w:rsidR="006876F2" w:rsidRPr="001E6D66">
        <w:fldChar w:fldCharType="begin" w:fldLock="1"/>
      </w:r>
      <w:r w:rsidR="00FD22C3">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155&lt;/sup&gt;","plainTextFormattedCitation":"155","previouslyFormattedCitation":"&lt;sup&gt;155&lt;/sup&gt;"},"properties":{"noteIndex":0},"schema":"https://github.com/citation-style-language/schema/raw/master/csl-citation.json"}</w:instrText>
      </w:r>
      <w:r w:rsidR="006876F2" w:rsidRPr="001E6D66">
        <w:rPr>
          <w:color w:val="000000" w:themeColor="text1"/>
          <w:lang w:val="en-US"/>
        </w:rPr>
        <w:fldChar w:fldCharType="separate"/>
      </w:r>
      <w:r w:rsidR="004F27C8" w:rsidRPr="004F27C8">
        <w:rPr>
          <w:noProof/>
          <w:color w:val="000000" w:themeColor="text1"/>
          <w:vertAlign w:val="superscript"/>
          <w:lang w:val="en-US"/>
        </w:rPr>
        <w:t>155</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FD22C3">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156&lt;/sup&gt;","plainTextFormattedCitation":"156","previouslyFormattedCitation":"&lt;sup&gt;156&lt;/sup&gt;"},"properties":{"noteIndex":0},"schema":"https://github.com/citation-style-language/schema/raw/master/csl-citation.json"}</w:instrText>
      </w:r>
      <w:r w:rsidR="00E170FA">
        <w:fldChar w:fldCharType="separate"/>
      </w:r>
      <w:r w:rsidR="004F27C8" w:rsidRPr="004F27C8">
        <w:rPr>
          <w:noProof/>
          <w:vertAlign w:val="superscript"/>
        </w:rPr>
        <w:t>156</w:t>
      </w:r>
      <w:r w:rsidR="00E170FA">
        <w:fldChar w:fldCharType="end"/>
      </w:r>
    </w:p>
    <w:p w14:paraId="45FAC855" w14:textId="175B1CA2" w:rsidR="00E76643" w:rsidRDefault="00FC36C7" w:rsidP="00E76643">
      <w:pPr>
        <w:pStyle w:val="Heading2"/>
      </w:pPr>
      <w:r>
        <w:t xml:space="preserve">Developing responses </w:t>
      </w:r>
      <w:r w:rsidR="00431F3D">
        <w:t xml:space="preserve">and public interventions to </w:t>
      </w:r>
      <w:r w:rsidR="001221A0">
        <w:t>elevated heat</w:t>
      </w:r>
    </w:p>
    <w:p w14:paraId="1D662043" w14:textId="33343AD1" w:rsidR="00682B9B" w:rsidRPr="00682B9B" w:rsidRDefault="00682B9B" w:rsidP="00682B9B">
      <w:pPr>
        <w:ind w:firstLine="720"/>
        <w:rPr>
          <w:szCs w:val="24"/>
        </w:rPr>
      </w:pPr>
      <w:r>
        <w:rPr>
          <w:szCs w:val="24"/>
        </w:rPr>
        <w:t>[[[Adaptation]]]</w:t>
      </w:r>
    </w:p>
    <w:p w14:paraId="0DFC0B94" w14:textId="6ED39472"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FD22C3">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157&lt;/sup&gt;","plainTextFormattedCitation":"157","previouslyFormattedCitation":"&lt;sup&gt;157&lt;/sup&gt;"},"properties":{"noteIndex":0},"schema":"https://github.com/citation-style-language/schema/raw/master/csl-citation.json"}</w:instrText>
      </w:r>
      <w:r w:rsidR="00C4722C">
        <w:fldChar w:fldCharType="separate"/>
      </w:r>
      <w:r w:rsidR="004F27C8" w:rsidRPr="004F27C8">
        <w:rPr>
          <w:noProof/>
          <w:vertAlign w:val="superscript"/>
        </w:rPr>
        <w:t>157</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11C18F33"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FD22C3">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158&lt;/sup&gt;","plainTextFormattedCitation":"158","previouslyFormattedCitation":"&lt;sup&gt;158&lt;/sup&gt;"},"properties":{"noteIndex":0},"schema":"https://github.com/citation-style-language/schema/raw/master/csl-citation.json"}</w:instrText>
      </w:r>
      <w:r w:rsidR="00883042">
        <w:fldChar w:fldCharType="separate"/>
      </w:r>
      <w:r w:rsidR="004F27C8" w:rsidRPr="004F27C8">
        <w:rPr>
          <w:noProof/>
          <w:vertAlign w:val="superscript"/>
        </w:rPr>
        <w:t>158</w:t>
      </w:r>
      <w:r w:rsidR="00883042">
        <w:fldChar w:fldCharType="end"/>
      </w:r>
      <w:r w:rsidRPr="001E6D66">
        <w:t xml:space="preserve"> I was a founding member of the Global Heat Health Information Network (GHHIN)</w:t>
      </w:r>
      <w:r w:rsidR="00884F88">
        <w:t>.</w:t>
      </w:r>
      <w:r w:rsidR="00883042" w:rsidRPr="0039305D">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sidRPr="0039305D">
        <w:rPr>
          <w:rStyle w:val="FootnoteReference"/>
        </w:rPr>
        <w:footnoteReference w:id="2"/>
      </w:r>
    </w:p>
    <w:p w14:paraId="40406A8D" w14:textId="3B279010" w:rsidR="006B362F" w:rsidRDefault="006B362F" w:rsidP="006B362F">
      <w:pPr>
        <w:pStyle w:val="Heading2"/>
      </w:pPr>
      <w:r>
        <w:lastRenderedPageBreak/>
        <w:t>Summary</w:t>
      </w:r>
    </w:p>
    <w:p w14:paraId="77CE8CF3" w14:textId="5750904F" w:rsidR="005272ED" w:rsidRPr="005272ED" w:rsidRDefault="00936D3E" w:rsidP="005272ED">
      <w:r>
        <w:t>Death rates</w:t>
      </w:r>
      <w:r w:rsidR="005272ED">
        <w:t xml:space="preserve"> </w:t>
      </w:r>
      <w:r>
        <w:t>in the United States vary across age group, sex, and across time and space</w:t>
      </w:r>
      <w:r w:rsidR="00E8163A">
        <w:t xml:space="preserve">. </w:t>
      </w:r>
      <w:r w:rsidR="00E023B3">
        <w:t>Temperature</w:t>
      </w:r>
      <w:r w:rsidR="008B15A0">
        <w:t xml:space="preserve">s </w:t>
      </w:r>
      <w:r w:rsidR="00E023B3">
        <w:t xml:space="preserve">in the United States </w:t>
      </w:r>
      <w:r w:rsidR="008B15A0">
        <w:t>have steadily increased</w:t>
      </w:r>
      <w:r w:rsidR="002949ED">
        <w:t xml:space="preserve">, with marked changes since the 1970s. </w:t>
      </w:r>
      <w:r w:rsidR="007F3FF2">
        <w:t>Mortality varies within a year</w:t>
      </w:r>
      <w:r w:rsidR="00E276B5">
        <w:t xml:space="preserve"> and there are v</w:t>
      </w:r>
      <w:r w:rsidR="007F3FF2">
        <w:t>arious ways of measuring</w:t>
      </w:r>
      <w:r w:rsidR="00E276B5">
        <w:t xml:space="preserve"> this</w:t>
      </w:r>
      <w:r w:rsidR="009F4604">
        <w:t xml:space="preserve">. Temperature and mortality are associated, with many studies examining different aspects of the temperature and mortality relationship, in the United States and elsewhere. </w:t>
      </w:r>
      <w:r w:rsidR="00E21DE8">
        <w:t xml:space="preserve">A framework is necessary to understand how seasonality has changed over time, and how temperature is associated with death rates </w:t>
      </w:r>
      <w:r w:rsidR="007E142F">
        <w:t>over age group, sex, cause of death</w:t>
      </w:r>
      <w:r w:rsidR="000C02F5">
        <w:t xml:space="preserve"> in the United States.</w:t>
      </w:r>
    </w:p>
    <w:p w14:paraId="45647AA7" w14:textId="6FF7204C" w:rsidR="000210D1" w:rsidRPr="002C15F8" w:rsidRDefault="00C817A6" w:rsidP="00C27AEB">
      <w:pPr>
        <w:pStyle w:val="Heading1"/>
        <w:numPr>
          <w:ilvl w:val="0"/>
          <w:numId w:val="0"/>
        </w:numPr>
        <w:ind w:left="567" w:hanging="567"/>
      </w:pPr>
      <w:r w:rsidRPr="007C719B">
        <w:br w:type="page"/>
      </w:r>
      <w:bookmarkStart w:id="6" w:name="_Toc8484806"/>
      <w:r w:rsidR="00522FCC">
        <w:lastRenderedPageBreak/>
        <w:t>Works cited</w:t>
      </w:r>
      <w:bookmarkEnd w:id="6"/>
    </w:p>
    <w:p w14:paraId="365BDA5B" w14:textId="09A19C0A" w:rsidR="003649ED" w:rsidRPr="003649ED" w:rsidRDefault="00A55581" w:rsidP="003649ED">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3649ED" w:rsidRPr="003649ED">
        <w:rPr>
          <w:rFonts w:cs="Times New Roman"/>
          <w:noProof/>
          <w:lang w:val="en-US"/>
        </w:rPr>
        <w:t>1</w:t>
      </w:r>
      <w:r w:rsidR="003649ED" w:rsidRPr="003649ED">
        <w:rPr>
          <w:rFonts w:cs="Times New Roman"/>
          <w:noProof/>
          <w:lang w:val="en-US"/>
        </w:rPr>
        <w:tab/>
        <w:t>WHO. World Health Statistics 2016 Monitoring Health for the SDGs. 2016.</w:t>
      </w:r>
    </w:p>
    <w:p w14:paraId="7CD49E8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w:t>
      </w:r>
      <w:r w:rsidRPr="003649ED">
        <w:rPr>
          <w:rFonts w:cs="Times New Roman"/>
          <w:noProof/>
          <w:lang w:val="en-US"/>
        </w:rPr>
        <w:tab/>
        <w:t xml:space="preserve">Great Britain. Weekly return of births and deaths in London and in other great towns. </w:t>
      </w:r>
      <w:r w:rsidRPr="003649ED">
        <w:rPr>
          <w:rFonts w:cs="Times New Roman"/>
          <w:i/>
          <w:iCs/>
          <w:noProof/>
          <w:lang w:val="en-US"/>
        </w:rPr>
        <w:t>Gen Regist Off</w:t>
      </w:r>
      <w:r w:rsidRPr="003649ED">
        <w:rPr>
          <w:rFonts w:cs="Times New Roman"/>
          <w:noProof/>
          <w:lang w:val="en-US"/>
        </w:rPr>
        <w:t xml:space="preserve"> 1876.</w:t>
      </w:r>
    </w:p>
    <w:p w14:paraId="03D3DB6C"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w:t>
      </w:r>
      <w:r w:rsidRPr="003649ED">
        <w:rPr>
          <w:rFonts w:cs="Times New Roman"/>
          <w:noProof/>
          <w:lang w:val="en-US"/>
        </w:rPr>
        <w:tab/>
        <w:t>National Research Council (US) Committee on National Statistics. Vital Statistics: Summary of a Workshop. 2009 DOI:10.17226/12714.</w:t>
      </w:r>
    </w:p>
    <w:p w14:paraId="7195814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w:t>
      </w:r>
      <w:r w:rsidRPr="003649ED">
        <w:rPr>
          <w:rFonts w:cs="Times New Roman"/>
          <w:noProof/>
          <w:lang w:val="en-US"/>
        </w:rPr>
        <w:tab/>
        <w:t>WHO. WHO Methods and Data Sources for Country-Level Cause of Death 2000-2016. 2018; : 1–51.</w:t>
      </w:r>
    </w:p>
    <w:p w14:paraId="0F8E09E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w:t>
      </w:r>
      <w:r w:rsidRPr="003649ED">
        <w:rPr>
          <w:rFonts w:cs="Times New Roman"/>
          <w:noProof/>
          <w:lang w:val="en-US"/>
        </w:rPr>
        <w:tab/>
        <w:t xml:space="preserve">Omran AR. A century of epidemiologic transition in the United States. </w:t>
      </w:r>
      <w:r w:rsidRPr="003649ED">
        <w:rPr>
          <w:rFonts w:cs="Times New Roman"/>
          <w:i/>
          <w:iCs/>
          <w:noProof/>
          <w:lang w:val="en-US"/>
        </w:rPr>
        <w:t>Prev Med (Baltim)</w:t>
      </w:r>
      <w:r w:rsidRPr="003649ED">
        <w:rPr>
          <w:rFonts w:cs="Times New Roman"/>
          <w:noProof/>
          <w:lang w:val="en-US"/>
        </w:rPr>
        <w:t xml:space="preserve"> 1977. DOI:10.1016/0091-7435(77)90003-2.</w:t>
      </w:r>
    </w:p>
    <w:p w14:paraId="571E3C2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w:t>
      </w:r>
      <w:r w:rsidRPr="003649ED">
        <w:rPr>
          <w:rFonts w:cs="Times New Roman"/>
          <w:noProof/>
          <w:lang w:val="en-US"/>
        </w:rPr>
        <w:tab/>
        <w:t xml:space="preserve">Ma J, Ward EM, Siegel RL, Jemal A. Temporal trends in mortality in the United States, 1969-2013. </w:t>
      </w:r>
      <w:r w:rsidRPr="003649ED">
        <w:rPr>
          <w:rFonts w:cs="Times New Roman"/>
          <w:i/>
          <w:iCs/>
          <w:noProof/>
          <w:lang w:val="en-US"/>
        </w:rPr>
        <w:t>JAMA - J Am Med Assoc</w:t>
      </w:r>
      <w:r w:rsidRPr="003649ED">
        <w:rPr>
          <w:rFonts w:cs="Times New Roman"/>
          <w:noProof/>
          <w:lang w:val="en-US"/>
        </w:rPr>
        <w:t xml:space="preserve"> 2015. DOI:10.1001/jama.2015.12319.</w:t>
      </w:r>
    </w:p>
    <w:p w14:paraId="3DF78E1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w:t>
      </w:r>
      <w:r w:rsidRPr="003649ED">
        <w:rPr>
          <w:rFonts w:cs="Times New Roman"/>
          <w:noProof/>
          <w:lang w:val="en-US"/>
        </w:rPr>
        <w:tab/>
        <w:t>Murphy SL, Xu J, Kochanek KD, Arias E. Mortality in the United States, 2017. 2018.</w:t>
      </w:r>
    </w:p>
    <w:p w14:paraId="5D122ED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w:t>
      </w:r>
      <w:r w:rsidRPr="003649ED">
        <w:rPr>
          <w:rFonts w:cs="Times New Roman"/>
          <w:noProof/>
          <w:lang w:val="en-US"/>
        </w:rPr>
        <w:tab/>
        <w:t>WHO. WHO methods and data sources for life tables 1990-2016. 2018. http://www.who.int/healthinfo/statistics/LT_method.pdf.</w:t>
      </w:r>
    </w:p>
    <w:p w14:paraId="1D9ADF7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w:t>
      </w:r>
      <w:r w:rsidRPr="003649ED">
        <w:rPr>
          <w:rFonts w:cs="Times New Roman"/>
          <w:noProof/>
          <w:lang w:val="en-US"/>
        </w:rPr>
        <w:tab/>
        <w:t xml:space="preserve">Oeppen J, Vaupel JW. Broken Limits to Life Expectancy. </w:t>
      </w:r>
      <w:r w:rsidRPr="003649ED">
        <w:rPr>
          <w:rFonts w:cs="Times New Roman"/>
          <w:i/>
          <w:iCs/>
          <w:noProof/>
          <w:lang w:val="en-US"/>
        </w:rPr>
        <w:t>Science (80- )</w:t>
      </w:r>
      <w:r w:rsidRPr="003649ED">
        <w:rPr>
          <w:rFonts w:cs="Times New Roman"/>
          <w:noProof/>
          <w:lang w:val="en-US"/>
        </w:rPr>
        <w:t xml:space="preserve"> 2002. DOI:10.4054/DemRes.2011.24.11.</w:t>
      </w:r>
    </w:p>
    <w:p w14:paraId="597AD1E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w:t>
      </w:r>
      <w:r w:rsidRPr="003649ED">
        <w:rPr>
          <w:rFonts w:cs="Times New Roman"/>
          <w:noProof/>
          <w:lang w:val="en-US"/>
        </w:rPr>
        <w:tab/>
        <w:t xml:space="preserve">Ezzati M, Friedman AB, Kulkarni SC, Murray CJL. The reversal of fortunes: Trends in county mortality and cross-county mortality disparities in the United States. </w:t>
      </w:r>
      <w:r w:rsidRPr="003649ED">
        <w:rPr>
          <w:rFonts w:cs="Times New Roman"/>
          <w:i/>
          <w:iCs/>
          <w:noProof/>
          <w:lang w:val="en-US"/>
        </w:rPr>
        <w:t>PLoS Med</w:t>
      </w:r>
      <w:r w:rsidRPr="003649ED">
        <w:rPr>
          <w:rFonts w:cs="Times New Roman"/>
          <w:noProof/>
          <w:lang w:val="en-US"/>
        </w:rPr>
        <w:t xml:space="preserve"> 2008. DOI:10.1371/journal.pmed.0050066.</w:t>
      </w:r>
    </w:p>
    <w:p w14:paraId="57D2B12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w:t>
      </w:r>
      <w:r w:rsidRPr="003649ED">
        <w:rPr>
          <w:rFonts w:cs="Times New Roman"/>
          <w:noProof/>
          <w:lang w:val="en-US"/>
        </w:rPr>
        <w:tab/>
        <w:t xml:space="preserve">Chetty R, Stepner M, Abraham S, </w:t>
      </w:r>
      <w:r w:rsidRPr="003649ED">
        <w:rPr>
          <w:rFonts w:cs="Times New Roman"/>
          <w:i/>
          <w:iCs/>
          <w:noProof/>
          <w:lang w:val="en-US"/>
        </w:rPr>
        <w:t>et al.</w:t>
      </w:r>
      <w:r w:rsidRPr="003649ED">
        <w:rPr>
          <w:rFonts w:cs="Times New Roman"/>
          <w:noProof/>
          <w:lang w:val="en-US"/>
        </w:rPr>
        <w:t xml:space="preserve"> The association between income and life expectancy in the United States, 2001-2014. </w:t>
      </w:r>
      <w:r w:rsidRPr="003649ED">
        <w:rPr>
          <w:rFonts w:cs="Times New Roman"/>
          <w:i/>
          <w:iCs/>
          <w:noProof/>
          <w:lang w:val="en-US"/>
        </w:rPr>
        <w:t>JAMA - J Am Med Assoc</w:t>
      </w:r>
      <w:r w:rsidRPr="003649ED">
        <w:rPr>
          <w:rFonts w:cs="Times New Roman"/>
          <w:noProof/>
          <w:lang w:val="en-US"/>
        </w:rPr>
        <w:t xml:space="preserve"> 2016. DOI:10.1001/jama.2016.4226.</w:t>
      </w:r>
    </w:p>
    <w:p w14:paraId="48E30E2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w:t>
      </w:r>
      <w:r w:rsidRPr="003649ED">
        <w:rPr>
          <w:rFonts w:cs="Times New Roman"/>
          <w:noProof/>
          <w:lang w:val="en-US"/>
        </w:rPr>
        <w:tab/>
        <w:t xml:space="preserve">Murray CJL, Kulkarni SC, Michaud C, </w:t>
      </w:r>
      <w:r w:rsidRPr="003649ED">
        <w:rPr>
          <w:rFonts w:cs="Times New Roman"/>
          <w:i/>
          <w:iCs/>
          <w:noProof/>
          <w:lang w:val="en-US"/>
        </w:rPr>
        <w:t>et al.</w:t>
      </w:r>
      <w:r w:rsidRPr="003649ED">
        <w:rPr>
          <w:rFonts w:cs="Times New Roman"/>
          <w:noProof/>
          <w:lang w:val="en-US"/>
        </w:rPr>
        <w:t xml:space="preserve"> Eight Americas: Investigating mortality disparities across races, counties, and race-counties in the United States. </w:t>
      </w:r>
      <w:r w:rsidRPr="003649ED">
        <w:rPr>
          <w:rFonts w:cs="Times New Roman"/>
          <w:i/>
          <w:iCs/>
          <w:noProof/>
          <w:lang w:val="en-US"/>
        </w:rPr>
        <w:t>PLoS Med</w:t>
      </w:r>
      <w:r w:rsidRPr="003649ED">
        <w:rPr>
          <w:rFonts w:cs="Times New Roman"/>
          <w:noProof/>
          <w:lang w:val="en-US"/>
        </w:rPr>
        <w:t xml:space="preserve"> 2006. DOI:10.1371/journal.pmed.0030260.</w:t>
      </w:r>
    </w:p>
    <w:p w14:paraId="49A2674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w:t>
      </w:r>
      <w:r w:rsidRPr="003649ED">
        <w:rPr>
          <w:rFonts w:cs="Times New Roman"/>
          <w:noProof/>
          <w:lang w:val="en-US"/>
        </w:rPr>
        <w:tab/>
        <w:t xml:space="preserve">Pope CA, Ezzati M, Dockery DW. Fine-Particulate Air Pollution and Life Expectancy in the United States. </w:t>
      </w:r>
      <w:r w:rsidRPr="003649ED">
        <w:rPr>
          <w:rFonts w:cs="Times New Roman"/>
          <w:i/>
          <w:iCs/>
          <w:noProof/>
          <w:lang w:val="en-US"/>
        </w:rPr>
        <w:t>N Engl J Med</w:t>
      </w:r>
      <w:r w:rsidRPr="003649ED">
        <w:rPr>
          <w:rFonts w:cs="Times New Roman"/>
          <w:noProof/>
          <w:lang w:val="en-US"/>
        </w:rPr>
        <w:t xml:space="preserve"> 2009. DOI:10.1056/nejmsa0805646.</w:t>
      </w:r>
    </w:p>
    <w:p w14:paraId="7660CD5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w:t>
      </w:r>
      <w:r w:rsidRPr="003649ED">
        <w:rPr>
          <w:rFonts w:cs="Times New Roman"/>
          <w:noProof/>
          <w:lang w:val="en-US"/>
        </w:rPr>
        <w:tab/>
        <w:t>National Center for Health Statistics. Health, United States, 2017: With Special Feature on Mortality. 2017.</w:t>
      </w:r>
    </w:p>
    <w:p w14:paraId="7AB30F98"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15</w:t>
      </w:r>
      <w:r w:rsidRPr="003649ED">
        <w:rPr>
          <w:rFonts w:cs="Times New Roman"/>
          <w:noProof/>
          <w:lang w:val="en-US"/>
        </w:rPr>
        <w:tab/>
        <w:t>Riley JC. Rising life expectancy: A global history. 2015 DOI:10.1017/CBO9781316036495.</w:t>
      </w:r>
    </w:p>
    <w:p w14:paraId="426A3E0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16</w:t>
      </w:r>
      <w:r w:rsidRPr="003649ED">
        <w:rPr>
          <w:rFonts w:cs="Times New Roman"/>
          <w:noProof/>
          <w:lang w:val="en-US"/>
        </w:rPr>
        <w:tab/>
        <w:t xml:space="preserve">Kontis V, Bennett JE, Mathers CD, Li G, Foreman K, Ezzati M. Future life expectancy in 35 industrialised countries: projections with a Bayesian model ensemble. </w:t>
      </w:r>
      <w:r w:rsidRPr="003649ED">
        <w:rPr>
          <w:rFonts w:cs="Times New Roman"/>
          <w:i/>
          <w:iCs/>
          <w:noProof/>
          <w:lang w:val="en-US"/>
        </w:rPr>
        <w:t>Lancet</w:t>
      </w:r>
      <w:r w:rsidRPr="003649ED">
        <w:rPr>
          <w:rFonts w:cs="Times New Roman"/>
          <w:noProof/>
          <w:lang w:val="en-US"/>
        </w:rPr>
        <w:t xml:space="preserve"> 2017. DOI:10.1016/S0140-6736(16)32381-9.</w:t>
      </w:r>
    </w:p>
    <w:p w14:paraId="00DA0CC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17</w:t>
      </w:r>
      <w:r w:rsidRPr="003649ED">
        <w:rPr>
          <w:rFonts w:cs="Times New Roman"/>
          <w:noProof/>
          <w:lang w:val="en-US"/>
        </w:rPr>
        <w:tab/>
        <w:t xml:space="preserve">Foreman KJ, Marquez N, Dolgert A, </w:t>
      </w:r>
      <w:r w:rsidRPr="003649ED">
        <w:rPr>
          <w:rFonts w:cs="Times New Roman"/>
          <w:i/>
          <w:iCs/>
          <w:noProof/>
          <w:lang w:val="en-US"/>
        </w:rPr>
        <w:t>et al.</w:t>
      </w:r>
      <w:r w:rsidRPr="003649ED">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3649ED">
        <w:rPr>
          <w:rFonts w:cs="Times New Roman"/>
          <w:i/>
          <w:iCs/>
          <w:noProof/>
          <w:lang w:val="en-US"/>
        </w:rPr>
        <w:t>Lancet</w:t>
      </w:r>
      <w:r w:rsidRPr="003649ED">
        <w:rPr>
          <w:rFonts w:cs="Times New Roman"/>
          <w:noProof/>
          <w:lang w:val="en-US"/>
        </w:rPr>
        <w:t xml:space="preserve"> 2018. DOI:10.1016/S0140-6736(18)31694-5.</w:t>
      </w:r>
    </w:p>
    <w:p w14:paraId="4828E24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18</w:t>
      </w:r>
      <w:r w:rsidRPr="003649ED">
        <w:rPr>
          <w:rFonts w:cs="Times New Roman"/>
          <w:noProof/>
          <w:lang w:val="en-US"/>
        </w:rPr>
        <w:tab/>
        <w:t xml:space="preserve">Olshansky SJ, Passaro DJ, Hershow RC, </w:t>
      </w:r>
      <w:r w:rsidRPr="003649ED">
        <w:rPr>
          <w:rFonts w:cs="Times New Roman"/>
          <w:i/>
          <w:iCs/>
          <w:noProof/>
          <w:lang w:val="en-US"/>
        </w:rPr>
        <w:t>et al.</w:t>
      </w:r>
      <w:r w:rsidRPr="003649ED">
        <w:rPr>
          <w:rFonts w:cs="Times New Roman"/>
          <w:noProof/>
          <w:lang w:val="en-US"/>
        </w:rPr>
        <w:t xml:space="preserve"> A Potential Decline in Life Expectancy in the United States in the 21st Century. </w:t>
      </w:r>
      <w:r w:rsidRPr="003649ED">
        <w:rPr>
          <w:rFonts w:cs="Times New Roman"/>
          <w:i/>
          <w:iCs/>
          <w:noProof/>
          <w:lang w:val="en-US"/>
        </w:rPr>
        <w:t>N Engl J Med</w:t>
      </w:r>
      <w:r w:rsidRPr="003649ED">
        <w:rPr>
          <w:rFonts w:cs="Times New Roman"/>
          <w:noProof/>
          <w:lang w:val="en-US"/>
        </w:rPr>
        <w:t xml:space="preserve"> 2005; </w:t>
      </w:r>
      <w:r w:rsidRPr="003649ED">
        <w:rPr>
          <w:rFonts w:cs="Times New Roman"/>
          <w:b/>
          <w:bCs/>
          <w:noProof/>
          <w:lang w:val="en-US"/>
        </w:rPr>
        <w:t>60</w:t>
      </w:r>
      <w:r w:rsidRPr="003649ED">
        <w:rPr>
          <w:rFonts w:cs="Times New Roman"/>
          <w:noProof/>
          <w:lang w:val="en-US"/>
        </w:rPr>
        <w:t>: 450–2.</w:t>
      </w:r>
    </w:p>
    <w:p w14:paraId="637E335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19</w:t>
      </w:r>
      <w:r w:rsidRPr="003649ED">
        <w:rPr>
          <w:rFonts w:cs="Times New Roman"/>
          <w:noProof/>
          <w:lang w:val="en-US"/>
        </w:rPr>
        <w:tab/>
        <w:t xml:space="preserve">Costello A, Abbas M, Allen A, </w:t>
      </w:r>
      <w:r w:rsidRPr="003649ED">
        <w:rPr>
          <w:rFonts w:cs="Times New Roman"/>
          <w:i/>
          <w:iCs/>
          <w:noProof/>
          <w:lang w:val="en-US"/>
        </w:rPr>
        <w:t>et al.</w:t>
      </w:r>
      <w:r w:rsidRPr="003649ED">
        <w:rPr>
          <w:rFonts w:cs="Times New Roman"/>
          <w:noProof/>
          <w:lang w:val="en-US"/>
        </w:rPr>
        <w:t xml:space="preserve"> Managing the health effects of climate change. </w:t>
      </w:r>
      <w:r w:rsidRPr="003649ED">
        <w:rPr>
          <w:rFonts w:cs="Times New Roman"/>
          <w:i/>
          <w:iCs/>
          <w:noProof/>
          <w:lang w:val="en-US"/>
        </w:rPr>
        <w:t>Lancet</w:t>
      </w:r>
      <w:r w:rsidRPr="003649ED">
        <w:rPr>
          <w:rFonts w:cs="Times New Roman"/>
          <w:noProof/>
          <w:lang w:val="en-US"/>
        </w:rPr>
        <w:t xml:space="preserve"> 2009; </w:t>
      </w:r>
      <w:r w:rsidRPr="003649ED">
        <w:rPr>
          <w:rFonts w:cs="Times New Roman"/>
          <w:b/>
          <w:bCs/>
          <w:noProof/>
          <w:lang w:val="en-US"/>
        </w:rPr>
        <w:t>373</w:t>
      </w:r>
      <w:r w:rsidRPr="003649ED">
        <w:rPr>
          <w:rFonts w:cs="Times New Roman"/>
          <w:noProof/>
          <w:lang w:val="en-US"/>
        </w:rPr>
        <w:t>: 1693–733.</w:t>
      </w:r>
    </w:p>
    <w:p w14:paraId="7B84323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20</w:t>
      </w:r>
      <w:r w:rsidRPr="003649ED">
        <w:rPr>
          <w:rFonts w:cs="Times New Roman"/>
          <w:noProof/>
          <w:lang w:val="en-US"/>
        </w:rPr>
        <w:tab/>
        <w:t>Wallace JM, Hobbs P V. Atmospheric Science: An Introductory Survey: Second Edition. 2006 DOI:10.1016/C2009-0-00034-8.</w:t>
      </w:r>
    </w:p>
    <w:p w14:paraId="19888A1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21</w:t>
      </w:r>
      <w:r w:rsidRPr="003649ED">
        <w:rPr>
          <w:rFonts w:cs="Times New Roman"/>
          <w:noProof/>
          <w:lang w:val="en-US"/>
        </w:rPr>
        <w:tab/>
        <w:t>India Meteorological Department. History of meteorological services in India. Gov. India. 2018. http://www.imd.gov.in/pages/about_history.php (accessed April 2, 2019).</w:t>
      </w:r>
    </w:p>
    <w:p w14:paraId="2626106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22</w:t>
      </w:r>
      <w:r w:rsidRPr="003649ED">
        <w:rPr>
          <w:rFonts w:cs="Times New Roman"/>
          <w:noProof/>
          <w:lang w:val="en-US"/>
        </w:rPr>
        <w:tab/>
        <w:t>Middleton WEK. A history of the thermometer. Johns Hopkins, Baltimore, 1966.</w:t>
      </w:r>
    </w:p>
    <w:p w14:paraId="1D4F67C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23</w:t>
      </w:r>
      <w:r w:rsidRPr="003649ED">
        <w:rPr>
          <w:rFonts w:cs="Times New Roman"/>
          <w:noProof/>
          <w:lang w:val="en-US"/>
        </w:rPr>
        <w:tab/>
        <w:t xml:space="preserve">Middleton WEK. A brief history of the barometer. </w:t>
      </w:r>
      <w:r w:rsidRPr="003649ED">
        <w:rPr>
          <w:rFonts w:cs="Times New Roman"/>
          <w:i/>
          <w:iCs/>
          <w:noProof/>
          <w:lang w:val="en-US"/>
        </w:rPr>
        <w:t>J R Astron Soc Canada</w:t>
      </w:r>
      <w:r w:rsidRPr="003649ED">
        <w:rPr>
          <w:rFonts w:cs="Times New Roman"/>
          <w:noProof/>
          <w:lang w:val="en-US"/>
        </w:rPr>
        <w:t xml:space="preserve"> 1944; </w:t>
      </w:r>
      <w:r w:rsidRPr="003649ED">
        <w:rPr>
          <w:rFonts w:cs="Times New Roman"/>
          <w:b/>
          <w:bCs/>
          <w:noProof/>
          <w:lang w:val="en-US"/>
        </w:rPr>
        <w:t>28</w:t>
      </w:r>
      <w:r w:rsidRPr="003649ED">
        <w:rPr>
          <w:rFonts w:cs="Times New Roman"/>
          <w:noProof/>
          <w:lang w:val="en-US"/>
        </w:rPr>
        <w:t>.</w:t>
      </w:r>
    </w:p>
    <w:p w14:paraId="0A4C1D0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24</w:t>
      </w:r>
      <w:r w:rsidRPr="003649ED">
        <w:rPr>
          <w:rFonts w:cs="Times New Roman"/>
          <w:noProof/>
          <w:lang w:val="en-US"/>
        </w:rPr>
        <w:tab/>
        <w:t xml:space="preserve">Manley G. Central England temperatures: Monthly means 1659 to 1973. </w:t>
      </w:r>
      <w:r w:rsidRPr="003649ED">
        <w:rPr>
          <w:rFonts w:cs="Times New Roman"/>
          <w:i/>
          <w:iCs/>
          <w:noProof/>
          <w:lang w:val="en-US"/>
        </w:rPr>
        <w:t>Q J R Meteorol Soc</w:t>
      </w:r>
      <w:r w:rsidRPr="003649ED">
        <w:rPr>
          <w:rFonts w:cs="Times New Roman"/>
          <w:noProof/>
          <w:lang w:val="en-US"/>
        </w:rPr>
        <w:t xml:space="preserve"> 1974. DOI:10.1002/qj.49710042511.</w:t>
      </w:r>
    </w:p>
    <w:p w14:paraId="250234B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25</w:t>
      </w:r>
      <w:r w:rsidRPr="003649ED">
        <w:rPr>
          <w:rFonts w:cs="Times New Roman"/>
          <w:noProof/>
          <w:lang w:val="en-US"/>
        </w:rPr>
        <w:tab/>
        <w:t xml:space="preserve">Vose RS, Applequist S, Squires M, </w:t>
      </w:r>
      <w:r w:rsidRPr="003649ED">
        <w:rPr>
          <w:rFonts w:cs="Times New Roman"/>
          <w:i/>
          <w:iCs/>
          <w:noProof/>
          <w:lang w:val="en-US"/>
        </w:rPr>
        <w:t>et al.</w:t>
      </w:r>
      <w:r w:rsidRPr="003649ED">
        <w:rPr>
          <w:rFonts w:cs="Times New Roman"/>
          <w:noProof/>
          <w:lang w:val="en-US"/>
        </w:rPr>
        <w:t xml:space="preserve"> Improved historical temperature and precipitation time series for U.S. climate divisions. </w:t>
      </w:r>
      <w:r w:rsidRPr="003649ED">
        <w:rPr>
          <w:rFonts w:cs="Times New Roman"/>
          <w:i/>
          <w:iCs/>
          <w:noProof/>
          <w:lang w:val="en-US"/>
        </w:rPr>
        <w:t>J Appl Meteorol Climatol</w:t>
      </w:r>
      <w:r w:rsidRPr="003649ED">
        <w:rPr>
          <w:rFonts w:cs="Times New Roman"/>
          <w:noProof/>
          <w:lang w:val="en-US"/>
        </w:rPr>
        <w:t xml:space="preserve"> 2014. DOI:10.1175/JAMC-D-13-0248.1.</w:t>
      </w:r>
    </w:p>
    <w:p w14:paraId="60AD198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26</w:t>
      </w:r>
      <w:r w:rsidRPr="003649ED">
        <w:rPr>
          <w:rFonts w:cs="Times New Roman"/>
          <w:noProof/>
          <w:lang w:val="en-US"/>
        </w:rPr>
        <w:tab/>
        <w:t>NOAA. NOAA Weather Stations. arcgis.com. 2014. https://www.arcgis.com/home/webmap/viewer.html?webmap=fa40207019de41bc9a37ea1f5235ae0c (accessed Jan 8, 2019).</w:t>
      </w:r>
    </w:p>
    <w:p w14:paraId="6BB97A6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27</w:t>
      </w:r>
      <w:r w:rsidRPr="003649ED">
        <w:rPr>
          <w:rFonts w:cs="Times New Roman"/>
          <w:noProof/>
          <w:lang w:val="en-US"/>
        </w:rPr>
        <w:tab/>
        <w:t xml:space="preserve">Karl TR, Koss WJ. Regional and national monthly, seasonal, and annual temperature weighted by area, 1895-1983. </w:t>
      </w:r>
      <w:r w:rsidRPr="003649ED">
        <w:rPr>
          <w:rFonts w:cs="Times New Roman"/>
          <w:i/>
          <w:iCs/>
          <w:noProof/>
          <w:lang w:val="en-US"/>
        </w:rPr>
        <w:t>Natl Clim Data Cent</w:t>
      </w:r>
      <w:r w:rsidRPr="003649ED">
        <w:rPr>
          <w:rFonts w:cs="Times New Roman"/>
          <w:noProof/>
          <w:lang w:val="en-US"/>
        </w:rPr>
        <w:t xml:space="preserve"> 1984; : 38.</w:t>
      </w:r>
    </w:p>
    <w:p w14:paraId="459AA9C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28</w:t>
      </w:r>
      <w:r w:rsidRPr="003649ED">
        <w:rPr>
          <w:rFonts w:cs="Times New Roman"/>
          <w:noProof/>
          <w:lang w:val="en-US"/>
        </w:rPr>
        <w:tab/>
        <w:t xml:space="preserve">Parks RM, Bennett JE, Foreman KJ, Toumi R, Ezzati M. National and regional seasonal dynamics of all-cause and cause-specific mortality in the USA from 1980 to 2016. </w:t>
      </w:r>
      <w:r w:rsidRPr="003649ED">
        <w:rPr>
          <w:rFonts w:cs="Times New Roman"/>
          <w:i/>
          <w:iCs/>
          <w:noProof/>
          <w:lang w:val="en-US"/>
        </w:rPr>
        <w:t>Elife</w:t>
      </w:r>
      <w:r w:rsidRPr="003649ED">
        <w:rPr>
          <w:rFonts w:cs="Times New Roman"/>
          <w:noProof/>
          <w:lang w:val="en-US"/>
        </w:rPr>
        <w:t xml:space="preserve"> 2018; </w:t>
      </w:r>
      <w:r w:rsidRPr="003649ED">
        <w:rPr>
          <w:rFonts w:cs="Times New Roman"/>
          <w:b/>
          <w:bCs/>
          <w:noProof/>
          <w:lang w:val="en-US"/>
        </w:rPr>
        <w:t>7</w:t>
      </w:r>
      <w:r w:rsidRPr="003649ED">
        <w:rPr>
          <w:rFonts w:cs="Times New Roman"/>
          <w:noProof/>
          <w:lang w:val="en-US"/>
        </w:rPr>
        <w:t>. DOI:10.7554/eLife.35500.</w:t>
      </w:r>
    </w:p>
    <w:p w14:paraId="596EF1D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29</w:t>
      </w:r>
      <w:r w:rsidRPr="003649ED">
        <w:rPr>
          <w:rFonts w:cs="Times New Roman"/>
          <w:noProof/>
          <w:lang w:val="en-US"/>
        </w:rPr>
        <w:tab/>
        <w:t xml:space="preserve">Fall S, Watts A, Nielsen-Gammon J, </w:t>
      </w:r>
      <w:r w:rsidRPr="003649ED">
        <w:rPr>
          <w:rFonts w:cs="Times New Roman"/>
          <w:i/>
          <w:iCs/>
          <w:noProof/>
          <w:lang w:val="en-US"/>
        </w:rPr>
        <w:t>et al.</w:t>
      </w:r>
      <w:r w:rsidRPr="003649ED">
        <w:rPr>
          <w:rFonts w:cs="Times New Roman"/>
          <w:noProof/>
          <w:lang w:val="en-US"/>
        </w:rPr>
        <w:t xml:space="preserve"> Analysis of the impacts of station exposure on the U.S. Historical Climatology Network temperatures and temperature trends. </w:t>
      </w:r>
      <w:r w:rsidRPr="003649ED">
        <w:rPr>
          <w:rFonts w:cs="Times New Roman"/>
          <w:i/>
          <w:iCs/>
          <w:noProof/>
          <w:lang w:val="en-US"/>
        </w:rPr>
        <w:t>J Geophys Res Atmos</w:t>
      </w:r>
      <w:r w:rsidRPr="003649ED">
        <w:rPr>
          <w:rFonts w:cs="Times New Roman"/>
          <w:noProof/>
          <w:lang w:val="en-US"/>
        </w:rPr>
        <w:t xml:space="preserve"> 2011. DOI:10.1029/2010JD015146.</w:t>
      </w:r>
    </w:p>
    <w:p w14:paraId="104146D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30</w:t>
      </w:r>
      <w:r w:rsidRPr="003649ED">
        <w:rPr>
          <w:rFonts w:cs="Times New Roman"/>
          <w:noProof/>
          <w:lang w:val="en-US"/>
        </w:rPr>
        <w:tab/>
        <w:t>Karl TR, Melillo JT, Peterson TC. Global climate change impacts in the United States. Cambridge University Press, 2009.</w:t>
      </w:r>
    </w:p>
    <w:p w14:paraId="334839C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31</w:t>
      </w:r>
      <w:r w:rsidRPr="003649ED">
        <w:rPr>
          <w:rFonts w:cs="Times New Roman"/>
          <w:noProof/>
          <w:lang w:val="en-US"/>
        </w:rPr>
        <w:tab/>
        <w:t xml:space="preserve">Menne MJ, Williams CN, Palecki MA. On the reliability of the U.S. surface temperature record. </w:t>
      </w:r>
      <w:r w:rsidRPr="003649ED">
        <w:rPr>
          <w:rFonts w:cs="Times New Roman"/>
          <w:i/>
          <w:iCs/>
          <w:noProof/>
          <w:lang w:val="en-US"/>
        </w:rPr>
        <w:t>J Geophys Res Atmos</w:t>
      </w:r>
      <w:r w:rsidRPr="003649ED">
        <w:rPr>
          <w:rFonts w:cs="Times New Roman"/>
          <w:noProof/>
          <w:lang w:val="en-US"/>
        </w:rPr>
        <w:t xml:space="preserve"> 2010. DOI:10.1029/2009JD013094.</w:t>
      </w:r>
    </w:p>
    <w:p w14:paraId="74DCF7D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32</w:t>
      </w:r>
      <w:r w:rsidRPr="003649ED">
        <w:rPr>
          <w:rFonts w:cs="Times New Roman"/>
          <w:noProof/>
          <w:lang w:val="en-US"/>
        </w:rPr>
        <w:tab/>
        <w:t xml:space="preserve">Menne MJ, Williams CN, Vose RS. The U.S. historical climatology network monthly temperature data, version 2. </w:t>
      </w:r>
      <w:r w:rsidRPr="003649ED">
        <w:rPr>
          <w:rFonts w:cs="Times New Roman"/>
          <w:i/>
          <w:iCs/>
          <w:noProof/>
          <w:lang w:val="en-US"/>
        </w:rPr>
        <w:t>Bull Am Meteorol Soc</w:t>
      </w:r>
      <w:r w:rsidRPr="003649ED">
        <w:rPr>
          <w:rFonts w:cs="Times New Roman"/>
          <w:noProof/>
          <w:lang w:val="en-US"/>
        </w:rPr>
        <w:t xml:space="preserve"> 2009. DOI:10.1175/2008BAMS2613.1.</w:t>
      </w:r>
    </w:p>
    <w:p w14:paraId="5C1D7CB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33</w:t>
      </w:r>
      <w:r w:rsidRPr="003649ED">
        <w:rPr>
          <w:rFonts w:cs="Times New Roman"/>
          <w:noProof/>
          <w:lang w:val="en-US"/>
        </w:rPr>
        <w:tab/>
        <w:t xml:space="preserve">Menne MJ, Williams CN. Homogenization of temperature series via pairwise comparisons. </w:t>
      </w:r>
      <w:r w:rsidRPr="003649ED">
        <w:rPr>
          <w:rFonts w:cs="Times New Roman"/>
          <w:i/>
          <w:iCs/>
          <w:noProof/>
          <w:lang w:val="en-US"/>
        </w:rPr>
        <w:t>J Clim</w:t>
      </w:r>
      <w:r w:rsidRPr="003649ED">
        <w:rPr>
          <w:rFonts w:cs="Times New Roman"/>
          <w:noProof/>
          <w:lang w:val="en-US"/>
        </w:rPr>
        <w:t xml:space="preserve"> 2009. DOI:10.1175/2008JCLI2263.1.</w:t>
      </w:r>
    </w:p>
    <w:p w14:paraId="7246C24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34</w:t>
      </w:r>
      <w:r w:rsidRPr="003649ED">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3649ED">
        <w:rPr>
          <w:rFonts w:cs="Times New Roman"/>
          <w:i/>
          <w:iCs/>
          <w:noProof/>
          <w:lang w:val="en-US"/>
        </w:rPr>
        <w:t>NOAA Tech Rep NESDIS 144</w:t>
      </w:r>
      <w:r w:rsidRPr="003649ED">
        <w:rPr>
          <w:rFonts w:cs="Times New Roman"/>
          <w:noProof/>
          <w:lang w:val="en-US"/>
        </w:rPr>
        <w:t xml:space="preserve"> 2015; : 111-.</w:t>
      </w:r>
    </w:p>
    <w:p w14:paraId="1F97644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35</w:t>
      </w:r>
      <w:r w:rsidRPr="003649ED">
        <w:rPr>
          <w:rFonts w:cs="Times New Roman"/>
          <w:noProof/>
          <w:lang w:val="en-US"/>
        </w:rPr>
        <w:tab/>
        <w:t>Xu Z, FitzGerald G, Guo Y, Jalaludin B, Tong S. Impact of heatwave on mortality under different heatwave definitions: A systematic review and meta-analysis. Environ. Int. 2016. DOI:10.1016/j.envint.2016.02.007.</w:t>
      </w:r>
    </w:p>
    <w:p w14:paraId="0DEDB1E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36</w:t>
      </w:r>
      <w:r w:rsidRPr="003649ED">
        <w:rPr>
          <w:rFonts w:cs="Times New Roman"/>
          <w:noProof/>
          <w:lang w:val="en-US"/>
        </w:rPr>
        <w:tab/>
        <w:t xml:space="preserve">Habeeb D, Vargo J, Stone B. Rising heat wave trends in large US cities. </w:t>
      </w:r>
      <w:r w:rsidRPr="003649ED">
        <w:rPr>
          <w:rFonts w:cs="Times New Roman"/>
          <w:i/>
          <w:iCs/>
          <w:noProof/>
          <w:lang w:val="en-US"/>
        </w:rPr>
        <w:t>Nat Hazards</w:t>
      </w:r>
      <w:r w:rsidRPr="003649ED">
        <w:rPr>
          <w:rFonts w:cs="Times New Roman"/>
          <w:noProof/>
          <w:lang w:val="en-US"/>
        </w:rPr>
        <w:t xml:space="preserve"> 2015. DOI:10.1007/s11069-014-1563-z.</w:t>
      </w:r>
    </w:p>
    <w:p w14:paraId="72CEF62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37</w:t>
      </w:r>
      <w:r w:rsidRPr="003649ED">
        <w:rPr>
          <w:rFonts w:cs="Times New Roman"/>
          <w:noProof/>
          <w:lang w:val="en-US"/>
        </w:rPr>
        <w:tab/>
        <w:t>US global change research program. Heat waves. 2018. https://www.globalchange.gov/browse/indicators/us-heat-waves (accessed May 20, 2019).</w:t>
      </w:r>
    </w:p>
    <w:p w14:paraId="08C562E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38</w:t>
      </w:r>
      <w:r w:rsidRPr="003649ED">
        <w:rPr>
          <w:rFonts w:cs="Times New Roman"/>
          <w:noProof/>
          <w:lang w:val="en-US"/>
        </w:rPr>
        <w:tab/>
        <w:t xml:space="preserve">Jones B, O’Neill BC, McDaniel L, McGinnis S, Mearns LO, Tebaldi C. Future population exposure to US heat extremes. </w:t>
      </w:r>
      <w:r w:rsidRPr="003649ED">
        <w:rPr>
          <w:rFonts w:cs="Times New Roman"/>
          <w:i/>
          <w:iCs/>
          <w:noProof/>
          <w:lang w:val="en-US"/>
        </w:rPr>
        <w:t>Nat Clim Chang</w:t>
      </w:r>
      <w:r w:rsidRPr="003649ED">
        <w:rPr>
          <w:rFonts w:cs="Times New Roman"/>
          <w:noProof/>
          <w:lang w:val="en-US"/>
        </w:rPr>
        <w:t xml:space="preserve"> 2015; </w:t>
      </w:r>
      <w:r w:rsidRPr="003649ED">
        <w:rPr>
          <w:rFonts w:cs="Times New Roman"/>
          <w:b/>
          <w:bCs/>
          <w:noProof/>
          <w:lang w:val="en-US"/>
        </w:rPr>
        <w:t>5</w:t>
      </w:r>
      <w:r w:rsidRPr="003649ED">
        <w:rPr>
          <w:rFonts w:cs="Times New Roman"/>
          <w:noProof/>
          <w:lang w:val="en-US"/>
        </w:rPr>
        <w:t>: 652–5.</w:t>
      </w:r>
    </w:p>
    <w:p w14:paraId="1770D938"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39</w:t>
      </w:r>
      <w:r w:rsidRPr="003649ED">
        <w:rPr>
          <w:rFonts w:cs="Times New Roman"/>
          <w:noProof/>
          <w:lang w:val="en-US"/>
        </w:rPr>
        <w:tab/>
        <w:t xml:space="preserve">Mora C, Dousset B, Caldwell IR, </w:t>
      </w:r>
      <w:r w:rsidRPr="003649ED">
        <w:rPr>
          <w:rFonts w:cs="Times New Roman"/>
          <w:i/>
          <w:iCs/>
          <w:noProof/>
          <w:lang w:val="en-US"/>
        </w:rPr>
        <w:t>et al.</w:t>
      </w:r>
      <w:r w:rsidRPr="003649ED">
        <w:rPr>
          <w:rFonts w:cs="Times New Roman"/>
          <w:noProof/>
          <w:lang w:val="en-US"/>
        </w:rPr>
        <w:t xml:space="preserve"> Global risk of deadly heat. </w:t>
      </w:r>
      <w:r w:rsidRPr="003649ED">
        <w:rPr>
          <w:rFonts w:cs="Times New Roman"/>
          <w:i/>
          <w:iCs/>
          <w:noProof/>
          <w:lang w:val="en-US"/>
        </w:rPr>
        <w:t>Nat Clim Chang</w:t>
      </w:r>
      <w:r w:rsidRPr="003649ED">
        <w:rPr>
          <w:rFonts w:cs="Times New Roman"/>
          <w:noProof/>
          <w:lang w:val="en-US"/>
        </w:rPr>
        <w:t xml:space="preserve"> 2017; </w:t>
      </w:r>
      <w:r w:rsidRPr="003649ED">
        <w:rPr>
          <w:rFonts w:cs="Times New Roman"/>
          <w:b/>
          <w:bCs/>
          <w:noProof/>
          <w:lang w:val="en-US"/>
        </w:rPr>
        <w:t>7</w:t>
      </w:r>
      <w:r w:rsidRPr="003649ED">
        <w:rPr>
          <w:rFonts w:cs="Times New Roman"/>
          <w:noProof/>
          <w:lang w:val="en-US"/>
        </w:rPr>
        <w:t>: 501–6.</w:t>
      </w:r>
    </w:p>
    <w:p w14:paraId="5F49F8E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40</w:t>
      </w:r>
      <w:r w:rsidRPr="003649ED">
        <w:rPr>
          <w:rFonts w:cs="Times New Roman"/>
          <w:noProof/>
          <w:lang w:val="en-US"/>
        </w:rPr>
        <w:tab/>
        <w:t xml:space="preserve">Rogot E, Fabsitz R, Feinleib M. Daily variation In USA mortality. </w:t>
      </w:r>
      <w:r w:rsidRPr="003649ED">
        <w:rPr>
          <w:rFonts w:cs="Times New Roman"/>
          <w:i/>
          <w:iCs/>
          <w:noProof/>
          <w:lang w:val="en-US"/>
        </w:rPr>
        <w:t>Am J Epidemiol</w:t>
      </w:r>
      <w:r w:rsidRPr="003649ED">
        <w:rPr>
          <w:rFonts w:cs="Times New Roman"/>
          <w:noProof/>
          <w:lang w:val="en-US"/>
        </w:rPr>
        <w:t xml:space="preserve"> 1976. DOI:10.1093/oxfordjournals.aje.a112218.</w:t>
      </w:r>
    </w:p>
    <w:p w14:paraId="33DDD12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41</w:t>
      </w:r>
      <w:r w:rsidRPr="003649ED">
        <w:rPr>
          <w:rFonts w:cs="Times New Roman"/>
          <w:noProof/>
          <w:lang w:val="en-US"/>
        </w:rPr>
        <w:tab/>
        <w:t xml:space="preserve">Miller G. ‘Airs, waters, and places’ in history. </w:t>
      </w:r>
      <w:r w:rsidRPr="003649ED">
        <w:rPr>
          <w:rFonts w:cs="Times New Roman"/>
          <w:i/>
          <w:iCs/>
          <w:noProof/>
          <w:lang w:val="en-US"/>
        </w:rPr>
        <w:t>J Hist Med Allied Sci</w:t>
      </w:r>
      <w:r w:rsidRPr="003649ED">
        <w:rPr>
          <w:rFonts w:cs="Times New Roman"/>
          <w:noProof/>
          <w:lang w:val="en-US"/>
        </w:rPr>
        <w:t xml:space="preserve"> 1962. DOI:10.1093/jhmas/XVII.1.129.</w:t>
      </w:r>
    </w:p>
    <w:p w14:paraId="5FAD202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42</w:t>
      </w:r>
      <w:r w:rsidRPr="003649ED">
        <w:rPr>
          <w:rFonts w:cs="Times New Roman"/>
          <w:noProof/>
          <w:lang w:val="en-US"/>
        </w:rPr>
        <w:tab/>
        <w:t xml:space="preserve">Shaw BD. Seasons of death: aspects of mortality in Imperial Rome. </w:t>
      </w:r>
      <w:r w:rsidRPr="003649ED">
        <w:rPr>
          <w:rFonts w:cs="Times New Roman"/>
          <w:i/>
          <w:iCs/>
          <w:noProof/>
          <w:lang w:val="en-US"/>
        </w:rPr>
        <w:t>J Rom Stud</w:t>
      </w:r>
      <w:r w:rsidRPr="003649ED">
        <w:rPr>
          <w:rFonts w:cs="Times New Roman"/>
          <w:noProof/>
          <w:lang w:val="en-US"/>
        </w:rPr>
        <w:t xml:space="preserve"> 2006. </w:t>
      </w:r>
      <w:r w:rsidRPr="003649ED">
        <w:rPr>
          <w:rFonts w:cs="Times New Roman"/>
          <w:noProof/>
          <w:lang w:val="en-US"/>
        </w:rPr>
        <w:lastRenderedPageBreak/>
        <w:t>DOI:10.2307/300425.</w:t>
      </w:r>
    </w:p>
    <w:p w14:paraId="0FB75C5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43</w:t>
      </w:r>
      <w:r w:rsidRPr="003649ED">
        <w:rPr>
          <w:rFonts w:cs="Times New Roman"/>
          <w:noProof/>
          <w:lang w:val="en-US"/>
        </w:rPr>
        <w:tab/>
        <w:t xml:space="preserve">Healy JD. Excess winter mortality in Europe: A cross country analysis identifying key risk factors. </w:t>
      </w:r>
      <w:r w:rsidRPr="003649ED">
        <w:rPr>
          <w:rFonts w:cs="Times New Roman"/>
          <w:i/>
          <w:iCs/>
          <w:noProof/>
          <w:lang w:val="en-US"/>
        </w:rPr>
        <w:t>J Epidemiol Community Health</w:t>
      </w:r>
      <w:r w:rsidRPr="003649ED">
        <w:rPr>
          <w:rFonts w:cs="Times New Roman"/>
          <w:noProof/>
          <w:lang w:val="en-US"/>
        </w:rPr>
        <w:t xml:space="preserve"> 2003; </w:t>
      </w:r>
      <w:r w:rsidRPr="003649ED">
        <w:rPr>
          <w:rFonts w:cs="Times New Roman"/>
          <w:b/>
          <w:bCs/>
          <w:noProof/>
          <w:lang w:val="en-US"/>
        </w:rPr>
        <w:t>57</w:t>
      </w:r>
      <w:r w:rsidRPr="003649ED">
        <w:rPr>
          <w:rFonts w:cs="Times New Roman"/>
          <w:noProof/>
          <w:lang w:val="en-US"/>
        </w:rPr>
        <w:t>: 784–9.</w:t>
      </w:r>
    </w:p>
    <w:p w14:paraId="085E968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44</w:t>
      </w:r>
      <w:r w:rsidRPr="003649ED">
        <w:rPr>
          <w:rFonts w:cs="Times New Roman"/>
          <w:noProof/>
          <w:lang w:val="en-US"/>
        </w:rPr>
        <w:tab/>
        <w:t xml:space="preserve">Reichert TA, Simonsen L, Sharma A, Pardo SA, Fedson DS, Miller MA. Influenza and the winter increase in mortality in the United States, 1959-1999. </w:t>
      </w:r>
      <w:r w:rsidRPr="003649ED">
        <w:rPr>
          <w:rFonts w:cs="Times New Roman"/>
          <w:i/>
          <w:iCs/>
          <w:noProof/>
          <w:lang w:val="en-US"/>
        </w:rPr>
        <w:t>Am J Epidemiol</w:t>
      </w:r>
      <w:r w:rsidRPr="003649ED">
        <w:rPr>
          <w:rFonts w:cs="Times New Roman"/>
          <w:noProof/>
          <w:lang w:val="en-US"/>
        </w:rPr>
        <w:t xml:space="preserve"> 2004. DOI:10.1093/aje/kwh227.</w:t>
      </w:r>
    </w:p>
    <w:p w14:paraId="2FC27F5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45</w:t>
      </w:r>
      <w:r w:rsidRPr="003649ED">
        <w:rPr>
          <w:rFonts w:cs="Times New Roman"/>
          <w:noProof/>
          <w:lang w:val="en-US"/>
        </w:rPr>
        <w:tab/>
        <w:t xml:space="preserve">Brown G, Fearn V, Wells C. Exploratory analysis of seasonal mortality in England and Wales, 1998 to 2007. </w:t>
      </w:r>
      <w:r w:rsidRPr="003649ED">
        <w:rPr>
          <w:rFonts w:cs="Times New Roman"/>
          <w:i/>
          <w:iCs/>
          <w:noProof/>
          <w:lang w:val="en-US"/>
        </w:rPr>
        <w:t>Heal Stat Q</w:t>
      </w:r>
      <w:r w:rsidRPr="003649ED">
        <w:rPr>
          <w:rFonts w:cs="Times New Roman"/>
          <w:noProof/>
          <w:lang w:val="en-US"/>
        </w:rPr>
        <w:t xml:space="preserve"> 2010. DOI:10.1057/hsq.2010.21.</w:t>
      </w:r>
    </w:p>
    <w:p w14:paraId="539CA19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46</w:t>
      </w:r>
      <w:r w:rsidRPr="003649ED">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3AF1294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47</w:t>
      </w:r>
      <w:r w:rsidRPr="003649ED">
        <w:rPr>
          <w:rFonts w:cs="Times New Roman"/>
          <w:noProof/>
          <w:lang w:val="en-US"/>
        </w:rPr>
        <w:tab/>
        <w:t xml:space="preserve">Hajat S, Gasparrini A. The excess winter deaths measure: Why its use is misleading for public health understanding of cold-related health impacts. </w:t>
      </w:r>
      <w:r w:rsidRPr="003649ED">
        <w:rPr>
          <w:rFonts w:cs="Times New Roman"/>
          <w:i/>
          <w:iCs/>
          <w:noProof/>
          <w:lang w:val="en-US"/>
        </w:rPr>
        <w:t>Epidemiology</w:t>
      </w:r>
      <w:r w:rsidRPr="003649ED">
        <w:rPr>
          <w:rFonts w:cs="Times New Roman"/>
          <w:noProof/>
          <w:lang w:val="en-US"/>
        </w:rPr>
        <w:t xml:space="preserve"> 2016. DOI:10.1097/EDE.0000000000000479.</w:t>
      </w:r>
    </w:p>
    <w:p w14:paraId="50C869F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48</w:t>
      </w:r>
      <w:r w:rsidRPr="003649ED">
        <w:rPr>
          <w:rFonts w:cs="Times New Roman"/>
          <w:noProof/>
          <w:lang w:val="en-US"/>
        </w:rPr>
        <w:tab/>
        <w:t xml:space="preserve">Rau R. Seasonality in human mortality. A demographic approach. </w:t>
      </w:r>
      <w:r w:rsidRPr="003649ED">
        <w:rPr>
          <w:rFonts w:cs="Times New Roman"/>
          <w:i/>
          <w:iCs/>
          <w:noProof/>
          <w:lang w:val="en-US"/>
        </w:rPr>
        <w:t>Wirtschafts- und Sozialwissenschaftlichen Fak</w:t>
      </w:r>
      <w:r w:rsidRPr="003649ED">
        <w:rPr>
          <w:rFonts w:cs="Times New Roman"/>
          <w:noProof/>
          <w:lang w:val="en-US"/>
        </w:rPr>
        <w:t xml:space="preserve"> 2004; </w:t>
      </w:r>
      <w:r w:rsidRPr="003649ED">
        <w:rPr>
          <w:rFonts w:cs="Times New Roman"/>
          <w:b/>
          <w:bCs/>
          <w:noProof/>
          <w:lang w:val="en-US"/>
        </w:rPr>
        <w:t>PhD</w:t>
      </w:r>
      <w:r w:rsidRPr="003649ED">
        <w:rPr>
          <w:rFonts w:cs="Times New Roman"/>
          <w:noProof/>
          <w:lang w:val="en-US"/>
        </w:rPr>
        <w:t>: 361.</w:t>
      </w:r>
    </w:p>
    <w:p w14:paraId="33953FC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49</w:t>
      </w:r>
      <w:r w:rsidRPr="003649ED">
        <w:rPr>
          <w:rFonts w:cs="Times New Roman"/>
          <w:noProof/>
          <w:lang w:val="en-US"/>
        </w:rPr>
        <w:tab/>
        <w:t xml:space="preserve">Rosenwaike I. Seasonal Variation of Deaths in the United States, 1951–1960. </w:t>
      </w:r>
      <w:r w:rsidRPr="003649ED">
        <w:rPr>
          <w:rFonts w:cs="Times New Roman"/>
          <w:i/>
          <w:iCs/>
          <w:noProof/>
          <w:lang w:val="en-US"/>
        </w:rPr>
        <w:t>J Am Stat Assoc</w:t>
      </w:r>
      <w:r w:rsidRPr="003649ED">
        <w:rPr>
          <w:rFonts w:cs="Times New Roman"/>
          <w:noProof/>
          <w:lang w:val="en-US"/>
        </w:rPr>
        <w:t xml:space="preserve"> 1966; </w:t>
      </w:r>
      <w:r w:rsidRPr="003649ED">
        <w:rPr>
          <w:rFonts w:cs="Times New Roman"/>
          <w:b/>
          <w:bCs/>
          <w:noProof/>
          <w:lang w:val="en-US"/>
        </w:rPr>
        <w:t>61</w:t>
      </w:r>
      <w:r w:rsidRPr="003649ED">
        <w:rPr>
          <w:rFonts w:cs="Times New Roman"/>
          <w:noProof/>
          <w:lang w:val="en-US"/>
        </w:rPr>
        <w:t>: 706–19.</w:t>
      </w:r>
    </w:p>
    <w:p w14:paraId="7FBBBCF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50</w:t>
      </w:r>
      <w:r w:rsidRPr="003649ED">
        <w:rPr>
          <w:rFonts w:cs="Times New Roman"/>
          <w:noProof/>
          <w:lang w:val="en-US"/>
        </w:rPr>
        <w:tab/>
        <w:t xml:space="preserve">Feinstein CA. Seasonality of deaths in the US by age and cause. </w:t>
      </w:r>
      <w:r w:rsidRPr="003649ED">
        <w:rPr>
          <w:rFonts w:cs="Times New Roman"/>
          <w:i/>
          <w:iCs/>
          <w:noProof/>
          <w:lang w:val="en-US"/>
        </w:rPr>
        <w:t>Demogr Res</w:t>
      </w:r>
      <w:r w:rsidRPr="003649ED">
        <w:rPr>
          <w:rFonts w:cs="Times New Roman"/>
          <w:noProof/>
          <w:lang w:val="en-US"/>
        </w:rPr>
        <w:t xml:space="preserve"> 2002; </w:t>
      </w:r>
      <w:r w:rsidRPr="003649ED">
        <w:rPr>
          <w:rFonts w:cs="Times New Roman"/>
          <w:b/>
          <w:bCs/>
          <w:noProof/>
          <w:lang w:val="en-US"/>
        </w:rPr>
        <w:t>6</w:t>
      </w:r>
      <w:r w:rsidRPr="003649ED">
        <w:rPr>
          <w:rFonts w:cs="Times New Roman"/>
          <w:noProof/>
          <w:lang w:val="en-US"/>
        </w:rPr>
        <w:t>: 469–86.</w:t>
      </w:r>
    </w:p>
    <w:p w14:paraId="604CE7C8"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51</w:t>
      </w:r>
      <w:r w:rsidRPr="003649ED">
        <w:rPr>
          <w:rFonts w:cs="Times New Roman"/>
          <w:noProof/>
          <w:lang w:val="en-US"/>
        </w:rPr>
        <w:tab/>
        <w:t xml:space="preserve">Kalkstein AJ. Regional Similarities in Seasonal Mortality across the United States: An Examination of 28 Metropolitan Statistical Areas. </w:t>
      </w:r>
      <w:r w:rsidRPr="003649ED">
        <w:rPr>
          <w:rFonts w:cs="Times New Roman"/>
          <w:i/>
          <w:iCs/>
          <w:noProof/>
          <w:lang w:val="en-US"/>
        </w:rPr>
        <w:t>PLoS One</w:t>
      </w:r>
      <w:r w:rsidRPr="003649ED">
        <w:rPr>
          <w:rFonts w:cs="Times New Roman"/>
          <w:noProof/>
          <w:lang w:val="en-US"/>
        </w:rPr>
        <w:t xml:space="preserve"> 2013; </w:t>
      </w:r>
      <w:r w:rsidRPr="003649ED">
        <w:rPr>
          <w:rFonts w:cs="Times New Roman"/>
          <w:b/>
          <w:bCs/>
          <w:noProof/>
          <w:lang w:val="en-US"/>
        </w:rPr>
        <w:t>8</w:t>
      </w:r>
      <w:r w:rsidRPr="003649ED">
        <w:rPr>
          <w:rFonts w:cs="Times New Roman"/>
          <w:noProof/>
          <w:lang w:val="en-US"/>
        </w:rPr>
        <w:t>. DOI:10.1371/journal.pone.0063971.</w:t>
      </w:r>
    </w:p>
    <w:p w14:paraId="0164C95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52</w:t>
      </w:r>
      <w:r w:rsidRPr="003649ED">
        <w:rPr>
          <w:rFonts w:cs="Times New Roman"/>
          <w:noProof/>
          <w:lang w:val="en-US"/>
        </w:rPr>
        <w:tab/>
        <w:t xml:space="preserve">Trudeau R. Monthly and daily patterns of death. </w:t>
      </w:r>
      <w:r w:rsidRPr="003649ED">
        <w:rPr>
          <w:rFonts w:cs="Times New Roman"/>
          <w:i/>
          <w:iCs/>
          <w:noProof/>
          <w:lang w:val="en-US"/>
        </w:rPr>
        <w:t>Stat Canada</w:t>
      </w:r>
      <w:r w:rsidRPr="003649ED">
        <w:rPr>
          <w:rFonts w:cs="Times New Roman"/>
          <w:noProof/>
          <w:lang w:val="en-US"/>
        </w:rPr>
        <w:t xml:space="preserve"> 1997; </w:t>
      </w:r>
      <w:r w:rsidRPr="003649ED">
        <w:rPr>
          <w:rFonts w:cs="Times New Roman"/>
          <w:b/>
          <w:bCs/>
          <w:noProof/>
          <w:lang w:val="en-US"/>
        </w:rPr>
        <w:t>9</w:t>
      </w:r>
      <w:r w:rsidRPr="003649ED">
        <w:rPr>
          <w:rFonts w:cs="Times New Roman"/>
          <w:noProof/>
          <w:lang w:val="en-US"/>
        </w:rPr>
        <w:t>.</w:t>
      </w:r>
    </w:p>
    <w:p w14:paraId="128CAE6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53</w:t>
      </w:r>
      <w:r w:rsidRPr="003649ED">
        <w:rPr>
          <w:rFonts w:cs="Times New Roman"/>
          <w:noProof/>
          <w:lang w:val="en-US"/>
        </w:rPr>
        <w:tab/>
        <w:t xml:space="preserve">Gemmell I, McLoone P, Boddy FA, Dickinson GJ, Watt GCM. Seasonal variation in mortality in Scotland. </w:t>
      </w:r>
      <w:r w:rsidRPr="003649ED">
        <w:rPr>
          <w:rFonts w:cs="Times New Roman"/>
          <w:i/>
          <w:iCs/>
          <w:noProof/>
          <w:lang w:val="en-US"/>
        </w:rPr>
        <w:t>Int J Epidemiol</w:t>
      </w:r>
      <w:r w:rsidRPr="003649ED">
        <w:rPr>
          <w:rFonts w:cs="Times New Roman"/>
          <w:noProof/>
          <w:lang w:val="en-US"/>
        </w:rPr>
        <w:t xml:space="preserve"> 2000. DOI:10.1093/ije/29.2.274.</w:t>
      </w:r>
    </w:p>
    <w:p w14:paraId="3A0A735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54</w:t>
      </w:r>
      <w:r w:rsidRPr="003649ED">
        <w:rPr>
          <w:rFonts w:cs="Times New Roman"/>
          <w:noProof/>
          <w:lang w:val="en-US"/>
        </w:rPr>
        <w:tab/>
        <w:t xml:space="preserve">Marti-Soler H, Gonseth S, Gubelmann C, </w:t>
      </w:r>
      <w:r w:rsidRPr="003649ED">
        <w:rPr>
          <w:rFonts w:cs="Times New Roman"/>
          <w:i/>
          <w:iCs/>
          <w:noProof/>
          <w:lang w:val="en-US"/>
        </w:rPr>
        <w:t>et al.</w:t>
      </w:r>
      <w:r w:rsidRPr="003649ED">
        <w:rPr>
          <w:rFonts w:cs="Times New Roman"/>
          <w:noProof/>
          <w:lang w:val="en-US"/>
        </w:rPr>
        <w:t xml:space="preserve"> Seasonal variation of overall and cardiovascular mortality: A study in 19 countries from different geographic locations. </w:t>
      </w:r>
      <w:r w:rsidRPr="003649ED">
        <w:rPr>
          <w:rFonts w:cs="Times New Roman"/>
          <w:i/>
          <w:iCs/>
          <w:noProof/>
          <w:lang w:val="en-US"/>
        </w:rPr>
        <w:t>PLoS One</w:t>
      </w:r>
      <w:r w:rsidRPr="003649ED">
        <w:rPr>
          <w:rFonts w:cs="Times New Roman"/>
          <w:noProof/>
          <w:lang w:val="en-US"/>
        </w:rPr>
        <w:t xml:space="preserve"> 2014. DOI:10.1371/journal.pone.0113500.</w:t>
      </w:r>
    </w:p>
    <w:p w14:paraId="3DF6B29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55</w:t>
      </w:r>
      <w:r w:rsidRPr="003649ED">
        <w:rPr>
          <w:rFonts w:cs="Times New Roman"/>
          <w:noProof/>
          <w:lang w:val="en-US"/>
        </w:rPr>
        <w:tab/>
        <w:t xml:space="preserve">Laake K, Sverre JM. Winter excess mortality: A comparison between Norway and England plus Wales. </w:t>
      </w:r>
      <w:r w:rsidRPr="003649ED">
        <w:rPr>
          <w:rFonts w:cs="Times New Roman"/>
          <w:i/>
          <w:iCs/>
          <w:noProof/>
          <w:lang w:val="en-US"/>
        </w:rPr>
        <w:t>Age Ageing</w:t>
      </w:r>
      <w:r w:rsidRPr="003649ED">
        <w:rPr>
          <w:rFonts w:cs="Times New Roman"/>
          <w:noProof/>
          <w:lang w:val="en-US"/>
        </w:rPr>
        <w:t xml:space="preserve"> 1996. DOI:10.1093/ageing/25.5.343.</w:t>
      </w:r>
    </w:p>
    <w:p w14:paraId="3C2F44C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56</w:t>
      </w:r>
      <w:r w:rsidRPr="003649ED">
        <w:rPr>
          <w:rFonts w:cs="Times New Roman"/>
          <w:noProof/>
          <w:lang w:val="en-US"/>
        </w:rPr>
        <w:tab/>
        <w:t xml:space="preserve">Mackenbach JP, Kunst AE, Looman CWN. Seasonal variation in mortality in The </w:t>
      </w:r>
      <w:r w:rsidRPr="003649ED">
        <w:rPr>
          <w:rFonts w:cs="Times New Roman"/>
          <w:noProof/>
          <w:lang w:val="en-US"/>
        </w:rPr>
        <w:lastRenderedPageBreak/>
        <w:t xml:space="preserve">Netherlands. </w:t>
      </w:r>
      <w:r w:rsidRPr="003649ED">
        <w:rPr>
          <w:rFonts w:cs="Times New Roman"/>
          <w:i/>
          <w:iCs/>
          <w:noProof/>
          <w:lang w:val="en-US"/>
        </w:rPr>
        <w:t>J Epidemiol Community Health</w:t>
      </w:r>
      <w:r w:rsidRPr="003649ED">
        <w:rPr>
          <w:rFonts w:cs="Times New Roman"/>
          <w:noProof/>
          <w:lang w:val="en-US"/>
        </w:rPr>
        <w:t xml:space="preserve"> 1992; </w:t>
      </w:r>
      <w:r w:rsidRPr="003649ED">
        <w:rPr>
          <w:rFonts w:cs="Times New Roman"/>
          <w:b/>
          <w:bCs/>
          <w:noProof/>
          <w:lang w:val="en-US"/>
        </w:rPr>
        <w:t>46</w:t>
      </w:r>
      <w:r w:rsidRPr="003649ED">
        <w:rPr>
          <w:rFonts w:cs="Times New Roman"/>
          <w:noProof/>
          <w:lang w:val="en-US"/>
        </w:rPr>
        <w:t>: 261–5.</w:t>
      </w:r>
    </w:p>
    <w:p w14:paraId="7C6F011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57</w:t>
      </w:r>
      <w:r w:rsidRPr="003649ED">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3649ED">
        <w:rPr>
          <w:rFonts w:cs="Times New Roman"/>
          <w:i/>
          <w:iCs/>
          <w:noProof/>
          <w:lang w:val="en-US"/>
        </w:rPr>
        <w:t>Eur J Public Health</w:t>
      </w:r>
      <w:r w:rsidRPr="003649ED">
        <w:rPr>
          <w:rFonts w:cs="Times New Roman"/>
          <w:noProof/>
          <w:lang w:val="en-US"/>
        </w:rPr>
        <w:t xml:space="preserve"> 2007. DOI:10.1093/eurpub/4.1.3.</w:t>
      </w:r>
    </w:p>
    <w:p w14:paraId="4989343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58</w:t>
      </w:r>
      <w:r w:rsidRPr="003649ED">
        <w:rPr>
          <w:rFonts w:cs="Times New Roman"/>
          <w:noProof/>
          <w:lang w:val="en-US"/>
        </w:rPr>
        <w:tab/>
        <w:t xml:space="preserve">Nakaji S, Parodi S, Fontana V, </w:t>
      </w:r>
      <w:r w:rsidRPr="003649ED">
        <w:rPr>
          <w:rFonts w:cs="Times New Roman"/>
          <w:i/>
          <w:iCs/>
          <w:noProof/>
          <w:lang w:val="en-US"/>
        </w:rPr>
        <w:t>et al.</w:t>
      </w:r>
      <w:r w:rsidRPr="003649ED">
        <w:rPr>
          <w:rFonts w:cs="Times New Roman"/>
          <w:noProof/>
          <w:lang w:val="en-US"/>
        </w:rPr>
        <w:t xml:space="preserve"> Seasonal changes in mortality rates from main causes of death in Japan. </w:t>
      </w:r>
      <w:r w:rsidRPr="003649ED">
        <w:rPr>
          <w:rFonts w:cs="Times New Roman"/>
          <w:i/>
          <w:iCs/>
          <w:noProof/>
          <w:lang w:val="en-US"/>
        </w:rPr>
        <w:t>Eur J Epidemiol</w:t>
      </w:r>
      <w:r w:rsidRPr="003649ED">
        <w:rPr>
          <w:rFonts w:cs="Times New Roman"/>
          <w:noProof/>
          <w:lang w:val="en-US"/>
        </w:rPr>
        <w:t xml:space="preserve"> 2004. DOI:10.1007/s10654-004-4695-8.</w:t>
      </w:r>
    </w:p>
    <w:p w14:paraId="2FA59ED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59</w:t>
      </w:r>
      <w:r w:rsidRPr="003649ED">
        <w:rPr>
          <w:rFonts w:cs="Times New Roman"/>
          <w:noProof/>
          <w:lang w:val="en-US"/>
        </w:rPr>
        <w:tab/>
        <w:t>Rau R, Bohk-Ewald C, Muszyńska MM, Vaupel JW. Visualizing Mortality Dynamics in the Lexis Diagram. 2018 DOI:10.1007/978-3-319-64820-0.</w:t>
      </w:r>
    </w:p>
    <w:p w14:paraId="7FCC5F8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60</w:t>
      </w:r>
      <w:r w:rsidRPr="003649ED">
        <w:rPr>
          <w:rFonts w:cs="Times New Roman"/>
          <w:noProof/>
          <w:lang w:val="en-US"/>
        </w:rPr>
        <w:tab/>
        <w:t xml:space="preserve">Moy CM, Seltzer GO, Rodbell DT, Anderson DM. Variability of El Niño/Southern Oscillation activity at millennial timescales during the Holocene epoch. </w:t>
      </w:r>
      <w:r w:rsidRPr="003649ED">
        <w:rPr>
          <w:rFonts w:cs="Times New Roman"/>
          <w:i/>
          <w:iCs/>
          <w:noProof/>
          <w:lang w:val="en-US"/>
        </w:rPr>
        <w:t>Nature</w:t>
      </w:r>
      <w:r w:rsidRPr="003649ED">
        <w:rPr>
          <w:rFonts w:cs="Times New Roman"/>
          <w:noProof/>
          <w:lang w:val="en-US"/>
        </w:rPr>
        <w:t xml:space="preserve"> 2002; </w:t>
      </w:r>
      <w:r w:rsidRPr="003649ED">
        <w:rPr>
          <w:rFonts w:cs="Times New Roman"/>
          <w:b/>
          <w:bCs/>
          <w:noProof/>
          <w:lang w:val="en-US"/>
        </w:rPr>
        <w:t>420</w:t>
      </w:r>
      <w:r w:rsidRPr="003649ED">
        <w:rPr>
          <w:rFonts w:cs="Times New Roman"/>
          <w:noProof/>
          <w:lang w:val="en-US"/>
        </w:rPr>
        <w:t>: 162–5.</w:t>
      </w:r>
    </w:p>
    <w:p w14:paraId="5E7A60D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61</w:t>
      </w:r>
      <w:r w:rsidRPr="003649ED">
        <w:rPr>
          <w:rFonts w:cs="Times New Roman"/>
          <w:noProof/>
          <w:lang w:val="en-US"/>
        </w:rPr>
        <w:tab/>
        <w:t xml:space="preserve">Grenfell BT, Bjørnstad ON, Kappey J. Travelling waves and spatial hierarchies in measles epidemics. </w:t>
      </w:r>
      <w:r w:rsidRPr="003649ED">
        <w:rPr>
          <w:rFonts w:cs="Times New Roman"/>
          <w:i/>
          <w:iCs/>
          <w:noProof/>
          <w:lang w:val="en-US"/>
        </w:rPr>
        <w:t>Nature</w:t>
      </w:r>
      <w:r w:rsidRPr="003649ED">
        <w:rPr>
          <w:rFonts w:cs="Times New Roman"/>
          <w:noProof/>
          <w:lang w:val="en-US"/>
        </w:rPr>
        <w:t xml:space="preserve"> 2001; </w:t>
      </w:r>
      <w:r w:rsidRPr="003649ED">
        <w:rPr>
          <w:rFonts w:cs="Times New Roman"/>
          <w:b/>
          <w:bCs/>
          <w:noProof/>
          <w:lang w:val="en-US"/>
        </w:rPr>
        <w:t>414</w:t>
      </w:r>
      <w:r w:rsidRPr="003649ED">
        <w:rPr>
          <w:rFonts w:cs="Times New Roman"/>
          <w:noProof/>
          <w:lang w:val="en-US"/>
        </w:rPr>
        <w:t>: 716–23.</w:t>
      </w:r>
    </w:p>
    <w:p w14:paraId="17E1F00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62</w:t>
      </w:r>
      <w:r w:rsidRPr="003649ED">
        <w:rPr>
          <w:rFonts w:cs="Times New Roman"/>
          <w:noProof/>
          <w:lang w:val="en-US"/>
        </w:rPr>
        <w:tab/>
        <w:t xml:space="preserve">Dushoff J, Plotkin JB, Viboud C, Earn DJD, Simonsen L. Mortality due to influenza in the United States - An annualized regression approach using multiple-cause mortality data. </w:t>
      </w:r>
      <w:r w:rsidRPr="003649ED">
        <w:rPr>
          <w:rFonts w:cs="Times New Roman"/>
          <w:i/>
          <w:iCs/>
          <w:noProof/>
          <w:lang w:val="en-US"/>
        </w:rPr>
        <w:t>Am J Epidemiol</w:t>
      </w:r>
      <w:r w:rsidRPr="003649ED">
        <w:rPr>
          <w:rFonts w:cs="Times New Roman"/>
          <w:noProof/>
          <w:lang w:val="en-US"/>
        </w:rPr>
        <w:t xml:space="preserve"> 2006. DOI:10.1093/aje/kwj024.</w:t>
      </w:r>
    </w:p>
    <w:p w14:paraId="51C0E5F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63</w:t>
      </w:r>
      <w:r w:rsidRPr="003649ED">
        <w:rPr>
          <w:rFonts w:cs="Times New Roman"/>
          <w:noProof/>
          <w:lang w:val="en-US"/>
        </w:rPr>
        <w:tab/>
        <w:t>WHO. Influenza (seasonal) fact sheet. 2018. https://www.who.int/news-room/fact-sheets/detail/influenza-(seasonal) (accessed May 20, 2019).</w:t>
      </w:r>
    </w:p>
    <w:p w14:paraId="70426CB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64</w:t>
      </w:r>
      <w:r w:rsidRPr="003649ED">
        <w:rPr>
          <w:rFonts w:cs="Times New Roman"/>
          <w:noProof/>
          <w:lang w:val="en-US"/>
        </w:rPr>
        <w:tab/>
        <w:t xml:space="preserve">Nguyen JL, Yang W, Ito K, Matte TD, Shaman J, Kinney PL. Seasonal influenza infections and cardiovascular disease mortality. </w:t>
      </w:r>
      <w:r w:rsidRPr="003649ED">
        <w:rPr>
          <w:rFonts w:cs="Times New Roman"/>
          <w:i/>
          <w:iCs/>
          <w:noProof/>
          <w:lang w:val="en-US"/>
        </w:rPr>
        <w:t>JAMA Cardiol</w:t>
      </w:r>
      <w:r w:rsidRPr="003649ED">
        <w:rPr>
          <w:rFonts w:cs="Times New Roman"/>
          <w:noProof/>
          <w:lang w:val="en-US"/>
        </w:rPr>
        <w:t xml:space="preserve"> 2016. DOI:10.1001/jamacardio.2016.0433.</w:t>
      </w:r>
    </w:p>
    <w:p w14:paraId="3F51E00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65</w:t>
      </w:r>
      <w:r w:rsidRPr="003649ED">
        <w:rPr>
          <w:rFonts w:cs="Times New Roman"/>
          <w:noProof/>
          <w:lang w:val="en-US"/>
        </w:rPr>
        <w:tab/>
        <w:t xml:space="preserve">Simonsen L, Reichert TA, Viboud C, Blackwelder WC, Taylor RJ, Miller MA. Impact of influenza vaccination on seasonal mortality in the US elderly population. </w:t>
      </w:r>
      <w:r w:rsidRPr="003649ED">
        <w:rPr>
          <w:rFonts w:cs="Times New Roman"/>
          <w:i/>
          <w:iCs/>
          <w:noProof/>
          <w:lang w:val="en-US"/>
        </w:rPr>
        <w:t>Arch Intern Med</w:t>
      </w:r>
      <w:r w:rsidRPr="003649ED">
        <w:rPr>
          <w:rFonts w:cs="Times New Roman"/>
          <w:noProof/>
          <w:lang w:val="en-US"/>
        </w:rPr>
        <w:t xml:space="preserve"> 2005; </w:t>
      </w:r>
      <w:r w:rsidRPr="003649ED">
        <w:rPr>
          <w:rFonts w:cs="Times New Roman"/>
          <w:b/>
          <w:bCs/>
          <w:noProof/>
          <w:lang w:val="en-US"/>
        </w:rPr>
        <w:t>165</w:t>
      </w:r>
      <w:r w:rsidRPr="003649ED">
        <w:rPr>
          <w:rFonts w:cs="Times New Roman"/>
          <w:noProof/>
          <w:lang w:val="en-US"/>
        </w:rPr>
        <w:t>: 265–72.</w:t>
      </w:r>
    </w:p>
    <w:p w14:paraId="430D53D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66</w:t>
      </w:r>
      <w:r w:rsidRPr="003649ED">
        <w:rPr>
          <w:rFonts w:cs="Times New Roman"/>
          <w:noProof/>
          <w:lang w:val="en-US"/>
        </w:rPr>
        <w:tab/>
        <w:t>Simonsen L, Taylor RJ, Viboud C, Miller MA, Jackson LA. Mortality benefits of influenza vaccination in elderly people: an ongoing controversy. Lancet Infect. Dis. 2007. DOI:10.1016/S1473-3099(07)70236-0.</w:t>
      </w:r>
    </w:p>
    <w:p w14:paraId="71559E3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67</w:t>
      </w:r>
      <w:r w:rsidRPr="003649ED">
        <w:rPr>
          <w:rFonts w:cs="Times New Roman"/>
          <w:noProof/>
          <w:lang w:val="en-US"/>
        </w:rPr>
        <w:tab/>
        <w:t xml:space="preserve">Wu NC, Zost SJ, Thompson AJ, </w:t>
      </w:r>
      <w:r w:rsidRPr="003649ED">
        <w:rPr>
          <w:rFonts w:cs="Times New Roman"/>
          <w:i/>
          <w:iCs/>
          <w:noProof/>
          <w:lang w:val="en-US"/>
        </w:rPr>
        <w:t>et al.</w:t>
      </w:r>
      <w:r w:rsidRPr="003649ED">
        <w:rPr>
          <w:rFonts w:cs="Times New Roman"/>
          <w:noProof/>
          <w:lang w:val="en-US"/>
        </w:rPr>
        <w:t xml:space="preserve"> A structural explanation for the low effectiveness of the seasonal influenza H3N2 vaccine. </w:t>
      </w:r>
      <w:r w:rsidRPr="003649ED">
        <w:rPr>
          <w:rFonts w:cs="Times New Roman"/>
          <w:i/>
          <w:iCs/>
          <w:noProof/>
          <w:lang w:val="en-US"/>
        </w:rPr>
        <w:t>PLoS Pathog</w:t>
      </w:r>
      <w:r w:rsidRPr="003649ED">
        <w:rPr>
          <w:rFonts w:cs="Times New Roman"/>
          <w:noProof/>
          <w:lang w:val="en-US"/>
        </w:rPr>
        <w:t xml:space="preserve"> 2017. DOI:10.1371/journal.ppat.1006682.</w:t>
      </w:r>
    </w:p>
    <w:p w14:paraId="7CA398A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68</w:t>
      </w:r>
      <w:r w:rsidRPr="003649ED">
        <w:rPr>
          <w:rFonts w:cs="Times New Roman"/>
          <w:noProof/>
          <w:lang w:val="en-US"/>
        </w:rPr>
        <w:tab/>
        <w:t xml:space="preserve">Paules CI, Sullivan SG, Subbarao K, Fauci AS. Chasing Seasonal Influenza — The Need for a Universal Influenza Vaccine. </w:t>
      </w:r>
      <w:r w:rsidRPr="003649ED">
        <w:rPr>
          <w:rFonts w:cs="Times New Roman"/>
          <w:i/>
          <w:iCs/>
          <w:noProof/>
          <w:lang w:val="en-US"/>
        </w:rPr>
        <w:t>N Engl J Med</w:t>
      </w:r>
      <w:r w:rsidRPr="003649ED">
        <w:rPr>
          <w:rFonts w:cs="Times New Roman"/>
          <w:noProof/>
          <w:lang w:val="en-US"/>
        </w:rPr>
        <w:t xml:space="preserve"> 2017. DOI:10.1056/nejmp1714916.</w:t>
      </w:r>
    </w:p>
    <w:p w14:paraId="2B23C4B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69</w:t>
      </w:r>
      <w:r w:rsidRPr="003649ED">
        <w:rPr>
          <w:rFonts w:cs="Times New Roman"/>
          <w:noProof/>
          <w:lang w:val="en-US"/>
        </w:rPr>
        <w:tab/>
        <w:t xml:space="preserve">Kinney PL, Schwartz J, Pascal M, </w:t>
      </w:r>
      <w:r w:rsidRPr="003649ED">
        <w:rPr>
          <w:rFonts w:cs="Times New Roman"/>
          <w:i/>
          <w:iCs/>
          <w:noProof/>
          <w:lang w:val="en-US"/>
        </w:rPr>
        <w:t>et al.</w:t>
      </w:r>
      <w:r w:rsidRPr="003649ED">
        <w:rPr>
          <w:rFonts w:cs="Times New Roman"/>
          <w:noProof/>
          <w:lang w:val="en-US"/>
        </w:rPr>
        <w:t xml:space="preserve"> Winter season mortality: Will climate warming bring benefits? </w:t>
      </w:r>
      <w:r w:rsidRPr="003649ED">
        <w:rPr>
          <w:rFonts w:cs="Times New Roman"/>
          <w:i/>
          <w:iCs/>
          <w:noProof/>
          <w:lang w:val="en-US"/>
        </w:rPr>
        <w:t>Environ Res Lett</w:t>
      </w:r>
      <w:r w:rsidRPr="003649ED">
        <w:rPr>
          <w:rFonts w:cs="Times New Roman"/>
          <w:noProof/>
          <w:lang w:val="en-US"/>
        </w:rPr>
        <w:t xml:space="preserve"> 2015; </w:t>
      </w:r>
      <w:r w:rsidRPr="003649ED">
        <w:rPr>
          <w:rFonts w:cs="Times New Roman"/>
          <w:b/>
          <w:bCs/>
          <w:noProof/>
          <w:lang w:val="en-US"/>
        </w:rPr>
        <w:t>10</w:t>
      </w:r>
      <w:r w:rsidRPr="003649ED">
        <w:rPr>
          <w:rFonts w:cs="Times New Roman"/>
          <w:noProof/>
          <w:lang w:val="en-US"/>
        </w:rPr>
        <w:t>. DOI:10.1088/1748-9326/10/6/064016.</w:t>
      </w:r>
    </w:p>
    <w:p w14:paraId="163F559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70</w:t>
      </w:r>
      <w:r w:rsidRPr="003649ED">
        <w:rPr>
          <w:rFonts w:cs="Times New Roman"/>
          <w:noProof/>
          <w:lang w:val="en-US"/>
        </w:rPr>
        <w:tab/>
        <w:t xml:space="preserve">Ballester J, Rodó X, Robine J, Herrmann FR. European seasonal mortality and influenza incidence due to winter temperature variability. </w:t>
      </w:r>
      <w:r w:rsidRPr="003649ED">
        <w:rPr>
          <w:rFonts w:cs="Times New Roman"/>
          <w:i/>
          <w:iCs/>
          <w:noProof/>
          <w:lang w:val="en-US"/>
        </w:rPr>
        <w:t>Nat Clim Chang</w:t>
      </w:r>
      <w:r w:rsidRPr="003649ED">
        <w:rPr>
          <w:rFonts w:cs="Times New Roman"/>
          <w:noProof/>
          <w:lang w:val="en-US"/>
        </w:rPr>
        <w:t xml:space="preserve"> 2016; </w:t>
      </w:r>
      <w:r w:rsidRPr="003649ED">
        <w:rPr>
          <w:rFonts w:cs="Times New Roman"/>
          <w:b/>
          <w:bCs/>
          <w:noProof/>
          <w:lang w:val="en-US"/>
        </w:rPr>
        <w:t>6</w:t>
      </w:r>
      <w:r w:rsidRPr="003649ED">
        <w:rPr>
          <w:rFonts w:cs="Times New Roman"/>
          <w:noProof/>
          <w:lang w:val="en-US"/>
        </w:rPr>
        <w:t>: 6–10.</w:t>
      </w:r>
    </w:p>
    <w:p w14:paraId="16C2330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71</w:t>
      </w:r>
      <w:r w:rsidRPr="003649ED">
        <w:rPr>
          <w:rFonts w:cs="Times New Roman"/>
          <w:noProof/>
          <w:lang w:val="en-US"/>
        </w:rPr>
        <w:tab/>
        <w:t xml:space="preserve">Basu R. High ambient temperature and mortality: A review of epidemiologic studies from 2001 to 2008. </w:t>
      </w:r>
      <w:r w:rsidRPr="003649ED">
        <w:rPr>
          <w:rFonts w:cs="Times New Roman"/>
          <w:i/>
          <w:iCs/>
          <w:noProof/>
          <w:lang w:val="en-US"/>
        </w:rPr>
        <w:t>Environ Heal A Glob Access Sci Source</w:t>
      </w:r>
      <w:r w:rsidRPr="003649ED">
        <w:rPr>
          <w:rFonts w:cs="Times New Roman"/>
          <w:noProof/>
          <w:lang w:val="en-US"/>
        </w:rPr>
        <w:t xml:space="preserve"> 2009; </w:t>
      </w:r>
      <w:r w:rsidRPr="003649ED">
        <w:rPr>
          <w:rFonts w:cs="Times New Roman"/>
          <w:b/>
          <w:bCs/>
          <w:noProof/>
          <w:lang w:val="en-US"/>
        </w:rPr>
        <w:t>8</w:t>
      </w:r>
      <w:r w:rsidRPr="003649ED">
        <w:rPr>
          <w:rFonts w:cs="Times New Roman"/>
          <w:noProof/>
          <w:lang w:val="en-US"/>
        </w:rPr>
        <w:t>: 40.</w:t>
      </w:r>
    </w:p>
    <w:p w14:paraId="332D6D5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72</w:t>
      </w:r>
      <w:r w:rsidRPr="003649ED">
        <w:rPr>
          <w:rFonts w:cs="Times New Roman"/>
          <w:noProof/>
          <w:lang w:val="en-US"/>
        </w:rPr>
        <w:tab/>
        <w:t xml:space="preserve">Ye X, Wolff R, Yu W, Vaneckova P, Pan X, Tong S. Ambient temperature and morbidity: a review of epidemiological evidence. </w:t>
      </w:r>
      <w:r w:rsidRPr="003649ED">
        <w:rPr>
          <w:rFonts w:cs="Times New Roman"/>
          <w:i/>
          <w:iCs/>
          <w:noProof/>
          <w:lang w:val="en-US"/>
        </w:rPr>
        <w:t>Environ Health Perspect</w:t>
      </w:r>
      <w:r w:rsidRPr="003649ED">
        <w:rPr>
          <w:rFonts w:cs="Times New Roman"/>
          <w:noProof/>
          <w:lang w:val="en-US"/>
        </w:rPr>
        <w:t xml:space="preserve"> 2012; </w:t>
      </w:r>
      <w:r w:rsidRPr="003649ED">
        <w:rPr>
          <w:rFonts w:cs="Times New Roman"/>
          <w:b/>
          <w:bCs/>
          <w:noProof/>
          <w:lang w:val="en-US"/>
        </w:rPr>
        <w:t>120</w:t>
      </w:r>
      <w:r w:rsidRPr="003649ED">
        <w:rPr>
          <w:rFonts w:cs="Times New Roman"/>
          <w:noProof/>
          <w:lang w:val="en-US"/>
        </w:rPr>
        <w:t>: 19–28.</w:t>
      </w:r>
    </w:p>
    <w:p w14:paraId="70C8607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73</w:t>
      </w:r>
      <w:r w:rsidRPr="003649ED">
        <w:rPr>
          <w:rFonts w:cs="Times New Roman"/>
          <w:noProof/>
          <w:lang w:val="en-US"/>
        </w:rPr>
        <w:tab/>
        <w:t xml:space="preserve">Basu R, Samet JM. Relation between elevated ambient temperature and mortality: A review of the epidemiologic evidence. Epidemiol. Rev. 2002; </w:t>
      </w:r>
      <w:r w:rsidRPr="003649ED">
        <w:rPr>
          <w:rFonts w:cs="Times New Roman"/>
          <w:b/>
          <w:bCs/>
          <w:noProof/>
          <w:lang w:val="en-US"/>
        </w:rPr>
        <w:t>24</w:t>
      </w:r>
      <w:r w:rsidRPr="003649ED">
        <w:rPr>
          <w:rFonts w:cs="Times New Roman"/>
          <w:noProof/>
          <w:lang w:val="en-US"/>
        </w:rPr>
        <w:t>: 190–202.</w:t>
      </w:r>
    </w:p>
    <w:p w14:paraId="522AC35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74</w:t>
      </w:r>
      <w:r w:rsidRPr="003649ED">
        <w:rPr>
          <w:rFonts w:cs="Times New Roman"/>
          <w:noProof/>
          <w:lang w:val="en-US"/>
        </w:rPr>
        <w:tab/>
        <w:t xml:space="preserve">Taylor NAS. Human heat adaptation. </w:t>
      </w:r>
      <w:r w:rsidRPr="003649ED">
        <w:rPr>
          <w:rFonts w:cs="Times New Roman"/>
          <w:i/>
          <w:iCs/>
          <w:noProof/>
          <w:lang w:val="en-US"/>
        </w:rPr>
        <w:t>Compr Physiol</w:t>
      </w:r>
      <w:r w:rsidRPr="003649ED">
        <w:rPr>
          <w:rFonts w:cs="Times New Roman"/>
          <w:noProof/>
          <w:lang w:val="en-US"/>
        </w:rPr>
        <w:t xml:space="preserve"> 2014. DOI:10.1002/cphy.c130022.</w:t>
      </w:r>
    </w:p>
    <w:p w14:paraId="4D94233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75</w:t>
      </w:r>
      <w:r w:rsidRPr="003649ED">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4718BE1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76</w:t>
      </w:r>
      <w:r w:rsidRPr="003649ED">
        <w:rPr>
          <w:rFonts w:cs="Times New Roman"/>
          <w:noProof/>
          <w:lang w:val="en-US"/>
        </w:rPr>
        <w:tab/>
        <w:t xml:space="preserve">Pfister C, Brázdil R, Glaser R, </w:t>
      </w:r>
      <w:r w:rsidRPr="003649ED">
        <w:rPr>
          <w:rFonts w:cs="Times New Roman"/>
          <w:i/>
          <w:iCs/>
          <w:noProof/>
          <w:lang w:val="en-US"/>
        </w:rPr>
        <w:t>et al.</w:t>
      </w:r>
      <w:r w:rsidRPr="003649ED">
        <w:rPr>
          <w:rFonts w:cs="Times New Roman"/>
          <w:noProof/>
          <w:lang w:val="en-US"/>
        </w:rPr>
        <w:t xml:space="preserve"> Documentary evidence on climate in sixteenth-century Europe. </w:t>
      </w:r>
      <w:r w:rsidRPr="003649ED">
        <w:rPr>
          <w:rFonts w:cs="Times New Roman"/>
          <w:i/>
          <w:iCs/>
          <w:noProof/>
          <w:lang w:val="en-US"/>
        </w:rPr>
        <w:t>Clim Change</w:t>
      </w:r>
      <w:r w:rsidRPr="003649ED">
        <w:rPr>
          <w:rFonts w:cs="Times New Roman"/>
          <w:noProof/>
          <w:lang w:val="en-US"/>
        </w:rPr>
        <w:t xml:space="preserve"> 1999. DOI:10.1023/A:1005540707792.</w:t>
      </w:r>
    </w:p>
    <w:p w14:paraId="1B40630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77</w:t>
      </w:r>
      <w:r w:rsidRPr="003649ED">
        <w:rPr>
          <w:rFonts w:cs="Times New Roman"/>
          <w:noProof/>
          <w:lang w:val="en-US"/>
        </w:rPr>
        <w:tab/>
        <w:t xml:space="preserve">Luterbacher J, Dietrich D, Xoplaki E, Grosjean M, Wanner H. European Seasonal and Annual Temperature Variability, Trends, and Extremes since 1500. </w:t>
      </w:r>
      <w:r w:rsidRPr="003649ED">
        <w:rPr>
          <w:rFonts w:cs="Times New Roman"/>
          <w:i/>
          <w:iCs/>
          <w:noProof/>
          <w:lang w:val="en-US"/>
        </w:rPr>
        <w:t>Science (80- )</w:t>
      </w:r>
      <w:r w:rsidRPr="003649ED">
        <w:rPr>
          <w:rFonts w:cs="Times New Roman"/>
          <w:noProof/>
          <w:lang w:val="en-US"/>
        </w:rPr>
        <w:t xml:space="preserve"> 2004. DOI:10.1126/science.1093877.</w:t>
      </w:r>
    </w:p>
    <w:p w14:paraId="1023B6A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78</w:t>
      </w:r>
      <w:r w:rsidRPr="003649ED">
        <w:rPr>
          <w:rFonts w:cs="Times New Roman"/>
          <w:noProof/>
          <w:lang w:val="en-US"/>
        </w:rPr>
        <w:tab/>
        <w:t>Garcia-Herrera R, Díaz J, Trigo RM, Luterbacher J, Fischer EM. A review of the european summer heat wave of 2003. Crit. Rev. Environ. Sci. Technol. 2010. DOI:10.1080/10643380802238137.</w:t>
      </w:r>
    </w:p>
    <w:p w14:paraId="4522AD2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79</w:t>
      </w:r>
      <w:r w:rsidRPr="003649ED">
        <w:rPr>
          <w:rFonts w:cs="Times New Roman"/>
          <w:noProof/>
          <w:lang w:val="en-US"/>
        </w:rPr>
        <w:tab/>
        <w:t xml:space="preserve">Kaiser R, Le Tertre A, Schwartz J, Gotway CA, Daley WR, Rubin CH. The effect of the 1995 heat wave in Chicago on all-cause and cause-specific mortality. </w:t>
      </w:r>
      <w:r w:rsidRPr="003649ED">
        <w:rPr>
          <w:rFonts w:cs="Times New Roman"/>
          <w:i/>
          <w:iCs/>
          <w:noProof/>
          <w:lang w:val="en-US"/>
        </w:rPr>
        <w:t>Am J Public Health</w:t>
      </w:r>
      <w:r w:rsidRPr="003649ED">
        <w:rPr>
          <w:rFonts w:cs="Times New Roman"/>
          <w:noProof/>
          <w:lang w:val="en-US"/>
        </w:rPr>
        <w:t xml:space="preserve"> 2007. DOI:10.2105/AJPH.2006.100081.</w:t>
      </w:r>
    </w:p>
    <w:p w14:paraId="5E58DF58"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80</w:t>
      </w:r>
      <w:r w:rsidRPr="003649ED">
        <w:rPr>
          <w:rFonts w:cs="Times New Roman"/>
          <w:noProof/>
          <w:lang w:val="en-US"/>
        </w:rPr>
        <w:tab/>
        <w:t>Parsons K. Human thermal environments: The effects of hot, moderate, and cold environments on human health, comfort, and perforamnce. CRC Press, 2014 DOI:10.1016/0003-6870(94)90062-0.</w:t>
      </w:r>
    </w:p>
    <w:p w14:paraId="127D25B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81</w:t>
      </w:r>
      <w:r w:rsidRPr="003649ED">
        <w:rPr>
          <w:rFonts w:cs="Times New Roman"/>
          <w:noProof/>
          <w:lang w:val="en-US"/>
        </w:rPr>
        <w:tab/>
        <w:t xml:space="preserve">Bouchama A, Knochel JP. Heat stroke. </w:t>
      </w:r>
      <w:r w:rsidRPr="003649ED">
        <w:rPr>
          <w:rFonts w:cs="Times New Roman"/>
          <w:i/>
          <w:iCs/>
          <w:noProof/>
          <w:lang w:val="en-US"/>
        </w:rPr>
        <w:t>N Engl J Med</w:t>
      </w:r>
      <w:r w:rsidRPr="003649ED">
        <w:rPr>
          <w:rFonts w:cs="Times New Roman"/>
          <w:noProof/>
          <w:lang w:val="en-US"/>
        </w:rPr>
        <w:t xml:space="preserve"> 2002; </w:t>
      </w:r>
      <w:r w:rsidRPr="003649ED">
        <w:rPr>
          <w:rFonts w:cs="Times New Roman"/>
          <w:b/>
          <w:bCs/>
          <w:noProof/>
          <w:lang w:val="en-US"/>
        </w:rPr>
        <w:t>346</w:t>
      </w:r>
      <w:r w:rsidRPr="003649ED">
        <w:rPr>
          <w:rFonts w:cs="Times New Roman"/>
          <w:noProof/>
          <w:lang w:val="en-US"/>
        </w:rPr>
        <w:t>. DOI:10.1002/cphy.c140017.</w:t>
      </w:r>
    </w:p>
    <w:p w14:paraId="661B87E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82</w:t>
      </w:r>
      <w:r w:rsidRPr="003649ED">
        <w:rPr>
          <w:rFonts w:cs="Times New Roman"/>
          <w:noProof/>
          <w:lang w:val="en-US"/>
        </w:rPr>
        <w:tab/>
        <w:t xml:space="preserve">Kovats RS, Hajat S. Heat Stress and Public Health: A Critical Review. </w:t>
      </w:r>
      <w:r w:rsidRPr="003649ED">
        <w:rPr>
          <w:rFonts w:cs="Times New Roman"/>
          <w:i/>
          <w:iCs/>
          <w:noProof/>
          <w:lang w:val="en-US"/>
        </w:rPr>
        <w:t xml:space="preserve">Annu Rev Public </w:t>
      </w:r>
      <w:r w:rsidRPr="003649ED">
        <w:rPr>
          <w:rFonts w:cs="Times New Roman"/>
          <w:i/>
          <w:iCs/>
          <w:noProof/>
          <w:lang w:val="en-US"/>
        </w:rPr>
        <w:lastRenderedPageBreak/>
        <w:t>Health</w:t>
      </w:r>
      <w:r w:rsidRPr="003649ED">
        <w:rPr>
          <w:rFonts w:cs="Times New Roman"/>
          <w:noProof/>
          <w:lang w:val="en-US"/>
        </w:rPr>
        <w:t xml:space="preserve"> 2008. DOI:10.1146/annurev.publhealth.29.020907.090843.</w:t>
      </w:r>
    </w:p>
    <w:p w14:paraId="493AC21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83</w:t>
      </w:r>
      <w:r w:rsidRPr="003649ED">
        <w:rPr>
          <w:rFonts w:cs="Times New Roman"/>
          <w:noProof/>
          <w:lang w:val="en-US"/>
        </w:rPr>
        <w:tab/>
        <w:t>Kilbourne EM. Heat Waves and Hot Environments. Oxford University Press, 1997.</w:t>
      </w:r>
    </w:p>
    <w:p w14:paraId="6E3536F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84</w:t>
      </w:r>
      <w:r w:rsidRPr="003649ED">
        <w:rPr>
          <w:rFonts w:cs="Times New Roman"/>
          <w:noProof/>
          <w:lang w:val="en-US"/>
        </w:rPr>
        <w:tab/>
        <w:t xml:space="preserve">Carmona R, Díaz J, Mirón IJ, Ortiz C, Luna MY, Linares C. Mortality attributable to extreme temperatures in Spain: A comparative analysis by city. </w:t>
      </w:r>
      <w:r w:rsidRPr="003649ED">
        <w:rPr>
          <w:rFonts w:cs="Times New Roman"/>
          <w:i/>
          <w:iCs/>
          <w:noProof/>
          <w:lang w:val="en-US"/>
        </w:rPr>
        <w:t>Environ Int</w:t>
      </w:r>
      <w:r w:rsidRPr="003649ED">
        <w:rPr>
          <w:rFonts w:cs="Times New Roman"/>
          <w:noProof/>
          <w:lang w:val="en-US"/>
        </w:rPr>
        <w:t xml:space="preserve"> 2016. DOI:10.1016/j.envint.2016.02.018.</w:t>
      </w:r>
    </w:p>
    <w:p w14:paraId="0A8A5B3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85</w:t>
      </w:r>
      <w:r w:rsidRPr="003649ED">
        <w:rPr>
          <w:rFonts w:cs="Times New Roman"/>
          <w:noProof/>
          <w:lang w:val="en-US"/>
        </w:rPr>
        <w:tab/>
        <w:t xml:space="preserve">Le Tertre A, Lefranc AA, Eilstein D, </w:t>
      </w:r>
      <w:r w:rsidRPr="003649ED">
        <w:rPr>
          <w:rFonts w:cs="Times New Roman"/>
          <w:i/>
          <w:iCs/>
          <w:noProof/>
          <w:lang w:val="en-US"/>
        </w:rPr>
        <w:t>et al.</w:t>
      </w:r>
      <w:r w:rsidRPr="003649ED">
        <w:rPr>
          <w:rFonts w:cs="Times New Roman"/>
          <w:noProof/>
          <w:lang w:val="en-US"/>
        </w:rPr>
        <w:t xml:space="preserve"> Impact of the 2003 Heatwave on All-Cause Mortality in 9 French Cities. </w:t>
      </w:r>
      <w:r w:rsidRPr="003649ED">
        <w:rPr>
          <w:rFonts w:cs="Times New Roman"/>
          <w:i/>
          <w:iCs/>
          <w:noProof/>
          <w:lang w:val="en-US"/>
        </w:rPr>
        <w:t>Epidemiology</w:t>
      </w:r>
      <w:r w:rsidRPr="003649ED">
        <w:rPr>
          <w:rFonts w:cs="Times New Roman"/>
          <w:noProof/>
          <w:lang w:val="en-US"/>
        </w:rPr>
        <w:t xml:space="preserve"> 2006; </w:t>
      </w:r>
      <w:r w:rsidRPr="003649ED">
        <w:rPr>
          <w:rFonts w:cs="Times New Roman"/>
          <w:b/>
          <w:bCs/>
          <w:noProof/>
          <w:lang w:val="en-US"/>
        </w:rPr>
        <w:t>17</w:t>
      </w:r>
      <w:r w:rsidRPr="003649ED">
        <w:rPr>
          <w:rFonts w:cs="Times New Roman"/>
          <w:noProof/>
          <w:lang w:val="en-US"/>
        </w:rPr>
        <w:t>: 75–9.</w:t>
      </w:r>
    </w:p>
    <w:p w14:paraId="78D999A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86</w:t>
      </w:r>
      <w:r w:rsidRPr="003649ED">
        <w:rPr>
          <w:rFonts w:cs="Times New Roman"/>
          <w:noProof/>
          <w:lang w:val="en-US"/>
        </w:rPr>
        <w:tab/>
        <w:t xml:space="preserve">Semenza JC, Rubin CH, Falter KH, </w:t>
      </w:r>
      <w:r w:rsidRPr="003649ED">
        <w:rPr>
          <w:rFonts w:cs="Times New Roman"/>
          <w:i/>
          <w:iCs/>
          <w:noProof/>
          <w:lang w:val="en-US"/>
        </w:rPr>
        <w:t>et al.</w:t>
      </w:r>
      <w:r w:rsidRPr="003649ED">
        <w:rPr>
          <w:rFonts w:cs="Times New Roman"/>
          <w:noProof/>
          <w:lang w:val="en-US"/>
        </w:rPr>
        <w:t xml:space="preserve"> Heat-Related Deaths during the July 1995 Heat Wave in Chicago. </w:t>
      </w:r>
      <w:r w:rsidRPr="003649ED">
        <w:rPr>
          <w:rFonts w:cs="Times New Roman"/>
          <w:i/>
          <w:iCs/>
          <w:noProof/>
          <w:lang w:val="en-US"/>
        </w:rPr>
        <w:t>N Engl J Med</w:t>
      </w:r>
      <w:r w:rsidRPr="003649ED">
        <w:rPr>
          <w:rFonts w:cs="Times New Roman"/>
          <w:noProof/>
          <w:lang w:val="en-US"/>
        </w:rPr>
        <w:t xml:space="preserve"> 1996. DOI:10.1056/NEJM199607113350203.</w:t>
      </w:r>
    </w:p>
    <w:p w14:paraId="4EE88B9C"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87</w:t>
      </w:r>
      <w:r w:rsidRPr="003649ED">
        <w:rPr>
          <w:rFonts w:cs="Times New Roman"/>
          <w:noProof/>
          <w:lang w:val="en-US"/>
        </w:rPr>
        <w:tab/>
        <w:t xml:space="preserve">Lowe R, Ballester J, Creswick J, Robine JM, Herrmann FR, Rodó X. Evaluating the performance of a climate-driven mortality model during heat waves and cold spells in Europe. </w:t>
      </w:r>
      <w:r w:rsidRPr="003649ED">
        <w:rPr>
          <w:rFonts w:cs="Times New Roman"/>
          <w:i/>
          <w:iCs/>
          <w:noProof/>
          <w:lang w:val="en-US"/>
        </w:rPr>
        <w:t>Int J Environ Res Public Health</w:t>
      </w:r>
      <w:r w:rsidRPr="003649ED">
        <w:rPr>
          <w:rFonts w:cs="Times New Roman"/>
          <w:noProof/>
          <w:lang w:val="en-US"/>
        </w:rPr>
        <w:t xml:space="preserve"> 2015. DOI:10.3390/ijerph120201279.</w:t>
      </w:r>
    </w:p>
    <w:p w14:paraId="4A40C7E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88</w:t>
      </w:r>
      <w:r w:rsidRPr="003649ED">
        <w:rPr>
          <w:rFonts w:cs="Times New Roman"/>
          <w:noProof/>
          <w:lang w:val="en-US"/>
        </w:rPr>
        <w:tab/>
        <w:t xml:space="preserve">Brooke Anderson G, Bell ML. Heat waves in the United States: Mortality risk during heat waves and effect modification by heat wave characteristics in 43 U.S. communities. </w:t>
      </w:r>
      <w:r w:rsidRPr="003649ED">
        <w:rPr>
          <w:rFonts w:cs="Times New Roman"/>
          <w:i/>
          <w:iCs/>
          <w:noProof/>
          <w:lang w:val="en-US"/>
        </w:rPr>
        <w:t>Environ Health Perspect</w:t>
      </w:r>
      <w:r w:rsidRPr="003649ED">
        <w:rPr>
          <w:rFonts w:cs="Times New Roman"/>
          <w:noProof/>
          <w:lang w:val="en-US"/>
        </w:rPr>
        <w:t xml:space="preserve"> 2011. DOI:10.1289/ehp.1002313.</w:t>
      </w:r>
    </w:p>
    <w:p w14:paraId="32418F6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89</w:t>
      </w:r>
      <w:r w:rsidRPr="003649ED">
        <w:rPr>
          <w:rFonts w:cs="Times New Roman"/>
          <w:noProof/>
          <w:lang w:val="en-US"/>
        </w:rPr>
        <w:tab/>
        <w:t xml:space="preserve">Anderson BG, Bell ML. Weather-related mortality: how heat, cold, and heat waves affect mortality in the United States. </w:t>
      </w:r>
      <w:r w:rsidRPr="003649ED">
        <w:rPr>
          <w:rFonts w:cs="Times New Roman"/>
          <w:i/>
          <w:iCs/>
          <w:noProof/>
          <w:lang w:val="en-US"/>
        </w:rPr>
        <w:t>Epidemiology</w:t>
      </w:r>
      <w:r w:rsidRPr="003649ED">
        <w:rPr>
          <w:rFonts w:cs="Times New Roman"/>
          <w:noProof/>
          <w:lang w:val="en-US"/>
        </w:rPr>
        <w:t xml:space="preserve"> 2009; </w:t>
      </w:r>
      <w:r w:rsidRPr="003649ED">
        <w:rPr>
          <w:rFonts w:cs="Times New Roman"/>
          <w:b/>
          <w:bCs/>
          <w:noProof/>
          <w:lang w:val="en-US"/>
        </w:rPr>
        <w:t>20</w:t>
      </w:r>
      <w:r w:rsidRPr="003649ED">
        <w:rPr>
          <w:rFonts w:cs="Times New Roman"/>
          <w:noProof/>
          <w:lang w:val="en-US"/>
        </w:rPr>
        <w:t>: 205.</w:t>
      </w:r>
    </w:p>
    <w:p w14:paraId="182856B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90</w:t>
      </w:r>
      <w:r w:rsidRPr="003649ED">
        <w:rPr>
          <w:rFonts w:cs="Times New Roman"/>
          <w:noProof/>
          <w:lang w:val="en-US"/>
        </w:rPr>
        <w:tab/>
        <w:t xml:space="preserve">Sheridan SC, Lee CC, Allen MJ. The Mortality Response to Absolute and Relative Temperature Extremes. </w:t>
      </w:r>
      <w:r w:rsidRPr="003649ED">
        <w:rPr>
          <w:rFonts w:cs="Times New Roman"/>
          <w:i/>
          <w:iCs/>
          <w:noProof/>
          <w:lang w:val="en-US"/>
        </w:rPr>
        <w:t>Environ Res public Heal</w:t>
      </w:r>
      <w:r w:rsidRPr="003649ED">
        <w:rPr>
          <w:rFonts w:cs="Times New Roman"/>
          <w:noProof/>
          <w:lang w:val="en-US"/>
        </w:rPr>
        <w:t xml:space="preserve"> 2019.</w:t>
      </w:r>
    </w:p>
    <w:p w14:paraId="5E945A1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91</w:t>
      </w:r>
      <w:r w:rsidRPr="003649ED">
        <w:rPr>
          <w:rFonts w:cs="Times New Roman"/>
          <w:noProof/>
          <w:lang w:val="en-US"/>
        </w:rPr>
        <w:tab/>
        <w:t xml:space="preserve">Gasparrini A, Guo Y, Hashizume M, </w:t>
      </w:r>
      <w:r w:rsidRPr="003649ED">
        <w:rPr>
          <w:rFonts w:cs="Times New Roman"/>
          <w:i/>
          <w:iCs/>
          <w:noProof/>
          <w:lang w:val="en-US"/>
        </w:rPr>
        <w:t>et al.</w:t>
      </w:r>
      <w:r w:rsidRPr="003649ED">
        <w:rPr>
          <w:rFonts w:cs="Times New Roman"/>
          <w:noProof/>
          <w:lang w:val="en-US"/>
        </w:rPr>
        <w:t xml:space="preserve"> Mortality risk attributable to high and low ambient temperature: A multicountry observational study. </w:t>
      </w:r>
      <w:r w:rsidRPr="003649ED">
        <w:rPr>
          <w:rFonts w:cs="Times New Roman"/>
          <w:i/>
          <w:iCs/>
          <w:noProof/>
          <w:lang w:val="en-US"/>
        </w:rPr>
        <w:t>Lancet</w:t>
      </w:r>
      <w:r w:rsidRPr="003649ED">
        <w:rPr>
          <w:rFonts w:cs="Times New Roman"/>
          <w:noProof/>
          <w:lang w:val="en-US"/>
        </w:rPr>
        <w:t xml:space="preserve"> 2015; </w:t>
      </w:r>
      <w:r w:rsidRPr="003649ED">
        <w:rPr>
          <w:rFonts w:cs="Times New Roman"/>
          <w:b/>
          <w:bCs/>
          <w:noProof/>
          <w:lang w:val="en-US"/>
        </w:rPr>
        <w:t>386</w:t>
      </w:r>
      <w:r w:rsidRPr="003649ED">
        <w:rPr>
          <w:rFonts w:cs="Times New Roman"/>
          <w:noProof/>
          <w:lang w:val="en-US"/>
        </w:rPr>
        <w:t>: 369–75.</w:t>
      </w:r>
    </w:p>
    <w:p w14:paraId="7C50FE7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92</w:t>
      </w:r>
      <w:r w:rsidRPr="003649ED">
        <w:rPr>
          <w:rFonts w:cs="Times New Roman"/>
          <w:noProof/>
          <w:lang w:val="en-US"/>
        </w:rPr>
        <w:tab/>
        <w:t>Department of Homeland Security. Extreme heat. ready.gov. 2019. https://www.ready.gov/heat (accessed May 8, 2019).</w:t>
      </w:r>
    </w:p>
    <w:p w14:paraId="4A40155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93</w:t>
      </w:r>
      <w:r w:rsidRPr="003649ED">
        <w:rPr>
          <w:rFonts w:cs="Times New Roman"/>
          <w:noProof/>
          <w:lang w:val="en-US"/>
        </w:rPr>
        <w:tab/>
        <w:t xml:space="preserve">Borden KA, Cutter SL. Spatial patterns of natural hazards mortality in the United States. </w:t>
      </w:r>
      <w:r w:rsidRPr="003649ED">
        <w:rPr>
          <w:rFonts w:cs="Times New Roman"/>
          <w:i/>
          <w:iCs/>
          <w:noProof/>
          <w:lang w:val="en-US"/>
        </w:rPr>
        <w:t>Int J Health Geogr</w:t>
      </w:r>
      <w:r w:rsidRPr="003649ED">
        <w:rPr>
          <w:rFonts w:cs="Times New Roman"/>
          <w:noProof/>
          <w:lang w:val="en-US"/>
        </w:rPr>
        <w:t xml:space="preserve"> 2008. DOI:10.1186/1476-072X-7-64.</w:t>
      </w:r>
    </w:p>
    <w:p w14:paraId="177EB3D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94</w:t>
      </w:r>
      <w:r w:rsidRPr="003649ED">
        <w:rPr>
          <w:rFonts w:cs="Times New Roman"/>
          <w:noProof/>
          <w:lang w:val="en-US"/>
        </w:rPr>
        <w:tab/>
        <w:t>NOAA. Weather fatalities 2018. 2018. https://www.nws.noaa.gov/om/hazstats.shtml (accessed May 20, 2019).</w:t>
      </w:r>
    </w:p>
    <w:p w14:paraId="72C6432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95</w:t>
      </w:r>
      <w:r w:rsidRPr="003649ED">
        <w:rPr>
          <w:rFonts w:cs="Times New Roman"/>
          <w:noProof/>
          <w:lang w:val="en-US"/>
        </w:rPr>
        <w:tab/>
        <w:t>Shapiro E. 5 natural disasters that devastated the US in 2018. abc News. 2018. https://abcnews.go.com/US/natural-disasters-devastated-us-2018/story?id=59367683 (accessed May 20, 2019).</w:t>
      </w:r>
    </w:p>
    <w:p w14:paraId="3B0A24C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96</w:t>
      </w:r>
      <w:r w:rsidRPr="003649ED">
        <w:rPr>
          <w:rFonts w:cs="Times New Roman"/>
          <w:noProof/>
          <w:lang w:val="en-US"/>
        </w:rPr>
        <w:tab/>
        <w:t xml:space="preserve">EPA. Climate change indicators: heat-related deaths. 2017. https://www.epa.gov/climate-indicators/climate-change-indicators-heat-related-deaths </w:t>
      </w:r>
      <w:r w:rsidRPr="003649ED">
        <w:rPr>
          <w:rFonts w:cs="Times New Roman"/>
          <w:noProof/>
          <w:lang w:val="en-US"/>
        </w:rPr>
        <w:lastRenderedPageBreak/>
        <w:t>(accessed May 20, 2019).</w:t>
      </w:r>
    </w:p>
    <w:p w14:paraId="0F31AD6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97</w:t>
      </w:r>
      <w:r w:rsidRPr="003649ED">
        <w:rPr>
          <w:rFonts w:cs="Times New Roman"/>
          <w:noProof/>
          <w:lang w:val="en-US"/>
        </w:rPr>
        <w:tab/>
        <w:t xml:space="preserve">UNISDR. Sendai Framework for Disaster Risk Reduction 2015 - 2030. </w:t>
      </w:r>
      <w:r w:rsidRPr="003649ED">
        <w:rPr>
          <w:rFonts w:cs="Times New Roman"/>
          <w:i/>
          <w:iCs/>
          <w:noProof/>
          <w:lang w:val="en-US"/>
        </w:rPr>
        <w:t>Third World Conf Disaster Risk Reduction, Sendai, Japan, 14-18 March 2015</w:t>
      </w:r>
      <w:r w:rsidRPr="003649ED">
        <w:rPr>
          <w:rFonts w:cs="Times New Roman"/>
          <w:noProof/>
          <w:lang w:val="en-US"/>
        </w:rPr>
        <w:t xml:space="preserve"> 2015; : 1–25.</w:t>
      </w:r>
    </w:p>
    <w:p w14:paraId="7FD60A5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98</w:t>
      </w:r>
      <w:r w:rsidRPr="003649ED">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3649ED">
        <w:rPr>
          <w:rFonts w:cs="Times New Roman"/>
          <w:i/>
          <w:iCs/>
          <w:noProof/>
          <w:lang w:val="en-US"/>
        </w:rPr>
        <w:t>Lancet</w:t>
      </w:r>
      <w:r w:rsidRPr="003649ED">
        <w:rPr>
          <w:rFonts w:cs="Times New Roman"/>
          <w:noProof/>
          <w:lang w:val="en-US"/>
        </w:rPr>
        <w:t xml:space="preserve"> 1997; </w:t>
      </w:r>
      <w:r w:rsidRPr="003649ED">
        <w:rPr>
          <w:rFonts w:cs="Times New Roman"/>
          <w:b/>
          <w:bCs/>
          <w:noProof/>
          <w:lang w:val="en-US"/>
        </w:rPr>
        <w:t>349</w:t>
      </w:r>
      <w:r w:rsidRPr="003649ED">
        <w:rPr>
          <w:rFonts w:cs="Times New Roman"/>
          <w:noProof/>
          <w:lang w:val="en-US"/>
        </w:rPr>
        <w:t>: 1341–6.</w:t>
      </w:r>
    </w:p>
    <w:p w14:paraId="515818E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99</w:t>
      </w:r>
      <w:r w:rsidRPr="003649ED">
        <w:rPr>
          <w:rFonts w:cs="Times New Roman"/>
          <w:noProof/>
          <w:lang w:val="en-US"/>
        </w:rPr>
        <w:tab/>
        <w:t>IPCC. Climate Change 2014 Synthesis Report. 2014.</w:t>
      </w:r>
    </w:p>
    <w:p w14:paraId="3BC039A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100</w:t>
      </w:r>
      <w:r w:rsidRPr="003649ED">
        <w:rPr>
          <w:rFonts w:cs="Times New Roman"/>
          <w:noProof/>
          <w:lang w:val="en-US"/>
        </w:rPr>
        <w:tab/>
        <w:t xml:space="preserve">Braga ALF, Zanobetti A, Schwartz J. The effect of weather on respiratory and cardiovascular deaths in 12 U.S. cities. </w:t>
      </w:r>
      <w:r w:rsidRPr="003649ED">
        <w:rPr>
          <w:rFonts w:cs="Times New Roman"/>
          <w:i/>
          <w:iCs/>
          <w:noProof/>
          <w:lang w:val="en-US"/>
        </w:rPr>
        <w:t>Environ Health Perspect</w:t>
      </w:r>
      <w:r w:rsidRPr="003649ED">
        <w:rPr>
          <w:rFonts w:cs="Times New Roman"/>
          <w:noProof/>
          <w:lang w:val="en-US"/>
        </w:rPr>
        <w:t xml:space="preserve"> 2002; </w:t>
      </w:r>
      <w:r w:rsidRPr="003649ED">
        <w:rPr>
          <w:rFonts w:cs="Times New Roman"/>
          <w:b/>
          <w:bCs/>
          <w:noProof/>
          <w:lang w:val="en-US"/>
        </w:rPr>
        <w:t>110</w:t>
      </w:r>
      <w:r w:rsidRPr="003649ED">
        <w:rPr>
          <w:rFonts w:cs="Times New Roman"/>
          <w:noProof/>
          <w:lang w:val="en-US"/>
        </w:rPr>
        <w:t>: 859–63.</w:t>
      </w:r>
    </w:p>
    <w:p w14:paraId="5870661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101</w:t>
      </w:r>
      <w:r w:rsidRPr="003649ED">
        <w:rPr>
          <w:rFonts w:cs="Times New Roman"/>
          <w:noProof/>
          <w:lang w:val="en-US"/>
        </w:rPr>
        <w:tab/>
        <w:t xml:space="preserve">Kolb S, Radon K, Valois MF, Héguy L, Goldberg MS. The short-term influence of weather on daily mortality in congestive heart failure. </w:t>
      </w:r>
      <w:r w:rsidRPr="003649ED">
        <w:rPr>
          <w:rFonts w:cs="Times New Roman"/>
          <w:i/>
          <w:iCs/>
          <w:noProof/>
          <w:lang w:val="en-US"/>
        </w:rPr>
        <w:t>Arch Environ Occup Heal</w:t>
      </w:r>
      <w:r w:rsidRPr="003649ED">
        <w:rPr>
          <w:rFonts w:cs="Times New Roman"/>
          <w:noProof/>
          <w:lang w:val="en-US"/>
        </w:rPr>
        <w:t xml:space="preserve"> 2007. DOI:10.3200/AEOH.62.4.169-176.</w:t>
      </w:r>
    </w:p>
    <w:p w14:paraId="6B08DFC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102</w:t>
      </w:r>
      <w:r w:rsidRPr="003649ED">
        <w:rPr>
          <w:rFonts w:cs="Times New Roman"/>
          <w:noProof/>
          <w:lang w:val="en-US"/>
        </w:rPr>
        <w:tab/>
        <w:t xml:space="preserve">Kunst AE, Looman CWN, Mackenbach JP. Outdoor air temperature and mortality in the Netherlands: A time-series analysis. </w:t>
      </w:r>
      <w:r w:rsidRPr="003649ED">
        <w:rPr>
          <w:rFonts w:cs="Times New Roman"/>
          <w:i/>
          <w:iCs/>
          <w:noProof/>
          <w:lang w:val="en-US"/>
        </w:rPr>
        <w:t>Am J Epidemiol</w:t>
      </w:r>
      <w:r w:rsidRPr="003649ED">
        <w:rPr>
          <w:rFonts w:cs="Times New Roman"/>
          <w:noProof/>
          <w:lang w:val="en-US"/>
        </w:rPr>
        <w:t xml:space="preserve"> 1993. DOI:10.1093/oxfordjournals.aje.a116680.</w:t>
      </w:r>
    </w:p>
    <w:p w14:paraId="4E7D152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103</w:t>
      </w:r>
      <w:r w:rsidRPr="003649ED">
        <w:rPr>
          <w:rFonts w:cs="Times New Roman"/>
          <w:noProof/>
          <w:lang w:val="en-US"/>
        </w:rPr>
        <w:tab/>
        <w:t xml:space="preserve">Bennett JE, Blangiardo M, Fecht D, Elliott P, Ezzati M. Vulnerability to the mortality effects of warm temperature in the districts of England and Wales. </w:t>
      </w:r>
      <w:r w:rsidRPr="003649ED">
        <w:rPr>
          <w:rFonts w:cs="Times New Roman"/>
          <w:i/>
          <w:iCs/>
          <w:noProof/>
          <w:lang w:val="en-US"/>
        </w:rPr>
        <w:t>Nat Clim Chang</w:t>
      </w:r>
      <w:r w:rsidRPr="003649ED">
        <w:rPr>
          <w:rFonts w:cs="Times New Roman"/>
          <w:noProof/>
          <w:lang w:val="en-US"/>
        </w:rPr>
        <w:t xml:space="preserve"> 2014; </w:t>
      </w:r>
      <w:r w:rsidRPr="003649ED">
        <w:rPr>
          <w:rFonts w:cs="Times New Roman"/>
          <w:b/>
          <w:bCs/>
          <w:noProof/>
          <w:lang w:val="en-US"/>
        </w:rPr>
        <w:t>4</w:t>
      </w:r>
      <w:r w:rsidRPr="003649ED">
        <w:rPr>
          <w:rFonts w:cs="Times New Roman"/>
          <w:noProof/>
          <w:lang w:val="en-US"/>
        </w:rPr>
        <w:t>: 269–73.</w:t>
      </w:r>
    </w:p>
    <w:p w14:paraId="2FA166C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104</w:t>
      </w:r>
      <w:r w:rsidRPr="003649ED">
        <w:rPr>
          <w:rFonts w:cs="Times New Roman"/>
          <w:noProof/>
          <w:lang w:val="en-US"/>
        </w:rPr>
        <w:tab/>
        <w:t xml:space="preserve">Song X, Wang S, Hu Y, </w:t>
      </w:r>
      <w:r w:rsidRPr="003649ED">
        <w:rPr>
          <w:rFonts w:cs="Times New Roman"/>
          <w:i/>
          <w:iCs/>
          <w:noProof/>
          <w:lang w:val="en-US"/>
        </w:rPr>
        <w:t>et al.</w:t>
      </w:r>
      <w:r w:rsidRPr="003649ED">
        <w:rPr>
          <w:rFonts w:cs="Times New Roman"/>
          <w:noProof/>
          <w:lang w:val="en-US"/>
        </w:rPr>
        <w:t xml:space="preserve"> Impact of ambient temperature on morbidity and mortality: An overview of reviews. </w:t>
      </w:r>
      <w:r w:rsidRPr="003649ED">
        <w:rPr>
          <w:rFonts w:cs="Times New Roman"/>
          <w:i/>
          <w:iCs/>
          <w:noProof/>
          <w:lang w:val="en-US"/>
        </w:rPr>
        <w:t>Sci Total Environ</w:t>
      </w:r>
      <w:r w:rsidRPr="003649ED">
        <w:rPr>
          <w:rFonts w:cs="Times New Roman"/>
          <w:noProof/>
          <w:lang w:val="en-US"/>
        </w:rPr>
        <w:t xml:space="preserve"> 2017; </w:t>
      </w:r>
      <w:r w:rsidRPr="003649ED">
        <w:rPr>
          <w:rFonts w:cs="Times New Roman"/>
          <w:b/>
          <w:bCs/>
          <w:noProof/>
          <w:lang w:val="en-US"/>
        </w:rPr>
        <w:t>586</w:t>
      </w:r>
      <w:r w:rsidRPr="003649ED">
        <w:rPr>
          <w:rFonts w:cs="Times New Roman"/>
          <w:noProof/>
          <w:lang w:val="en-US"/>
        </w:rPr>
        <w:t>: 241–54.</w:t>
      </w:r>
    </w:p>
    <w:p w14:paraId="5DF1234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105</w:t>
      </w:r>
      <w:r w:rsidRPr="003649ED">
        <w:rPr>
          <w:rFonts w:cs="Times New Roman"/>
          <w:noProof/>
          <w:lang w:val="en-US"/>
        </w:rPr>
        <w:tab/>
        <w:t xml:space="preserve">Basu R, Dominici F, Samet JM. Temperature and mortality among the elderly in the United States: a comparison of epidemiologic methods. </w:t>
      </w:r>
      <w:r w:rsidRPr="003649ED">
        <w:rPr>
          <w:rFonts w:cs="Times New Roman"/>
          <w:i/>
          <w:iCs/>
          <w:noProof/>
          <w:lang w:val="en-US"/>
        </w:rPr>
        <w:t>Epidemiology</w:t>
      </w:r>
      <w:r w:rsidRPr="003649ED">
        <w:rPr>
          <w:rFonts w:cs="Times New Roman"/>
          <w:noProof/>
          <w:lang w:val="en-US"/>
        </w:rPr>
        <w:t xml:space="preserve"> 2005; </w:t>
      </w:r>
      <w:r w:rsidRPr="003649ED">
        <w:rPr>
          <w:rFonts w:cs="Times New Roman"/>
          <w:b/>
          <w:bCs/>
          <w:noProof/>
          <w:lang w:val="en-US"/>
        </w:rPr>
        <w:t>16</w:t>
      </w:r>
      <w:r w:rsidRPr="003649ED">
        <w:rPr>
          <w:rFonts w:cs="Times New Roman"/>
          <w:noProof/>
          <w:lang w:val="en-US"/>
        </w:rPr>
        <w:t>: 58–66.</w:t>
      </w:r>
    </w:p>
    <w:p w14:paraId="06E2669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106</w:t>
      </w:r>
      <w:r w:rsidRPr="003649ED">
        <w:rPr>
          <w:rFonts w:cs="Times New Roman"/>
          <w:noProof/>
          <w:lang w:val="en-US"/>
        </w:rPr>
        <w:tab/>
        <w:t xml:space="preserve">Basu R, Ostro BD. A multicounty analysis identifying the populations vulnerable to mortality associated with high ambient temperature in California. </w:t>
      </w:r>
      <w:r w:rsidRPr="003649ED">
        <w:rPr>
          <w:rFonts w:cs="Times New Roman"/>
          <w:i/>
          <w:iCs/>
          <w:noProof/>
          <w:lang w:val="en-US"/>
        </w:rPr>
        <w:t>Am J Epidemiol</w:t>
      </w:r>
      <w:r w:rsidRPr="003649ED">
        <w:rPr>
          <w:rFonts w:cs="Times New Roman"/>
          <w:noProof/>
          <w:lang w:val="en-US"/>
        </w:rPr>
        <w:t xml:space="preserve"> 2008. DOI:10.1093/aje/kwn170.</w:t>
      </w:r>
    </w:p>
    <w:p w14:paraId="3686202C"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107</w:t>
      </w:r>
      <w:r w:rsidRPr="003649ED">
        <w:rPr>
          <w:rFonts w:cs="Times New Roman"/>
          <w:noProof/>
          <w:lang w:val="en-US"/>
        </w:rPr>
        <w:tab/>
        <w:t xml:space="preserve">Ishigami A, Hajat S, Kovats RS, </w:t>
      </w:r>
      <w:r w:rsidRPr="003649ED">
        <w:rPr>
          <w:rFonts w:cs="Times New Roman"/>
          <w:i/>
          <w:iCs/>
          <w:noProof/>
          <w:lang w:val="en-US"/>
        </w:rPr>
        <w:t>et al.</w:t>
      </w:r>
      <w:r w:rsidRPr="003649ED">
        <w:rPr>
          <w:rFonts w:cs="Times New Roman"/>
          <w:noProof/>
          <w:lang w:val="en-US"/>
        </w:rPr>
        <w:t xml:space="preserve"> An ecological time-series study of heat-related mortality in three European cities. </w:t>
      </w:r>
      <w:r w:rsidRPr="003649ED">
        <w:rPr>
          <w:rFonts w:cs="Times New Roman"/>
          <w:i/>
          <w:iCs/>
          <w:noProof/>
          <w:lang w:val="en-US"/>
        </w:rPr>
        <w:t>Environ Heal A Glob Access Sci Source</w:t>
      </w:r>
      <w:r w:rsidRPr="003649ED">
        <w:rPr>
          <w:rFonts w:cs="Times New Roman"/>
          <w:noProof/>
          <w:lang w:val="en-US"/>
        </w:rPr>
        <w:t xml:space="preserve"> 2008. DOI:10.1186/1476-069X-7-5.</w:t>
      </w:r>
    </w:p>
    <w:p w14:paraId="528CFAB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108</w:t>
      </w:r>
      <w:r w:rsidRPr="003649ED">
        <w:rPr>
          <w:rFonts w:cs="Times New Roman"/>
          <w:noProof/>
          <w:lang w:val="en-US"/>
        </w:rPr>
        <w:tab/>
        <w:t xml:space="preserve">Baccini M, Biggeri A, Accetta G, </w:t>
      </w:r>
      <w:r w:rsidRPr="003649ED">
        <w:rPr>
          <w:rFonts w:cs="Times New Roman"/>
          <w:i/>
          <w:iCs/>
          <w:noProof/>
          <w:lang w:val="en-US"/>
        </w:rPr>
        <w:t>et al.</w:t>
      </w:r>
      <w:r w:rsidRPr="003649ED">
        <w:rPr>
          <w:rFonts w:cs="Times New Roman"/>
          <w:noProof/>
          <w:lang w:val="en-US"/>
        </w:rPr>
        <w:t xml:space="preserve"> Heat effects on mortality in 15 European cities. </w:t>
      </w:r>
      <w:r w:rsidRPr="003649ED">
        <w:rPr>
          <w:rFonts w:cs="Times New Roman"/>
          <w:i/>
          <w:iCs/>
          <w:noProof/>
          <w:lang w:val="en-US"/>
        </w:rPr>
        <w:t>Epidemiology</w:t>
      </w:r>
      <w:r w:rsidRPr="003649ED">
        <w:rPr>
          <w:rFonts w:cs="Times New Roman"/>
          <w:noProof/>
          <w:lang w:val="en-US"/>
        </w:rPr>
        <w:t xml:space="preserve"> 2008. DOI:10.1097/EDE.0b013e318176bfcd.</w:t>
      </w:r>
    </w:p>
    <w:p w14:paraId="057C452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109</w:t>
      </w:r>
      <w:r w:rsidRPr="003649ED">
        <w:rPr>
          <w:rFonts w:cs="Times New Roman"/>
          <w:noProof/>
          <w:lang w:val="en-US"/>
        </w:rPr>
        <w:tab/>
        <w:t xml:space="preserve">Stafoggia M, Forastiere F, Agostini D, </w:t>
      </w:r>
      <w:r w:rsidRPr="003649ED">
        <w:rPr>
          <w:rFonts w:cs="Times New Roman"/>
          <w:i/>
          <w:iCs/>
          <w:noProof/>
          <w:lang w:val="en-US"/>
        </w:rPr>
        <w:t>et al.</w:t>
      </w:r>
      <w:r w:rsidRPr="003649ED">
        <w:rPr>
          <w:rFonts w:cs="Times New Roman"/>
          <w:noProof/>
          <w:lang w:val="en-US"/>
        </w:rPr>
        <w:t xml:space="preserve"> Vulnerability to heat-related mortality: A multicity, population-based, case-crossover analysis. </w:t>
      </w:r>
      <w:r w:rsidRPr="003649ED">
        <w:rPr>
          <w:rFonts w:cs="Times New Roman"/>
          <w:i/>
          <w:iCs/>
          <w:noProof/>
          <w:lang w:val="en-US"/>
        </w:rPr>
        <w:t>Epidemiology</w:t>
      </w:r>
      <w:r w:rsidRPr="003649ED">
        <w:rPr>
          <w:rFonts w:cs="Times New Roman"/>
          <w:noProof/>
          <w:lang w:val="en-US"/>
        </w:rPr>
        <w:t xml:space="preserve"> 2006. DOI:10.1097/01.ede.0000208477.36665.34.</w:t>
      </w:r>
    </w:p>
    <w:p w14:paraId="0B75EC3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110</w:t>
      </w:r>
      <w:r w:rsidRPr="003649ED">
        <w:rPr>
          <w:rFonts w:cs="Times New Roman"/>
          <w:noProof/>
          <w:lang w:val="en-US"/>
        </w:rPr>
        <w:tab/>
        <w:t xml:space="preserve">Gasparrini A, Armstrong B, Kovats S, Wilkinson P. The effect of high temperatures on cause-specific mortality in England and Wales. </w:t>
      </w:r>
      <w:r w:rsidRPr="003649ED">
        <w:rPr>
          <w:rFonts w:cs="Times New Roman"/>
          <w:i/>
          <w:iCs/>
          <w:noProof/>
          <w:lang w:val="en-US"/>
        </w:rPr>
        <w:t>Occup Environ Med</w:t>
      </w:r>
      <w:r w:rsidRPr="003649ED">
        <w:rPr>
          <w:rFonts w:cs="Times New Roman"/>
          <w:noProof/>
          <w:lang w:val="en-US"/>
        </w:rPr>
        <w:t xml:space="preserve"> 2012. DOI:10.1136/oem.2010.059782.</w:t>
      </w:r>
    </w:p>
    <w:p w14:paraId="45F3EE4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111</w:t>
      </w:r>
      <w:r w:rsidRPr="003649ED">
        <w:rPr>
          <w:rFonts w:cs="Times New Roman"/>
          <w:noProof/>
          <w:lang w:val="en-US"/>
        </w:rPr>
        <w:tab/>
        <w:t xml:space="preserve">Burke M, González F, Baylis P, </w:t>
      </w:r>
      <w:r w:rsidRPr="003649ED">
        <w:rPr>
          <w:rFonts w:cs="Times New Roman"/>
          <w:i/>
          <w:iCs/>
          <w:noProof/>
          <w:lang w:val="en-US"/>
        </w:rPr>
        <w:t>et al.</w:t>
      </w:r>
      <w:r w:rsidRPr="003649ED">
        <w:rPr>
          <w:rFonts w:cs="Times New Roman"/>
          <w:noProof/>
          <w:lang w:val="en-US"/>
        </w:rPr>
        <w:t xml:space="preserve"> Higher temperatures increase suicide rates in the United States and Mexico. </w:t>
      </w:r>
      <w:r w:rsidRPr="003649ED">
        <w:rPr>
          <w:rFonts w:cs="Times New Roman"/>
          <w:i/>
          <w:iCs/>
          <w:noProof/>
          <w:lang w:val="en-US"/>
        </w:rPr>
        <w:t>Nat Clim Chang</w:t>
      </w:r>
      <w:r w:rsidRPr="003649ED">
        <w:rPr>
          <w:rFonts w:cs="Times New Roman"/>
          <w:noProof/>
          <w:lang w:val="en-US"/>
        </w:rPr>
        <w:t xml:space="preserve"> 2018. DOI:10.1038/s41558-018-0222-x.</w:t>
      </w:r>
    </w:p>
    <w:p w14:paraId="3A08A34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112</w:t>
      </w:r>
      <w:r w:rsidRPr="003649ED">
        <w:rPr>
          <w:rFonts w:cs="Times New Roman"/>
          <w:noProof/>
          <w:lang w:val="en-US"/>
        </w:rPr>
        <w:tab/>
        <w:t xml:space="preserve">Orru H, Åström DO. Increases in external cause mortality due to high and low temperatures: evidence from northeastern Europe. </w:t>
      </w:r>
      <w:r w:rsidRPr="003649ED">
        <w:rPr>
          <w:rFonts w:cs="Times New Roman"/>
          <w:i/>
          <w:iCs/>
          <w:noProof/>
          <w:lang w:val="en-US"/>
        </w:rPr>
        <w:t>Int J Biometeorol</w:t>
      </w:r>
      <w:r w:rsidRPr="003649ED">
        <w:rPr>
          <w:rFonts w:cs="Times New Roman"/>
          <w:noProof/>
          <w:lang w:val="en-US"/>
        </w:rPr>
        <w:t xml:space="preserve"> 2017. DOI:10.1007/s00484-016-1270-4.</w:t>
      </w:r>
    </w:p>
    <w:p w14:paraId="786DEA28"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113</w:t>
      </w:r>
      <w:r w:rsidRPr="003649ED">
        <w:rPr>
          <w:rFonts w:cs="Times New Roman"/>
          <w:noProof/>
          <w:lang w:val="en-US"/>
        </w:rPr>
        <w:tab/>
        <w:t xml:space="preserve">Rey G, Jougla E, Fouillet A, </w:t>
      </w:r>
      <w:r w:rsidRPr="003649ED">
        <w:rPr>
          <w:rFonts w:cs="Times New Roman"/>
          <w:i/>
          <w:iCs/>
          <w:noProof/>
          <w:lang w:val="en-US"/>
        </w:rPr>
        <w:t>et al.</w:t>
      </w:r>
      <w:r w:rsidRPr="003649ED">
        <w:rPr>
          <w:rFonts w:cs="Times New Roman"/>
          <w:noProof/>
          <w:lang w:val="en-US"/>
        </w:rPr>
        <w:t xml:space="preserve"> The impact of major heat waves on all-cause and cause-specific mortality in France from 1971 to 2003. </w:t>
      </w:r>
      <w:r w:rsidRPr="003649ED">
        <w:rPr>
          <w:rFonts w:cs="Times New Roman"/>
          <w:i/>
          <w:iCs/>
          <w:noProof/>
          <w:lang w:val="en-US"/>
        </w:rPr>
        <w:t>Int Arch Occup Environ Health</w:t>
      </w:r>
      <w:r w:rsidRPr="003649ED">
        <w:rPr>
          <w:rFonts w:cs="Times New Roman"/>
          <w:noProof/>
          <w:lang w:val="en-US"/>
        </w:rPr>
        <w:t xml:space="preserve"> 2007. DOI:10.1007/s00420-007-0173-4.</w:t>
      </w:r>
    </w:p>
    <w:p w14:paraId="2BBD0648"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114</w:t>
      </w:r>
      <w:r w:rsidRPr="003649ED">
        <w:rPr>
          <w:rFonts w:cs="Times New Roman"/>
          <w:noProof/>
          <w:lang w:val="en-US"/>
        </w:rPr>
        <w:tab/>
        <w:t xml:space="preserve">Newell GR, Waggoner DE. Cancer mortality and environmental temperature in the United States. </w:t>
      </w:r>
      <w:r w:rsidRPr="003649ED">
        <w:rPr>
          <w:rFonts w:cs="Times New Roman"/>
          <w:i/>
          <w:iCs/>
          <w:noProof/>
          <w:lang w:val="en-US"/>
        </w:rPr>
        <w:t>Lancet</w:t>
      </w:r>
      <w:r w:rsidRPr="003649ED">
        <w:rPr>
          <w:rFonts w:cs="Times New Roman"/>
          <w:noProof/>
          <w:lang w:val="en-US"/>
        </w:rPr>
        <w:t xml:space="preserve"> 1970. DOI:10.1016/S0140-6736(70)90988-8.</w:t>
      </w:r>
    </w:p>
    <w:p w14:paraId="0DA6B47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115</w:t>
      </w:r>
      <w:r w:rsidRPr="003649ED">
        <w:rPr>
          <w:rFonts w:cs="Times New Roman"/>
          <w:noProof/>
          <w:lang w:val="en-US"/>
        </w:rPr>
        <w:tab/>
        <w:t xml:space="preserve">Medina-Ramón M, Zanobetti A, Cavanagh DP, Schwartz J. Extreme temperatures and mortality: Assessing effect modification by personal characteristics and specific cause of death in a multi-city case-only analysis. </w:t>
      </w:r>
      <w:r w:rsidRPr="003649ED">
        <w:rPr>
          <w:rFonts w:cs="Times New Roman"/>
          <w:i/>
          <w:iCs/>
          <w:noProof/>
          <w:lang w:val="en-US"/>
        </w:rPr>
        <w:t>Environ Health Perspect</w:t>
      </w:r>
      <w:r w:rsidRPr="003649ED">
        <w:rPr>
          <w:rFonts w:cs="Times New Roman"/>
          <w:noProof/>
          <w:lang w:val="en-US"/>
        </w:rPr>
        <w:t xml:space="preserve"> 2006. DOI:10.1289/ehp.9074.</w:t>
      </w:r>
    </w:p>
    <w:p w14:paraId="4F66684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116</w:t>
      </w:r>
      <w:r w:rsidRPr="003649ED">
        <w:rPr>
          <w:rFonts w:cs="Times New Roman"/>
          <w:noProof/>
          <w:lang w:val="en-US"/>
        </w:rPr>
        <w:tab/>
        <w:t xml:space="preserve">Schwartz J. Who is sensitive to extremes of temperature? A case-only analysis. </w:t>
      </w:r>
      <w:r w:rsidRPr="003649ED">
        <w:rPr>
          <w:rFonts w:cs="Times New Roman"/>
          <w:i/>
          <w:iCs/>
          <w:noProof/>
          <w:lang w:val="en-US"/>
        </w:rPr>
        <w:t>Epidemiology</w:t>
      </w:r>
      <w:r w:rsidRPr="003649ED">
        <w:rPr>
          <w:rFonts w:cs="Times New Roman"/>
          <w:noProof/>
          <w:lang w:val="en-US"/>
        </w:rPr>
        <w:t xml:space="preserve"> 2005. DOI:10.1097/01.ede.0000147114.25957.71.</w:t>
      </w:r>
    </w:p>
    <w:p w14:paraId="26BAB82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117</w:t>
      </w:r>
      <w:r w:rsidRPr="003649ED">
        <w:rPr>
          <w:rFonts w:cs="Times New Roman"/>
          <w:noProof/>
          <w:lang w:val="en-US"/>
        </w:rPr>
        <w:tab/>
        <w:t xml:space="preserve">Dilaveris P, Synetos A, Giannopoulos G, Gialafos E, Pantazis A, Stefanadis C. CLimate impacts on Myocardial infarction deaths in the Athens Territory: The CLIMATE study. </w:t>
      </w:r>
      <w:r w:rsidRPr="003649ED">
        <w:rPr>
          <w:rFonts w:cs="Times New Roman"/>
          <w:i/>
          <w:iCs/>
          <w:noProof/>
          <w:lang w:val="en-US"/>
        </w:rPr>
        <w:t>Heart</w:t>
      </w:r>
      <w:r w:rsidRPr="003649ED">
        <w:rPr>
          <w:rFonts w:cs="Times New Roman"/>
          <w:noProof/>
          <w:lang w:val="en-US"/>
        </w:rPr>
        <w:t xml:space="preserve"> 2006. DOI:10.1136/hrt.2006.091884.</w:t>
      </w:r>
    </w:p>
    <w:p w14:paraId="64381DB0"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118</w:t>
      </w:r>
      <w:r w:rsidRPr="003649ED">
        <w:rPr>
          <w:rFonts w:cs="Times New Roman"/>
          <w:noProof/>
          <w:lang w:val="en-US"/>
        </w:rPr>
        <w:tab/>
        <w:t xml:space="preserve">Díaz J, Linares C, Tobías A. Impact of extreme temperatures on daily mortality in Madrid (Spain) among the 45-64 age-group. </w:t>
      </w:r>
      <w:r w:rsidRPr="003649ED">
        <w:rPr>
          <w:rFonts w:cs="Times New Roman"/>
          <w:i/>
          <w:iCs/>
          <w:noProof/>
          <w:lang w:val="en-US"/>
        </w:rPr>
        <w:t>Int J Biometeorol</w:t>
      </w:r>
      <w:r w:rsidRPr="003649ED">
        <w:rPr>
          <w:rFonts w:cs="Times New Roman"/>
          <w:noProof/>
          <w:lang w:val="en-US"/>
        </w:rPr>
        <w:t xml:space="preserve"> 2006. DOI:10.1007/s00484-006-0033-z.</w:t>
      </w:r>
    </w:p>
    <w:p w14:paraId="57D7E17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119</w:t>
      </w:r>
      <w:r w:rsidRPr="003649ED">
        <w:rPr>
          <w:rFonts w:cs="Times New Roman"/>
          <w:noProof/>
          <w:lang w:val="en-US"/>
        </w:rPr>
        <w:tab/>
        <w:t xml:space="preserve">O’Neill MS, Zanobetti A, Schwartz J. Modifiers of the temperature and mortality association in seven US cities. </w:t>
      </w:r>
      <w:r w:rsidRPr="003649ED">
        <w:rPr>
          <w:rFonts w:cs="Times New Roman"/>
          <w:i/>
          <w:iCs/>
          <w:noProof/>
          <w:lang w:val="en-US"/>
        </w:rPr>
        <w:t>Am J Epidemiol</w:t>
      </w:r>
      <w:r w:rsidRPr="003649ED">
        <w:rPr>
          <w:rFonts w:cs="Times New Roman"/>
          <w:noProof/>
          <w:lang w:val="en-US"/>
        </w:rPr>
        <w:t xml:space="preserve"> 2003. DOI:10.1093/aje/kwg096.</w:t>
      </w:r>
    </w:p>
    <w:p w14:paraId="0FF2A8F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120</w:t>
      </w:r>
      <w:r w:rsidRPr="003649ED">
        <w:rPr>
          <w:rFonts w:cs="Times New Roman"/>
          <w:noProof/>
          <w:lang w:val="en-US"/>
        </w:rPr>
        <w:tab/>
        <w:t xml:space="preserve">Bell ML, O’Neill MS, Ranjit N, Borja-Aburto VH, Cifuentes LA, Gouveia NC. Vulnerability to heat-related mortality in Latin America: A case-crossover study in São Paulo, Brazil, Santiago, Chile and Mexico City, Mexico. </w:t>
      </w:r>
      <w:r w:rsidRPr="003649ED">
        <w:rPr>
          <w:rFonts w:cs="Times New Roman"/>
          <w:i/>
          <w:iCs/>
          <w:noProof/>
          <w:lang w:val="en-US"/>
        </w:rPr>
        <w:t>Int J Epidemiol</w:t>
      </w:r>
      <w:r w:rsidRPr="003649ED">
        <w:rPr>
          <w:rFonts w:cs="Times New Roman"/>
          <w:noProof/>
          <w:lang w:val="en-US"/>
        </w:rPr>
        <w:t xml:space="preserve"> 2008. DOI:10.1093/ije/dyn094.</w:t>
      </w:r>
    </w:p>
    <w:p w14:paraId="6B47FD4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121</w:t>
      </w:r>
      <w:r w:rsidRPr="003649ED">
        <w:rPr>
          <w:rFonts w:cs="Times New Roman"/>
          <w:noProof/>
          <w:lang w:val="en-US"/>
        </w:rPr>
        <w:tab/>
        <w:t xml:space="preserve">Rainham DGC, Smoyer-Tomic KE. The role of air pollution in the relationship between a heat stress index and human mortality in Toronto. </w:t>
      </w:r>
      <w:r w:rsidRPr="003649ED">
        <w:rPr>
          <w:rFonts w:cs="Times New Roman"/>
          <w:i/>
          <w:iCs/>
          <w:noProof/>
          <w:lang w:val="en-US"/>
        </w:rPr>
        <w:t>Environ Res</w:t>
      </w:r>
      <w:r w:rsidRPr="003649ED">
        <w:rPr>
          <w:rFonts w:cs="Times New Roman"/>
          <w:noProof/>
          <w:lang w:val="en-US"/>
        </w:rPr>
        <w:t xml:space="preserve"> 2003. DOI:10.1016/S0013-9351(03)00060-4.</w:t>
      </w:r>
    </w:p>
    <w:p w14:paraId="43CCF49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122</w:t>
      </w:r>
      <w:r w:rsidRPr="003649ED">
        <w:rPr>
          <w:rFonts w:cs="Times New Roman"/>
          <w:noProof/>
          <w:lang w:val="en-US"/>
        </w:rPr>
        <w:tab/>
        <w:t xml:space="preserve">Vaneckova P, Beggs PJ, de Dear RJ, McCracken KWJ. Effect of temperature on mortality during the six warmer months in Sydney, Australia, between 1993 and 2004. </w:t>
      </w:r>
      <w:r w:rsidRPr="003649ED">
        <w:rPr>
          <w:rFonts w:cs="Times New Roman"/>
          <w:i/>
          <w:iCs/>
          <w:noProof/>
          <w:lang w:val="en-US"/>
        </w:rPr>
        <w:t>Environ Res</w:t>
      </w:r>
      <w:r w:rsidRPr="003649ED">
        <w:rPr>
          <w:rFonts w:cs="Times New Roman"/>
          <w:noProof/>
          <w:lang w:val="en-US"/>
        </w:rPr>
        <w:t xml:space="preserve"> 2008. DOI:10.1016/j.envres.2008.07.015.</w:t>
      </w:r>
    </w:p>
    <w:p w14:paraId="28D1519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123</w:t>
      </w:r>
      <w:r w:rsidRPr="003649ED">
        <w:rPr>
          <w:rFonts w:cs="Times New Roman"/>
          <w:noProof/>
          <w:lang w:val="en-US"/>
        </w:rPr>
        <w:tab/>
        <w:t xml:space="preserve">Hajat S, Armstrong B, Baccini M, </w:t>
      </w:r>
      <w:r w:rsidRPr="003649ED">
        <w:rPr>
          <w:rFonts w:cs="Times New Roman"/>
          <w:i/>
          <w:iCs/>
          <w:noProof/>
          <w:lang w:val="en-US"/>
        </w:rPr>
        <w:t>et al.</w:t>
      </w:r>
      <w:r w:rsidRPr="003649ED">
        <w:rPr>
          <w:rFonts w:cs="Times New Roman"/>
          <w:noProof/>
          <w:lang w:val="en-US"/>
        </w:rPr>
        <w:t xml:space="preserve"> Impact of high temperatures on mortality: Is there an added heat wave effect? </w:t>
      </w:r>
      <w:r w:rsidRPr="003649ED">
        <w:rPr>
          <w:rFonts w:cs="Times New Roman"/>
          <w:i/>
          <w:iCs/>
          <w:noProof/>
          <w:lang w:val="en-US"/>
        </w:rPr>
        <w:t>Epidemiology</w:t>
      </w:r>
      <w:r w:rsidRPr="003649ED">
        <w:rPr>
          <w:rFonts w:cs="Times New Roman"/>
          <w:noProof/>
          <w:lang w:val="en-US"/>
        </w:rPr>
        <w:t xml:space="preserve"> 2006. DOI:10.1097/01.ede.0000239688.70829.63.</w:t>
      </w:r>
    </w:p>
    <w:p w14:paraId="0134529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124</w:t>
      </w:r>
      <w:r w:rsidRPr="003649ED">
        <w:rPr>
          <w:rFonts w:cs="Times New Roman"/>
          <w:noProof/>
          <w:lang w:val="en-US"/>
        </w:rPr>
        <w:tab/>
        <w:t xml:space="preserve">Hajat S, Kovats RS, Lachowycz K. Heat-related and cold-related deaths in England and Wales: Who is at risk? </w:t>
      </w:r>
      <w:r w:rsidRPr="003649ED">
        <w:rPr>
          <w:rFonts w:cs="Times New Roman"/>
          <w:i/>
          <w:iCs/>
          <w:noProof/>
          <w:lang w:val="en-US"/>
        </w:rPr>
        <w:t>Occup Environ Med</w:t>
      </w:r>
      <w:r w:rsidRPr="003649ED">
        <w:rPr>
          <w:rFonts w:cs="Times New Roman"/>
          <w:noProof/>
          <w:lang w:val="en-US"/>
        </w:rPr>
        <w:t xml:space="preserve"> 2007. DOI:10.1136/oem.2006.029017.</w:t>
      </w:r>
    </w:p>
    <w:p w14:paraId="4F5250C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125</w:t>
      </w:r>
      <w:r w:rsidRPr="003649ED">
        <w:rPr>
          <w:rFonts w:cs="Times New Roman"/>
          <w:noProof/>
          <w:lang w:val="en-US"/>
        </w:rPr>
        <w:tab/>
        <w:t xml:space="preserve">Zanobetti A, O’Neill MS, Gronlund CJ, Schwartz JD. Summer temperature variability and long-term survival among elderly people with chronic disease. </w:t>
      </w:r>
      <w:r w:rsidRPr="003649ED">
        <w:rPr>
          <w:rFonts w:cs="Times New Roman"/>
          <w:i/>
          <w:iCs/>
          <w:noProof/>
          <w:lang w:val="en-US"/>
        </w:rPr>
        <w:t>Proc Natl Acad Sci</w:t>
      </w:r>
      <w:r w:rsidRPr="003649ED">
        <w:rPr>
          <w:rFonts w:cs="Times New Roman"/>
          <w:noProof/>
          <w:lang w:val="en-US"/>
        </w:rPr>
        <w:t xml:space="preserve"> 2012. DOI:10.1073/pnas.1113070109.</w:t>
      </w:r>
    </w:p>
    <w:p w14:paraId="23F2239C"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126</w:t>
      </w:r>
      <w:r w:rsidRPr="003649ED">
        <w:rPr>
          <w:rFonts w:cs="Times New Roman"/>
          <w:noProof/>
          <w:lang w:val="en-US"/>
        </w:rPr>
        <w:tab/>
        <w:t xml:space="preserve">Li T, Horton RM, Bader DA, </w:t>
      </w:r>
      <w:r w:rsidRPr="003649ED">
        <w:rPr>
          <w:rFonts w:cs="Times New Roman"/>
          <w:i/>
          <w:iCs/>
          <w:noProof/>
          <w:lang w:val="en-US"/>
        </w:rPr>
        <w:t>et al.</w:t>
      </w:r>
      <w:r w:rsidRPr="003649ED">
        <w:rPr>
          <w:rFonts w:cs="Times New Roman"/>
          <w:noProof/>
          <w:lang w:val="en-US"/>
        </w:rPr>
        <w:t xml:space="preserve"> Aging Will Amplify the Heat-related Mortality Risk under a Changing Climate: Projection for the Elderly in Beijing, China. </w:t>
      </w:r>
      <w:r w:rsidRPr="003649ED">
        <w:rPr>
          <w:rFonts w:cs="Times New Roman"/>
          <w:i/>
          <w:iCs/>
          <w:noProof/>
          <w:lang w:val="en-US"/>
        </w:rPr>
        <w:t>Sci Rep</w:t>
      </w:r>
      <w:r w:rsidRPr="003649ED">
        <w:rPr>
          <w:rFonts w:cs="Times New Roman"/>
          <w:noProof/>
          <w:lang w:val="en-US"/>
        </w:rPr>
        <w:t xml:space="preserve"> 2016. DOI:10.1038/srep28161.</w:t>
      </w:r>
    </w:p>
    <w:p w14:paraId="1B4CEEE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127</w:t>
      </w:r>
      <w:r w:rsidRPr="003649ED">
        <w:rPr>
          <w:rFonts w:cs="Times New Roman"/>
          <w:noProof/>
          <w:lang w:val="en-US"/>
        </w:rPr>
        <w:tab/>
        <w:t xml:space="preserve">Shi L, Kloog I, Zanobetti A, Liu P, Schwartz JD. Impacts of temperature and its variability on mortality in New England. </w:t>
      </w:r>
      <w:r w:rsidRPr="003649ED">
        <w:rPr>
          <w:rFonts w:cs="Times New Roman"/>
          <w:i/>
          <w:iCs/>
          <w:noProof/>
          <w:lang w:val="en-US"/>
        </w:rPr>
        <w:t>Nat Clim Chang</w:t>
      </w:r>
      <w:r w:rsidRPr="003649ED">
        <w:rPr>
          <w:rFonts w:cs="Times New Roman"/>
          <w:noProof/>
          <w:lang w:val="en-US"/>
        </w:rPr>
        <w:t xml:space="preserve"> 2015; </w:t>
      </w:r>
      <w:r w:rsidRPr="003649ED">
        <w:rPr>
          <w:rFonts w:cs="Times New Roman"/>
          <w:b/>
          <w:bCs/>
          <w:noProof/>
          <w:lang w:val="en-US"/>
        </w:rPr>
        <w:t>5</w:t>
      </w:r>
      <w:r w:rsidRPr="003649ED">
        <w:rPr>
          <w:rFonts w:cs="Times New Roman"/>
          <w:noProof/>
          <w:lang w:val="en-US"/>
        </w:rPr>
        <w:t>: 988–91.</w:t>
      </w:r>
    </w:p>
    <w:p w14:paraId="717564C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128</w:t>
      </w:r>
      <w:r w:rsidRPr="003649ED">
        <w:rPr>
          <w:rFonts w:cs="Times New Roman"/>
          <w:noProof/>
          <w:lang w:val="en-US"/>
        </w:rPr>
        <w:tab/>
        <w:t xml:space="preserve">El-Zein A, Tewtel-Salem M, Nehme G. A time-series analysis of mortality and air temperature in Greater Beirut. </w:t>
      </w:r>
      <w:r w:rsidRPr="003649ED">
        <w:rPr>
          <w:rFonts w:cs="Times New Roman"/>
          <w:i/>
          <w:iCs/>
          <w:noProof/>
          <w:lang w:val="en-US"/>
        </w:rPr>
        <w:t>Sci Total Environ</w:t>
      </w:r>
      <w:r w:rsidRPr="003649ED">
        <w:rPr>
          <w:rFonts w:cs="Times New Roman"/>
          <w:noProof/>
          <w:lang w:val="en-US"/>
        </w:rPr>
        <w:t xml:space="preserve"> 2004. DOI:10.1016/j.scitotenv.2004.02.027.</w:t>
      </w:r>
    </w:p>
    <w:p w14:paraId="3FA8698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129</w:t>
      </w:r>
      <w:r w:rsidRPr="003649ED">
        <w:rPr>
          <w:rFonts w:cs="Times New Roman"/>
          <w:noProof/>
          <w:lang w:val="en-US"/>
        </w:rPr>
        <w:tab/>
        <w:t xml:space="preserve">Hajat S, Vardoulakis S, Heaviside C, Eggen B. Climate change effects on human health: Projections of temperature-related mortality for the UK during the 2020s, 2050s and 2080s. </w:t>
      </w:r>
      <w:r w:rsidRPr="003649ED">
        <w:rPr>
          <w:rFonts w:cs="Times New Roman"/>
          <w:i/>
          <w:iCs/>
          <w:noProof/>
          <w:lang w:val="en-US"/>
        </w:rPr>
        <w:t>J Epidemiol Community Health</w:t>
      </w:r>
      <w:r w:rsidRPr="003649ED">
        <w:rPr>
          <w:rFonts w:cs="Times New Roman"/>
          <w:noProof/>
          <w:lang w:val="en-US"/>
        </w:rPr>
        <w:t xml:space="preserve"> 2014. DOI:10.1136/jech-2013-202449.</w:t>
      </w:r>
    </w:p>
    <w:p w14:paraId="3AE6543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130</w:t>
      </w:r>
      <w:r w:rsidRPr="003649ED">
        <w:rPr>
          <w:rFonts w:cs="Times New Roman"/>
          <w:noProof/>
          <w:lang w:val="en-US"/>
        </w:rPr>
        <w:tab/>
        <w:t xml:space="preserve">O’Neill MS, Hajat S, Zanobetti A, Ramirez-Aguilar M, Schwartz J. Impact of control for air pollution and respiratory epidemics on the estimated associations of temperature and daily mortality. </w:t>
      </w:r>
      <w:r w:rsidRPr="003649ED">
        <w:rPr>
          <w:rFonts w:cs="Times New Roman"/>
          <w:i/>
          <w:iCs/>
          <w:noProof/>
          <w:lang w:val="en-US"/>
        </w:rPr>
        <w:t>Int J Biometeorol</w:t>
      </w:r>
      <w:r w:rsidRPr="003649ED">
        <w:rPr>
          <w:rFonts w:cs="Times New Roman"/>
          <w:noProof/>
          <w:lang w:val="en-US"/>
        </w:rPr>
        <w:t xml:space="preserve"> 2005. DOI:10.1007/s00484-005-0269-z.</w:t>
      </w:r>
    </w:p>
    <w:p w14:paraId="31397D7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131</w:t>
      </w:r>
      <w:r w:rsidRPr="003649ED">
        <w:rPr>
          <w:rFonts w:cs="Times New Roman"/>
          <w:noProof/>
          <w:lang w:val="en-US"/>
        </w:rPr>
        <w:tab/>
        <w:t xml:space="preserve">Gouveia N, Hajat S, Armstrong B. Socioeconomic differentials in the temperature-mortality relationship in São Paulo, Brazil. </w:t>
      </w:r>
      <w:r w:rsidRPr="003649ED">
        <w:rPr>
          <w:rFonts w:cs="Times New Roman"/>
          <w:i/>
          <w:iCs/>
          <w:noProof/>
          <w:lang w:val="en-US"/>
        </w:rPr>
        <w:t>Int J Epidemiol</w:t>
      </w:r>
      <w:r w:rsidRPr="003649ED">
        <w:rPr>
          <w:rFonts w:cs="Times New Roman"/>
          <w:noProof/>
          <w:lang w:val="en-US"/>
        </w:rPr>
        <w:t xml:space="preserve"> 2003. DOI:10.1093/ije/dyg077.</w:t>
      </w:r>
    </w:p>
    <w:p w14:paraId="058F6D57"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132</w:t>
      </w:r>
      <w:r w:rsidRPr="003649ED">
        <w:rPr>
          <w:rFonts w:cs="Times New Roman"/>
          <w:noProof/>
          <w:lang w:val="en-US"/>
        </w:rPr>
        <w:tab/>
        <w:t xml:space="preserve">O’Neill MS, Zanobetti A, Schwartz J. Disparities by race in heat-related mortality in four US cities: The role of air conditioning prevalence. </w:t>
      </w:r>
      <w:r w:rsidRPr="003649ED">
        <w:rPr>
          <w:rFonts w:cs="Times New Roman"/>
          <w:i/>
          <w:iCs/>
          <w:noProof/>
          <w:lang w:val="en-US"/>
        </w:rPr>
        <w:t>J Urban Heal</w:t>
      </w:r>
      <w:r w:rsidRPr="003649ED">
        <w:rPr>
          <w:rFonts w:cs="Times New Roman"/>
          <w:noProof/>
          <w:lang w:val="en-US"/>
        </w:rPr>
        <w:t xml:space="preserve"> 2005. DOI:10.1093/jurban/jti043.</w:t>
      </w:r>
    </w:p>
    <w:p w14:paraId="6A62690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133</w:t>
      </w:r>
      <w:r w:rsidRPr="003649ED">
        <w:rPr>
          <w:rFonts w:cs="Times New Roman"/>
          <w:noProof/>
          <w:lang w:val="en-US"/>
        </w:rPr>
        <w:tab/>
        <w:t xml:space="preserve">Xu Y, Dadvand P, Barrera-Gómez J, </w:t>
      </w:r>
      <w:r w:rsidRPr="003649ED">
        <w:rPr>
          <w:rFonts w:cs="Times New Roman"/>
          <w:i/>
          <w:iCs/>
          <w:noProof/>
          <w:lang w:val="en-US"/>
        </w:rPr>
        <w:t>et al.</w:t>
      </w:r>
      <w:r w:rsidRPr="003649ED">
        <w:rPr>
          <w:rFonts w:cs="Times New Roman"/>
          <w:noProof/>
          <w:lang w:val="en-US"/>
        </w:rPr>
        <w:t xml:space="preserve"> Differences on the effect of heat waves on mortality by sociodemographic and urban landscape characteristics. </w:t>
      </w:r>
      <w:r w:rsidRPr="003649ED">
        <w:rPr>
          <w:rFonts w:cs="Times New Roman"/>
          <w:i/>
          <w:iCs/>
          <w:noProof/>
          <w:lang w:val="en-US"/>
        </w:rPr>
        <w:t>J Epidemiol Community Health</w:t>
      </w:r>
      <w:r w:rsidRPr="003649ED">
        <w:rPr>
          <w:rFonts w:cs="Times New Roman"/>
          <w:noProof/>
          <w:lang w:val="en-US"/>
        </w:rPr>
        <w:t xml:space="preserve"> 2013. DOI:10.1136/jech-2012-201899.</w:t>
      </w:r>
    </w:p>
    <w:p w14:paraId="5C64749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134</w:t>
      </w:r>
      <w:r w:rsidRPr="003649ED">
        <w:rPr>
          <w:rFonts w:cs="Times New Roman"/>
          <w:noProof/>
          <w:lang w:val="en-US"/>
        </w:rPr>
        <w:tab/>
        <w:t xml:space="preserve">Rey G, Fouillet A, Bessemoulin P, </w:t>
      </w:r>
      <w:r w:rsidRPr="003649ED">
        <w:rPr>
          <w:rFonts w:cs="Times New Roman"/>
          <w:i/>
          <w:iCs/>
          <w:noProof/>
          <w:lang w:val="en-US"/>
        </w:rPr>
        <w:t>et al.</w:t>
      </w:r>
      <w:r w:rsidRPr="003649ED">
        <w:rPr>
          <w:rFonts w:cs="Times New Roman"/>
          <w:noProof/>
          <w:lang w:val="en-US"/>
        </w:rPr>
        <w:t xml:space="preserve"> Heat exposure and socio-economic vulnerability as synergistic factors in heat-wave-related mortality. </w:t>
      </w:r>
      <w:r w:rsidRPr="003649ED">
        <w:rPr>
          <w:rFonts w:cs="Times New Roman"/>
          <w:i/>
          <w:iCs/>
          <w:noProof/>
          <w:lang w:val="en-US"/>
        </w:rPr>
        <w:t>Eur J Epidemiol</w:t>
      </w:r>
      <w:r w:rsidRPr="003649ED">
        <w:rPr>
          <w:rFonts w:cs="Times New Roman"/>
          <w:noProof/>
          <w:lang w:val="en-US"/>
        </w:rPr>
        <w:t xml:space="preserve"> 2009. DOI:10.1007/s10654-009-9374-3.</w:t>
      </w:r>
    </w:p>
    <w:p w14:paraId="14D94AB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135</w:t>
      </w:r>
      <w:r w:rsidRPr="003649ED">
        <w:rPr>
          <w:rFonts w:cs="Times New Roman"/>
          <w:noProof/>
          <w:lang w:val="en-US"/>
        </w:rPr>
        <w:tab/>
        <w:t xml:space="preserve">Chen K, Wolf K, Breitner S, </w:t>
      </w:r>
      <w:r w:rsidRPr="003649ED">
        <w:rPr>
          <w:rFonts w:cs="Times New Roman"/>
          <w:i/>
          <w:iCs/>
          <w:noProof/>
          <w:lang w:val="en-US"/>
        </w:rPr>
        <w:t>et al.</w:t>
      </w:r>
      <w:r w:rsidRPr="003649ED">
        <w:rPr>
          <w:rFonts w:cs="Times New Roman"/>
          <w:noProof/>
          <w:lang w:val="en-US"/>
        </w:rPr>
        <w:t xml:space="preserve"> Two-way effect modifications of air pollution and air temperature on total natural and cardiovascular mortality in eight European urban areas. </w:t>
      </w:r>
      <w:r w:rsidRPr="003649ED">
        <w:rPr>
          <w:rFonts w:cs="Times New Roman"/>
          <w:i/>
          <w:iCs/>
          <w:noProof/>
          <w:lang w:val="en-US"/>
        </w:rPr>
        <w:t>Environ Int</w:t>
      </w:r>
      <w:r w:rsidRPr="003649ED">
        <w:rPr>
          <w:rFonts w:cs="Times New Roman"/>
          <w:noProof/>
          <w:lang w:val="en-US"/>
        </w:rPr>
        <w:t xml:space="preserve"> 2018. DOI:10.1016/j.envint.2018.04.021.</w:t>
      </w:r>
    </w:p>
    <w:p w14:paraId="6F13954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136</w:t>
      </w:r>
      <w:r w:rsidRPr="003649ED">
        <w:rPr>
          <w:rFonts w:cs="Times New Roman"/>
          <w:noProof/>
          <w:lang w:val="en-US"/>
        </w:rPr>
        <w:tab/>
        <w:t xml:space="preserve">Gasparrini A, Armstrong B. The impact of heat waves on mortality. </w:t>
      </w:r>
      <w:r w:rsidRPr="003649ED">
        <w:rPr>
          <w:rFonts w:cs="Times New Roman"/>
          <w:i/>
          <w:iCs/>
          <w:noProof/>
          <w:lang w:val="en-US"/>
        </w:rPr>
        <w:t>Epidemiol</w:t>
      </w:r>
      <w:r w:rsidRPr="003649ED">
        <w:rPr>
          <w:rFonts w:cs="Times New Roman"/>
          <w:noProof/>
          <w:lang w:val="en-US"/>
        </w:rPr>
        <w:t xml:space="preserve"> 2011. DOI:10.1097/EDE.0b013e3181fdcd99.</w:t>
      </w:r>
    </w:p>
    <w:p w14:paraId="5D53E13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137</w:t>
      </w:r>
      <w:r w:rsidRPr="003649ED">
        <w:rPr>
          <w:rFonts w:cs="Times New Roman"/>
          <w:noProof/>
          <w:lang w:val="en-US"/>
        </w:rPr>
        <w:tab/>
        <w:t xml:space="preserve">Guo Y, Gasparrini A, Armstrong BG, </w:t>
      </w:r>
      <w:r w:rsidRPr="003649ED">
        <w:rPr>
          <w:rFonts w:cs="Times New Roman"/>
          <w:i/>
          <w:iCs/>
          <w:noProof/>
          <w:lang w:val="en-US"/>
        </w:rPr>
        <w:t>et al.</w:t>
      </w:r>
      <w:r w:rsidRPr="003649ED">
        <w:rPr>
          <w:rFonts w:cs="Times New Roman"/>
          <w:noProof/>
          <w:lang w:val="en-US"/>
        </w:rPr>
        <w:t xml:space="preserve"> Heat Wave and Mortality: A Multicountry, Multicommunity Study. </w:t>
      </w:r>
      <w:r w:rsidRPr="003649ED">
        <w:rPr>
          <w:rFonts w:cs="Times New Roman"/>
          <w:i/>
          <w:iCs/>
          <w:noProof/>
          <w:lang w:val="en-US"/>
        </w:rPr>
        <w:t>Env Heal Perspect</w:t>
      </w:r>
      <w:r w:rsidRPr="003649ED">
        <w:rPr>
          <w:rFonts w:cs="Times New Roman"/>
          <w:noProof/>
          <w:lang w:val="en-US"/>
        </w:rPr>
        <w:t xml:space="preserve"> 2017; : 1–11.</w:t>
      </w:r>
    </w:p>
    <w:p w14:paraId="75F331C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138</w:t>
      </w:r>
      <w:r w:rsidRPr="003649ED">
        <w:rPr>
          <w:rFonts w:cs="Times New Roman"/>
          <w:noProof/>
          <w:lang w:val="en-US"/>
        </w:rPr>
        <w:tab/>
        <w:t xml:space="preserve">Zhang Y, Yu Y, Peng M, Meng R, Hu K, Yu C. Temporal and seasonal variations of mortality burden associated with hourly temperature variability: A nationwide investigation in England and Wales. </w:t>
      </w:r>
      <w:r w:rsidRPr="003649ED">
        <w:rPr>
          <w:rFonts w:cs="Times New Roman"/>
          <w:i/>
          <w:iCs/>
          <w:noProof/>
          <w:lang w:val="en-US"/>
        </w:rPr>
        <w:t>Environ Int</w:t>
      </w:r>
      <w:r w:rsidRPr="003649ED">
        <w:rPr>
          <w:rFonts w:cs="Times New Roman"/>
          <w:noProof/>
          <w:lang w:val="en-US"/>
        </w:rPr>
        <w:t xml:space="preserve"> 2018. DOI:10.1016/j.envint.2018.03.036.</w:t>
      </w:r>
    </w:p>
    <w:p w14:paraId="0DC9676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139</w:t>
      </w:r>
      <w:r w:rsidRPr="003649ED">
        <w:rPr>
          <w:rFonts w:cs="Times New Roman"/>
          <w:noProof/>
          <w:lang w:val="en-US"/>
        </w:rPr>
        <w:tab/>
        <w:t xml:space="preserve">Gasparrini A, Guo Y, Hashizume M, </w:t>
      </w:r>
      <w:r w:rsidRPr="003649ED">
        <w:rPr>
          <w:rFonts w:cs="Times New Roman"/>
          <w:i/>
          <w:iCs/>
          <w:noProof/>
          <w:lang w:val="en-US"/>
        </w:rPr>
        <w:t>et al.</w:t>
      </w:r>
      <w:r w:rsidRPr="003649ED">
        <w:rPr>
          <w:rFonts w:cs="Times New Roman"/>
          <w:noProof/>
          <w:lang w:val="en-US"/>
        </w:rPr>
        <w:t xml:space="preserve"> Changes in susceptibility to heat during the summer: a multicountry analysis. </w:t>
      </w:r>
      <w:r w:rsidRPr="003649ED">
        <w:rPr>
          <w:rFonts w:cs="Times New Roman"/>
          <w:i/>
          <w:iCs/>
          <w:noProof/>
          <w:lang w:val="en-US"/>
        </w:rPr>
        <w:t>Am J Epidemiol</w:t>
      </w:r>
      <w:r w:rsidRPr="003649ED">
        <w:rPr>
          <w:rFonts w:cs="Times New Roman"/>
          <w:noProof/>
          <w:lang w:val="en-US"/>
        </w:rPr>
        <w:t xml:space="preserve"> 2016; </w:t>
      </w:r>
      <w:r w:rsidRPr="003649ED">
        <w:rPr>
          <w:rFonts w:cs="Times New Roman"/>
          <w:b/>
          <w:bCs/>
          <w:noProof/>
          <w:lang w:val="en-US"/>
        </w:rPr>
        <w:t>183</w:t>
      </w:r>
      <w:r w:rsidRPr="003649ED">
        <w:rPr>
          <w:rFonts w:cs="Times New Roman"/>
          <w:noProof/>
          <w:lang w:val="en-US"/>
        </w:rPr>
        <w:t>: 1027–36.</w:t>
      </w:r>
    </w:p>
    <w:p w14:paraId="028F9DD4"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140</w:t>
      </w:r>
      <w:r w:rsidRPr="003649ED">
        <w:rPr>
          <w:rFonts w:cs="Times New Roman"/>
          <w:noProof/>
          <w:lang w:val="en-US"/>
        </w:rPr>
        <w:tab/>
        <w:t xml:space="preserve">Armstrong B. Models for the relationship between ambient temperature and daily mortality. </w:t>
      </w:r>
      <w:r w:rsidRPr="003649ED">
        <w:rPr>
          <w:rFonts w:cs="Times New Roman"/>
          <w:i/>
          <w:iCs/>
          <w:noProof/>
          <w:lang w:val="en-US"/>
        </w:rPr>
        <w:t>Epidemiology</w:t>
      </w:r>
      <w:r w:rsidRPr="003649ED">
        <w:rPr>
          <w:rFonts w:cs="Times New Roman"/>
          <w:noProof/>
          <w:lang w:val="en-US"/>
        </w:rPr>
        <w:t xml:space="preserve"> 2006. DOI:10.1097/01.ede.0000239732.50999.8f.</w:t>
      </w:r>
    </w:p>
    <w:p w14:paraId="5AA67A3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141</w:t>
      </w:r>
      <w:r w:rsidRPr="003649ED">
        <w:rPr>
          <w:rFonts w:cs="Times New Roman"/>
          <w:noProof/>
          <w:lang w:val="en-US"/>
        </w:rPr>
        <w:tab/>
        <w:t xml:space="preserve">Dominici F. Time-series analysis of air pollution and mortality: a statistical review. </w:t>
      </w:r>
      <w:r w:rsidRPr="003649ED">
        <w:rPr>
          <w:rFonts w:cs="Times New Roman"/>
          <w:i/>
          <w:iCs/>
          <w:noProof/>
          <w:lang w:val="en-US"/>
        </w:rPr>
        <w:t>Res Rep Health Eff Inst</w:t>
      </w:r>
      <w:r w:rsidRPr="003649ED">
        <w:rPr>
          <w:rFonts w:cs="Times New Roman"/>
          <w:noProof/>
          <w:lang w:val="en-US"/>
        </w:rPr>
        <w:t xml:space="preserve"> 2004.</w:t>
      </w:r>
    </w:p>
    <w:p w14:paraId="3FABBCF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142</w:t>
      </w:r>
      <w:r w:rsidRPr="003649ED">
        <w:rPr>
          <w:rFonts w:cs="Times New Roman"/>
          <w:noProof/>
          <w:lang w:val="en-US"/>
        </w:rPr>
        <w:tab/>
        <w:t xml:space="preserve">Armstrong BG, Gasparrini A, Tobias A. Conditional Poisson models: A flexible alternative to conditional logistic case cross-over analysis. </w:t>
      </w:r>
      <w:r w:rsidRPr="003649ED">
        <w:rPr>
          <w:rFonts w:cs="Times New Roman"/>
          <w:i/>
          <w:iCs/>
          <w:noProof/>
          <w:lang w:val="en-US"/>
        </w:rPr>
        <w:t>BMC Med Res Methodol</w:t>
      </w:r>
      <w:r w:rsidRPr="003649ED">
        <w:rPr>
          <w:rFonts w:cs="Times New Roman"/>
          <w:noProof/>
          <w:lang w:val="en-US"/>
        </w:rPr>
        <w:t xml:space="preserve"> 2014. DOI:10.1186/1471-2288-14-122.</w:t>
      </w:r>
    </w:p>
    <w:p w14:paraId="3A7E366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143</w:t>
      </w:r>
      <w:r w:rsidRPr="003649ED">
        <w:rPr>
          <w:rFonts w:cs="Times New Roman"/>
          <w:noProof/>
          <w:lang w:val="en-US"/>
        </w:rPr>
        <w:tab/>
        <w:t xml:space="preserve">Maclure M. The case-crossover design: A method for studying transient effects on the risk of acute events. </w:t>
      </w:r>
      <w:r w:rsidRPr="003649ED">
        <w:rPr>
          <w:rFonts w:cs="Times New Roman"/>
          <w:i/>
          <w:iCs/>
          <w:noProof/>
          <w:lang w:val="en-US"/>
        </w:rPr>
        <w:t>Am J Epidemiol</w:t>
      </w:r>
      <w:r w:rsidRPr="003649ED">
        <w:rPr>
          <w:rFonts w:cs="Times New Roman"/>
          <w:noProof/>
          <w:lang w:val="en-US"/>
        </w:rPr>
        <w:t xml:space="preserve"> 2017. DOI:10.1093/aje/kwx105.</w:t>
      </w:r>
    </w:p>
    <w:p w14:paraId="16FA47B1"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144</w:t>
      </w:r>
      <w:r w:rsidRPr="003649ED">
        <w:rPr>
          <w:rFonts w:cs="Times New Roman"/>
          <w:noProof/>
          <w:lang w:val="en-US"/>
        </w:rPr>
        <w:tab/>
        <w:t xml:space="preserve">Stafoggia M, Schwartz J, Forastiere F, Perucci CA. Does temperature modify the association between air pollution and mortality? A multicity case-crossover analysis in Italy. </w:t>
      </w:r>
      <w:r w:rsidRPr="003649ED">
        <w:rPr>
          <w:rFonts w:cs="Times New Roman"/>
          <w:i/>
          <w:iCs/>
          <w:noProof/>
          <w:lang w:val="en-US"/>
        </w:rPr>
        <w:t>Am J Epidemiol</w:t>
      </w:r>
      <w:r w:rsidRPr="003649ED">
        <w:rPr>
          <w:rFonts w:cs="Times New Roman"/>
          <w:noProof/>
          <w:lang w:val="en-US"/>
        </w:rPr>
        <w:t xml:space="preserve"> 2008. DOI:10.1093/aje/kwn074.</w:t>
      </w:r>
    </w:p>
    <w:p w14:paraId="1A9D1A35"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145</w:t>
      </w:r>
      <w:r w:rsidRPr="003649ED">
        <w:rPr>
          <w:rFonts w:cs="Times New Roman"/>
          <w:noProof/>
          <w:lang w:val="en-US"/>
        </w:rPr>
        <w:tab/>
        <w:t xml:space="preserve">Madrigano J, Jack D, Anderson GB, Bell ML, Kinney PL. Temperature, ozone, and mortality in urban and non-urban counties in the northeastern United States -No section-. </w:t>
      </w:r>
      <w:r w:rsidRPr="003649ED">
        <w:rPr>
          <w:rFonts w:cs="Times New Roman"/>
          <w:i/>
          <w:iCs/>
          <w:noProof/>
          <w:lang w:val="en-US"/>
        </w:rPr>
        <w:t>Environ Heal A Glob Access Sci Source</w:t>
      </w:r>
      <w:r w:rsidRPr="003649ED">
        <w:rPr>
          <w:rFonts w:cs="Times New Roman"/>
          <w:noProof/>
          <w:lang w:val="en-US"/>
        </w:rPr>
        <w:t xml:space="preserve"> 2015. DOI:10.1186/1476-069X-14-3.</w:t>
      </w:r>
    </w:p>
    <w:p w14:paraId="180332FB"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146</w:t>
      </w:r>
      <w:r w:rsidRPr="003649ED">
        <w:rPr>
          <w:rFonts w:cs="Times New Roman"/>
          <w:noProof/>
          <w:lang w:val="en-US"/>
        </w:rPr>
        <w:tab/>
        <w:t xml:space="preserve">Bobb JF, Dominici F, Peng RD. A Bayesian model averaging approach for estimating the relative risk of mortality associated with heat waves in 105 U.S. cities. </w:t>
      </w:r>
      <w:r w:rsidRPr="003649ED">
        <w:rPr>
          <w:rFonts w:cs="Times New Roman"/>
          <w:i/>
          <w:iCs/>
          <w:noProof/>
          <w:lang w:val="en-US"/>
        </w:rPr>
        <w:t>Biometrics</w:t>
      </w:r>
      <w:r w:rsidRPr="003649ED">
        <w:rPr>
          <w:rFonts w:cs="Times New Roman"/>
          <w:noProof/>
          <w:lang w:val="en-US"/>
        </w:rPr>
        <w:t xml:space="preserve"> 2011. DOI:10.1111/j.1541-0420.2011.01583.x.</w:t>
      </w:r>
    </w:p>
    <w:p w14:paraId="4DC784D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lastRenderedPageBreak/>
        <w:t>147</w:t>
      </w:r>
      <w:r w:rsidRPr="003649ED">
        <w:rPr>
          <w:rFonts w:cs="Times New Roman"/>
          <w:noProof/>
          <w:lang w:val="en-US"/>
        </w:rPr>
        <w:tab/>
        <w:t xml:space="preserve">Gasparrini A. Distributed Lag Linear and Non-Linear Models in R: The Package dlnm. </w:t>
      </w:r>
      <w:r w:rsidRPr="003649ED">
        <w:rPr>
          <w:rFonts w:cs="Times New Roman"/>
          <w:i/>
          <w:iCs/>
          <w:noProof/>
          <w:lang w:val="en-US"/>
        </w:rPr>
        <w:t>J Stat Softw</w:t>
      </w:r>
      <w:r w:rsidRPr="003649ED">
        <w:rPr>
          <w:rFonts w:cs="Times New Roman"/>
          <w:noProof/>
          <w:lang w:val="en-US"/>
        </w:rPr>
        <w:t xml:space="preserve"> 2011.</w:t>
      </w:r>
    </w:p>
    <w:p w14:paraId="7A40657A"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148</w:t>
      </w:r>
      <w:r w:rsidRPr="003649ED">
        <w:rPr>
          <w:rFonts w:cs="Times New Roman"/>
          <w:noProof/>
          <w:lang w:val="en-US"/>
        </w:rPr>
        <w:tab/>
        <w:t xml:space="preserve">Larsen U. The effects of monthly temperature fluctuations on mortality in the United States from 1921 to 1985. </w:t>
      </w:r>
      <w:r w:rsidRPr="003649ED">
        <w:rPr>
          <w:rFonts w:cs="Times New Roman"/>
          <w:i/>
          <w:iCs/>
          <w:noProof/>
          <w:lang w:val="en-US"/>
        </w:rPr>
        <w:t>Int J Biometeorol</w:t>
      </w:r>
      <w:r w:rsidRPr="003649ED">
        <w:rPr>
          <w:rFonts w:cs="Times New Roman"/>
          <w:noProof/>
          <w:lang w:val="en-US"/>
        </w:rPr>
        <w:t xml:space="preserve"> 1990. DOI:10.1007/bf01048710.</w:t>
      </w:r>
    </w:p>
    <w:p w14:paraId="1381E1B3"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149</w:t>
      </w:r>
      <w:r w:rsidRPr="003649ED">
        <w:rPr>
          <w:rFonts w:cs="Times New Roman"/>
          <w:noProof/>
          <w:lang w:val="en-US"/>
        </w:rPr>
        <w:tab/>
        <w:t>Aykroyd RG. Bayesian modeling of temperature-related mortality with latent functional relationships. Commun. Stat. - Theory Methods. 2018. DOI:10.1080/03610926.2017.1421223.</w:t>
      </w:r>
    </w:p>
    <w:p w14:paraId="78BC448D"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150</w:t>
      </w:r>
      <w:r w:rsidRPr="003649ED">
        <w:rPr>
          <w:rFonts w:cs="Times New Roman"/>
          <w:noProof/>
          <w:lang w:val="en-US"/>
        </w:rPr>
        <w:tab/>
        <w:t xml:space="preserve">Baccini M, Kosatsky T, Analitis A, </w:t>
      </w:r>
      <w:r w:rsidRPr="003649ED">
        <w:rPr>
          <w:rFonts w:cs="Times New Roman"/>
          <w:i/>
          <w:iCs/>
          <w:noProof/>
          <w:lang w:val="en-US"/>
        </w:rPr>
        <w:t>et al.</w:t>
      </w:r>
      <w:r w:rsidRPr="003649ED">
        <w:rPr>
          <w:rFonts w:cs="Times New Roman"/>
          <w:noProof/>
          <w:lang w:val="en-US"/>
        </w:rPr>
        <w:t xml:space="preserve"> Impact of heat on mortality in 15 European cities: attributable deaths under different weather scenarios. </w:t>
      </w:r>
      <w:r w:rsidRPr="003649ED">
        <w:rPr>
          <w:rFonts w:cs="Times New Roman"/>
          <w:i/>
          <w:iCs/>
          <w:noProof/>
          <w:lang w:val="en-US"/>
        </w:rPr>
        <w:t>J Epidemiol Community Heal</w:t>
      </w:r>
      <w:r w:rsidRPr="003649ED">
        <w:rPr>
          <w:rFonts w:cs="Times New Roman"/>
          <w:noProof/>
          <w:lang w:val="en-US"/>
        </w:rPr>
        <w:t xml:space="preserve"> 2011; </w:t>
      </w:r>
      <w:r w:rsidRPr="003649ED">
        <w:rPr>
          <w:rFonts w:cs="Times New Roman"/>
          <w:b/>
          <w:bCs/>
          <w:noProof/>
          <w:lang w:val="en-US"/>
        </w:rPr>
        <w:t>65</w:t>
      </w:r>
      <w:r w:rsidRPr="003649ED">
        <w:rPr>
          <w:rFonts w:cs="Times New Roman"/>
          <w:noProof/>
          <w:lang w:val="en-US"/>
        </w:rPr>
        <w:t>: 64–70.</w:t>
      </w:r>
    </w:p>
    <w:p w14:paraId="699EBBB9"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151</w:t>
      </w:r>
      <w:r w:rsidRPr="003649ED">
        <w:rPr>
          <w:rFonts w:cs="Times New Roman"/>
          <w:noProof/>
          <w:lang w:val="en-US"/>
        </w:rPr>
        <w:tab/>
        <w:t xml:space="preserve">Yu W, Mengersen K, Wang X, </w:t>
      </w:r>
      <w:r w:rsidRPr="003649ED">
        <w:rPr>
          <w:rFonts w:cs="Times New Roman"/>
          <w:i/>
          <w:iCs/>
          <w:noProof/>
          <w:lang w:val="en-US"/>
        </w:rPr>
        <w:t>et al.</w:t>
      </w:r>
      <w:r w:rsidRPr="003649ED">
        <w:rPr>
          <w:rFonts w:cs="Times New Roman"/>
          <w:noProof/>
          <w:lang w:val="en-US"/>
        </w:rPr>
        <w:t xml:space="preserve"> Daily average temperature and mortality among the elderly: A meta-analysis and systematic review of epidemiological evidence. Int. J. Biometeorol. 2012. DOI:10.1007/s00484-011-0497-3.</w:t>
      </w:r>
    </w:p>
    <w:p w14:paraId="099494A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152</w:t>
      </w:r>
      <w:r w:rsidRPr="003649ED">
        <w:rPr>
          <w:rFonts w:cs="Times New Roman"/>
          <w:noProof/>
          <w:lang w:val="en-US"/>
        </w:rPr>
        <w:tab/>
        <w:t xml:space="preserve">Thomas A, Best N, Way R, </w:t>
      </w:r>
      <w:r w:rsidRPr="003649ED">
        <w:rPr>
          <w:rFonts w:cs="Times New Roman"/>
          <w:i/>
          <w:iCs/>
          <w:noProof/>
          <w:lang w:val="en-US"/>
        </w:rPr>
        <w:t>et al.</w:t>
      </w:r>
      <w:r w:rsidRPr="003649ED">
        <w:rPr>
          <w:rFonts w:cs="Times New Roman"/>
          <w:noProof/>
          <w:lang w:val="en-US"/>
        </w:rPr>
        <w:t xml:space="preserve"> WinBUGS User Manual. </w:t>
      </w:r>
      <w:r w:rsidRPr="003649ED">
        <w:rPr>
          <w:rFonts w:cs="Times New Roman"/>
          <w:i/>
          <w:iCs/>
          <w:noProof/>
          <w:lang w:val="en-US"/>
        </w:rPr>
        <w:t>Components</w:t>
      </w:r>
      <w:r w:rsidRPr="003649ED">
        <w:rPr>
          <w:rFonts w:cs="Times New Roman"/>
          <w:noProof/>
          <w:lang w:val="en-US"/>
        </w:rPr>
        <w:t xml:space="preserve"> 2003. DOI:http://www.mrc-bsu.cam.ac.uk/wp-content/uploads/manual14.pdf.</w:t>
      </w:r>
    </w:p>
    <w:p w14:paraId="2416B7F6"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153</w:t>
      </w:r>
      <w:r w:rsidRPr="003649ED">
        <w:rPr>
          <w:rFonts w:cs="Times New Roman"/>
          <w:noProof/>
          <w:lang w:val="en-US"/>
        </w:rPr>
        <w:tab/>
        <w:t xml:space="preserve">Depaoli S, Clifton JP, Cobb PR. Just Another Gibbs Sampler (JAGS): Flexible Software for MCMC Implementation. </w:t>
      </w:r>
      <w:r w:rsidRPr="003649ED">
        <w:rPr>
          <w:rFonts w:cs="Times New Roman"/>
          <w:i/>
          <w:iCs/>
          <w:noProof/>
          <w:lang w:val="en-US"/>
        </w:rPr>
        <w:t>J Educ Behav Stat</w:t>
      </w:r>
      <w:r w:rsidRPr="003649ED">
        <w:rPr>
          <w:rFonts w:cs="Times New Roman"/>
          <w:noProof/>
          <w:lang w:val="en-US"/>
        </w:rPr>
        <w:t xml:space="preserve"> 2016. DOI:10.3102/1076998616664876.</w:t>
      </w:r>
    </w:p>
    <w:p w14:paraId="169C192F"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154</w:t>
      </w:r>
      <w:r w:rsidRPr="003649ED">
        <w:rPr>
          <w:rFonts w:cs="Times New Roman"/>
          <w:noProof/>
          <w:lang w:val="en-US"/>
        </w:rPr>
        <w:tab/>
        <w:t>Stan Development Team. Stan: A C++ Library for Probability and Sampling. 2014.</w:t>
      </w:r>
    </w:p>
    <w:p w14:paraId="7D7ED81E"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155</w:t>
      </w:r>
      <w:r w:rsidRPr="003649ED">
        <w:rPr>
          <w:rFonts w:cs="Times New Roman"/>
          <w:noProof/>
          <w:lang w:val="en-US"/>
        </w:rPr>
        <w:tab/>
        <w:t xml:space="preserve">Rue H, Martino S, Chopin N. Approximate Bayesian inference for latent Gaussian models by using integrated nested Laplace approximations. </w:t>
      </w:r>
      <w:r w:rsidRPr="003649ED">
        <w:rPr>
          <w:rFonts w:cs="Times New Roman"/>
          <w:i/>
          <w:iCs/>
          <w:noProof/>
          <w:lang w:val="en-US"/>
        </w:rPr>
        <w:t>J R Stat Soc Ser B Stat Methodol</w:t>
      </w:r>
      <w:r w:rsidRPr="003649ED">
        <w:rPr>
          <w:rFonts w:cs="Times New Roman"/>
          <w:noProof/>
          <w:lang w:val="en-US"/>
        </w:rPr>
        <w:t xml:space="preserve"> 2009. DOI:10.1111/j.1467-9868.2008.00700.x.</w:t>
      </w:r>
    </w:p>
    <w:p w14:paraId="0635F202"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156</w:t>
      </w:r>
      <w:r w:rsidRPr="003649ED">
        <w:rPr>
          <w:rFonts w:cs="Times New Roman"/>
          <w:noProof/>
          <w:lang w:val="en-US"/>
        </w:rPr>
        <w:tab/>
        <w:t xml:space="preserve">Kristensen K, Nielsen A, Berg CW, Skaug H, Bell BM. TMB: Automatic Differentiation and Laplace Approximation. </w:t>
      </w:r>
      <w:r w:rsidRPr="003649ED">
        <w:rPr>
          <w:rFonts w:cs="Times New Roman"/>
          <w:i/>
          <w:iCs/>
          <w:noProof/>
          <w:lang w:val="en-US"/>
        </w:rPr>
        <w:t>J Stat Softw</w:t>
      </w:r>
      <w:r w:rsidRPr="003649ED">
        <w:rPr>
          <w:rFonts w:cs="Times New Roman"/>
          <w:noProof/>
          <w:lang w:val="en-US"/>
        </w:rPr>
        <w:t xml:space="preserve"> 2016.</w:t>
      </w:r>
    </w:p>
    <w:p w14:paraId="5E91FAFC" w14:textId="77777777" w:rsidR="003649ED" w:rsidRPr="003649ED" w:rsidRDefault="003649ED" w:rsidP="003649ED">
      <w:pPr>
        <w:widowControl w:val="0"/>
        <w:autoSpaceDE w:val="0"/>
        <w:autoSpaceDN w:val="0"/>
        <w:adjustRightInd w:val="0"/>
        <w:spacing w:line="240" w:lineRule="auto"/>
        <w:ind w:left="640" w:hanging="640"/>
        <w:rPr>
          <w:rFonts w:cs="Times New Roman"/>
          <w:noProof/>
          <w:lang w:val="en-US"/>
        </w:rPr>
      </w:pPr>
      <w:r w:rsidRPr="003649ED">
        <w:rPr>
          <w:rFonts w:cs="Times New Roman"/>
          <w:noProof/>
          <w:lang w:val="en-US"/>
        </w:rPr>
        <w:t>157</w:t>
      </w:r>
      <w:r w:rsidRPr="003649ED">
        <w:rPr>
          <w:rFonts w:cs="Times New Roman"/>
          <w:noProof/>
          <w:lang w:val="en-US"/>
        </w:rPr>
        <w:tab/>
        <w:t>WHO Europe. Improving public health responses to extreme weather/heat waves – EuroHEAT. 2007.</w:t>
      </w:r>
    </w:p>
    <w:p w14:paraId="21568198" w14:textId="77777777" w:rsidR="003649ED" w:rsidRPr="003649ED" w:rsidRDefault="003649ED" w:rsidP="003649ED">
      <w:pPr>
        <w:widowControl w:val="0"/>
        <w:autoSpaceDE w:val="0"/>
        <w:autoSpaceDN w:val="0"/>
        <w:adjustRightInd w:val="0"/>
        <w:spacing w:line="240" w:lineRule="auto"/>
        <w:ind w:left="640" w:hanging="640"/>
        <w:rPr>
          <w:rFonts w:cs="Times New Roman"/>
          <w:noProof/>
        </w:rPr>
      </w:pPr>
      <w:r w:rsidRPr="003649ED">
        <w:rPr>
          <w:rFonts w:cs="Times New Roman"/>
          <w:noProof/>
          <w:lang w:val="en-US"/>
        </w:rPr>
        <w:t>158</w:t>
      </w:r>
      <w:r w:rsidRPr="003649ED">
        <w:rPr>
          <w:rFonts w:cs="Times New Roman"/>
          <w:noProof/>
          <w:lang w:val="en-US"/>
        </w:rPr>
        <w:tab/>
        <w:t xml:space="preserve">Hewitt C, Mason S, Walland D. The Global Framework for Climate Services. </w:t>
      </w:r>
      <w:r w:rsidRPr="003649ED">
        <w:rPr>
          <w:rFonts w:cs="Times New Roman"/>
          <w:i/>
          <w:iCs/>
          <w:noProof/>
          <w:lang w:val="en-US"/>
        </w:rPr>
        <w:t>Nat Clim Chang</w:t>
      </w:r>
      <w:r w:rsidRPr="003649ED">
        <w:rPr>
          <w:rFonts w:cs="Times New Roman"/>
          <w:noProof/>
          <w:lang w:val="en-US"/>
        </w:rPr>
        <w:t xml:space="preserve"> 2012. DOI:10.1038/nclimate1745.</w:t>
      </w:r>
    </w:p>
    <w:p w14:paraId="14D0E6E5" w14:textId="69092C6C" w:rsidR="009011C5" w:rsidRPr="00636C9B" w:rsidRDefault="00A55581" w:rsidP="003649ED">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959B01" w14:textId="77777777" w:rsidR="00F32306" w:rsidRDefault="00F32306">
      <w:pPr>
        <w:spacing w:after="0" w:line="240" w:lineRule="auto"/>
      </w:pPr>
      <w:r>
        <w:separator/>
      </w:r>
    </w:p>
  </w:endnote>
  <w:endnote w:type="continuationSeparator" w:id="0">
    <w:p w14:paraId="29463FFD" w14:textId="77777777" w:rsidR="00F32306" w:rsidRDefault="00F32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Yu Mincho">
    <w:panose1 w:val="02020400000000000000"/>
    <w:charset w:val="80"/>
    <w:family w:val="roman"/>
    <w:notTrueType/>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notTrueType/>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B76892" w:rsidRDefault="00B7689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B76892" w:rsidRDefault="00B76892"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B76892" w:rsidRDefault="00B7689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B76892" w:rsidRDefault="00B76892"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3A3D5E" w14:textId="77777777" w:rsidR="00F32306" w:rsidRDefault="00F32306">
      <w:pPr>
        <w:spacing w:after="0" w:line="240" w:lineRule="auto"/>
      </w:pPr>
      <w:r>
        <w:separator/>
      </w:r>
    </w:p>
  </w:footnote>
  <w:footnote w:type="continuationSeparator" w:id="0">
    <w:p w14:paraId="2F839288" w14:textId="77777777" w:rsidR="00F32306" w:rsidRDefault="00F32306">
      <w:pPr>
        <w:spacing w:after="0" w:line="240" w:lineRule="auto"/>
      </w:pPr>
      <w:r>
        <w:continuationSeparator/>
      </w:r>
    </w:p>
  </w:footnote>
  <w:footnote w:id="1">
    <w:p w14:paraId="6DCC85BC" w14:textId="6E13171D" w:rsidR="00B76892" w:rsidRPr="00883042" w:rsidRDefault="00B76892" w:rsidP="00883042">
      <w:pPr>
        <w:spacing w:after="0" w:line="240" w:lineRule="auto"/>
        <w:jc w:val="left"/>
        <w:rPr>
          <w:rFonts w:eastAsia="Times New Roman"/>
          <w:szCs w:val="24"/>
          <w:lang w:eastAsia="en-US"/>
        </w:rPr>
      </w:pPr>
      <w:r w:rsidRPr="0039305D">
        <w:rPr>
          <w:rStyle w:val="FootnoteReference"/>
        </w:rPr>
        <w:footnoteRef/>
      </w:r>
      <w:r>
        <w:t xml:space="preserve"> </w:t>
      </w:r>
      <w:r w:rsidRPr="00883042">
        <w:t>http://ghhin.org</w:t>
      </w:r>
    </w:p>
  </w:footnote>
  <w:footnote w:id="2">
    <w:p w14:paraId="6B7884A3" w14:textId="436EF643" w:rsidR="00B76892" w:rsidRPr="004811DF" w:rsidRDefault="00B76892" w:rsidP="004811DF">
      <w:pPr>
        <w:spacing w:after="0" w:line="240" w:lineRule="auto"/>
        <w:jc w:val="left"/>
        <w:rPr>
          <w:rFonts w:eastAsia="Times New Roman"/>
          <w:szCs w:val="24"/>
          <w:lang w:eastAsia="en-US"/>
        </w:rPr>
      </w:pPr>
      <w:r w:rsidRPr="0039305D">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51"/>
    <w:rsid w:val="00004888"/>
    <w:rsid w:val="00004B84"/>
    <w:rsid w:val="00004B85"/>
    <w:rsid w:val="00004F5B"/>
    <w:rsid w:val="00005021"/>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1C4"/>
    <w:rsid w:val="000177DB"/>
    <w:rsid w:val="00017B34"/>
    <w:rsid w:val="00017C7E"/>
    <w:rsid w:val="00017CBC"/>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55A4"/>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577D5"/>
    <w:rsid w:val="00060B8E"/>
    <w:rsid w:val="00060BED"/>
    <w:rsid w:val="0006104B"/>
    <w:rsid w:val="00061AAA"/>
    <w:rsid w:val="00061C7F"/>
    <w:rsid w:val="00061E82"/>
    <w:rsid w:val="000620CC"/>
    <w:rsid w:val="00062E22"/>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979"/>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66"/>
    <w:rsid w:val="000844F7"/>
    <w:rsid w:val="000845C8"/>
    <w:rsid w:val="000852B4"/>
    <w:rsid w:val="00085345"/>
    <w:rsid w:val="000858BC"/>
    <w:rsid w:val="0008595D"/>
    <w:rsid w:val="00085A4E"/>
    <w:rsid w:val="00085B74"/>
    <w:rsid w:val="0008612A"/>
    <w:rsid w:val="0008617C"/>
    <w:rsid w:val="00086317"/>
    <w:rsid w:val="000866E8"/>
    <w:rsid w:val="00087CF0"/>
    <w:rsid w:val="00087FCF"/>
    <w:rsid w:val="0009095B"/>
    <w:rsid w:val="00090A3A"/>
    <w:rsid w:val="00091562"/>
    <w:rsid w:val="00091721"/>
    <w:rsid w:val="00091B94"/>
    <w:rsid w:val="00091C98"/>
    <w:rsid w:val="00091E48"/>
    <w:rsid w:val="00092224"/>
    <w:rsid w:val="000927E4"/>
    <w:rsid w:val="000929B0"/>
    <w:rsid w:val="00092FD6"/>
    <w:rsid w:val="000937AB"/>
    <w:rsid w:val="000938C0"/>
    <w:rsid w:val="00093E1B"/>
    <w:rsid w:val="00093F25"/>
    <w:rsid w:val="0009449E"/>
    <w:rsid w:val="0009464D"/>
    <w:rsid w:val="00094BAA"/>
    <w:rsid w:val="00094CCD"/>
    <w:rsid w:val="00094F74"/>
    <w:rsid w:val="000950FF"/>
    <w:rsid w:val="0009529A"/>
    <w:rsid w:val="00095490"/>
    <w:rsid w:val="00095503"/>
    <w:rsid w:val="0009586D"/>
    <w:rsid w:val="00095915"/>
    <w:rsid w:val="00095F25"/>
    <w:rsid w:val="00096135"/>
    <w:rsid w:val="000962A3"/>
    <w:rsid w:val="00097348"/>
    <w:rsid w:val="00097EE3"/>
    <w:rsid w:val="000A0768"/>
    <w:rsid w:val="000A084D"/>
    <w:rsid w:val="000A0A5E"/>
    <w:rsid w:val="000A0BD8"/>
    <w:rsid w:val="000A0EF6"/>
    <w:rsid w:val="000A1061"/>
    <w:rsid w:val="000A1507"/>
    <w:rsid w:val="000A156F"/>
    <w:rsid w:val="000A199A"/>
    <w:rsid w:val="000A1F07"/>
    <w:rsid w:val="000A2462"/>
    <w:rsid w:val="000A25B1"/>
    <w:rsid w:val="000A2637"/>
    <w:rsid w:val="000A311E"/>
    <w:rsid w:val="000A38D2"/>
    <w:rsid w:val="000A476B"/>
    <w:rsid w:val="000A4A19"/>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512"/>
    <w:rsid w:val="000B26E4"/>
    <w:rsid w:val="000B2BE8"/>
    <w:rsid w:val="000B2C93"/>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6E73"/>
    <w:rsid w:val="000B7055"/>
    <w:rsid w:val="000B72F7"/>
    <w:rsid w:val="000B7625"/>
    <w:rsid w:val="000B7A12"/>
    <w:rsid w:val="000B7F6A"/>
    <w:rsid w:val="000C02F5"/>
    <w:rsid w:val="000C030E"/>
    <w:rsid w:val="000C07D3"/>
    <w:rsid w:val="000C0A3E"/>
    <w:rsid w:val="000C177A"/>
    <w:rsid w:val="000C1EC3"/>
    <w:rsid w:val="000C2D7D"/>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019"/>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60B"/>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4D"/>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4AF1"/>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57D"/>
    <w:rsid w:val="001209A6"/>
    <w:rsid w:val="00120C95"/>
    <w:rsid w:val="00120F44"/>
    <w:rsid w:val="001212B3"/>
    <w:rsid w:val="001221A0"/>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3B87"/>
    <w:rsid w:val="001343C0"/>
    <w:rsid w:val="00134480"/>
    <w:rsid w:val="0013459C"/>
    <w:rsid w:val="00134B28"/>
    <w:rsid w:val="00135AB0"/>
    <w:rsid w:val="001361BA"/>
    <w:rsid w:val="00136284"/>
    <w:rsid w:val="00136BA9"/>
    <w:rsid w:val="0013717B"/>
    <w:rsid w:val="001377C7"/>
    <w:rsid w:val="00137C16"/>
    <w:rsid w:val="00140E4C"/>
    <w:rsid w:val="00141129"/>
    <w:rsid w:val="0014190F"/>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958"/>
    <w:rsid w:val="00156FC7"/>
    <w:rsid w:val="001574D6"/>
    <w:rsid w:val="00160389"/>
    <w:rsid w:val="0016044D"/>
    <w:rsid w:val="0016077E"/>
    <w:rsid w:val="00160AE2"/>
    <w:rsid w:val="00160CE4"/>
    <w:rsid w:val="0016134B"/>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3F4A"/>
    <w:rsid w:val="00174BA9"/>
    <w:rsid w:val="00174FAE"/>
    <w:rsid w:val="001754B1"/>
    <w:rsid w:val="00175744"/>
    <w:rsid w:val="00176529"/>
    <w:rsid w:val="00176845"/>
    <w:rsid w:val="0017687E"/>
    <w:rsid w:val="00176ABA"/>
    <w:rsid w:val="00176D12"/>
    <w:rsid w:val="00177445"/>
    <w:rsid w:val="0017762F"/>
    <w:rsid w:val="0017784F"/>
    <w:rsid w:val="00177C63"/>
    <w:rsid w:val="001805FD"/>
    <w:rsid w:val="00180791"/>
    <w:rsid w:val="00180893"/>
    <w:rsid w:val="00180945"/>
    <w:rsid w:val="00180C6D"/>
    <w:rsid w:val="001810A3"/>
    <w:rsid w:val="00181542"/>
    <w:rsid w:val="0018191A"/>
    <w:rsid w:val="00181C14"/>
    <w:rsid w:val="00181E01"/>
    <w:rsid w:val="0018256F"/>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67FF"/>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2CFE"/>
    <w:rsid w:val="001A330C"/>
    <w:rsid w:val="001A335D"/>
    <w:rsid w:val="001A3453"/>
    <w:rsid w:val="001A3594"/>
    <w:rsid w:val="001A3870"/>
    <w:rsid w:val="001A3A57"/>
    <w:rsid w:val="001A4AD3"/>
    <w:rsid w:val="001A4BDC"/>
    <w:rsid w:val="001A505D"/>
    <w:rsid w:val="001A545E"/>
    <w:rsid w:val="001A57FD"/>
    <w:rsid w:val="001A59CB"/>
    <w:rsid w:val="001A5A92"/>
    <w:rsid w:val="001A5AD8"/>
    <w:rsid w:val="001A6067"/>
    <w:rsid w:val="001A61E0"/>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766"/>
    <w:rsid w:val="001C38C2"/>
    <w:rsid w:val="001C3E28"/>
    <w:rsid w:val="001C4796"/>
    <w:rsid w:val="001C540F"/>
    <w:rsid w:val="001C608C"/>
    <w:rsid w:val="001C613C"/>
    <w:rsid w:val="001C61A2"/>
    <w:rsid w:val="001C658C"/>
    <w:rsid w:val="001C765E"/>
    <w:rsid w:val="001D01A6"/>
    <w:rsid w:val="001D03D9"/>
    <w:rsid w:val="001D0A2C"/>
    <w:rsid w:val="001D0B06"/>
    <w:rsid w:val="001D0D5E"/>
    <w:rsid w:val="001D1463"/>
    <w:rsid w:val="001D21BD"/>
    <w:rsid w:val="001D2501"/>
    <w:rsid w:val="001D2D90"/>
    <w:rsid w:val="001D2E79"/>
    <w:rsid w:val="001D32FE"/>
    <w:rsid w:val="001D341F"/>
    <w:rsid w:val="001D36DD"/>
    <w:rsid w:val="001D384B"/>
    <w:rsid w:val="001D450B"/>
    <w:rsid w:val="001D5083"/>
    <w:rsid w:val="001D52C0"/>
    <w:rsid w:val="001D54A6"/>
    <w:rsid w:val="001D57D9"/>
    <w:rsid w:val="001D5918"/>
    <w:rsid w:val="001D6A01"/>
    <w:rsid w:val="001D6E21"/>
    <w:rsid w:val="001D6F80"/>
    <w:rsid w:val="001D78FC"/>
    <w:rsid w:val="001D7BA9"/>
    <w:rsid w:val="001E06D5"/>
    <w:rsid w:val="001E0F71"/>
    <w:rsid w:val="001E0FAC"/>
    <w:rsid w:val="001E184E"/>
    <w:rsid w:val="001E1EEA"/>
    <w:rsid w:val="001E298C"/>
    <w:rsid w:val="001E2DDB"/>
    <w:rsid w:val="001E367B"/>
    <w:rsid w:val="001E3C37"/>
    <w:rsid w:val="001E4030"/>
    <w:rsid w:val="001E428E"/>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21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AF"/>
    <w:rsid w:val="002172DD"/>
    <w:rsid w:val="00217529"/>
    <w:rsid w:val="00217B7C"/>
    <w:rsid w:val="00217F61"/>
    <w:rsid w:val="002203EA"/>
    <w:rsid w:val="00220930"/>
    <w:rsid w:val="00220C4B"/>
    <w:rsid w:val="00221A47"/>
    <w:rsid w:val="00222168"/>
    <w:rsid w:val="00222524"/>
    <w:rsid w:val="00222534"/>
    <w:rsid w:val="00222A32"/>
    <w:rsid w:val="00222E2C"/>
    <w:rsid w:val="002231AC"/>
    <w:rsid w:val="00223D8A"/>
    <w:rsid w:val="002242C8"/>
    <w:rsid w:val="00225657"/>
    <w:rsid w:val="002261DC"/>
    <w:rsid w:val="00226B11"/>
    <w:rsid w:val="0022709B"/>
    <w:rsid w:val="002276B6"/>
    <w:rsid w:val="00227BD9"/>
    <w:rsid w:val="00227D5B"/>
    <w:rsid w:val="00230CC9"/>
    <w:rsid w:val="0023102E"/>
    <w:rsid w:val="00231803"/>
    <w:rsid w:val="002322ED"/>
    <w:rsid w:val="00232690"/>
    <w:rsid w:val="002328EC"/>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14"/>
    <w:rsid w:val="002558CB"/>
    <w:rsid w:val="002562E2"/>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3C9"/>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AAC"/>
    <w:rsid w:val="00270B0F"/>
    <w:rsid w:val="00270C3E"/>
    <w:rsid w:val="002717C1"/>
    <w:rsid w:val="00273273"/>
    <w:rsid w:val="002733F3"/>
    <w:rsid w:val="002736F5"/>
    <w:rsid w:val="00273CDD"/>
    <w:rsid w:val="00273FC0"/>
    <w:rsid w:val="00274032"/>
    <w:rsid w:val="00274FC3"/>
    <w:rsid w:val="002754D2"/>
    <w:rsid w:val="00276494"/>
    <w:rsid w:val="00276CF3"/>
    <w:rsid w:val="00276ED3"/>
    <w:rsid w:val="00277143"/>
    <w:rsid w:val="0027734B"/>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90E98"/>
    <w:rsid w:val="002912D9"/>
    <w:rsid w:val="00292A75"/>
    <w:rsid w:val="0029420D"/>
    <w:rsid w:val="002949ED"/>
    <w:rsid w:val="00294B24"/>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597"/>
    <w:rsid w:val="002A4698"/>
    <w:rsid w:val="002A4CEA"/>
    <w:rsid w:val="002A4FB3"/>
    <w:rsid w:val="002A5534"/>
    <w:rsid w:val="002A58AD"/>
    <w:rsid w:val="002A58D9"/>
    <w:rsid w:val="002A5C8B"/>
    <w:rsid w:val="002A658E"/>
    <w:rsid w:val="002A6F2D"/>
    <w:rsid w:val="002A73E8"/>
    <w:rsid w:val="002A7720"/>
    <w:rsid w:val="002A772A"/>
    <w:rsid w:val="002B09EE"/>
    <w:rsid w:val="002B13F7"/>
    <w:rsid w:val="002B1B6F"/>
    <w:rsid w:val="002B1FA7"/>
    <w:rsid w:val="002B2162"/>
    <w:rsid w:val="002B2E37"/>
    <w:rsid w:val="002B2FD2"/>
    <w:rsid w:val="002B3409"/>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3D16"/>
    <w:rsid w:val="002D4543"/>
    <w:rsid w:val="002D45B8"/>
    <w:rsid w:val="002D4EED"/>
    <w:rsid w:val="002D5342"/>
    <w:rsid w:val="002D7420"/>
    <w:rsid w:val="002D7562"/>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8D6"/>
    <w:rsid w:val="00304B03"/>
    <w:rsid w:val="00304C0D"/>
    <w:rsid w:val="00305856"/>
    <w:rsid w:val="0030587D"/>
    <w:rsid w:val="00306685"/>
    <w:rsid w:val="00306763"/>
    <w:rsid w:val="00306A2A"/>
    <w:rsid w:val="00306C6A"/>
    <w:rsid w:val="003075B4"/>
    <w:rsid w:val="0031065F"/>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839"/>
    <w:rsid w:val="00317B47"/>
    <w:rsid w:val="00317BE3"/>
    <w:rsid w:val="00317E1B"/>
    <w:rsid w:val="00320071"/>
    <w:rsid w:val="0032081E"/>
    <w:rsid w:val="00321373"/>
    <w:rsid w:val="00321411"/>
    <w:rsid w:val="00321590"/>
    <w:rsid w:val="0032195B"/>
    <w:rsid w:val="00321DA9"/>
    <w:rsid w:val="00321F04"/>
    <w:rsid w:val="00321FF7"/>
    <w:rsid w:val="0032273D"/>
    <w:rsid w:val="00322794"/>
    <w:rsid w:val="003229DA"/>
    <w:rsid w:val="00322B2B"/>
    <w:rsid w:val="003231BD"/>
    <w:rsid w:val="003239BA"/>
    <w:rsid w:val="00324699"/>
    <w:rsid w:val="003257E0"/>
    <w:rsid w:val="003257F8"/>
    <w:rsid w:val="003259BF"/>
    <w:rsid w:val="00325C23"/>
    <w:rsid w:val="0032703B"/>
    <w:rsid w:val="0032776A"/>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0B0"/>
    <w:rsid w:val="00336B3C"/>
    <w:rsid w:val="00336CBD"/>
    <w:rsid w:val="00337ABD"/>
    <w:rsid w:val="00337BF7"/>
    <w:rsid w:val="00340CD0"/>
    <w:rsid w:val="0034334E"/>
    <w:rsid w:val="00343BB7"/>
    <w:rsid w:val="00343EBC"/>
    <w:rsid w:val="00344446"/>
    <w:rsid w:val="003446F8"/>
    <w:rsid w:val="00344D7E"/>
    <w:rsid w:val="00345A02"/>
    <w:rsid w:val="003462A6"/>
    <w:rsid w:val="0034640E"/>
    <w:rsid w:val="003464A7"/>
    <w:rsid w:val="003467F3"/>
    <w:rsid w:val="003469E0"/>
    <w:rsid w:val="0034749E"/>
    <w:rsid w:val="0034774F"/>
    <w:rsid w:val="00347A19"/>
    <w:rsid w:val="00347B7D"/>
    <w:rsid w:val="00347C53"/>
    <w:rsid w:val="00347D81"/>
    <w:rsid w:val="003504DB"/>
    <w:rsid w:val="00350B39"/>
    <w:rsid w:val="00350BA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934"/>
    <w:rsid w:val="00363A45"/>
    <w:rsid w:val="003649ED"/>
    <w:rsid w:val="00364E5E"/>
    <w:rsid w:val="0036553B"/>
    <w:rsid w:val="00365E85"/>
    <w:rsid w:val="00365F79"/>
    <w:rsid w:val="003665D8"/>
    <w:rsid w:val="0036664E"/>
    <w:rsid w:val="00366D51"/>
    <w:rsid w:val="00367067"/>
    <w:rsid w:val="0036742A"/>
    <w:rsid w:val="00367C12"/>
    <w:rsid w:val="00370A14"/>
    <w:rsid w:val="0037235F"/>
    <w:rsid w:val="0037321E"/>
    <w:rsid w:val="00373407"/>
    <w:rsid w:val="00373ACD"/>
    <w:rsid w:val="00374280"/>
    <w:rsid w:val="003747E1"/>
    <w:rsid w:val="0037567B"/>
    <w:rsid w:val="00375FB3"/>
    <w:rsid w:val="00376963"/>
    <w:rsid w:val="00376EFE"/>
    <w:rsid w:val="00376F60"/>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3A6D"/>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05D"/>
    <w:rsid w:val="0039358E"/>
    <w:rsid w:val="003939B4"/>
    <w:rsid w:val="00393C87"/>
    <w:rsid w:val="00394635"/>
    <w:rsid w:val="00394D30"/>
    <w:rsid w:val="00395BA5"/>
    <w:rsid w:val="00395CB4"/>
    <w:rsid w:val="00396217"/>
    <w:rsid w:val="00396351"/>
    <w:rsid w:val="003966D2"/>
    <w:rsid w:val="00397387"/>
    <w:rsid w:val="0039751B"/>
    <w:rsid w:val="0039796B"/>
    <w:rsid w:val="00397BAF"/>
    <w:rsid w:val="003A006B"/>
    <w:rsid w:val="003A02EB"/>
    <w:rsid w:val="003A20CE"/>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5B"/>
    <w:rsid w:val="003B5478"/>
    <w:rsid w:val="003B5498"/>
    <w:rsid w:val="003B6034"/>
    <w:rsid w:val="003B6079"/>
    <w:rsid w:val="003B6AB9"/>
    <w:rsid w:val="003B71E2"/>
    <w:rsid w:val="003B71FE"/>
    <w:rsid w:val="003C0448"/>
    <w:rsid w:val="003C11CD"/>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6B"/>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D7847"/>
    <w:rsid w:val="003E0964"/>
    <w:rsid w:val="003E0FB3"/>
    <w:rsid w:val="003E0FBA"/>
    <w:rsid w:val="003E140C"/>
    <w:rsid w:val="003E15DC"/>
    <w:rsid w:val="003E1981"/>
    <w:rsid w:val="003E1EF4"/>
    <w:rsid w:val="003E23EB"/>
    <w:rsid w:val="003E296F"/>
    <w:rsid w:val="003E2E6E"/>
    <w:rsid w:val="003E2F68"/>
    <w:rsid w:val="003E31E1"/>
    <w:rsid w:val="003E36B4"/>
    <w:rsid w:val="003E383D"/>
    <w:rsid w:val="003E38C6"/>
    <w:rsid w:val="003E45E6"/>
    <w:rsid w:val="003E46C5"/>
    <w:rsid w:val="003E4B21"/>
    <w:rsid w:val="003E4C99"/>
    <w:rsid w:val="003E4FBA"/>
    <w:rsid w:val="003E5691"/>
    <w:rsid w:val="003E576C"/>
    <w:rsid w:val="003E5865"/>
    <w:rsid w:val="003E5DE5"/>
    <w:rsid w:val="003E5E3B"/>
    <w:rsid w:val="003E664F"/>
    <w:rsid w:val="003E78CA"/>
    <w:rsid w:val="003E797B"/>
    <w:rsid w:val="003F0041"/>
    <w:rsid w:val="003F0B6D"/>
    <w:rsid w:val="003F1027"/>
    <w:rsid w:val="003F187F"/>
    <w:rsid w:val="003F197D"/>
    <w:rsid w:val="003F1A11"/>
    <w:rsid w:val="003F1BCE"/>
    <w:rsid w:val="003F1E76"/>
    <w:rsid w:val="003F22B3"/>
    <w:rsid w:val="003F25C7"/>
    <w:rsid w:val="003F2879"/>
    <w:rsid w:val="003F2A65"/>
    <w:rsid w:val="003F2DE8"/>
    <w:rsid w:val="003F34FB"/>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4D16"/>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BDC"/>
    <w:rsid w:val="00420EA0"/>
    <w:rsid w:val="00421218"/>
    <w:rsid w:val="00421888"/>
    <w:rsid w:val="00422A12"/>
    <w:rsid w:val="00422D34"/>
    <w:rsid w:val="00423243"/>
    <w:rsid w:val="0042400B"/>
    <w:rsid w:val="00424574"/>
    <w:rsid w:val="00424A0D"/>
    <w:rsid w:val="00424D01"/>
    <w:rsid w:val="00425658"/>
    <w:rsid w:val="00425D77"/>
    <w:rsid w:val="0042639E"/>
    <w:rsid w:val="00426492"/>
    <w:rsid w:val="004264D7"/>
    <w:rsid w:val="00426BE3"/>
    <w:rsid w:val="0042722E"/>
    <w:rsid w:val="00427AF6"/>
    <w:rsid w:val="00427E7B"/>
    <w:rsid w:val="00427EA4"/>
    <w:rsid w:val="00430B68"/>
    <w:rsid w:val="004312AF"/>
    <w:rsid w:val="004313A3"/>
    <w:rsid w:val="004314DF"/>
    <w:rsid w:val="00431761"/>
    <w:rsid w:val="00431E3F"/>
    <w:rsid w:val="00431E5E"/>
    <w:rsid w:val="00431F3D"/>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4DFC"/>
    <w:rsid w:val="00445372"/>
    <w:rsid w:val="004453B7"/>
    <w:rsid w:val="004455F1"/>
    <w:rsid w:val="004455F6"/>
    <w:rsid w:val="00445B89"/>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40BA"/>
    <w:rsid w:val="00454832"/>
    <w:rsid w:val="004553E4"/>
    <w:rsid w:val="004555D3"/>
    <w:rsid w:val="004556E7"/>
    <w:rsid w:val="0045595C"/>
    <w:rsid w:val="00455A7D"/>
    <w:rsid w:val="00455EC1"/>
    <w:rsid w:val="0045613E"/>
    <w:rsid w:val="004565A7"/>
    <w:rsid w:val="004565A9"/>
    <w:rsid w:val="004566FC"/>
    <w:rsid w:val="0045681E"/>
    <w:rsid w:val="00457B55"/>
    <w:rsid w:val="00457F80"/>
    <w:rsid w:val="0046002E"/>
    <w:rsid w:val="00460101"/>
    <w:rsid w:val="00461014"/>
    <w:rsid w:val="00461017"/>
    <w:rsid w:val="004610E6"/>
    <w:rsid w:val="004613C7"/>
    <w:rsid w:val="00461892"/>
    <w:rsid w:val="0046191A"/>
    <w:rsid w:val="00462144"/>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0EA5"/>
    <w:rsid w:val="00470F84"/>
    <w:rsid w:val="00471233"/>
    <w:rsid w:val="00472234"/>
    <w:rsid w:val="00472D21"/>
    <w:rsid w:val="0047305D"/>
    <w:rsid w:val="00474579"/>
    <w:rsid w:val="00475073"/>
    <w:rsid w:val="004752C7"/>
    <w:rsid w:val="00475442"/>
    <w:rsid w:val="00475471"/>
    <w:rsid w:val="004756CE"/>
    <w:rsid w:val="00475B09"/>
    <w:rsid w:val="00475FD8"/>
    <w:rsid w:val="00476A7F"/>
    <w:rsid w:val="0047730B"/>
    <w:rsid w:val="0047730E"/>
    <w:rsid w:val="004773E7"/>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553"/>
    <w:rsid w:val="004979A1"/>
    <w:rsid w:val="004A01F7"/>
    <w:rsid w:val="004A04FD"/>
    <w:rsid w:val="004A0635"/>
    <w:rsid w:val="004A0AAB"/>
    <w:rsid w:val="004A0EDB"/>
    <w:rsid w:val="004A1077"/>
    <w:rsid w:val="004A11D9"/>
    <w:rsid w:val="004A176D"/>
    <w:rsid w:val="004A1BC7"/>
    <w:rsid w:val="004A2303"/>
    <w:rsid w:val="004A2551"/>
    <w:rsid w:val="004A2B2B"/>
    <w:rsid w:val="004A2E0F"/>
    <w:rsid w:val="004A31C5"/>
    <w:rsid w:val="004A3366"/>
    <w:rsid w:val="004A35D9"/>
    <w:rsid w:val="004A3DAF"/>
    <w:rsid w:val="004A3EC4"/>
    <w:rsid w:val="004A4077"/>
    <w:rsid w:val="004A48F3"/>
    <w:rsid w:val="004A5074"/>
    <w:rsid w:val="004A5369"/>
    <w:rsid w:val="004A5A2E"/>
    <w:rsid w:val="004A5D5B"/>
    <w:rsid w:val="004A5D7D"/>
    <w:rsid w:val="004A5FF9"/>
    <w:rsid w:val="004A7EFA"/>
    <w:rsid w:val="004B0064"/>
    <w:rsid w:val="004B00E2"/>
    <w:rsid w:val="004B031E"/>
    <w:rsid w:val="004B0A34"/>
    <w:rsid w:val="004B0F18"/>
    <w:rsid w:val="004B16A0"/>
    <w:rsid w:val="004B2216"/>
    <w:rsid w:val="004B2C0D"/>
    <w:rsid w:val="004B2D82"/>
    <w:rsid w:val="004B349C"/>
    <w:rsid w:val="004B3563"/>
    <w:rsid w:val="004B428D"/>
    <w:rsid w:val="004B43D4"/>
    <w:rsid w:val="004B46E5"/>
    <w:rsid w:val="004B4C65"/>
    <w:rsid w:val="004B5345"/>
    <w:rsid w:val="004B5A13"/>
    <w:rsid w:val="004B5D18"/>
    <w:rsid w:val="004B6281"/>
    <w:rsid w:val="004B66E9"/>
    <w:rsid w:val="004B6C03"/>
    <w:rsid w:val="004B711E"/>
    <w:rsid w:val="004B7BC9"/>
    <w:rsid w:val="004C0459"/>
    <w:rsid w:val="004C0E63"/>
    <w:rsid w:val="004C2047"/>
    <w:rsid w:val="004C244F"/>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3F"/>
    <w:rsid w:val="004D2A65"/>
    <w:rsid w:val="004D3AAB"/>
    <w:rsid w:val="004D3C7F"/>
    <w:rsid w:val="004D4C88"/>
    <w:rsid w:val="004D5642"/>
    <w:rsid w:val="004D5A8E"/>
    <w:rsid w:val="004D618C"/>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610"/>
    <w:rsid w:val="004F17BD"/>
    <w:rsid w:val="004F225A"/>
    <w:rsid w:val="004F27C8"/>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A9A"/>
    <w:rsid w:val="004F7B5D"/>
    <w:rsid w:val="004F7F15"/>
    <w:rsid w:val="004F7FD8"/>
    <w:rsid w:val="005002E9"/>
    <w:rsid w:val="0050154B"/>
    <w:rsid w:val="00501B0E"/>
    <w:rsid w:val="00501C21"/>
    <w:rsid w:val="00501DC4"/>
    <w:rsid w:val="00501ED2"/>
    <w:rsid w:val="00502274"/>
    <w:rsid w:val="005024A4"/>
    <w:rsid w:val="005024AE"/>
    <w:rsid w:val="005025D1"/>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92E"/>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2ED"/>
    <w:rsid w:val="00527362"/>
    <w:rsid w:val="005274AF"/>
    <w:rsid w:val="005276F5"/>
    <w:rsid w:val="00527BBD"/>
    <w:rsid w:val="00530793"/>
    <w:rsid w:val="00530F84"/>
    <w:rsid w:val="0053140E"/>
    <w:rsid w:val="0053282B"/>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0977"/>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5503"/>
    <w:rsid w:val="00545ABE"/>
    <w:rsid w:val="005472F1"/>
    <w:rsid w:val="00547A83"/>
    <w:rsid w:val="00550361"/>
    <w:rsid w:val="00551404"/>
    <w:rsid w:val="00551DC0"/>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7"/>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77F33"/>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87C76"/>
    <w:rsid w:val="00590527"/>
    <w:rsid w:val="0059166B"/>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69AE"/>
    <w:rsid w:val="005970AB"/>
    <w:rsid w:val="00597519"/>
    <w:rsid w:val="005975FE"/>
    <w:rsid w:val="005976AB"/>
    <w:rsid w:val="00597FC9"/>
    <w:rsid w:val="005A0483"/>
    <w:rsid w:val="005A0FE5"/>
    <w:rsid w:val="005A2445"/>
    <w:rsid w:val="005A2455"/>
    <w:rsid w:val="005A2933"/>
    <w:rsid w:val="005A3530"/>
    <w:rsid w:val="005A3B20"/>
    <w:rsid w:val="005A3EE6"/>
    <w:rsid w:val="005A3FD0"/>
    <w:rsid w:val="005A490F"/>
    <w:rsid w:val="005A4AB4"/>
    <w:rsid w:val="005A5D77"/>
    <w:rsid w:val="005A602B"/>
    <w:rsid w:val="005A60EE"/>
    <w:rsid w:val="005A6AE5"/>
    <w:rsid w:val="005A6D1A"/>
    <w:rsid w:val="005A6DD1"/>
    <w:rsid w:val="005A7068"/>
    <w:rsid w:val="005A7329"/>
    <w:rsid w:val="005A7A30"/>
    <w:rsid w:val="005B00A0"/>
    <w:rsid w:val="005B0307"/>
    <w:rsid w:val="005B03DF"/>
    <w:rsid w:val="005B041B"/>
    <w:rsid w:val="005B0A2B"/>
    <w:rsid w:val="005B0FB1"/>
    <w:rsid w:val="005B1103"/>
    <w:rsid w:val="005B1855"/>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DEE"/>
    <w:rsid w:val="005C0F5B"/>
    <w:rsid w:val="005C2298"/>
    <w:rsid w:val="005C262C"/>
    <w:rsid w:val="005C2688"/>
    <w:rsid w:val="005C26CB"/>
    <w:rsid w:val="005C2D9A"/>
    <w:rsid w:val="005C41BF"/>
    <w:rsid w:val="005C42A2"/>
    <w:rsid w:val="005C42CF"/>
    <w:rsid w:val="005C5137"/>
    <w:rsid w:val="005C543C"/>
    <w:rsid w:val="005C5FCB"/>
    <w:rsid w:val="005C6E29"/>
    <w:rsid w:val="005C734A"/>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110"/>
    <w:rsid w:val="005D34D9"/>
    <w:rsid w:val="005D379A"/>
    <w:rsid w:val="005D3960"/>
    <w:rsid w:val="005D40B6"/>
    <w:rsid w:val="005D4299"/>
    <w:rsid w:val="005D462E"/>
    <w:rsid w:val="005D4926"/>
    <w:rsid w:val="005D57F0"/>
    <w:rsid w:val="005D5BB7"/>
    <w:rsid w:val="005D6443"/>
    <w:rsid w:val="005D73D0"/>
    <w:rsid w:val="005D75D9"/>
    <w:rsid w:val="005D7922"/>
    <w:rsid w:val="005D7A85"/>
    <w:rsid w:val="005E01C1"/>
    <w:rsid w:val="005E051B"/>
    <w:rsid w:val="005E0C1E"/>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A22"/>
    <w:rsid w:val="00623B0A"/>
    <w:rsid w:val="00624C72"/>
    <w:rsid w:val="00625055"/>
    <w:rsid w:val="00625138"/>
    <w:rsid w:val="00625474"/>
    <w:rsid w:val="00625880"/>
    <w:rsid w:val="00625B27"/>
    <w:rsid w:val="00626906"/>
    <w:rsid w:val="00626907"/>
    <w:rsid w:val="00627DDC"/>
    <w:rsid w:val="00630583"/>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2BC"/>
    <w:rsid w:val="0064533B"/>
    <w:rsid w:val="0064577E"/>
    <w:rsid w:val="00645955"/>
    <w:rsid w:val="00645C3A"/>
    <w:rsid w:val="0064674D"/>
    <w:rsid w:val="00646BDF"/>
    <w:rsid w:val="00646E20"/>
    <w:rsid w:val="00646EB3"/>
    <w:rsid w:val="00646FEE"/>
    <w:rsid w:val="00647252"/>
    <w:rsid w:val="00647483"/>
    <w:rsid w:val="00647F0F"/>
    <w:rsid w:val="00647F14"/>
    <w:rsid w:val="0065029D"/>
    <w:rsid w:val="00650702"/>
    <w:rsid w:val="00650B40"/>
    <w:rsid w:val="00650CDF"/>
    <w:rsid w:val="00650D76"/>
    <w:rsid w:val="00651062"/>
    <w:rsid w:val="00651123"/>
    <w:rsid w:val="00651278"/>
    <w:rsid w:val="006513D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670B0"/>
    <w:rsid w:val="00670146"/>
    <w:rsid w:val="00670CE3"/>
    <w:rsid w:val="00670E5A"/>
    <w:rsid w:val="00670EC7"/>
    <w:rsid w:val="0067114C"/>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B9B"/>
    <w:rsid w:val="00682E67"/>
    <w:rsid w:val="00682EB0"/>
    <w:rsid w:val="006831FA"/>
    <w:rsid w:val="006838D1"/>
    <w:rsid w:val="006839ED"/>
    <w:rsid w:val="00683C45"/>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4A73"/>
    <w:rsid w:val="00695198"/>
    <w:rsid w:val="00695322"/>
    <w:rsid w:val="006953BD"/>
    <w:rsid w:val="00695FB6"/>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1D8"/>
    <w:rsid w:val="006A4710"/>
    <w:rsid w:val="006A473F"/>
    <w:rsid w:val="006A48B4"/>
    <w:rsid w:val="006A4914"/>
    <w:rsid w:val="006A539F"/>
    <w:rsid w:val="006A58EB"/>
    <w:rsid w:val="006A5B04"/>
    <w:rsid w:val="006A6828"/>
    <w:rsid w:val="006A6877"/>
    <w:rsid w:val="006A707A"/>
    <w:rsid w:val="006A74CE"/>
    <w:rsid w:val="006B09B0"/>
    <w:rsid w:val="006B2E8D"/>
    <w:rsid w:val="006B2EB8"/>
    <w:rsid w:val="006B362F"/>
    <w:rsid w:val="006B38EE"/>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D0F"/>
    <w:rsid w:val="006C6FE4"/>
    <w:rsid w:val="006C74C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A86"/>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E7DD8"/>
    <w:rsid w:val="006F0542"/>
    <w:rsid w:val="006F0BFA"/>
    <w:rsid w:val="006F0E5F"/>
    <w:rsid w:val="006F0E88"/>
    <w:rsid w:val="006F1504"/>
    <w:rsid w:val="006F168A"/>
    <w:rsid w:val="006F1EA9"/>
    <w:rsid w:val="006F2217"/>
    <w:rsid w:val="006F382C"/>
    <w:rsid w:val="006F42DD"/>
    <w:rsid w:val="006F4ACA"/>
    <w:rsid w:val="006F4CA6"/>
    <w:rsid w:val="006F5020"/>
    <w:rsid w:val="006F5480"/>
    <w:rsid w:val="006F56D4"/>
    <w:rsid w:val="006F580F"/>
    <w:rsid w:val="006F585D"/>
    <w:rsid w:val="006F59ED"/>
    <w:rsid w:val="006F5A9B"/>
    <w:rsid w:val="006F5C3F"/>
    <w:rsid w:val="006F5E73"/>
    <w:rsid w:val="006F5EAD"/>
    <w:rsid w:val="006F6A55"/>
    <w:rsid w:val="006F7396"/>
    <w:rsid w:val="006F7B1D"/>
    <w:rsid w:val="006F7C26"/>
    <w:rsid w:val="006F7FD4"/>
    <w:rsid w:val="006F7FE8"/>
    <w:rsid w:val="00700950"/>
    <w:rsid w:val="00701412"/>
    <w:rsid w:val="0070154E"/>
    <w:rsid w:val="00701927"/>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081F"/>
    <w:rsid w:val="0071103D"/>
    <w:rsid w:val="00711208"/>
    <w:rsid w:val="00712E39"/>
    <w:rsid w:val="00713F87"/>
    <w:rsid w:val="0071475B"/>
    <w:rsid w:val="00714847"/>
    <w:rsid w:val="00714F58"/>
    <w:rsid w:val="0071557B"/>
    <w:rsid w:val="007158D5"/>
    <w:rsid w:val="00716B4E"/>
    <w:rsid w:val="00716EFC"/>
    <w:rsid w:val="007172F3"/>
    <w:rsid w:val="007175A1"/>
    <w:rsid w:val="007175CF"/>
    <w:rsid w:val="00720540"/>
    <w:rsid w:val="00720950"/>
    <w:rsid w:val="007217A9"/>
    <w:rsid w:val="00721ED8"/>
    <w:rsid w:val="00722346"/>
    <w:rsid w:val="007223F0"/>
    <w:rsid w:val="00722F8D"/>
    <w:rsid w:val="00723026"/>
    <w:rsid w:val="007233D6"/>
    <w:rsid w:val="0072419D"/>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833"/>
    <w:rsid w:val="00727AE8"/>
    <w:rsid w:val="00727E9B"/>
    <w:rsid w:val="0073083A"/>
    <w:rsid w:val="00730AF0"/>
    <w:rsid w:val="00730CB0"/>
    <w:rsid w:val="00731F11"/>
    <w:rsid w:val="007327E1"/>
    <w:rsid w:val="00732F98"/>
    <w:rsid w:val="007330EB"/>
    <w:rsid w:val="007331A6"/>
    <w:rsid w:val="00733885"/>
    <w:rsid w:val="00733A67"/>
    <w:rsid w:val="007343B8"/>
    <w:rsid w:val="00734443"/>
    <w:rsid w:val="0073460F"/>
    <w:rsid w:val="007358F1"/>
    <w:rsid w:val="00736663"/>
    <w:rsid w:val="00737A8B"/>
    <w:rsid w:val="00740128"/>
    <w:rsid w:val="00740150"/>
    <w:rsid w:val="00740505"/>
    <w:rsid w:val="00740F71"/>
    <w:rsid w:val="007413FD"/>
    <w:rsid w:val="00741914"/>
    <w:rsid w:val="00741CC3"/>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5E1C"/>
    <w:rsid w:val="00756E96"/>
    <w:rsid w:val="00757AB9"/>
    <w:rsid w:val="00757EF3"/>
    <w:rsid w:val="007611D2"/>
    <w:rsid w:val="00761A26"/>
    <w:rsid w:val="00762241"/>
    <w:rsid w:val="00762ABB"/>
    <w:rsid w:val="007636FD"/>
    <w:rsid w:val="0076378F"/>
    <w:rsid w:val="00763825"/>
    <w:rsid w:val="00763BD5"/>
    <w:rsid w:val="00764465"/>
    <w:rsid w:val="00764B5F"/>
    <w:rsid w:val="00764E00"/>
    <w:rsid w:val="00765482"/>
    <w:rsid w:val="007655FC"/>
    <w:rsid w:val="007657EB"/>
    <w:rsid w:val="007659C1"/>
    <w:rsid w:val="00765AC8"/>
    <w:rsid w:val="00766F1A"/>
    <w:rsid w:val="00766F8A"/>
    <w:rsid w:val="00767C2B"/>
    <w:rsid w:val="00770A73"/>
    <w:rsid w:val="00770C10"/>
    <w:rsid w:val="0077162C"/>
    <w:rsid w:val="007717CF"/>
    <w:rsid w:val="00771920"/>
    <w:rsid w:val="00771B12"/>
    <w:rsid w:val="00771F27"/>
    <w:rsid w:val="0077217B"/>
    <w:rsid w:val="007724A1"/>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3A4"/>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3BF7"/>
    <w:rsid w:val="007B564F"/>
    <w:rsid w:val="007B65C2"/>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231"/>
    <w:rsid w:val="007C2D40"/>
    <w:rsid w:val="007C2DF5"/>
    <w:rsid w:val="007C2F38"/>
    <w:rsid w:val="007C3591"/>
    <w:rsid w:val="007C39A5"/>
    <w:rsid w:val="007C3FB5"/>
    <w:rsid w:val="007C427C"/>
    <w:rsid w:val="007C5028"/>
    <w:rsid w:val="007C555C"/>
    <w:rsid w:val="007C5659"/>
    <w:rsid w:val="007C6648"/>
    <w:rsid w:val="007C6CFA"/>
    <w:rsid w:val="007C719B"/>
    <w:rsid w:val="007C789B"/>
    <w:rsid w:val="007D0628"/>
    <w:rsid w:val="007D0F4A"/>
    <w:rsid w:val="007D1469"/>
    <w:rsid w:val="007D1507"/>
    <w:rsid w:val="007D17AC"/>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142F"/>
    <w:rsid w:val="007E207D"/>
    <w:rsid w:val="007E23D4"/>
    <w:rsid w:val="007E25B1"/>
    <w:rsid w:val="007E2980"/>
    <w:rsid w:val="007E2E1B"/>
    <w:rsid w:val="007E3BED"/>
    <w:rsid w:val="007E3E66"/>
    <w:rsid w:val="007E458C"/>
    <w:rsid w:val="007E471C"/>
    <w:rsid w:val="007E491A"/>
    <w:rsid w:val="007E4C5E"/>
    <w:rsid w:val="007E4CC7"/>
    <w:rsid w:val="007E4DC1"/>
    <w:rsid w:val="007E5386"/>
    <w:rsid w:val="007E5780"/>
    <w:rsid w:val="007E6062"/>
    <w:rsid w:val="007E70F4"/>
    <w:rsid w:val="007F02BC"/>
    <w:rsid w:val="007F0D90"/>
    <w:rsid w:val="007F1051"/>
    <w:rsid w:val="007F1070"/>
    <w:rsid w:val="007F1276"/>
    <w:rsid w:val="007F13BB"/>
    <w:rsid w:val="007F16E4"/>
    <w:rsid w:val="007F1EBD"/>
    <w:rsid w:val="007F2E1E"/>
    <w:rsid w:val="007F2ED8"/>
    <w:rsid w:val="007F30B3"/>
    <w:rsid w:val="007F35DF"/>
    <w:rsid w:val="007F370C"/>
    <w:rsid w:val="007F3959"/>
    <w:rsid w:val="007F3DC5"/>
    <w:rsid w:val="007F3FF2"/>
    <w:rsid w:val="007F4729"/>
    <w:rsid w:val="007F4A31"/>
    <w:rsid w:val="007F56A0"/>
    <w:rsid w:val="007F6BBD"/>
    <w:rsid w:val="007F6F4C"/>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444"/>
    <w:rsid w:val="008056D1"/>
    <w:rsid w:val="0080590A"/>
    <w:rsid w:val="0080609A"/>
    <w:rsid w:val="008070E4"/>
    <w:rsid w:val="0080714F"/>
    <w:rsid w:val="008071E5"/>
    <w:rsid w:val="00807267"/>
    <w:rsid w:val="00807CE5"/>
    <w:rsid w:val="00807DD4"/>
    <w:rsid w:val="00810235"/>
    <w:rsid w:val="00810BAC"/>
    <w:rsid w:val="00810D3F"/>
    <w:rsid w:val="0081140B"/>
    <w:rsid w:val="00811709"/>
    <w:rsid w:val="008118ED"/>
    <w:rsid w:val="0081196C"/>
    <w:rsid w:val="00811E91"/>
    <w:rsid w:val="008125BE"/>
    <w:rsid w:val="00813355"/>
    <w:rsid w:val="00813ABC"/>
    <w:rsid w:val="00813D75"/>
    <w:rsid w:val="00814199"/>
    <w:rsid w:val="00815405"/>
    <w:rsid w:val="008154EF"/>
    <w:rsid w:val="00815C28"/>
    <w:rsid w:val="00816655"/>
    <w:rsid w:val="00816BCC"/>
    <w:rsid w:val="00817039"/>
    <w:rsid w:val="00820034"/>
    <w:rsid w:val="0082159D"/>
    <w:rsid w:val="00821645"/>
    <w:rsid w:val="00821B9E"/>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5DE"/>
    <w:rsid w:val="00841928"/>
    <w:rsid w:val="00841A73"/>
    <w:rsid w:val="00841DF8"/>
    <w:rsid w:val="008429F6"/>
    <w:rsid w:val="00842D8B"/>
    <w:rsid w:val="00842DD4"/>
    <w:rsid w:val="008432A9"/>
    <w:rsid w:val="008433DD"/>
    <w:rsid w:val="0084346A"/>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5F55"/>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74"/>
    <w:rsid w:val="008708D3"/>
    <w:rsid w:val="00870905"/>
    <w:rsid w:val="00870F46"/>
    <w:rsid w:val="0087174E"/>
    <w:rsid w:val="00871797"/>
    <w:rsid w:val="00871CFE"/>
    <w:rsid w:val="00871F1C"/>
    <w:rsid w:val="0087208E"/>
    <w:rsid w:val="008721C3"/>
    <w:rsid w:val="008726B8"/>
    <w:rsid w:val="00872E2C"/>
    <w:rsid w:val="008733D9"/>
    <w:rsid w:val="00873794"/>
    <w:rsid w:val="0087452B"/>
    <w:rsid w:val="0087461D"/>
    <w:rsid w:val="00874745"/>
    <w:rsid w:val="008747D5"/>
    <w:rsid w:val="00874830"/>
    <w:rsid w:val="00874C37"/>
    <w:rsid w:val="008757AF"/>
    <w:rsid w:val="008762B0"/>
    <w:rsid w:val="00876A4D"/>
    <w:rsid w:val="00876C58"/>
    <w:rsid w:val="00876D4D"/>
    <w:rsid w:val="008772E4"/>
    <w:rsid w:val="008773A6"/>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0B1B"/>
    <w:rsid w:val="008911E2"/>
    <w:rsid w:val="008918C1"/>
    <w:rsid w:val="00891E4E"/>
    <w:rsid w:val="00892B0F"/>
    <w:rsid w:val="00892E9A"/>
    <w:rsid w:val="008931AF"/>
    <w:rsid w:val="00893E1D"/>
    <w:rsid w:val="008940D8"/>
    <w:rsid w:val="008943E5"/>
    <w:rsid w:val="00894665"/>
    <w:rsid w:val="00894ECB"/>
    <w:rsid w:val="00895885"/>
    <w:rsid w:val="00895943"/>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1CB"/>
    <w:rsid w:val="008A6465"/>
    <w:rsid w:val="008A73AB"/>
    <w:rsid w:val="008A74DA"/>
    <w:rsid w:val="008A7B5B"/>
    <w:rsid w:val="008A7FB4"/>
    <w:rsid w:val="008A7FD3"/>
    <w:rsid w:val="008B0475"/>
    <w:rsid w:val="008B0948"/>
    <w:rsid w:val="008B09D9"/>
    <w:rsid w:val="008B0A18"/>
    <w:rsid w:val="008B0CA5"/>
    <w:rsid w:val="008B15A0"/>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3AFF"/>
    <w:rsid w:val="008D4144"/>
    <w:rsid w:val="008D4556"/>
    <w:rsid w:val="008D45DC"/>
    <w:rsid w:val="008D5215"/>
    <w:rsid w:val="008D56BA"/>
    <w:rsid w:val="008D5E33"/>
    <w:rsid w:val="008D61B3"/>
    <w:rsid w:val="008D629A"/>
    <w:rsid w:val="008D6C53"/>
    <w:rsid w:val="008D6DF6"/>
    <w:rsid w:val="008D6F70"/>
    <w:rsid w:val="008D710D"/>
    <w:rsid w:val="008D7ED7"/>
    <w:rsid w:val="008D7F52"/>
    <w:rsid w:val="008D7FE8"/>
    <w:rsid w:val="008E075D"/>
    <w:rsid w:val="008E0D70"/>
    <w:rsid w:val="008E12E8"/>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3F5"/>
    <w:rsid w:val="009034A8"/>
    <w:rsid w:val="00903C59"/>
    <w:rsid w:val="00903EED"/>
    <w:rsid w:val="00903F16"/>
    <w:rsid w:val="00905D8A"/>
    <w:rsid w:val="0090621A"/>
    <w:rsid w:val="00907412"/>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33F"/>
    <w:rsid w:val="00914974"/>
    <w:rsid w:val="00914F82"/>
    <w:rsid w:val="009154B1"/>
    <w:rsid w:val="00916D90"/>
    <w:rsid w:val="0091722D"/>
    <w:rsid w:val="009177FF"/>
    <w:rsid w:val="0091791E"/>
    <w:rsid w:val="0092067E"/>
    <w:rsid w:val="0092068A"/>
    <w:rsid w:val="00920FF1"/>
    <w:rsid w:val="0092112F"/>
    <w:rsid w:val="009217BF"/>
    <w:rsid w:val="0092182A"/>
    <w:rsid w:val="00921867"/>
    <w:rsid w:val="00921D87"/>
    <w:rsid w:val="00923BD5"/>
    <w:rsid w:val="00923C48"/>
    <w:rsid w:val="00924459"/>
    <w:rsid w:val="009246B4"/>
    <w:rsid w:val="00926175"/>
    <w:rsid w:val="009265F8"/>
    <w:rsid w:val="00927B47"/>
    <w:rsid w:val="00931744"/>
    <w:rsid w:val="009325CE"/>
    <w:rsid w:val="00932984"/>
    <w:rsid w:val="00932BD5"/>
    <w:rsid w:val="009336CA"/>
    <w:rsid w:val="00933B60"/>
    <w:rsid w:val="00933C2F"/>
    <w:rsid w:val="00935167"/>
    <w:rsid w:val="00935806"/>
    <w:rsid w:val="00935EF5"/>
    <w:rsid w:val="00936D3E"/>
    <w:rsid w:val="00937A3A"/>
    <w:rsid w:val="00937AF1"/>
    <w:rsid w:val="009407EE"/>
    <w:rsid w:val="00940AC0"/>
    <w:rsid w:val="00941013"/>
    <w:rsid w:val="009411EB"/>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744"/>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877"/>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1D97"/>
    <w:rsid w:val="0097288C"/>
    <w:rsid w:val="00972FFF"/>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4C5"/>
    <w:rsid w:val="009917CE"/>
    <w:rsid w:val="00991C6F"/>
    <w:rsid w:val="00991C78"/>
    <w:rsid w:val="00991F37"/>
    <w:rsid w:val="00992592"/>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421A"/>
    <w:rsid w:val="009A442F"/>
    <w:rsid w:val="009A4603"/>
    <w:rsid w:val="009A475F"/>
    <w:rsid w:val="009A4D2D"/>
    <w:rsid w:val="009A5D28"/>
    <w:rsid w:val="009A635B"/>
    <w:rsid w:val="009A65C4"/>
    <w:rsid w:val="009A6681"/>
    <w:rsid w:val="009A6892"/>
    <w:rsid w:val="009A7090"/>
    <w:rsid w:val="009A75E8"/>
    <w:rsid w:val="009A77CB"/>
    <w:rsid w:val="009A7BAF"/>
    <w:rsid w:val="009B04ED"/>
    <w:rsid w:val="009B0615"/>
    <w:rsid w:val="009B09B1"/>
    <w:rsid w:val="009B0A3A"/>
    <w:rsid w:val="009B1135"/>
    <w:rsid w:val="009B1940"/>
    <w:rsid w:val="009B275D"/>
    <w:rsid w:val="009B283A"/>
    <w:rsid w:val="009B2E74"/>
    <w:rsid w:val="009B30D5"/>
    <w:rsid w:val="009B3166"/>
    <w:rsid w:val="009B3EEA"/>
    <w:rsid w:val="009B4184"/>
    <w:rsid w:val="009B4781"/>
    <w:rsid w:val="009B5285"/>
    <w:rsid w:val="009B5576"/>
    <w:rsid w:val="009B5A29"/>
    <w:rsid w:val="009B6535"/>
    <w:rsid w:val="009B66B9"/>
    <w:rsid w:val="009B6E79"/>
    <w:rsid w:val="009B7362"/>
    <w:rsid w:val="009B7A5F"/>
    <w:rsid w:val="009C0C7C"/>
    <w:rsid w:val="009C0E80"/>
    <w:rsid w:val="009C13BC"/>
    <w:rsid w:val="009C1AC8"/>
    <w:rsid w:val="009C29A6"/>
    <w:rsid w:val="009C2A0F"/>
    <w:rsid w:val="009C2CAA"/>
    <w:rsid w:val="009C2FC1"/>
    <w:rsid w:val="009C3227"/>
    <w:rsid w:val="009C376E"/>
    <w:rsid w:val="009C3975"/>
    <w:rsid w:val="009C39AB"/>
    <w:rsid w:val="009C3D92"/>
    <w:rsid w:val="009C478E"/>
    <w:rsid w:val="009C4D03"/>
    <w:rsid w:val="009C52A5"/>
    <w:rsid w:val="009C5391"/>
    <w:rsid w:val="009C5745"/>
    <w:rsid w:val="009C577F"/>
    <w:rsid w:val="009C599D"/>
    <w:rsid w:val="009C5BDF"/>
    <w:rsid w:val="009C69F0"/>
    <w:rsid w:val="009C7269"/>
    <w:rsid w:val="009C7D1C"/>
    <w:rsid w:val="009D0078"/>
    <w:rsid w:val="009D0161"/>
    <w:rsid w:val="009D0D87"/>
    <w:rsid w:val="009D16A7"/>
    <w:rsid w:val="009D1AA9"/>
    <w:rsid w:val="009D27BF"/>
    <w:rsid w:val="009D2BAD"/>
    <w:rsid w:val="009D3641"/>
    <w:rsid w:val="009D390F"/>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604"/>
    <w:rsid w:val="009F48D4"/>
    <w:rsid w:val="009F4AEC"/>
    <w:rsid w:val="009F507F"/>
    <w:rsid w:val="009F563D"/>
    <w:rsid w:val="009F778B"/>
    <w:rsid w:val="009F7799"/>
    <w:rsid w:val="00A00307"/>
    <w:rsid w:val="00A00400"/>
    <w:rsid w:val="00A005BB"/>
    <w:rsid w:val="00A00953"/>
    <w:rsid w:val="00A00DE6"/>
    <w:rsid w:val="00A01638"/>
    <w:rsid w:val="00A0222A"/>
    <w:rsid w:val="00A02BF6"/>
    <w:rsid w:val="00A0357C"/>
    <w:rsid w:val="00A035DB"/>
    <w:rsid w:val="00A03DE2"/>
    <w:rsid w:val="00A03F69"/>
    <w:rsid w:val="00A04A44"/>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6BA2"/>
    <w:rsid w:val="00A27612"/>
    <w:rsid w:val="00A27A5F"/>
    <w:rsid w:val="00A3002C"/>
    <w:rsid w:val="00A30403"/>
    <w:rsid w:val="00A30702"/>
    <w:rsid w:val="00A311CD"/>
    <w:rsid w:val="00A312C9"/>
    <w:rsid w:val="00A33CF3"/>
    <w:rsid w:val="00A34256"/>
    <w:rsid w:val="00A343CC"/>
    <w:rsid w:val="00A344FA"/>
    <w:rsid w:val="00A346D0"/>
    <w:rsid w:val="00A35604"/>
    <w:rsid w:val="00A36240"/>
    <w:rsid w:val="00A36BCF"/>
    <w:rsid w:val="00A36D09"/>
    <w:rsid w:val="00A36D28"/>
    <w:rsid w:val="00A36DAB"/>
    <w:rsid w:val="00A36DB1"/>
    <w:rsid w:val="00A371CE"/>
    <w:rsid w:val="00A37825"/>
    <w:rsid w:val="00A37A78"/>
    <w:rsid w:val="00A37F29"/>
    <w:rsid w:val="00A40185"/>
    <w:rsid w:val="00A40232"/>
    <w:rsid w:val="00A40BDE"/>
    <w:rsid w:val="00A41272"/>
    <w:rsid w:val="00A41B72"/>
    <w:rsid w:val="00A41D0D"/>
    <w:rsid w:val="00A422BE"/>
    <w:rsid w:val="00A42A85"/>
    <w:rsid w:val="00A42B03"/>
    <w:rsid w:val="00A43F3D"/>
    <w:rsid w:val="00A44872"/>
    <w:rsid w:val="00A4529B"/>
    <w:rsid w:val="00A45386"/>
    <w:rsid w:val="00A459CF"/>
    <w:rsid w:val="00A45F99"/>
    <w:rsid w:val="00A4653E"/>
    <w:rsid w:val="00A4685D"/>
    <w:rsid w:val="00A46B9A"/>
    <w:rsid w:val="00A46D68"/>
    <w:rsid w:val="00A473A1"/>
    <w:rsid w:val="00A47A60"/>
    <w:rsid w:val="00A504A0"/>
    <w:rsid w:val="00A5104C"/>
    <w:rsid w:val="00A51297"/>
    <w:rsid w:val="00A51CE1"/>
    <w:rsid w:val="00A51F57"/>
    <w:rsid w:val="00A523B2"/>
    <w:rsid w:val="00A5317D"/>
    <w:rsid w:val="00A53C8C"/>
    <w:rsid w:val="00A53DBD"/>
    <w:rsid w:val="00A53FCC"/>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02E"/>
    <w:rsid w:val="00A61AB2"/>
    <w:rsid w:val="00A61B63"/>
    <w:rsid w:val="00A61E0F"/>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1FB"/>
    <w:rsid w:val="00A743A3"/>
    <w:rsid w:val="00A744AA"/>
    <w:rsid w:val="00A74F36"/>
    <w:rsid w:val="00A75713"/>
    <w:rsid w:val="00A75B54"/>
    <w:rsid w:val="00A75F06"/>
    <w:rsid w:val="00A75F9A"/>
    <w:rsid w:val="00A764DC"/>
    <w:rsid w:val="00A7691F"/>
    <w:rsid w:val="00A76F88"/>
    <w:rsid w:val="00A77BB3"/>
    <w:rsid w:val="00A77F87"/>
    <w:rsid w:val="00A80221"/>
    <w:rsid w:val="00A8089A"/>
    <w:rsid w:val="00A80984"/>
    <w:rsid w:val="00A80D7F"/>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0A4"/>
    <w:rsid w:val="00A962D7"/>
    <w:rsid w:val="00A96967"/>
    <w:rsid w:val="00A97D53"/>
    <w:rsid w:val="00AA0018"/>
    <w:rsid w:val="00AA0053"/>
    <w:rsid w:val="00AA00CD"/>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4C4"/>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32F1"/>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8D5"/>
    <w:rsid w:val="00AF7BAB"/>
    <w:rsid w:val="00AF7D23"/>
    <w:rsid w:val="00AF7D87"/>
    <w:rsid w:val="00B001EE"/>
    <w:rsid w:val="00B00304"/>
    <w:rsid w:val="00B007A6"/>
    <w:rsid w:val="00B007F7"/>
    <w:rsid w:val="00B00E97"/>
    <w:rsid w:val="00B010F9"/>
    <w:rsid w:val="00B01264"/>
    <w:rsid w:val="00B01D01"/>
    <w:rsid w:val="00B01DD4"/>
    <w:rsid w:val="00B01E96"/>
    <w:rsid w:val="00B02230"/>
    <w:rsid w:val="00B030FE"/>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61F"/>
    <w:rsid w:val="00B22F7C"/>
    <w:rsid w:val="00B23634"/>
    <w:rsid w:val="00B24751"/>
    <w:rsid w:val="00B2488E"/>
    <w:rsid w:val="00B24909"/>
    <w:rsid w:val="00B24BE3"/>
    <w:rsid w:val="00B25106"/>
    <w:rsid w:val="00B2527A"/>
    <w:rsid w:val="00B2547D"/>
    <w:rsid w:val="00B26B68"/>
    <w:rsid w:val="00B26CBE"/>
    <w:rsid w:val="00B27C21"/>
    <w:rsid w:val="00B30156"/>
    <w:rsid w:val="00B30161"/>
    <w:rsid w:val="00B3088F"/>
    <w:rsid w:val="00B312AA"/>
    <w:rsid w:val="00B31621"/>
    <w:rsid w:val="00B3191E"/>
    <w:rsid w:val="00B31973"/>
    <w:rsid w:val="00B31D70"/>
    <w:rsid w:val="00B3229F"/>
    <w:rsid w:val="00B328C3"/>
    <w:rsid w:val="00B3321D"/>
    <w:rsid w:val="00B33A07"/>
    <w:rsid w:val="00B33B27"/>
    <w:rsid w:val="00B33EFA"/>
    <w:rsid w:val="00B3438D"/>
    <w:rsid w:val="00B3465D"/>
    <w:rsid w:val="00B34740"/>
    <w:rsid w:val="00B3486D"/>
    <w:rsid w:val="00B35131"/>
    <w:rsid w:val="00B3541C"/>
    <w:rsid w:val="00B358F7"/>
    <w:rsid w:val="00B3647A"/>
    <w:rsid w:val="00B3696D"/>
    <w:rsid w:val="00B37097"/>
    <w:rsid w:val="00B373B7"/>
    <w:rsid w:val="00B3785E"/>
    <w:rsid w:val="00B37FFC"/>
    <w:rsid w:val="00B40020"/>
    <w:rsid w:val="00B40B35"/>
    <w:rsid w:val="00B41689"/>
    <w:rsid w:val="00B41786"/>
    <w:rsid w:val="00B42638"/>
    <w:rsid w:val="00B42937"/>
    <w:rsid w:val="00B42AD4"/>
    <w:rsid w:val="00B43833"/>
    <w:rsid w:val="00B44829"/>
    <w:rsid w:val="00B44D40"/>
    <w:rsid w:val="00B4508B"/>
    <w:rsid w:val="00B453B1"/>
    <w:rsid w:val="00B4559F"/>
    <w:rsid w:val="00B45714"/>
    <w:rsid w:val="00B460D2"/>
    <w:rsid w:val="00B461F2"/>
    <w:rsid w:val="00B46D1D"/>
    <w:rsid w:val="00B46E25"/>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14"/>
    <w:rsid w:val="00B66038"/>
    <w:rsid w:val="00B66E0D"/>
    <w:rsid w:val="00B6725A"/>
    <w:rsid w:val="00B675A5"/>
    <w:rsid w:val="00B70782"/>
    <w:rsid w:val="00B70A66"/>
    <w:rsid w:val="00B70A74"/>
    <w:rsid w:val="00B70EE0"/>
    <w:rsid w:val="00B717BD"/>
    <w:rsid w:val="00B717E3"/>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892"/>
    <w:rsid w:val="00B76C21"/>
    <w:rsid w:val="00B77B2D"/>
    <w:rsid w:val="00B8018C"/>
    <w:rsid w:val="00B804B9"/>
    <w:rsid w:val="00B80D31"/>
    <w:rsid w:val="00B80D4C"/>
    <w:rsid w:val="00B810F0"/>
    <w:rsid w:val="00B849F3"/>
    <w:rsid w:val="00B8529A"/>
    <w:rsid w:val="00B85304"/>
    <w:rsid w:val="00B85526"/>
    <w:rsid w:val="00B8567B"/>
    <w:rsid w:val="00B85D02"/>
    <w:rsid w:val="00B86071"/>
    <w:rsid w:val="00B8677B"/>
    <w:rsid w:val="00B867E0"/>
    <w:rsid w:val="00B869D8"/>
    <w:rsid w:val="00B86B44"/>
    <w:rsid w:val="00B86EC8"/>
    <w:rsid w:val="00B86ECD"/>
    <w:rsid w:val="00B87613"/>
    <w:rsid w:val="00B87AB1"/>
    <w:rsid w:val="00B9045C"/>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2D4D"/>
    <w:rsid w:val="00BA3409"/>
    <w:rsid w:val="00BA40B0"/>
    <w:rsid w:val="00BA41C4"/>
    <w:rsid w:val="00BA4BA0"/>
    <w:rsid w:val="00BA54ED"/>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8F4"/>
    <w:rsid w:val="00BB1DF1"/>
    <w:rsid w:val="00BB1FD5"/>
    <w:rsid w:val="00BB2BBC"/>
    <w:rsid w:val="00BB2EFB"/>
    <w:rsid w:val="00BB30EA"/>
    <w:rsid w:val="00BB36BA"/>
    <w:rsid w:val="00BB3FAB"/>
    <w:rsid w:val="00BB42E5"/>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2B8"/>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6DC5"/>
    <w:rsid w:val="00BD755B"/>
    <w:rsid w:val="00BD7CD3"/>
    <w:rsid w:val="00BD7E94"/>
    <w:rsid w:val="00BE031D"/>
    <w:rsid w:val="00BE1BF6"/>
    <w:rsid w:val="00BE203C"/>
    <w:rsid w:val="00BE2BF1"/>
    <w:rsid w:val="00BE2C87"/>
    <w:rsid w:val="00BE2D71"/>
    <w:rsid w:val="00BE31A7"/>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6FB"/>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306"/>
    <w:rsid w:val="00BF4F62"/>
    <w:rsid w:val="00BF540A"/>
    <w:rsid w:val="00BF544B"/>
    <w:rsid w:val="00BF58A2"/>
    <w:rsid w:val="00BF5920"/>
    <w:rsid w:val="00BF599D"/>
    <w:rsid w:val="00BF5D3D"/>
    <w:rsid w:val="00BF6980"/>
    <w:rsid w:val="00BF70BC"/>
    <w:rsid w:val="00BF7A75"/>
    <w:rsid w:val="00BF7F64"/>
    <w:rsid w:val="00C00127"/>
    <w:rsid w:val="00C0039A"/>
    <w:rsid w:val="00C01462"/>
    <w:rsid w:val="00C019C7"/>
    <w:rsid w:val="00C01B3A"/>
    <w:rsid w:val="00C02149"/>
    <w:rsid w:val="00C023B9"/>
    <w:rsid w:val="00C027C0"/>
    <w:rsid w:val="00C02C51"/>
    <w:rsid w:val="00C02E9D"/>
    <w:rsid w:val="00C031A2"/>
    <w:rsid w:val="00C03304"/>
    <w:rsid w:val="00C0356A"/>
    <w:rsid w:val="00C03CA0"/>
    <w:rsid w:val="00C042F3"/>
    <w:rsid w:val="00C04C18"/>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E7"/>
    <w:rsid w:val="00C23A99"/>
    <w:rsid w:val="00C24442"/>
    <w:rsid w:val="00C247BC"/>
    <w:rsid w:val="00C248AC"/>
    <w:rsid w:val="00C24C00"/>
    <w:rsid w:val="00C24C6C"/>
    <w:rsid w:val="00C24EC9"/>
    <w:rsid w:val="00C25541"/>
    <w:rsid w:val="00C25AA4"/>
    <w:rsid w:val="00C25C65"/>
    <w:rsid w:val="00C25CDF"/>
    <w:rsid w:val="00C261A7"/>
    <w:rsid w:val="00C26518"/>
    <w:rsid w:val="00C27011"/>
    <w:rsid w:val="00C270D0"/>
    <w:rsid w:val="00C276B2"/>
    <w:rsid w:val="00C27AEB"/>
    <w:rsid w:val="00C30799"/>
    <w:rsid w:val="00C30C60"/>
    <w:rsid w:val="00C3100A"/>
    <w:rsid w:val="00C32500"/>
    <w:rsid w:val="00C32E11"/>
    <w:rsid w:val="00C33663"/>
    <w:rsid w:val="00C33BA0"/>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123"/>
    <w:rsid w:val="00C4563A"/>
    <w:rsid w:val="00C45D6B"/>
    <w:rsid w:val="00C45EE7"/>
    <w:rsid w:val="00C46331"/>
    <w:rsid w:val="00C4665D"/>
    <w:rsid w:val="00C46876"/>
    <w:rsid w:val="00C4722C"/>
    <w:rsid w:val="00C472D4"/>
    <w:rsid w:val="00C47C10"/>
    <w:rsid w:val="00C504FA"/>
    <w:rsid w:val="00C50974"/>
    <w:rsid w:val="00C50DB0"/>
    <w:rsid w:val="00C51384"/>
    <w:rsid w:val="00C5144D"/>
    <w:rsid w:val="00C5158E"/>
    <w:rsid w:val="00C52535"/>
    <w:rsid w:val="00C528B5"/>
    <w:rsid w:val="00C52AF6"/>
    <w:rsid w:val="00C52F46"/>
    <w:rsid w:val="00C52FAB"/>
    <w:rsid w:val="00C5316D"/>
    <w:rsid w:val="00C540BA"/>
    <w:rsid w:val="00C542A6"/>
    <w:rsid w:val="00C543EA"/>
    <w:rsid w:val="00C5503A"/>
    <w:rsid w:val="00C55740"/>
    <w:rsid w:val="00C55816"/>
    <w:rsid w:val="00C55F43"/>
    <w:rsid w:val="00C561BD"/>
    <w:rsid w:val="00C56A5F"/>
    <w:rsid w:val="00C5765A"/>
    <w:rsid w:val="00C57735"/>
    <w:rsid w:val="00C57C12"/>
    <w:rsid w:val="00C60B60"/>
    <w:rsid w:val="00C61364"/>
    <w:rsid w:val="00C6197D"/>
    <w:rsid w:val="00C61FE1"/>
    <w:rsid w:val="00C62299"/>
    <w:rsid w:val="00C62870"/>
    <w:rsid w:val="00C631CC"/>
    <w:rsid w:val="00C63A22"/>
    <w:rsid w:val="00C64389"/>
    <w:rsid w:val="00C64DDC"/>
    <w:rsid w:val="00C6599B"/>
    <w:rsid w:val="00C659B7"/>
    <w:rsid w:val="00C659F8"/>
    <w:rsid w:val="00C65E19"/>
    <w:rsid w:val="00C65E56"/>
    <w:rsid w:val="00C65FE5"/>
    <w:rsid w:val="00C661BC"/>
    <w:rsid w:val="00C669A4"/>
    <w:rsid w:val="00C66A15"/>
    <w:rsid w:val="00C66DA9"/>
    <w:rsid w:val="00C670F2"/>
    <w:rsid w:val="00C6768F"/>
    <w:rsid w:val="00C703B3"/>
    <w:rsid w:val="00C70422"/>
    <w:rsid w:val="00C7080D"/>
    <w:rsid w:val="00C71A61"/>
    <w:rsid w:val="00C728FC"/>
    <w:rsid w:val="00C72C8F"/>
    <w:rsid w:val="00C7367F"/>
    <w:rsid w:val="00C73871"/>
    <w:rsid w:val="00C73948"/>
    <w:rsid w:val="00C74463"/>
    <w:rsid w:val="00C75713"/>
    <w:rsid w:val="00C757C4"/>
    <w:rsid w:val="00C75807"/>
    <w:rsid w:val="00C75A72"/>
    <w:rsid w:val="00C75DC7"/>
    <w:rsid w:val="00C761D8"/>
    <w:rsid w:val="00C76E90"/>
    <w:rsid w:val="00C76F73"/>
    <w:rsid w:val="00C7717F"/>
    <w:rsid w:val="00C7742A"/>
    <w:rsid w:val="00C77CA3"/>
    <w:rsid w:val="00C77FA7"/>
    <w:rsid w:val="00C80001"/>
    <w:rsid w:val="00C803DD"/>
    <w:rsid w:val="00C8115D"/>
    <w:rsid w:val="00C817A6"/>
    <w:rsid w:val="00C819A2"/>
    <w:rsid w:val="00C819E8"/>
    <w:rsid w:val="00C81F79"/>
    <w:rsid w:val="00C82139"/>
    <w:rsid w:val="00C8294C"/>
    <w:rsid w:val="00C829B2"/>
    <w:rsid w:val="00C82AAB"/>
    <w:rsid w:val="00C82BA6"/>
    <w:rsid w:val="00C82F14"/>
    <w:rsid w:val="00C8324B"/>
    <w:rsid w:val="00C83454"/>
    <w:rsid w:val="00C83558"/>
    <w:rsid w:val="00C83850"/>
    <w:rsid w:val="00C8394A"/>
    <w:rsid w:val="00C83C83"/>
    <w:rsid w:val="00C84052"/>
    <w:rsid w:val="00C844E2"/>
    <w:rsid w:val="00C845EF"/>
    <w:rsid w:val="00C85200"/>
    <w:rsid w:val="00C8523D"/>
    <w:rsid w:val="00C8538C"/>
    <w:rsid w:val="00C854EA"/>
    <w:rsid w:val="00C85C3F"/>
    <w:rsid w:val="00C86244"/>
    <w:rsid w:val="00C86276"/>
    <w:rsid w:val="00C865C4"/>
    <w:rsid w:val="00C8683B"/>
    <w:rsid w:val="00C86B36"/>
    <w:rsid w:val="00C86BC6"/>
    <w:rsid w:val="00C8708D"/>
    <w:rsid w:val="00C87384"/>
    <w:rsid w:val="00C87D72"/>
    <w:rsid w:val="00C9049D"/>
    <w:rsid w:val="00C9146E"/>
    <w:rsid w:val="00C918AA"/>
    <w:rsid w:val="00C91EEF"/>
    <w:rsid w:val="00C92E29"/>
    <w:rsid w:val="00C92E67"/>
    <w:rsid w:val="00C93B13"/>
    <w:rsid w:val="00C93D31"/>
    <w:rsid w:val="00C93DE9"/>
    <w:rsid w:val="00C95382"/>
    <w:rsid w:val="00C95762"/>
    <w:rsid w:val="00C95829"/>
    <w:rsid w:val="00C95977"/>
    <w:rsid w:val="00C96E2B"/>
    <w:rsid w:val="00C974B6"/>
    <w:rsid w:val="00C97974"/>
    <w:rsid w:val="00C97F8B"/>
    <w:rsid w:val="00CA0182"/>
    <w:rsid w:val="00CA018F"/>
    <w:rsid w:val="00CA0B8B"/>
    <w:rsid w:val="00CA0DEB"/>
    <w:rsid w:val="00CA0FA0"/>
    <w:rsid w:val="00CA1682"/>
    <w:rsid w:val="00CA1C0D"/>
    <w:rsid w:val="00CA2FE9"/>
    <w:rsid w:val="00CA3319"/>
    <w:rsid w:val="00CA3BFC"/>
    <w:rsid w:val="00CA4063"/>
    <w:rsid w:val="00CA4ACD"/>
    <w:rsid w:val="00CA4B84"/>
    <w:rsid w:val="00CA6258"/>
    <w:rsid w:val="00CA63A0"/>
    <w:rsid w:val="00CA729E"/>
    <w:rsid w:val="00CA73F8"/>
    <w:rsid w:val="00CA74E1"/>
    <w:rsid w:val="00CA7E01"/>
    <w:rsid w:val="00CB0396"/>
    <w:rsid w:val="00CB03F1"/>
    <w:rsid w:val="00CB04AE"/>
    <w:rsid w:val="00CB05AB"/>
    <w:rsid w:val="00CB0637"/>
    <w:rsid w:val="00CB0938"/>
    <w:rsid w:val="00CB10A1"/>
    <w:rsid w:val="00CB1F90"/>
    <w:rsid w:val="00CB21DC"/>
    <w:rsid w:val="00CB2F98"/>
    <w:rsid w:val="00CB327D"/>
    <w:rsid w:val="00CB4752"/>
    <w:rsid w:val="00CB5002"/>
    <w:rsid w:val="00CB54C6"/>
    <w:rsid w:val="00CB5551"/>
    <w:rsid w:val="00CB609D"/>
    <w:rsid w:val="00CB61C9"/>
    <w:rsid w:val="00CB63CB"/>
    <w:rsid w:val="00CB642F"/>
    <w:rsid w:val="00CB6885"/>
    <w:rsid w:val="00CB72A4"/>
    <w:rsid w:val="00CB79DF"/>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459"/>
    <w:rsid w:val="00CD0710"/>
    <w:rsid w:val="00CD0816"/>
    <w:rsid w:val="00CD0A63"/>
    <w:rsid w:val="00CD1234"/>
    <w:rsid w:val="00CD1276"/>
    <w:rsid w:val="00CD1702"/>
    <w:rsid w:val="00CD196F"/>
    <w:rsid w:val="00CD1BE0"/>
    <w:rsid w:val="00CD2451"/>
    <w:rsid w:val="00CD2740"/>
    <w:rsid w:val="00CD2887"/>
    <w:rsid w:val="00CD2E8E"/>
    <w:rsid w:val="00CD308E"/>
    <w:rsid w:val="00CD3165"/>
    <w:rsid w:val="00CD3864"/>
    <w:rsid w:val="00CD43E4"/>
    <w:rsid w:val="00CD479A"/>
    <w:rsid w:val="00CD4853"/>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6AA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6D0"/>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22B"/>
    <w:rsid w:val="00D143B3"/>
    <w:rsid w:val="00D145DC"/>
    <w:rsid w:val="00D1489B"/>
    <w:rsid w:val="00D14F0C"/>
    <w:rsid w:val="00D154D9"/>
    <w:rsid w:val="00D163F5"/>
    <w:rsid w:val="00D16674"/>
    <w:rsid w:val="00D16B0F"/>
    <w:rsid w:val="00D16B2E"/>
    <w:rsid w:val="00D20879"/>
    <w:rsid w:val="00D208C5"/>
    <w:rsid w:val="00D2127E"/>
    <w:rsid w:val="00D2130E"/>
    <w:rsid w:val="00D21511"/>
    <w:rsid w:val="00D21DED"/>
    <w:rsid w:val="00D221FA"/>
    <w:rsid w:val="00D225F7"/>
    <w:rsid w:val="00D22A57"/>
    <w:rsid w:val="00D22BA4"/>
    <w:rsid w:val="00D22FD3"/>
    <w:rsid w:val="00D233C5"/>
    <w:rsid w:val="00D24DC4"/>
    <w:rsid w:val="00D252CA"/>
    <w:rsid w:val="00D25773"/>
    <w:rsid w:val="00D257FF"/>
    <w:rsid w:val="00D259CD"/>
    <w:rsid w:val="00D25F4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AA8"/>
    <w:rsid w:val="00D45377"/>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5EC5"/>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2A"/>
    <w:rsid w:val="00D66DC2"/>
    <w:rsid w:val="00D6767B"/>
    <w:rsid w:val="00D6780A"/>
    <w:rsid w:val="00D6791F"/>
    <w:rsid w:val="00D67BBD"/>
    <w:rsid w:val="00D70FDA"/>
    <w:rsid w:val="00D716D5"/>
    <w:rsid w:val="00D718E9"/>
    <w:rsid w:val="00D71F03"/>
    <w:rsid w:val="00D731B6"/>
    <w:rsid w:val="00D734CB"/>
    <w:rsid w:val="00D7364D"/>
    <w:rsid w:val="00D736CD"/>
    <w:rsid w:val="00D741C8"/>
    <w:rsid w:val="00D74744"/>
    <w:rsid w:val="00D74BA2"/>
    <w:rsid w:val="00D74F32"/>
    <w:rsid w:val="00D7511D"/>
    <w:rsid w:val="00D75325"/>
    <w:rsid w:val="00D75978"/>
    <w:rsid w:val="00D75A68"/>
    <w:rsid w:val="00D76855"/>
    <w:rsid w:val="00D768F9"/>
    <w:rsid w:val="00D76DF7"/>
    <w:rsid w:val="00D77B49"/>
    <w:rsid w:val="00D802C2"/>
    <w:rsid w:val="00D80F68"/>
    <w:rsid w:val="00D82244"/>
    <w:rsid w:val="00D8274F"/>
    <w:rsid w:val="00D84009"/>
    <w:rsid w:val="00D84646"/>
    <w:rsid w:val="00D847C6"/>
    <w:rsid w:val="00D8591C"/>
    <w:rsid w:val="00D861CC"/>
    <w:rsid w:val="00D8629D"/>
    <w:rsid w:val="00D865E0"/>
    <w:rsid w:val="00D86E85"/>
    <w:rsid w:val="00D86ECA"/>
    <w:rsid w:val="00D86FFA"/>
    <w:rsid w:val="00D87C68"/>
    <w:rsid w:val="00D9085D"/>
    <w:rsid w:val="00D9108D"/>
    <w:rsid w:val="00D91CEC"/>
    <w:rsid w:val="00D91E95"/>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511"/>
    <w:rsid w:val="00D97AD2"/>
    <w:rsid w:val="00D97C2C"/>
    <w:rsid w:val="00DA024F"/>
    <w:rsid w:val="00DA0B56"/>
    <w:rsid w:val="00DA0DC4"/>
    <w:rsid w:val="00DA1289"/>
    <w:rsid w:val="00DA17AC"/>
    <w:rsid w:val="00DA27F9"/>
    <w:rsid w:val="00DA2BC8"/>
    <w:rsid w:val="00DA2D75"/>
    <w:rsid w:val="00DA60DB"/>
    <w:rsid w:val="00DA6133"/>
    <w:rsid w:val="00DA622E"/>
    <w:rsid w:val="00DA6C79"/>
    <w:rsid w:val="00DA6D06"/>
    <w:rsid w:val="00DA7296"/>
    <w:rsid w:val="00DA7C29"/>
    <w:rsid w:val="00DB00C4"/>
    <w:rsid w:val="00DB01BA"/>
    <w:rsid w:val="00DB0EA9"/>
    <w:rsid w:val="00DB0FE5"/>
    <w:rsid w:val="00DB1AE8"/>
    <w:rsid w:val="00DB1F30"/>
    <w:rsid w:val="00DB26E5"/>
    <w:rsid w:val="00DB27D5"/>
    <w:rsid w:val="00DB28CC"/>
    <w:rsid w:val="00DB344D"/>
    <w:rsid w:val="00DB38F4"/>
    <w:rsid w:val="00DB3ADC"/>
    <w:rsid w:val="00DB45A4"/>
    <w:rsid w:val="00DB4616"/>
    <w:rsid w:val="00DB4B8F"/>
    <w:rsid w:val="00DB4DB8"/>
    <w:rsid w:val="00DB4E2D"/>
    <w:rsid w:val="00DB4FB6"/>
    <w:rsid w:val="00DB5757"/>
    <w:rsid w:val="00DB5A63"/>
    <w:rsid w:val="00DB5AD4"/>
    <w:rsid w:val="00DB5E41"/>
    <w:rsid w:val="00DB5FF6"/>
    <w:rsid w:val="00DB6B1D"/>
    <w:rsid w:val="00DB70C8"/>
    <w:rsid w:val="00DB74D6"/>
    <w:rsid w:val="00DC0368"/>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69AA"/>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E7448"/>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5DF"/>
    <w:rsid w:val="00DF782D"/>
    <w:rsid w:val="00E00271"/>
    <w:rsid w:val="00E00482"/>
    <w:rsid w:val="00E00726"/>
    <w:rsid w:val="00E013C3"/>
    <w:rsid w:val="00E0171A"/>
    <w:rsid w:val="00E01BC9"/>
    <w:rsid w:val="00E02007"/>
    <w:rsid w:val="00E023B3"/>
    <w:rsid w:val="00E03995"/>
    <w:rsid w:val="00E03E8F"/>
    <w:rsid w:val="00E04629"/>
    <w:rsid w:val="00E0474D"/>
    <w:rsid w:val="00E0486F"/>
    <w:rsid w:val="00E0494B"/>
    <w:rsid w:val="00E049D4"/>
    <w:rsid w:val="00E04BF8"/>
    <w:rsid w:val="00E04F4C"/>
    <w:rsid w:val="00E051A3"/>
    <w:rsid w:val="00E06184"/>
    <w:rsid w:val="00E07338"/>
    <w:rsid w:val="00E07BAA"/>
    <w:rsid w:val="00E07BE1"/>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123F"/>
    <w:rsid w:val="00E21DE8"/>
    <w:rsid w:val="00E22191"/>
    <w:rsid w:val="00E221B6"/>
    <w:rsid w:val="00E227E6"/>
    <w:rsid w:val="00E22A79"/>
    <w:rsid w:val="00E22AE5"/>
    <w:rsid w:val="00E22C3E"/>
    <w:rsid w:val="00E22EC5"/>
    <w:rsid w:val="00E22FF7"/>
    <w:rsid w:val="00E23846"/>
    <w:rsid w:val="00E2399D"/>
    <w:rsid w:val="00E249AE"/>
    <w:rsid w:val="00E252C8"/>
    <w:rsid w:val="00E25F97"/>
    <w:rsid w:val="00E26D38"/>
    <w:rsid w:val="00E27558"/>
    <w:rsid w:val="00E276B5"/>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564"/>
    <w:rsid w:val="00E43778"/>
    <w:rsid w:val="00E4405F"/>
    <w:rsid w:val="00E44507"/>
    <w:rsid w:val="00E45550"/>
    <w:rsid w:val="00E45FED"/>
    <w:rsid w:val="00E4726A"/>
    <w:rsid w:val="00E47949"/>
    <w:rsid w:val="00E50E8E"/>
    <w:rsid w:val="00E51EB2"/>
    <w:rsid w:val="00E52409"/>
    <w:rsid w:val="00E531D1"/>
    <w:rsid w:val="00E53260"/>
    <w:rsid w:val="00E53E2B"/>
    <w:rsid w:val="00E54236"/>
    <w:rsid w:val="00E54322"/>
    <w:rsid w:val="00E54738"/>
    <w:rsid w:val="00E5509B"/>
    <w:rsid w:val="00E55B0A"/>
    <w:rsid w:val="00E56417"/>
    <w:rsid w:val="00E57986"/>
    <w:rsid w:val="00E57CC1"/>
    <w:rsid w:val="00E6053A"/>
    <w:rsid w:val="00E6055B"/>
    <w:rsid w:val="00E60F2F"/>
    <w:rsid w:val="00E61186"/>
    <w:rsid w:val="00E61489"/>
    <w:rsid w:val="00E61805"/>
    <w:rsid w:val="00E62210"/>
    <w:rsid w:val="00E6231C"/>
    <w:rsid w:val="00E62AEB"/>
    <w:rsid w:val="00E62B75"/>
    <w:rsid w:val="00E62C7E"/>
    <w:rsid w:val="00E63EAE"/>
    <w:rsid w:val="00E63F26"/>
    <w:rsid w:val="00E640B5"/>
    <w:rsid w:val="00E6459A"/>
    <w:rsid w:val="00E6481D"/>
    <w:rsid w:val="00E65190"/>
    <w:rsid w:val="00E65B73"/>
    <w:rsid w:val="00E65C26"/>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63A"/>
    <w:rsid w:val="00E81EF7"/>
    <w:rsid w:val="00E82151"/>
    <w:rsid w:val="00E827DA"/>
    <w:rsid w:val="00E82AC6"/>
    <w:rsid w:val="00E82BDA"/>
    <w:rsid w:val="00E82FE9"/>
    <w:rsid w:val="00E839B1"/>
    <w:rsid w:val="00E842D8"/>
    <w:rsid w:val="00E849C3"/>
    <w:rsid w:val="00E85775"/>
    <w:rsid w:val="00E85A6C"/>
    <w:rsid w:val="00E85B65"/>
    <w:rsid w:val="00E85CDA"/>
    <w:rsid w:val="00E85EDE"/>
    <w:rsid w:val="00E86386"/>
    <w:rsid w:val="00E868F2"/>
    <w:rsid w:val="00E869B6"/>
    <w:rsid w:val="00E86F1B"/>
    <w:rsid w:val="00E878C3"/>
    <w:rsid w:val="00E879D2"/>
    <w:rsid w:val="00E908B1"/>
    <w:rsid w:val="00E91DA9"/>
    <w:rsid w:val="00E91DDD"/>
    <w:rsid w:val="00E920A7"/>
    <w:rsid w:val="00E92CD8"/>
    <w:rsid w:val="00E93476"/>
    <w:rsid w:val="00E948ED"/>
    <w:rsid w:val="00E95D65"/>
    <w:rsid w:val="00E95DD2"/>
    <w:rsid w:val="00E95EB2"/>
    <w:rsid w:val="00E963E7"/>
    <w:rsid w:val="00E96FF0"/>
    <w:rsid w:val="00E974B1"/>
    <w:rsid w:val="00E97B3B"/>
    <w:rsid w:val="00EA0603"/>
    <w:rsid w:val="00EA0822"/>
    <w:rsid w:val="00EA1027"/>
    <w:rsid w:val="00EA1B45"/>
    <w:rsid w:val="00EA1C1C"/>
    <w:rsid w:val="00EA2AAE"/>
    <w:rsid w:val="00EA2D20"/>
    <w:rsid w:val="00EA400A"/>
    <w:rsid w:val="00EA41FA"/>
    <w:rsid w:val="00EA4EA1"/>
    <w:rsid w:val="00EA5437"/>
    <w:rsid w:val="00EA579D"/>
    <w:rsid w:val="00EA6DA2"/>
    <w:rsid w:val="00EA6DCC"/>
    <w:rsid w:val="00EA7AA0"/>
    <w:rsid w:val="00EA7FF3"/>
    <w:rsid w:val="00EB0D86"/>
    <w:rsid w:val="00EB0FEC"/>
    <w:rsid w:val="00EB1083"/>
    <w:rsid w:val="00EB1BB4"/>
    <w:rsid w:val="00EB2856"/>
    <w:rsid w:val="00EB2987"/>
    <w:rsid w:val="00EB2B16"/>
    <w:rsid w:val="00EB2F43"/>
    <w:rsid w:val="00EB3596"/>
    <w:rsid w:val="00EB36BD"/>
    <w:rsid w:val="00EB3BDB"/>
    <w:rsid w:val="00EB3BF3"/>
    <w:rsid w:val="00EB4280"/>
    <w:rsid w:val="00EB49D3"/>
    <w:rsid w:val="00EB4C2D"/>
    <w:rsid w:val="00EB4E62"/>
    <w:rsid w:val="00EB605F"/>
    <w:rsid w:val="00EB6435"/>
    <w:rsid w:val="00EB6477"/>
    <w:rsid w:val="00EB679A"/>
    <w:rsid w:val="00EB682F"/>
    <w:rsid w:val="00EB79A2"/>
    <w:rsid w:val="00EB7B88"/>
    <w:rsid w:val="00EC1069"/>
    <w:rsid w:val="00EC128A"/>
    <w:rsid w:val="00EC2016"/>
    <w:rsid w:val="00EC29E7"/>
    <w:rsid w:val="00EC2A0B"/>
    <w:rsid w:val="00EC2ABE"/>
    <w:rsid w:val="00EC2C39"/>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869"/>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D7F33"/>
    <w:rsid w:val="00EE0CA6"/>
    <w:rsid w:val="00EE14D8"/>
    <w:rsid w:val="00EE19FF"/>
    <w:rsid w:val="00EE1BCC"/>
    <w:rsid w:val="00EE2C1F"/>
    <w:rsid w:val="00EE2E0F"/>
    <w:rsid w:val="00EE3B3A"/>
    <w:rsid w:val="00EE3C62"/>
    <w:rsid w:val="00EE3C8D"/>
    <w:rsid w:val="00EE41FE"/>
    <w:rsid w:val="00EE455B"/>
    <w:rsid w:val="00EE4665"/>
    <w:rsid w:val="00EE4DE2"/>
    <w:rsid w:val="00EE4F02"/>
    <w:rsid w:val="00EE506C"/>
    <w:rsid w:val="00EE58B8"/>
    <w:rsid w:val="00EE5AFB"/>
    <w:rsid w:val="00EE5F55"/>
    <w:rsid w:val="00EE6057"/>
    <w:rsid w:val="00EE60B0"/>
    <w:rsid w:val="00EE66B6"/>
    <w:rsid w:val="00EE6B7E"/>
    <w:rsid w:val="00EE6C17"/>
    <w:rsid w:val="00EE6FFE"/>
    <w:rsid w:val="00EE7B6D"/>
    <w:rsid w:val="00EE7C1C"/>
    <w:rsid w:val="00EF08C5"/>
    <w:rsid w:val="00EF0AB3"/>
    <w:rsid w:val="00EF0BC4"/>
    <w:rsid w:val="00EF0C40"/>
    <w:rsid w:val="00EF0DEC"/>
    <w:rsid w:val="00EF12B4"/>
    <w:rsid w:val="00EF1527"/>
    <w:rsid w:val="00EF155D"/>
    <w:rsid w:val="00EF16B2"/>
    <w:rsid w:val="00EF21EF"/>
    <w:rsid w:val="00EF2F1B"/>
    <w:rsid w:val="00EF3762"/>
    <w:rsid w:val="00EF3A8C"/>
    <w:rsid w:val="00EF483A"/>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2EF7"/>
    <w:rsid w:val="00F03091"/>
    <w:rsid w:val="00F03415"/>
    <w:rsid w:val="00F03638"/>
    <w:rsid w:val="00F03BCA"/>
    <w:rsid w:val="00F04E91"/>
    <w:rsid w:val="00F054CB"/>
    <w:rsid w:val="00F056CD"/>
    <w:rsid w:val="00F059B4"/>
    <w:rsid w:val="00F05A74"/>
    <w:rsid w:val="00F06202"/>
    <w:rsid w:val="00F0641C"/>
    <w:rsid w:val="00F064ED"/>
    <w:rsid w:val="00F06DF7"/>
    <w:rsid w:val="00F07064"/>
    <w:rsid w:val="00F071C0"/>
    <w:rsid w:val="00F07326"/>
    <w:rsid w:val="00F07C5C"/>
    <w:rsid w:val="00F07D09"/>
    <w:rsid w:val="00F07D5B"/>
    <w:rsid w:val="00F07EFE"/>
    <w:rsid w:val="00F1050B"/>
    <w:rsid w:val="00F118A0"/>
    <w:rsid w:val="00F11926"/>
    <w:rsid w:val="00F11F55"/>
    <w:rsid w:val="00F12F85"/>
    <w:rsid w:val="00F12FCC"/>
    <w:rsid w:val="00F1327E"/>
    <w:rsid w:val="00F1333B"/>
    <w:rsid w:val="00F13624"/>
    <w:rsid w:val="00F14350"/>
    <w:rsid w:val="00F147B2"/>
    <w:rsid w:val="00F14944"/>
    <w:rsid w:val="00F14AA0"/>
    <w:rsid w:val="00F15120"/>
    <w:rsid w:val="00F15D77"/>
    <w:rsid w:val="00F16542"/>
    <w:rsid w:val="00F17760"/>
    <w:rsid w:val="00F179A1"/>
    <w:rsid w:val="00F17B5E"/>
    <w:rsid w:val="00F17BC9"/>
    <w:rsid w:val="00F20232"/>
    <w:rsid w:val="00F2109F"/>
    <w:rsid w:val="00F21101"/>
    <w:rsid w:val="00F21A58"/>
    <w:rsid w:val="00F21C0D"/>
    <w:rsid w:val="00F21D30"/>
    <w:rsid w:val="00F21E10"/>
    <w:rsid w:val="00F229FC"/>
    <w:rsid w:val="00F239C2"/>
    <w:rsid w:val="00F245B6"/>
    <w:rsid w:val="00F25F43"/>
    <w:rsid w:val="00F26036"/>
    <w:rsid w:val="00F26092"/>
    <w:rsid w:val="00F265FF"/>
    <w:rsid w:val="00F30760"/>
    <w:rsid w:val="00F30D29"/>
    <w:rsid w:val="00F313B1"/>
    <w:rsid w:val="00F31B02"/>
    <w:rsid w:val="00F31DC3"/>
    <w:rsid w:val="00F32306"/>
    <w:rsid w:val="00F32757"/>
    <w:rsid w:val="00F32B89"/>
    <w:rsid w:val="00F32FC6"/>
    <w:rsid w:val="00F33271"/>
    <w:rsid w:val="00F33FB4"/>
    <w:rsid w:val="00F34212"/>
    <w:rsid w:val="00F346BC"/>
    <w:rsid w:val="00F3493A"/>
    <w:rsid w:val="00F34CD4"/>
    <w:rsid w:val="00F350D3"/>
    <w:rsid w:val="00F35F04"/>
    <w:rsid w:val="00F36265"/>
    <w:rsid w:val="00F36495"/>
    <w:rsid w:val="00F36CA5"/>
    <w:rsid w:val="00F36ED3"/>
    <w:rsid w:val="00F3700E"/>
    <w:rsid w:val="00F373AA"/>
    <w:rsid w:val="00F40007"/>
    <w:rsid w:val="00F4078B"/>
    <w:rsid w:val="00F40DF4"/>
    <w:rsid w:val="00F416F9"/>
    <w:rsid w:val="00F426C5"/>
    <w:rsid w:val="00F43484"/>
    <w:rsid w:val="00F436EF"/>
    <w:rsid w:val="00F43908"/>
    <w:rsid w:val="00F43A1E"/>
    <w:rsid w:val="00F43D5F"/>
    <w:rsid w:val="00F442AD"/>
    <w:rsid w:val="00F44556"/>
    <w:rsid w:val="00F44AF3"/>
    <w:rsid w:val="00F44E3D"/>
    <w:rsid w:val="00F45468"/>
    <w:rsid w:val="00F456B6"/>
    <w:rsid w:val="00F45701"/>
    <w:rsid w:val="00F46347"/>
    <w:rsid w:val="00F46744"/>
    <w:rsid w:val="00F46897"/>
    <w:rsid w:val="00F47B5D"/>
    <w:rsid w:val="00F50619"/>
    <w:rsid w:val="00F50715"/>
    <w:rsid w:val="00F52B63"/>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76BFB"/>
    <w:rsid w:val="00F80435"/>
    <w:rsid w:val="00F80A73"/>
    <w:rsid w:val="00F81019"/>
    <w:rsid w:val="00F81404"/>
    <w:rsid w:val="00F81935"/>
    <w:rsid w:val="00F81DAD"/>
    <w:rsid w:val="00F81F0E"/>
    <w:rsid w:val="00F822BF"/>
    <w:rsid w:val="00F8261E"/>
    <w:rsid w:val="00F8286B"/>
    <w:rsid w:val="00F829C0"/>
    <w:rsid w:val="00F82FB0"/>
    <w:rsid w:val="00F83395"/>
    <w:rsid w:val="00F84425"/>
    <w:rsid w:val="00F84954"/>
    <w:rsid w:val="00F84C87"/>
    <w:rsid w:val="00F84EF9"/>
    <w:rsid w:val="00F84F2C"/>
    <w:rsid w:val="00F8654D"/>
    <w:rsid w:val="00F8696F"/>
    <w:rsid w:val="00F874F1"/>
    <w:rsid w:val="00F87BFE"/>
    <w:rsid w:val="00F90541"/>
    <w:rsid w:val="00F90E96"/>
    <w:rsid w:val="00F91320"/>
    <w:rsid w:val="00F917B8"/>
    <w:rsid w:val="00F919A9"/>
    <w:rsid w:val="00F91FAF"/>
    <w:rsid w:val="00F92714"/>
    <w:rsid w:val="00F929AA"/>
    <w:rsid w:val="00F92F33"/>
    <w:rsid w:val="00F93108"/>
    <w:rsid w:val="00F935BA"/>
    <w:rsid w:val="00F937AA"/>
    <w:rsid w:val="00F937CE"/>
    <w:rsid w:val="00F93C04"/>
    <w:rsid w:val="00F93FF6"/>
    <w:rsid w:val="00F94929"/>
    <w:rsid w:val="00F94B5E"/>
    <w:rsid w:val="00F94E55"/>
    <w:rsid w:val="00F95909"/>
    <w:rsid w:val="00F959FB"/>
    <w:rsid w:val="00F96250"/>
    <w:rsid w:val="00F96A01"/>
    <w:rsid w:val="00F96A0D"/>
    <w:rsid w:val="00F96B80"/>
    <w:rsid w:val="00F979FD"/>
    <w:rsid w:val="00FA0D77"/>
    <w:rsid w:val="00FA159B"/>
    <w:rsid w:val="00FA17DF"/>
    <w:rsid w:val="00FA1DA9"/>
    <w:rsid w:val="00FA1E49"/>
    <w:rsid w:val="00FA24AD"/>
    <w:rsid w:val="00FA292F"/>
    <w:rsid w:val="00FA3045"/>
    <w:rsid w:val="00FA3D18"/>
    <w:rsid w:val="00FA48D4"/>
    <w:rsid w:val="00FA53F5"/>
    <w:rsid w:val="00FA5554"/>
    <w:rsid w:val="00FA5998"/>
    <w:rsid w:val="00FA5E18"/>
    <w:rsid w:val="00FA60A0"/>
    <w:rsid w:val="00FA6273"/>
    <w:rsid w:val="00FA65A5"/>
    <w:rsid w:val="00FA69B6"/>
    <w:rsid w:val="00FA7E6A"/>
    <w:rsid w:val="00FB049C"/>
    <w:rsid w:val="00FB162A"/>
    <w:rsid w:val="00FB1C6B"/>
    <w:rsid w:val="00FB2858"/>
    <w:rsid w:val="00FB2E5C"/>
    <w:rsid w:val="00FB2FCA"/>
    <w:rsid w:val="00FB3290"/>
    <w:rsid w:val="00FB32C1"/>
    <w:rsid w:val="00FB4235"/>
    <w:rsid w:val="00FB44F4"/>
    <w:rsid w:val="00FB460B"/>
    <w:rsid w:val="00FB5A07"/>
    <w:rsid w:val="00FB6151"/>
    <w:rsid w:val="00FB6FA0"/>
    <w:rsid w:val="00FB74F2"/>
    <w:rsid w:val="00FB78EA"/>
    <w:rsid w:val="00FB7E3F"/>
    <w:rsid w:val="00FC1054"/>
    <w:rsid w:val="00FC12B5"/>
    <w:rsid w:val="00FC1658"/>
    <w:rsid w:val="00FC16DF"/>
    <w:rsid w:val="00FC2187"/>
    <w:rsid w:val="00FC2E33"/>
    <w:rsid w:val="00FC36C7"/>
    <w:rsid w:val="00FC385E"/>
    <w:rsid w:val="00FC43C0"/>
    <w:rsid w:val="00FC5106"/>
    <w:rsid w:val="00FC5299"/>
    <w:rsid w:val="00FC58FF"/>
    <w:rsid w:val="00FC59C3"/>
    <w:rsid w:val="00FC6A3A"/>
    <w:rsid w:val="00FC6F21"/>
    <w:rsid w:val="00FC6F4E"/>
    <w:rsid w:val="00FC7AAB"/>
    <w:rsid w:val="00FC7B05"/>
    <w:rsid w:val="00FC7CF2"/>
    <w:rsid w:val="00FC7E71"/>
    <w:rsid w:val="00FC7EF3"/>
    <w:rsid w:val="00FD134E"/>
    <w:rsid w:val="00FD1650"/>
    <w:rsid w:val="00FD1D75"/>
    <w:rsid w:val="00FD1EA9"/>
    <w:rsid w:val="00FD2234"/>
    <w:rsid w:val="00FD22C3"/>
    <w:rsid w:val="00FD290F"/>
    <w:rsid w:val="00FD2F61"/>
    <w:rsid w:val="00FD374A"/>
    <w:rsid w:val="00FD52FA"/>
    <w:rsid w:val="00FD616E"/>
    <w:rsid w:val="00FD63E4"/>
    <w:rsid w:val="00FD7A7A"/>
    <w:rsid w:val="00FE0067"/>
    <w:rsid w:val="00FE0750"/>
    <w:rsid w:val="00FE079B"/>
    <w:rsid w:val="00FE0DFB"/>
    <w:rsid w:val="00FE1193"/>
    <w:rsid w:val="00FE15DD"/>
    <w:rsid w:val="00FE30FF"/>
    <w:rsid w:val="00FE46A6"/>
    <w:rsid w:val="00FE4975"/>
    <w:rsid w:val="00FE4B63"/>
    <w:rsid w:val="00FE4DDF"/>
    <w:rsid w:val="00FE5ABC"/>
    <w:rsid w:val="00FE5FE6"/>
    <w:rsid w:val="00FE6A4B"/>
    <w:rsid w:val="00FE6BD4"/>
    <w:rsid w:val="00FE759B"/>
    <w:rsid w:val="00FE7E87"/>
    <w:rsid w:val="00FE7F57"/>
    <w:rsid w:val="00FF0660"/>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64D7"/>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52D82C"/>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customStyle="1" w:styleId="PlainTable31">
    <w:name w:val="Plain Table 31"/>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customStyle="1" w:styleId="UnresolvedMention1">
    <w:name w:val="Unresolved Mention1"/>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63817344">
      <w:bodyDiv w:val="1"/>
      <w:marLeft w:val="0"/>
      <w:marRight w:val="0"/>
      <w:marTop w:val="0"/>
      <w:marBottom w:val="0"/>
      <w:divBdr>
        <w:top w:val="none" w:sz="0" w:space="0" w:color="auto"/>
        <w:left w:val="none" w:sz="0" w:space="0" w:color="auto"/>
        <w:bottom w:val="none" w:sz="0" w:space="0" w:color="auto"/>
        <w:right w:val="none" w:sz="0" w:space="0" w:color="auto"/>
      </w:divBdr>
    </w:div>
    <w:div w:id="48686781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7652546">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47851685">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975180078">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28420712">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3147862">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459572569">
      <w:bodyDiv w:val="1"/>
      <w:marLeft w:val="0"/>
      <w:marRight w:val="0"/>
      <w:marTop w:val="0"/>
      <w:marBottom w:val="0"/>
      <w:divBdr>
        <w:top w:val="none" w:sz="0" w:space="0" w:color="auto"/>
        <w:left w:val="none" w:sz="0" w:space="0" w:color="auto"/>
        <w:bottom w:val="none" w:sz="0" w:space="0" w:color="auto"/>
        <w:right w:val="none" w:sz="0" w:space="0" w:color="auto"/>
      </w:divBdr>
      <w:divsChild>
        <w:div w:id="1054308970">
          <w:marLeft w:val="0"/>
          <w:marRight w:val="0"/>
          <w:marTop w:val="0"/>
          <w:marBottom w:val="360"/>
          <w:divBdr>
            <w:top w:val="none" w:sz="0" w:space="0" w:color="auto"/>
            <w:left w:val="none" w:sz="0" w:space="0" w:color="auto"/>
            <w:bottom w:val="none" w:sz="0" w:space="0" w:color="auto"/>
            <w:right w:val="none" w:sz="0" w:space="0" w:color="auto"/>
          </w:divBdr>
        </w:div>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19036669">
      <w:bodyDiv w:val="1"/>
      <w:marLeft w:val="0"/>
      <w:marRight w:val="0"/>
      <w:marTop w:val="0"/>
      <w:marBottom w:val="0"/>
      <w:divBdr>
        <w:top w:val="none" w:sz="0" w:space="0" w:color="auto"/>
        <w:left w:val="none" w:sz="0" w:space="0" w:color="auto"/>
        <w:bottom w:val="none" w:sz="0" w:space="0" w:color="auto"/>
        <w:right w:val="none" w:sz="0" w:space="0" w:color="auto"/>
      </w:divBdr>
      <w:divsChild>
        <w:div w:id="995188392">
          <w:marLeft w:val="0"/>
          <w:marRight w:val="0"/>
          <w:marTop w:val="0"/>
          <w:marBottom w:val="120"/>
          <w:divBdr>
            <w:top w:val="none" w:sz="0" w:space="0" w:color="auto"/>
            <w:left w:val="none" w:sz="0" w:space="0" w:color="auto"/>
            <w:bottom w:val="none" w:sz="0" w:space="0" w:color="auto"/>
            <w:right w:val="none" w:sz="0" w:space="0" w:color="auto"/>
          </w:divBdr>
          <w:divsChild>
            <w:div w:id="1156725369">
              <w:marLeft w:val="0"/>
              <w:marRight w:val="0"/>
              <w:marTop w:val="0"/>
              <w:marBottom w:val="0"/>
              <w:divBdr>
                <w:top w:val="none" w:sz="0" w:space="0" w:color="auto"/>
                <w:left w:val="none" w:sz="0" w:space="0" w:color="auto"/>
                <w:bottom w:val="none" w:sz="0" w:space="0" w:color="auto"/>
                <w:right w:val="none" w:sz="0" w:space="0" w:color="auto"/>
              </w:divBdr>
              <w:divsChild>
                <w:div w:id="1973318155">
                  <w:marLeft w:val="0"/>
                  <w:marRight w:val="0"/>
                  <w:marTop w:val="0"/>
                  <w:marBottom w:val="0"/>
                  <w:divBdr>
                    <w:top w:val="none" w:sz="0" w:space="0" w:color="auto"/>
                    <w:left w:val="none" w:sz="0" w:space="0" w:color="auto"/>
                    <w:bottom w:val="none" w:sz="0" w:space="0" w:color="auto"/>
                    <w:right w:val="none" w:sz="0" w:space="0" w:color="auto"/>
                  </w:divBdr>
                  <w:divsChild>
                    <w:div w:id="7038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D5FE317-74AD-C143-8FD5-F50A14D1F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26</Pages>
  <Words>108249</Words>
  <Characters>617025</Characters>
  <Application>Microsoft Office Word</Application>
  <DocSecurity>0</DocSecurity>
  <Lines>5141</Lines>
  <Paragraphs>1447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224</cp:revision>
  <cp:lastPrinted>2019-05-14T12:09:00Z</cp:lastPrinted>
  <dcterms:created xsi:type="dcterms:W3CDTF">2019-05-19T23:21:00Z</dcterms:created>
  <dcterms:modified xsi:type="dcterms:W3CDTF">2019-05-20T14:59:00Z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