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67144E" w14:textId="262C0569" w:rsidR="005B7CA5" w:rsidRPr="005B7CA5" w:rsidRDefault="005B7CA5" w:rsidP="00734F89">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Supplementary Note</w:t>
      </w:r>
    </w:p>
    <w:p w14:paraId="21E7E5E4" w14:textId="77777777" w:rsidR="005B7CA5" w:rsidRDefault="005B7CA5" w:rsidP="00CF0CCB">
      <w:pPr>
        <w:spacing w:after="0" w:line="480" w:lineRule="auto"/>
        <w:jc w:val="both"/>
        <w:outlineLvl w:val="0"/>
        <w:rPr>
          <w:rFonts w:ascii="Times New Roman" w:hAnsi="Times New Roman"/>
          <w:b/>
          <w:color w:val="000000" w:themeColor="text1"/>
          <w:sz w:val="24"/>
          <w:szCs w:val="24"/>
        </w:rPr>
      </w:pPr>
    </w:p>
    <w:p w14:paraId="5439A905" w14:textId="23BA538D" w:rsidR="00413B5E" w:rsidRPr="006E585E" w:rsidRDefault="00384D1E" w:rsidP="00CF0CCB">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w:t>
      </w:r>
      <w:r w:rsidR="0056661F">
        <w:rPr>
          <w:rFonts w:ascii="Times New Roman" w:hAnsi="Times New Roman"/>
          <w:b/>
          <w:color w:val="000000" w:themeColor="text1"/>
          <w:sz w:val="24"/>
          <w:szCs w:val="24"/>
        </w:rPr>
        <w:t>6</w:t>
      </w:r>
    </w:p>
    <w:p w14:paraId="4712E526" w14:textId="3C8D31C8" w:rsidR="00413B5E" w:rsidRPr="006E585E" w:rsidRDefault="000210D1" w:rsidP="00CF0CCB">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445112">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4847AB2B" w14:textId="1DBD97D9" w:rsidR="002D5AE8" w:rsidRDefault="000210D1">
      <w:pPr>
        <w:spacing w:after="0" w:line="480" w:lineRule="auto"/>
        <w:jc w:val="both"/>
        <w:rPr>
          <w:rFonts w:ascii="Times New Roman" w:hAnsi="Times New Roman"/>
          <w:b/>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r w:rsidR="002D5AE8">
        <w:rPr>
          <w:rFonts w:ascii="Times New Roman" w:hAnsi="Times New Roman"/>
          <w:b/>
          <w:sz w:val="24"/>
          <w:szCs w:val="24"/>
        </w:rPr>
        <w:br w:type="page"/>
      </w:r>
    </w:p>
    <w:p w14:paraId="01E63E83" w14:textId="1CD22F7E" w:rsidR="00E34590" w:rsidRDefault="00E34590">
      <w:pPr>
        <w:spacing w:line="480" w:lineRule="auto"/>
        <w:jc w:val="both"/>
        <w:outlineLvl w:val="0"/>
        <w:rPr>
          <w:color w:val="000000" w:themeColor="text1"/>
        </w:rPr>
      </w:pPr>
      <w:r>
        <w:rPr>
          <w:b/>
          <w:color w:val="000000" w:themeColor="text1"/>
        </w:rPr>
        <w:lastRenderedPageBreak/>
        <w:t xml:space="preserve">Supplementary Figure 1: </w:t>
      </w:r>
      <w:r w:rsidR="00741752" w:rsidRPr="00AC73A1">
        <w:rPr>
          <w:color w:val="000000" w:themeColor="text1"/>
        </w:rPr>
        <w:t xml:space="preserve">Wavelet power spectra for national time series of </w:t>
      </w:r>
      <w:r w:rsidR="009E56ED">
        <w:rPr>
          <w:color w:val="000000" w:themeColor="text1"/>
        </w:rPr>
        <w:t>additional</w:t>
      </w:r>
      <w:r w:rsidR="00741752">
        <w:rPr>
          <w:color w:val="000000" w:themeColor="text1"/>
        </w:rPr>
        <w:t xml:space="preserve"> </w:t>
      </w:r>
      <w:r w:rsidR="00741752" w:rsidRPr="00AC73A1">
        <w:rPr>
          <w:color w:val="000000" w:themeColor="text1"/>
        </w:rPr>
        <w:t>cause-specific death rates for 1980-201</w:t>
      </w:r>
      <w:r w:rsidR="00741752">
        <w:rPr>
          <w:color w:val="000000" w:themeColor="text1"/>
        </w:rPr>
        <w:t>6</w:t>
      </w:r>
      <w:r w:rsidR="00741752" w:rsidRPr="00AC73A1">
        <w:rPr>
          <w:color w:val="000000" w:themeColor="text1"/>
        </w:rPr>
        <w:t>, by</w:t>
      </w:r>
      <w:r w:rsidR="00741752">
        <w:rPr>
          <w:color w:val="000000" w:themeColor="text1"/>
        </w:rPr>
        <w:t xml:space="preserve"> sex and </w:t>
      </w:r>
      <w:r w:rsidR="00741752" w:rsidRPr="00AC73A1">
        <w:rPr>
          <w:color w:val="000000" w:themeColor="text1"/>
        </w:rPr>
        <w:t>age group for (A) males and (B) females. Wavelet power values increase from blue to red. The shaded regions at the left and right edge of each box indicate the cone of influence, where spectra</w:t>
      </w:r>
      <w:bookmarkStart w:id="0" w:name="_GoBack"/>
      <w:bookmarkEnd w:id="0"/>
      <w:r w:rsidR="00741752" w:rsidRPr="00AC73A1">
        <w:rPr>
          <w:color w:val="000000" w:themeColor="text1"/>
        </w:rPr>
        <w:t xml:space="preserve">l analysis is less robust. </w:t>
      </w:r>
      <w:r w:rsidR="00741752">
        <w:rPr>
          <w:color w:val="000000" w:themeColor="text1"/>
        </w:rPr>
        <w:t xml:space="preserve">P-values for the presence of 12-month seasonality are to the right of each figure at the 12-month line. </w:t>
      </w:r>
      <w:r>
        <w:rPr>
          <w:color w:val="000000" w:themeColor="text1"/>
        </w:rPr>
        <w:br w:type="page"/>
      </w:r>
    </w:p>
    <w:p w14:paraId="7BB1671A" w14:textId="1EA34BD5" w:rsidR="00E34590" w:rsidRDefault="00E34590" w:rsidP="0031089D">
      <w:pPr>
        <w:spacing w:line="480" w:lineRule="auto"/>
        <w:jc w:val="both"/>
        <w:outlineLvl w:val="0"/>
        <w:rPr>
          <w:color w:val="000000" w:themeColor="text1"/>
        </w:rPr>
      </w:pPr>
      <w:r>
        <w:rPr>
          <w:b/>
          <w:color w:val="000000" w:themeColor="text1"/>
        </w:rPr>
        <w:lastRenderedPageBreak/>
        <w:t xml:space="preserve">Supplementary Figure 2: </w:t>
      </w:r>
      <w:r w:rsidR="00D92FF7" w:rsidRPr="00AC73A1">
        <w:rPr>
          <w:color w:val="000000" w:themeColor="text1"/>
        </w:rPr>
        <w:t>Mean timing of national maximum and minimum cause-specific mortality</w:t>
      </w:r>
      <w:r w:rsidR="00D92FF7">
        <w:rPr>
          <w:color w:val="000000" w:themeColor="text1"/>
        </w:rPr>
        <w:t xml:space="preserve"> of additional causes</w:t>
      </w:r>
      <w:r w:rsidR="00D92FF7" w:rsidRPr="00AC73A1">
        <w:rPr>
          <w:color w:val="000000" w:themeColor="text1"/>
        </w:rPr>
        <w:t>, by sex and age group for 1980-201</w:t>
      </w:r>
      <w:r w:rsidR="00D92FF7">
        <w:rPr>
          <w:color w:val="000000" w:themeColor="text1"/>
        </w:rPr>
        <w:t>6</w:t>
      </w:r>
      <w:r w:rsidR="00D92FF7" w:rsidRPr="00AC73A1">
        <w:rPr>
          <w:color w:val="000000" w:themeColor="text1"/>
        </w:rPr>
        <w:t xml:space="preserve">. Red arrows indicate the month of maximum mortality, and green arrows that of minimum mortality. The size of the arrow is inversely proportional to its respective </w:t>
      </w:r>
      <w:r w:rsidR="00D92FF7">
        <w:rPr>
          <w:color w:val="000000" w:themeColor="text1"/>
        </w:rPr>
        <w:t>variance</w:t>
      </w:r>
      <w:r w:rsidR="00D92FF7" w:rsidRPr="00AC73A1">
        <w:rPr>
          <w:color w:val="000000" w:themeColor="text1"/>
        </w:rPr>
        <w:t>.</w:t>
      </w:r>
      <w:r w:rsidR="00D92FF7">
        <w:rPr>
          <w:color w:val="000000" w:themeColor="text1"/>
        </w:rPr>
        <w:t xml:space="preserve"> </w:t>
      </w:r>
      <w:r>
        <w:rPr>
          <w:color w:val="000000" w:themeColor="text1"/>
        </w:rPr>
        <w:br w:type="page"/>
      </w:r>
    </w:p>
    <w:p w14:paraId="69814D16" w14:textId="2FB7B8AC" w:rsidR="00445112" w:rsidRPr="00CF0CCB" w:rsidRDefault="00E34590" w:rsidP="0031089D">
      <w:pPr>
        <w:spacing w:line="480" w:lineRule="auto"/>
        <w:jc w:val="both"/>
        <w:outlineLvl w:val="0"/>
        <w:rPr>
          <w:color w:val="000000" w:themeColor="text1"/>
        </w:rPr>
      </w:pPr>
      <w:r>
        <w:rPr>
          <w:b/>
          <w:color w:val="000000" w:themeColor="text1"/>
        </w:rPr>
        <w:lastRenderedPageBreak/>
        <w:t xml:space="preserve">Supplementary Figure 3: </w:t>
      </w:r>
      <w:r w:rsidR="00CE6665" w:rsidRPr="00AC73A1">
        <w:rPr>
          <w:color w:val="000000" w:themeColor="text1"/>
        </w:rPr>
        <w:t>National percent difference in death rates between the maximum and minimum mortality months</w:t>
      </w:r>
      <w:r w:rsidR="00CE6665">
        <w:rPr>
          <w:color w:val="000000" w:themeColor="text1"/>
        </w:rPr>
        <w:t xml:space="preserve"> for </w:t>
      </w:r>
      <w:r w:rsidR="00CE6665">
        <w:rPr>
          <w:color w:val="000000" w:themeColor="text1"/>
        </w:rPr>
        <w:t xml:space="preserve">additional </w:t>
      </w:r>
      <w:r w:rsidR="00CE6665" w:rsidRPr="00AC73A1">
        <w:rPr>
          <w:color w:val="000000" w:themeColor="text1"/>
        </w:rPr>
        <w:t>cause-specific mortality</w:t>
      </w:r>
      <w:r w:rsidR="00CE6665" w:rsidDel="00F84E39">
        <w:rPr>
          <w:color w:val="000000" w:themeColor="text1"/>
        </w:rPr>
        <w:t xml:space="preserve"> </w:t>
      </w:r>
      <w:r w:rsidR="00CE6665" w:rsidRPr="00AC73A1">
        <w:rPr>
          <w:color w:val="000000" w:themeColor="text1"/>
        </w:rPr>
        <w:t>in 201</w:t>
      </w:r>
      <w:r w:rsidR="00CE6665">
        <w:rPr>
          <w:color w:val="000000" w:themeColor="text1"/>
        </w:rPr>
        <w:t>6</w:t>
      </w:r>
      <w:r w:rsidR="00CE6665" w:rsidRPr="00AC73A1">
        <w:rPr>
          <w:color w:val="000000" w:themeColor="text1"/>
        </w:rPr>
        <w:t xml:space="preserve"> versus 1980 by sex and age group. </w:t>
      </w:r>
      <w:commentRangeStart w:id="1"/>
      <w:r w:rsidR="00CE6665" w:rsidRPr="00AC73A1">
        <w:rPr>
          <w:color w:val="000000" w:themeColor="text1"/>
        </w:rPr>
        <w:t xml:space="preserve">Age-sex groups with a </w:t>
      </w:r>
      <w:r w:rsidR="00CE6665">
        <w:rPr>
          <w:color w:val="000000" w:themeColor="text1"/>
        </w:rPr>
        <w:t>p-value less than 0.05</w:t>
      </w:r>
      <w:r w:rsidR="00CE6665" w:rsidRPr="00AC73A1">
        <w:rPr>
          <w:color w:val="000000" w:themeColor="text1"/>
        </w:rPr>
        <w:t xml:space="preserve"> are highlighted with a bold pink outline</w:t>
      </w:r>
      <w:commentRangeEnd w:id="1"/>
      <w:r w:rsidR="00CE6665">
        <w:rPr>
          <w:rStyle w:val="CommentReference"/>
          <w:rFonts w:asciiTheme="minorHAnsi" w:hAnsiTheme="minorHAnsi" w:cstheme="minorBidi"/>
        </w:rPr>
        <w:commentReference w:id="1"/>
      </w:r>
      <w:r w:rsidR="00CE6665" w:rsidRPr="00AC73A1">
        <w:rPr>
          <w:color w:val="000000" w:themeColor="text1"/>
        </w:rPr>
        <w:t>.</w:t>
      </w:r>
    </w:p>
    <w:sectPr w:rsidR="00445112" w:rsidRPr="00CF0CCB" w:rsidSect="00A454D7">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8-07-25T16:46:00Z" w:initials="PRM">
    <w:p w14:paraId="52B20CE5" w14:textId="77777777" w:rsidR="00CE6665" w:rsidRDefault="00CE6665" w:rsidP="00CE6665">
      <w:pPr>
        <w:pStyle w:val="CommentText"/>
      </w:pPr>
      <w:r>
        <w:rPr>
          <w:rStyle w:val="CommentReference"/>
        </w:rPr>
        <w:annotationRef/>
      </w:r>
      <w:r>
        <w:t>Should I now get rid of these? I have supplied a version with and without so you can advise.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2B20CE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9F7079" w14:textId="77777777" w:rsidR="00CD61F1" w:rsidRDefault="00CD61F1">
      <w:pPr>
        <w:spacing w:after="0" w:line="240" w:lineRule="auto"/>
      </w:pPr>
      <w:r>
        <w:separator/>
      </w:r>
    </w:p>
  </w:endnote>
  <w:endnote w:type="continuationSeparator" w:id="0">
    <w:p w14:paraId="4A19D9EA" w14:textId="77777777" w:rsidR="00CD61F1" w:rsidRDefault="00CD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25A47E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54D7">
      <w:rPr>
        <w:rStyle w:val="PageNumber"/>
        <w:noProof/>
      </w:rPr>
      <w:t>1</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DFD888" w14:textId="77777777" w:rsidR="00CD61F1" w:rsidRDefault="00CD61F1">
      <w:pPr>
        <w:spacing w:after="0" w:line="240" w:lineRule="auto"/>
      </w:pPr>
      <w:r>
        <w:separator/>
      </w:r>
    </w:p>
  </w:footnote>
  <w:footnote w:type="continuationSeparator" w:id="0">
    <w:p w14:paraId="63A2C8ED" w14:textId="77777777" w:rsidR="00CD61F1" w:rsidRDefault="00CD61F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612B8"/>
    <w:multiLevelType w:val="hybridMultilevel"/>
    <w:tmpl w:val="7EA04A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2DC0B23"/>
    <w:multiLevelType w:val="hybridMultilevel"/>
    <w:tmpl w:val="DBA00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18F0"/>
    <w:rsid w:val="0002552E"/>
    <w:rsid w:val="00033C40"/>
    <w:rsid w:val="00035017"/>
    <w:rsid w:val="0003657E"/>
    <w:rsid w:val="00037CC3"/>
    <w:rsid w:val="00040FE5"/>
    <w:rsid w:val="0004316E"/>
    <w:rsid w:val="00047456"/>
    <w:rsid w:val="00050A3D"/>
    <w:rsid w:val="000559D5"/>
    <w:rsid w:val="0005648A"/>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3F11"/>
    <w:rsid w:val="000E5516"/>
    <w:rsid w:val="000E5F6C"/>
    <w:rsid w:val="000E6B25"/>
    <w:rsid w:val="000E7E2F"/>
    <w:rsid w:val="000F4A23"/>
    <w:rsid w:val="000F58BA"/>
    <w:rsid w:val="000F5E5D"/>
    <w:rsid w:val="00101D00"/>
    <w:rsid w:val="00103132"/>
    <w:rsid w:val="001073C5"/>
    <w:rsid w:val="00111621"/>
    <w:rsid w:val="00115046"/>
    <w:rsid w:val="00115F35"/>
    <w:rsid w:val="001163FE"/>
    <w:rsid w:val="00131404"/>
    <w:rsid w:val="00132C6C"/>
    <w:rsid w:val="00133606"/>
    <w:rsid w:val="00142A44"/>
    <w:rsid w:val="001435DE"/>
    <w:rsid w:val="00143F59"/>
    <w:rsid w:val="001526EA"/>
    <w:rsid w:val="0015398F"/>
    <w:rsid w:val="00156FC7"/>
    <w:rsid w:val="00161E98"/>
    <w:rsid w:val="0016206E"/>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5E66"/>
    <w:rsid w:val="002C33D5"/>
    <w:rsid w:val="002D0212"/>
    <w:rsid w:val="002D1F5C"/>
    <w:rsid w:val="002D5AE8"/>
    <w:rsid w:val="002D5F29"/>
    <w:rsid w:val="002E0DC3"/>
    <w:rsid w:val="002F0EE2"/>
    <w:rsid w:val="002F2133"/>
    <w:rsid w:val="002F4DC5"/>
    <w:rsid w:val="002F6B9A"/>
    <w:rsid w:val="00306685"/>
    <w:rsid w:val="0031089D"/>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32C"/>
    <w:rsid w:val="0039751B"/>
    <w:rsid w:val="003A23C3"/>
    <w:rsid w:val="003A3A3F"/>
    <w:rsid w:val="003B0DF1"/>
    <w:rsid w:val="003B214A"/>
    <w:rsid w:val="003B2BCB"/>
    <w:rsid w:val="003B5AA4"/>
    <w:rsid w:val="003C153C"/>
    <w:rsid w:val="003D394A"/>
    <w:rsid w:val="003D6587"/>
    <w:rsid w:val="003E1F81"/>
    <w:rsid w:val="003E213C"/>
    <w:rsid w:val="003E6E8C"/>
    <w:rsid w:val="003E7BB5"/>
    <w:rsid w:val="003F22B3"/>
    <w:rsid w:val="003F30D1"/>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5112"/>
    <w:rsid w:val="004475C0"/>
    <w:rsid w:val="0044771A"/>
    <w:rsid w:val="004508FE"/>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4C32"/>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661F"/>
    <w:rsid w:val="00567BA7"/>
    <w:rsid w:val="005773A8"/>
    <w:rsid w:val="00577BB1"/>
    <w:rsid w:val="00577D56"/>
    <w:rsid w:val="00577DE0"/>
    <w:rsid w:val="005866BD"/>
    <w:rsid w:val="00590032"/>
    <w:rsid w:val="005902F2"/>
    <w:rsid w:val="00592119"/>
    <w:rsid w:val="00592638"/>
    <w:rsid w:val="00592BE6"/>
    <w:rsid w:val="0059341A"/>
    <w:rsid w:val="00593EAA"/>
    <w:rsid w:val="005A76F0"/>
    <w:rsid w:val="005B03DF"/>
    <w:rsid w:val="005B5156"/>
    <w:rsid w:val="005B6397"/>
    <w:rsid w:val="005B67C9"/>
    <w:rsid w:val="005B7C1A"/>
    <w:rsid w:val="005B7CA5"/>
    <w:rsid w:val="005C2851"/>
    <w:rsid w:val="005D22AA"/>
    <w:rsid w:val="005F06A5"/>
    <w:rsid w:val="005F0F34"/>
    <w:rsid w:val="005F1013"/>
    <w:rsid w:val="005F50AC"/>
    <w:rsid w:val="00601585"/>
    <w:rsid w:val="00602D21"/>
    <w:rsid w:val="00604288"/>
    <w:rsid w:val="00604A42"/>
    <w:rsid w:val="006112BC"/>
    <w:rsid w:val="00611ED8"/>
    <w:rsid w:val="006124E6"/>
    <w:rsid w:val="00617238"/>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5C10"/>
    <w:rsid w:val="0073479E"/>
    <w:rsid w:val="00734F89"/>
    <w:rsid w:val="00734FDB"/>
    <w:rsid w:val="00741752"/>
    <w:rsid w:val="00744393"/>
    <w:rsid w:val="007471B0"/>
    <w:rsid w:val="0075546D"/>
    <w:rsid w:val="00763760"/>
    <w:rsid w:val="00765400"/>
    <w:rsid w:val="007657EB"/>
    <w:rsid w:val="00766A54"/>
    <w:rsid w:val="00766E22"/>
    <w:rsid w:val="007671B3"/>
    <w:rsid w:val="0076751F"/>
    <w:rsid w:val="00771AD0"/>
    <w:rsid w:val="00772531"/>
    <w:rsid w:val="00773692"/>
    <w:rsid w:val="00780D25"/>
    <w:rsid w:val="0078487A"/>
    <w:rsid w:val="007852FE"/>
    <w:rsid w:val="00786AD0"/>
    <w:rsid w:val="00787EB7"/>
    <w:rsid w:val="0079291D"/>
    <w:rsid w:val="00795E96"/>
    <w:rsid w:val="00797FF3"/>
    <w:rsid w:val="007A61E2"/>
    <w:rsid w:val="007B3AFF"/>
    <w:rsid w:val="007B3CD8"/>
    <w:rsid w:val="007B416C"/>
    <w:rsid w:val="007B7B7F"/>
    <w:rsid w:val="007E021F"/>
    <w:rsid w:val="007E031A"/>
    <w:rsid w:val="007E13E7"/>
    <w:rsid w:val="007E30DC"/>
    <w:rsid w:val="007F05EF"/>
    <w:rsid w:val="007F1359"/>
    <w:rsid w:val="007F2345"/>
    <w:rsid w:val="007F2E1E"/>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2E91"/>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1A28"/>
    <w:rsid w:val="009546CB"/>
    <w:rsid w:val="00963B19"/>
    <w:rsid w:val="00964975"/>
    <w:rsid w:val="00971022"/>
    <w:rsid w:val="009715E6"/>
    <w:rsid w:val="009725F7"/>
    <w:rsid w:val="00973308"/>
    <w:rsid w:val="0098603C"/>
    <w:rsid w:val="00986A66"/>
    <w:rsid w:val="00987583"/>
    <w:rsid w:val="00992E34"/>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E56ED"/>
    <w:rsid w:val="009F3128"/>
    <w:rsid w:val="009F377D"/>
    <w:rsid w:val="00A01E9E"/>
    <w:rsid w:val="00A0361C"/>
    <w:rsid w:val="00A04968"/>
    <w:rsid w:val="00A10491"/>
    <w:rsid w:val="00A17972"/>
    <w:rsid w:val="00A17E6D"/>
    <w:rsid w:val="00A21338"/>
    <w:rsid w:val="00A22028"/>
    <w:rsid w:val="00A24BBA"/>
    <w:rsid w:val="00A252DB"/>
    <w:rsid w:val="00A256A5"/>
    <w:rsid w:val="00A25BFD"/>
    <w:rsid w:val="00A27056"/>
    <w:rsid w:val="00A35211"/>
    <w:rsid w:val="00A43C02"/>
    <w:rsid w:val="00A4520B"/>
    <w:rsid w:val="00A454D7"/>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9555C"/>
    <w:rsid w:val="00CA6179"/>
    <w:rsid w:val="00CB331E"/>
    <w:rsid w:val="00CB4CD7"/>
    <w:rsid w:val="00CB57D1"/>
    <w:rsid w:val="00CC4555"/>
    <w:rsid w:val="00CC4896"/>
    <w:rsid w:val="00CD61F1"/>
    <w:rsid w:val="00CE1DCB"/>
    <w:rsid w:val="00CE3E2E"/>
    <w:rsid w:val="00CE56F0"/>
    <w:rsid w:val="00CE6665"/>
    <w:rsid w:val="00CF0CCB"/>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2FF7"/>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E2FDE"/>
    <w:rsid w:val="00DF62BA"/>
    <w:rsid w:val="00E002DD"/>
    <w:rsid w:val="00E03995"/>
    <w:rsid w:val="00E110D3"/>
    <w:rsid w:val="00E115D4"/>
    <w:rsid w:val="00E11ABD"/>
    <w:rsid w:val="00E23271"/>
    <w:rsid w:val="00E24970"/>
    <w:rsid w:val="00E26342"/>
    <w:rsid w:val="00E30DF9"/>
    <w:rsid w:val="00E34465"/>
    <w:rsid w:val="00E34590"/>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77CD5"/>
    <w:rsid w:val="00E803FE"/>
    <w:rsid w:val="00E80BC8"/>
    <w:rsid w:val="00E827DA"/>
    <w:rsid w:val="00E85B65"/>
    <w:rsid w:val="00E909F5"/>
    <w:rsid w:val="00E9239A"/>
    <w:rsid w:val="00E95C08"/>
    <w:rsid w:val="00E97949"/>
    <w:rsid w:val="00EA1274"/>
    <w:rsid w:val="00EA21F1"/>
    <w:rsid w:val="00EA5E28"/>
    <w:rsid w:val="00EB02E8"/>
    <w:rsid w:val="00EB2ED6"/>
    <w:rsid w:val="00EB2F43"/>
    <w:rsid w:val="00EB736D"/>
    <w:rsid w:val="00EC004F"/>
    <w:rsid w:val="00EC07C7"/>
    <w:rsid w:val="00EC559F"/>
    <w:rsid w:val="00ED0384"/>
    <w:rsid w:val="00ED09FF"/>
    <w:rsid w:val="00ED3EB5"/>
    <w:rsid w:val="00ED78D3"/>
    <w:rsid w:val="00EE0CA6"/>
    <w:rsid w:val="00EE196B"/>
    <w:rsid w:val="00EE40BC"/>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2153"/>
    <w:rsid w:val="00F5304D"/>
    <w:rsid w:val="00F53B44"/>
    <w:rsid w:val="00F557A4"/>
    <w:rsid w:val="00F55A45"/>
    <w:rsid w:val="00F56EE5"/>
    <w:rsid w:val="00F601F1"/>
    <w:rsid w:val="00F62450"/>
    <w:rsid w:val="00F636D9"/>
    <w:rsid w:val="00F64873"/>
    <w:rsid w:val="00F64E7E"/>
    <w:rsid w:val="00F653C8"/>
    <w:rsid w:val="00F66D1B"/>
    <w:rsid w:val="00F71592"/>
    <w:rsid w:val="00F722A7"/>
    <w:rsid w:val="00F73868"/>
    <w:rsid w:val="00F73CE1"/>
    <w:rsid w:val="00F76061"/>
    <w:rsid w:val="00F92934"/>
    <w:rsid w:val="00F949E5"/>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682479">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39891378">
      <w:bodyDiv w:val="1"/>
      <w:marLeft w:val="0"/>
      <w:marRight w:val="0"/>
      <w:marTop w:val="0"/>
      <w:marBottom w:val="0"/>
      <w:divBdr>
        <w:top w:val="none" w:sz="0" w:space="0" w:color="auto"/>
        <w:left w:val="none" w:sz="0" w:space="0" w:color="auto"/>
        <w:bottom w:val="none" w:sz="0" w:space="0" w:color="auto"/>
        <w:right w:val="none" w:sz="0" w:space="0" w:color="auto"/>
      </w:divBdr>
    </w:div>
    <w:div w:id="392700291">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51381501">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272008839">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0898C9E-85A6-934A-8DAF-3CB3B2DB6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274</Words>
  <Characters>1562</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14</cp:revision>
  <dcterms:created xsi:type="dcterms:W3CDTF">2018-06-25T10:15:00Z</dcterms:created>
  <dcterms:modified xsi:type="dcterms:W3CDTF">2018-07-26T15:16:00Z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