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500911C" w:rsidR="000210D1" w:rsidRPr="00C61364" w:rsidRDefault="00300CD8" w:rsidP="00D76DF7">
      <w:pPr>
        <w:spacing w:after="0" w:line="480" w:lineRule="auto"/>
        <w:jc w:val="both"/>
        <w:outlineLvl w:val="0"/>
        <w:rPr>
          <w:rFonts w:ascii="Times New Roman" w:hAnsi="Times New Roman"/>
          <w:b/>
          <w:color w:val="000000" w:themeColor="text1"/>
          <w:sz w:val="24"/>
          <w:szCs w:val="24"/>
        </w:rPr>
      </w:pPr>
      <w:r w:rsidRPr="00C61364">
        <w:rPr>
          <w:rFonts w:ascii="Times New Roman" w:hAnsi="Times New Roman"/>
          <w:b/>
          <w:color w:val="000000" w:themeColor="text1"/>
          <w:sz w:val="24"/>
          <w:szCs w:val="24"/>
        </w:rPr>
        <w:t>Impact of anomalous temperature on injury mortality in the USA</w:t>
      </w:r>
    </w:p>
    <w:p w14:paraId="4E3F7259" w14:textId="08DB3272" w:rsidR="000210D1" w:rsidRPr="00C61364" w:rsidRDefault="000210D1" w:rsidP="00D76DF7">
      <w:pPr>
        <w:spacing w:after="0" w:line="480" w:lineRule="auto"/>
        <w:jc w:val="both"/>
        <w:outlineLvl w:val="0"/>
        <w:rPr>
          <w:rFonts w:ascii="Times New Roman" w:hAnsi="Times New Roman"/>
          <w:color w:val="000000" w:themeColor="text1"/>
          <w:sz w:val="24"/>
          <w:szCs w:val="24"/>
          <w:lang w:val="it-IT"/>
        </w:rPr>
      </w:pPr>
      <w:r w:rsidRPr="00C61364">
        <w:rPr>
          <w:rFonts w:ascii="Times New Roman" w:hAnsi="Times New Roman"/>
          <w:color w:val="000000" w:themeColor="text1"/>
          <w:sz w:val="24"/>
          <w:szCs w:val="24"/>
          <w:lang w:val="it-IT"/>
        </w:rPr>
        <w:t>Robbie M Parks</w:t>
      </w:r>
      <w:r w:rsidRPr="00C61364">
        <w:rPr>
          <w:rFonts w:ascii="Times New Roman" w:hAnsi="Times New Roman"/>
          <w:color w:val="000000" w:themeColor="text1"/>
          <w:sz w:val="24"/>
          <w:szCs w:val="24"/>
          <w:vertAlign w:val="superscript"/>
          <w:lang w:val="it-IT"/>
        </w:rPr>
        <w:t>1,2</w:t>
      </w:r>
      <w:r w:rsidRPr="00C61364">
        <w:rPr>
          <w:rFonts w:ascii="Times New Roman" w:hAnsi="Times New Roman"/>
          <w:color w:val="000000" w:themeColor="text1"/>
          <w:sz w:val="24"/>
          <w:szCs w:val="24"/>
          <w:lang w:val="it-IT"/>
        </w:rPr>
        <w:t>, James E Bennett</w:t>
      </w:r>
      <w:r w:rsidRPr="00C61364">
        <w:rPr>
          <w:rFonts w:ascii="Times New Roman" w:hAnsi="Times New Roman"/>
          <w:color w:val="000000" w:themeColor="text1"/>
          <w:sz w:val="24"/>
          <w:szCs w:val="24"/>
          <w:vertAlign w:val="superscript"/>
          <w:lang w:val="it-IT"/>
        </w:rPr>
        <w:t>1,2,3</w:t>
      </w:r>
      <w:r w:rsidRPr="00C61364">
        <w:rPr>
          <w:rFonts w:ascii="Times New Roman" w:hAnsi="Times New Roman"/>
          <w:color w:val="000000" w:themeColor="text1"/>
          <w:sz w:val="24"/>
          <w:szCs w:val="24"/>
          <w:lang w:val="it-IT"/>
        </w:rPr>
        <w:t xml:space="preserve">, </w:t>
      </w:r>
      <w:r w:rsidR="00AD2D64" w:rsidRPr="00C61364">
        <w:rPr>
          <w:rFonts w:ascii="Times New Roman" w:hAnsi="Times New Roman"/>
          <w:color w:val="000000" w:themeColor="text1"/>
          <w:sz w:val="24"/>
          <w:szCs w:val="24"/>
          <w:lang w:val="it-IT"/>
        </w:rPr>
        <w:t>Helen Tamura-Wicks</w:t>
      </w:r>
      <w:r w:rsidR="00A24CA7" w:rsidRPr="00C61364">
        <w:rPr>
          <w:rFonts w:ascii="Times New Roman" w:hAnsi="Times New Roman"/>
          <w:color w:val="000000" w:themeColor="text1"/>
          <w:sz w:val="24"/>
          <w:szCs w:val="24"/>
          <w:vertAlign w:val="superscript"/>
          <w:lang w:val="it-IT"/>
        </w:rPr>
        <w:t>1,5</w:t>
      </w:r>
      <w:r w:rsidR="00AD2D64" w:rsidRPr="00C61364">
        <w:rPr>
          <w:rFonts w:ascii="Times New Roman" w:hAnsi="Times New Roman"/>
          <w:color w:val="000000" w:themeColor="text1"/>
          <w:sz w:val="24"/>
          <w:szCs w:val="24"/>
          <w:lang w:val="it-IT"/>
        </w:rPr>
        <w:t xml:space="preserve">, </w:t>
      </w:r>
      <w:r w:rsidRPr="00C61364">
        <w:rPr>
          <w:rFonts w:ascii="Times New Roman" w:hAnsi="Times New Roman"/>
          <w:color w:val="000000" w:themeColor="text1"/>
          <w:sz w:val="24"/>
          <w:szCs w:val="24"/>
          <w:lang w:val="it-IT"/>
        </w:rPr>
        <w:t>Ralf Toumi</w:t>
      </w:r>
      <w:r w:rsidRPr="00C61364">
        <w:rPr>
          <w:rFonts w:ascii="Times New Roman" w:hAnsi="Times New Roman"/>
          <w:color w:val="000000" w:themeColor="text1"/>
          <w:sz w:val="24"/>
          <w:szCs w:val="24"/>
          <w:vertAlign w:val="superscript"/>
          <w:lang w:val="it-IT"/>
        </w:rPr>
        <w:t>5</w:t>
      </w:r>
      <w:r w:rsidRPr="00C61364">
        <w:rPr>
          <w:rFonts w:ascii="Times New Roman" w:hAnsi="Times New Roman"/>
          <w:color w:val="000000" w:themeColor="text1"/>
          <w:sz w:val="24"/>
          <w:szCs w:val="24"/>
          <w:lang w:val="it-IT"/>
        </w:rPr>
        <w:t>, Majid Ezzati</w:t>
      </w:r>
      <w:r w:rsidRPr="00C61364">
        <w:rPr>
          <w:rFonts w:ascii="Times New Roman" w:hAnsi="Times New Roman"/>
          <w:color w:val="000000" w:themeColor="text1"/>
          <w:sz w:val="24"/>
          <w:szCs w:val="24"/>
          <w:vertAlign w:val="superscript"/>
          <w:lang w:val="it-IT"/>
        </w:rPr>
        <w:t>1,2,3*</w:t>
      </w:r>
    </w:p>
    <w:p w14:paraId="7312A7F4" w14:textId="77777777"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1 </w:t>
      </w:r>
      <w:r w:rsidRPr="00C61364">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2 </w:t>
      </w:r>
      <w:r w:rsidRPr="00C61364">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3 </w:t>
      </w:r>
      <w:r w:rsidRPr="00C61364">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C61364" w:rsidRDefault="00E879D2"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4</w:t>
      </w:r>
      <w:r w:rsidR="000210D1" w:rsidRPr="00C61364">
        <w:rPr>
          <w:rFonts w:ascii="Times New Roman" w:hAnsi="Times New Roman"/>
          <w:color w:val="000000" w:themeColor="text1"/>
          <w:sz w:val="24"/>
          <w:szCs w:val="24"/>
          <w:vertAlign w:val="superscript"/>
        </w:rPr>
        <w:t xml:space="preserve"> </w:t>
      </w:r>
      <w:r w:rsidR="000210D1" w:rsidRPr="00C61364">
        <w:rPr>
          <w:rFonts w:ascii="Times New Roman" w:hAnsi="Times New Roman"/>
          <w:color w:val="000000" w:themeColor="text1"/>
          <w:sz w:val="24"/>
          <w:szCs w:val="24"/>
        </w:rPr>
        <w:t>Space and Atmospheric Physics, Imperial College London, London, United Kingdom</w:t>
      </w:r>
    </w:p>
    <w:p w14:paraId="6C0E138A" w14:textId="310184AF" w:rsidR="007E021F" w:rsidRPr="00C61364" w:rsidRDefault="005F37D8"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*corresponding author</w:t>
      </w:r>
    </w:p>
    <w:p w14:paraId="2216F31D" w14:textId="42236CB6" w:rsidR="00A87EFB" w:rsidRPr="00C61364" w:rsidRDefault="00A87EFB"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br w:type="page"/>
      </w:r>
    </w:p>
    <w:p w14:paraId="32EFA1B4" w14:textId="77777777" w:rsidR="000210D1" w:rsidRPr="00C61364" w:rsidRDefault="000210D1" w:rsidP="00D76DF7">
      <w:pPr>
        <w:spacing w:after="0" w:line="480" w:lineRule="auto"/>
        <w:jc w:val="both"/>
        <w:rPr>
          <w:rFonts w:ascii="Times New Roman" w:hAnsi="Times New Roman"/>
          <w:b/>
          <w:color w:val="000000" w:themeColor="text1"/>
          <w:sz w:val="24"/>
          <w:szCs w:val="24"/>
        </w:rPr>
      </w:pPr>
      <w:r w:rsidRPr="00C61364">
        <w:rPr>
          <w:rFonts w:ascii="Times New Roman" w:hAnsi="Times New Roman"/>
          <w:b/>
          <w:color w:val="000000" w:themeColor="text1"/>
          <w:sz w:val="24"/>
          <w:szCs w:val="24"/>
        </w:rPr>
        <w:lastRenderedPageBreak/>
        <w:t>Introduction</w:t>
      </w:r>
    </w:p>
    <w:p w14:paraId="2AB19F72" w14:textId="2990C89F" w:rsidR="006D0B0D" w:rsidRPr="00C61364" w:rsidRDefault="003D4196"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Temperatures which deviate from long-term averages will be more frequent as the global climate changes, and could have </w:t>
      </w:r>
      <w:r w:rsidR="007C04E7">
        <w:rPr>
          <w:rFonts w:ascii="Times New Roman" w:hAnsi="Times New Roman"/>
          <w:color w:val="000000" w:themeColor="text1"/>
          <w:sz w:val="24"/>
          <w:szCs w:val="24"/>
        </w:rPr>
        <w:t xml:space="preserve">many </w:t>
      </w:r>
      <w:r w:rsidRPr="00C61364">
        <w:rPr>
          <w:rFonts w:ascii="Times New Roman" w:hAnsi="Times New Roman"/>
          <w:color w:val="000000" w:themeColor="text1"/>
          <w:sz w:val="24"/>
          <w:szCs w:val="24"/>
        </w:rPr>
        <w:t>adverse health consequences</w:t>
      </w:r>
      <w:r w:rsidR="008762B0" w:rsidRPr="00C61364">
        <w:rPr>
          <w:rFonts w:ascii="Times New Roman" w:hAnsi="Times New Roman"/>
          <w:color w:val="000000" w:themeColor="text1"/>
          <w:sz w:val="24"/>
          <w:szCs w:val="24"/>
        </w:rPr>
        <w:t xml:space="preserve">. </w:t>
      </w:r>
      <w:r w:rsidR="008A7FD3" w:rsidRPr="00C61364">
        <w:rPr>
          <w:rFonts w:ascii="Times New Roman" w:hAnsi="Times New Roman"/>
          <w:color w:val="000000" w:themeColor="text1"/>
          <w:sz w:val="24"/>
          <w:szCs w:val="24"/>
        </w:rPr>
        <w:fldChar w:fldCharType="begin" w:fldLock="1"/>
      </w:r>
      <w:r w:rsidR="00F64D54" w:rsidRPr="00C61364">
        <w:rPr>
          <w:rFonts w:ascii="Times New Roman" w:hAnsi="Times New Roman"/>
          <w:color w:val="000000" w:themeColor="text1"/>
          <w:sz w:val="24"/>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L","non-dropping-particle":"","parse-names":false,"suffix":""}],"id":"ITEM-1","issued":{"date-parts":[["0"]]},"title":"Weather-Related Mortality: How Heat, Cold, and Heat Waves Affect Mortality in the United States","type":"article-journal"},"uris":["http://www.mendeley.com/documents/?uuid=785313e5-631c-48a8-af0b-acc1095b0e1a"]},{"id":"ITEM-2","itemData":{"author":[{"dropping-particle":"","family":"Gasparrini","given":"Antonio","non-dropping-particle":"","parse-names":false,"suffix":""},{"dropping-particle":"","family":"Guo","given":"Yuming","non-dropping-particle":"","parse-names":false,"suffix":""},{"dropping-particle":"","family":"Hashizume","given":"Masahiro","non-dropping-particle":"","parse-names":false,"suffix":""},{"dropping-particle":"","family":"Kinney","given":"Patrick L","non-dropping-particle":"","parse-names":false,"suffix":""},{"dropping-particle":"","family":"Petkova","given":"Elisaveta P","non-dropping-particle":"","parse-names":false,"suffix":""},{"dropping-particle":"","family":"Lavigne","given":"Eric","non-dropping-particle":"","parse-names":false,"suffix":""}],"id":"ITEM-2","issue":"11","issued":{"date-parts":[["2015"]]},"page":"1200-1207","title":"Temporal Variation in Heat – Mortality Associations : A Multicountry Study","type":"article-journal","volume":"1200"},"uris":["http://www.mendeley.com/documents/?uuid=77711f51-96b3-477e-8197-c6fb7218f5fd"]},{"id":"ITEM-3","itemData":{"author":[{"dropping-particle":"","family":"Change","given":"Intergovernmental Panel On Climate","non-dropping-particle":"","parse-names":false,"suffix":""}],"container-title":"Climate change","id":"ITEM-3","issued":{"date-parts":[["2014"]]},"title":"IPCC","type":"article-journal"},"uris":["http://www.mendeley.com/documents/?uuid=3e7b8ea2-b055-4e7b-aea7-b43501971350"]},{"id":"ITEM-4","itemData":{"DOI":"10.1126/science.1098704","ISSN":"1095-9203 (Electronic) 0036-8075 (Linking)","abstract":"A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future.","author":[{"dropping-particle":"","family":"Meehl","given":"G A","non-dropping-particle":"","parse-names":false,"suffix":""},{"dropping-particle":"","family":"Tebaldi","given":"C","non-dropping-particle":"","parse-names":false,"suffix":""}],"container-title":"Science","id":"ITEM-4","issue":"5686","issued":{"date-parts":[["2004"]]},"note":"Meehl, Gerald A\nTebaldi, Claudia\neng\n2004/08/18 05:00\nScience. 2004 Aug 13;305(5686):994-7.","page":"994-997","publisher-place":"National Center for Atmospheric Research (NCAR), Post Office Box 3000, Boulder, CO 80307, USA. meehl@ncar.ucar.edu","title":"More intense, more frequent, and longer lasting heat waves in the 21st century","type":"article-journal","volume":"305"},"uris":["http://www.mendeley.com/documents/?uuid=0bc908a5-0369-4038-9b09-5c3af5488bd6"]}],"mendeley":{"formattedCitation":"&lt;sup&gt;1–4&lt;/sup&gt;","plainTextFormattedCitation":"1–4","previouslyFormattedCitation":"&lt;sup&gt;1–4&lt;/sup&gt;"},"properties":{"noteIndex":0},"schema":"https://github.com/citation-style-language/schema/raw/master/csl-citation.json"}</w:instrText>
      </w:r>
      <w:r w:rsidR="008A7FD3" w:rsidRPr="00C61364">
        <w:rPr>
          <w:rFonts w:ascii="Times New Roman" w:hAnsi="Times New Roman"/>
          <w:color w:val="000000" w:themeColor="text1"/>
          <w:sz w:val="24"/>
          <w:szCs w:val="24"/>
        </w:rPr>
        <w:fldChar w:fldCharType="separate"/>
      </w:r>
      <w:r w:rsidR="008A7FD3" w:rsidRPr="00C61364">
        <w:rPr>
          <w:rFonts w:ascii="Times New Roman" w:hAnsi="Times New Roman"/>
          <w:noProof/>
          <w:color w:val="000000" w:themeColor="text1"/>
          <w:sz w:val="24"/>
          <w:szCs w:val="24"/>
          <w:vertAlign w:val="superscript"/>
        </w:rPr>
        <w:t>1–4</w:t>
      </w:r>
      <w:r w:rsidR="008A7FD3" w:rsidRPr="00C61364">
        <w:rPr>
          <w:rFonts w:ascii="Times New Roman" w:hAnsi="Times New Roman"/>
          <w:color w:val="000000" w:themeColor="text1"/>
          <w:sz w:val="24"/>
          <w:szCs w:val="24"/>
        </w:rPr>
        <w:fldChar w:fldCharType="end"/>
      </w:r>
      <w:r w:rsidR="00E151AE" w:rsidRPr="00C61364">
        <w:rPr>
          <w:rFonts w:ascii="Times New Roman" w:hAnsi="Times New Roman"/>
          <w:color w:val="000000" w:themeColor="text1"/>
          <w:sz w:val="24"/>
          <w:szCs w:val="24"/>
        </w:rPr>
        <w:t xml:space="preserve"> </w:t>
      </w:r>
      <w:r w:rsidR="005C5FCB" w:rsidRPr="00C61364">
        <w:rPr>
          <w:rFonts w:ascii="Times New Roman" w:hAnsi="Times New Roman"/>
          <w:color w:val="000000" w:themeColor="text1"/>
          <w:sz w:val="24"/>
          <w:szCs w:val="24"/>
        </w:rPr>
        <w:t>Temperature patterns for every country will change under climate change</w:t>
      </w:r>
      <w:r w:rsidR="005C5FCB" w:rsidRPr="00C61364">
        <w:rPr>
          <w:rFonts w:ascii="Times New Roman" w:hAnsi="Times New Roman"/>
          <w:color w:val="000000" w:themeColor="text1"/>
          <w:sz w:val="24"/>
          <w:szCs w:val="24"/>
        </w:rPr>
        <w:fldChar w:fldCharType="begin" w:fldLock="1"/>
      </w:r>
      <w:r w:rsidR="00C845EF" w:rsidRPr="00C61364">
        <w:rPr>
          <w:rFonts w:ascii="Times New Roman" w:hAnsi="Times New Roman"/>
          <w:color w:val="000000" w:themeColor="text1"/>
          <w:sz w:val="24"/>
          <w:szCs w:val="24"/>
        </w:rPr>
        <w:instrText>ADDIN CSL_CITATION {"citationItems":[{"id":"ITEM-1","itemData":{"DOI":"10.1038/nclimate3322","ISSN":"1758-678X","abstract":"1 2 One Sentence Summary: Climatic conditions capable of exceeding human thermoregulatory capacity currently 3 impact almost one third of the world's human population each year with their occurrence projected to increase in 4 step with CO 2 emissions and be aggravated in humid tropical areas. 24 25 Ongoing climate change can increase the direct risk to human life that occurs when climatic conditions 26 exceed human thermoregulatory capacity (1-6). Although there have been numerous reports of increased 27 mortality associated with extreme heat events (1-7), quantifying the global risk of heat-related mortality 28","author":[{"dropping-particle":"","family":"Mora","given":"Camilo","non-dropping-particle":"","parse-names":false,"suffix":""},{"dropping-particle":"","family":"Dousset","given":"Bénédicte","non-dropping-particle":"","parse-names":false,"suffix":""},{"dropping-particle":"","family":"Caldwell","given":"Iain R.","non-dropping-particle":"","parse-names":false,"suffix":""},{"dropping-particle":"","family":"Powell","given":"Farrah E.","non-dropping-particle":"","parse-names":false,"suffix":""},{"dropping-particle":"","family":"Geronimo","given":"Rollan C.","non-dropping-particle":"","parse-names":false,"suffix":""},{"dropping-particle":"","family":"Bielecki","given":"Coral R.","non-dropping-particle":"","parse-names":false,"suffix":""},{"dropping-particle":"","family":"Counsell","given":"Chelsie W. W.","non-dropping-particle":"","parse-names":false,"suffix":""},{"dropping-particle":"","family":"Dietrich","given":"Bonnie S.","non-dropping-particle":"","parse-names":false,"suffix":""},{"dropping-particle":"","family":"Johnston","given":"Emily T.","non-dropping-particle":"","parse-names":false,"suffix":""},{"dropping-particle":"V.","family":"Louis","given":"Leo","non-dropping-particle":"","parse-names":false,"suffix":""},{"dropping-particle":"","family":"Lucas","given":"Matthew P.","non-dropping-particle":"","parse-names":false,"suffix":""},{"dropping-particle":"","family":"McKenzie","given":"Marie M.","non-dropping-particle":"","parse-names":false,"suffix":""},{"dropping-particle":"","family":"Shea","given":"Alessandra G.","non-dropping-particle":"","parse-names":false,"suffix":""},{"dropping-particle":"","family":"Tseng","given":"Han","non-dropping-particle":"","parse-names":false,"suffix":""},{"dropping-particle":"","family":"Giambelluca","given":"Thomas W.","non-dropping-particle":"","parse-names":false,"suffix":""},{"dropping-particle":"","family":"Leon","given":"Lisa R.","non-dropping-particle":"","parse-names":false,"suffix":""},{"dropping-particle":"","family":"Hawkins","given":"Ed","non-dropping-particle":"","parse-names":false,"suffix":""},{"dropping-particle":"","family":"Trauernicht","given":"Clay","non-dropping-particle":"","parse-names":false,"suffix":""}],"container-title":"Nature Climate Change","id":"ITEM-1","issue":"7","issued":{"date-parts":[["2017"]]},"page":"501-506","title":"Global risk of deadly heat","type":"article-journal","volume":"7"},"uris":["http://www.mendeley.com/documents/?uuid=19204761-ff56-418e-9729-14fb00751ba8"]}],"mendeley":{"formattedCitation":"&lt;sup&gt;5&lt;/sup&gt;","plainTextFormattedCitation":"5","previouslyFormattedCitation":"&lt;sup&gt;5&lt;/sup&gt;"},"properties":{"noteIndex":0},"schema":"https://github.com/citation-style-language/schema/raw/master/csl-citation.json"}</w:instrText>
      </w:r>
      <w:r w:rsidR="005C5FCB" w:rsidRPr="00C61364">
        <w:rPr>
          <w:rFonts w:ascii="Times New Roman" w:hAnsi="Times New Roman"/>
          <w:color w:val="000000" w:themeColor="text1"/>
          <w:sz w:val="24"/>
          <w:szCs w:val="24"/>
        </w:rPr>
        <w:fldChar w:fldCharType="separate"/>
      </w:r>
      <w:r w:rsidR="00F64D54" w:rsidRPr="00C61364">
        <w:rPr>
          <w:rFonts w:ascii="Times New Roman" w:hAnsi="Times New Roman"/>
          <w:noProof/>
          <w:color w:val="000000" w:themeColor="text1"/>
          <w:sz w:val="24"/>
          <w:szCs w:val="24"/>
          <w:vertAlign w:val="superscript"/>
        </w:rPr>
        <w:t>5</w:t>
      </w:r>
      <w:r w:rsidR="005C5FCB" w:rsidRPr="00C61364">
        <w:rPr>
          <w:rFonts w:ascii="Times New Roman" w:hAnsi="Times New Roman"/>
          <w:color w:val="000000" w:themeColor="text1"/>
          <w:sz w:val="24"/>
          <w:szCs w:val="24"/>
        </w:rPr>
        <w:fldChar w:fldCharType="end"/>
      </w:r>
      <w:r w:rsidR="005C5FCB" w:rsidRPr="00C61364">
        <w:rPr>
          <w:rFonts w:ascii="Times New Roman" w:hAnsi="Times New Roman"/>
          <w:color w:val="000000" w:themeColor="text1"/>
          <w:sz w:val="24"/>
          <w:szCs w:val="24"/>
        </w:rPr>
        <w:t>, with c</w:t>
      </w:r>
      <w:r w:rsidR="00BD0F84" w:rsidRPr="00C61364">
        <w:rPr>
          <w:rFonts w:ascii="Times New Roman" w:hAnsi="Times New Roman"/>
          <w:color w:val="000000" w:themeColor="text1"/>
          <w:sz w:val="24"/>
          <w:szCs w:val="24"/>
        </w:rPr>
        <w:t xml:space="preserve">hanges in heat event characteristics have also been observed in </w:t>
      </w:r>
      <w:r w:rsidR="003F2DE8" w:rsidRPr="00C61364">
        <w:rPr>
          <w:rFonts w:ascii="Times New Roman" w:hAnsi="Times New Roman"/>
          <w:color w:val="000000" w:themeColor="text1"/>
          <w:sz w:val="24"/>
          <w:szCs w:val="24"/>
        </w:rPr>
        <w:t>the USA</w:t>
      </w:r>
      <w:r w:rsidR="00DE5F29" w:rsidRPr="00C61364">
        <w:rPr>
          <w:rFonts w:ascii="Times New Roman" w:hAnsi="Times New Roman"/>
          <w:color w:val="000000" w:themeColor="text1"/>
          <w:sz w:val="24"/>
          <w:szCs w:val="24"/>
        </w:rPr>
        <w:t xml:space="preserve">, with statistically significant increases in heat </w:t>
      </w:r>
      <w:r w:rsidR="006F1EA9" w:rsidRPr="00C61364">
        <w:rPr>
          <w:rFonts w:ascii="Times New Roman" w:hAnsi="Times New Roman"/>
          <w:color w:val="000000" w:themeColor="text1"/>
          <w:sz w:val="24"/>
          <w:szCs w:val="24"/>
        </w:rPr>
        <w:t>events</w:t>
      </w:r>
      <w:r w:rsidR="003F2DE8" w:rsidRPr="00C61364">
        <w:rPr>
          <w:rFonts w:ascii="Times New Roman" w:hAnsi="Times New Roman"/>
          <w:color w:val="000000" w:themeColor="text1"/>
          <w:sz w:val="24"/>
          <w:szCs w:val="24"/>
        </w:rPr>
        <w:t>.</w:t>
      </w:r>
      <w:r w:rsidR="0041265F" w:rsidRPr="00C61364">
        <w:rPr>
          <w:rFonts w:ascii="Times New Roman" w:hAnsi="Times New Roman"/>
          <w:color w:val="000000" w:themeColor="text1"/>
          <w:sz w:val="24"/>
          <w:szCs w:val="24"/>
        </w:rPr>
        <w:fldChar w:fldCharType="begin" w:fldLock="1"/>
      </w:r>
      <w:r w:rsidR="00C845EF" w:rsidRPr="00C61364">
        <w:rPr>
          <w:rFonts w:ascii="Times New Roman" w:hAnsi="Times New Roman"/>
          <w:color w:val="000000" w:themeColor="text1"/>
          <w:sz w:val="24"/>
          <w:szCs w:val="24"/>
        </w:rPr>
        <w:instrText>ADDIN CSL_CITATION {"citationItems":[{"id":"ITEM-1","itemData":{"DOI":"10.1175/JAMC-D-16-0393.1","ISSN":"1558-8424","author":[{"dropping-particle":"","family":"Schoof","given":"J.T.","non-dropping-particle":"","parse-names":false,"suffix":""},{"dropping-particle":"","family":"Ford","given":"T.W.","non-dropping-particle":"","parse-names":false,"suffix":""},{"dropping-particle":"","family":"Pryor","given":"S.C.","non-dropping-particle":"","parse-names":false,"suffix":""}],"container-title":"Journal of Applied Meteorology and Climatology","id":"ITEM-1","issued":{"date-parts":[["2017"]]},"page":"JAMC-D-16-0393.1","title":"Recent changes in United States regional heat wave characteristics in observations and reanalyses","type":"article-journal"},"uris":["http://www.mendeley.com/documents/?uuid=3b14767e-6a3a-4684-a41e-e565255a22ac"]},{"id":"ITEM-2","itemData":{"DOI":"10.1007/s00382-017-3850-3","ISBN":"0123456789","ISSN":"0930-7575","author":[{"dropping-particle":"","family":"Guirguis","given":"Kristen","non-dropping-particle":"","parse-names":false,"suffix":""},{"dropping-particle":"","family":"Gershunov","given":"Alexander","non-dropping-particle":"","parse-names":false,"suffix":""},{"dropping-particle":"","family":"Cayan","given":"Daniel R.","non-dropping-particle":"","parse-names":false,"suffix":""},{"dropping-particle":"","family":"Pierce","given":"David W.","non-dropping-particle":"","parse-names":false,"suffix":""}],"container-title":"Climate Dynamics","id":"ITEM-2","issue":"0","issued":{"date-parts":[["2017"]]},"page":"0","publisher":"Springer Berlin Heidelberg","title":"Heat wave probability in the changing climate of the Southwest US","type":"article-journal","volume":"0"},"uris":["http://www.mendeley.com/documents/?uuid=76cac23d-5f25-48de-86f0-e36618251782"]},{"id":"ITEM-3","itemData":{"DOI":"10.1175/JCLI-D-17-0098.1","ISSN":"0894-8755","author":[{"dropping-particle":"","family":"Lyon","given":"Bradfield","non-dropping-particle":"","parse-names":false,"suffix":""},{"dropping-particle":"","family":"Barnston","given":"Anthony G.","non-dropping-particle":"","parse-names":false,"suffix":""}],"container-title":"Journal of Climate","id":"ITEM-3","issue":"September 1979","issued":{"date-parts":[["2017"]]},"page":"JCLI-D-17-0098.1","title":"Diverse Characteristics of U.S. Summer Heat Waves","type":"article-journal"},"uris":["http://www.mendeley.com/documents/?uuid=7240fc76-4d5e-4e3a-9fb4-51fe79a74ea2"]}],"mendeley":{"formattedCitation":"&lt;sup&gt;6–8&lt;/sup&gt;","plainTextFormattedCitation":"6–8","previouslyFormattedCitation":"&lt;sup&gt;6–8&lt;/sup&gt;"},"properties":{"noteIndex":0},"schema":"https://github.com/citation-style-language/schema/raw/master/csl-citation.json"}</w:instrText>
      </w:r>
      <w:r w:rsidR="0041265F" w:rsidRPr="00C61364">
        <w:rPr>
          <w:rFonts w:ascii="Times New Roman" w:hAnsi="Times New Roman"/>
          <w:color w:val="000000" w:themeColor="text1"/>
          <w:sz w:val="24"/>
          <w:szCs w:val="24"/>
        </w:rPr>
        <w:fldChar w:fldCharType="separate"/>
      </w:r>
      <w:r w:rsidR="00F64D54" w:rsidRPr="00C61364">
        <w:rPr>
          <w:rFonts w:ascii="Times New Roman" w:hAnsi="Times New Roman"/>
          <w:noProof/>
          <w:color w:val="000000" w:themeColor="text1"/>
          <w:sz w:val="24"/>
          <w:szCs w:val="24"/>
          <w:vertAlign w:val="superscript"/>
        </w:rPr>
        <w:t>6–8</w:t>
      </w:r>
      <w:r w:rsidR="0041265F" w:rsidRPr="00C61364">
        <w:rPr>
          <w:rFonts w:ascii="Times New Roman" w:hAnsi="Times New Roman"/>
          <w:color w:val="000000" w:themeColor="text1"/>
          <w:sz w:val="24"/>
          <w:szCs w:val="24"/>
        </w:rPr>
        <w:fldChar w:fldCharType="end"/>
      </w:r>
      <w:r w:rsidR="0041265F" w:rsidRPr="00C61364">
        <w:rPr>
          <w:rFonts w:ascii="Times New Roman" w:hAnsi="Times New Roman"/>
          <w:color w:val="000000" w:themeColor="text1"/>
          <w:sz w:val="24"/>
          <w:szCs w:val="24"/>
        </w:rPr>
        <w:t xml:space="preserve"> </w:t>
      </w:r>
      <w:r w:rsidR="001B7FB3" w:rsidRPr="00C61364">
        <w:rPr>
          <w:rFonts w:ascii="Times New Roman" w:hAnsi="Times New Roman"/>
          <w:color w:val="000000" w:themeColor="text1"/>
          <w:sz w:val="24"/>
          <w:szCs w:val="24"/>
        </w:rPr>
        <w:t xml:space="preserve">As </w:t>
      </w:r>
      <w:r w:rsidR="00D044D3" w:rsidRPr="00C61364">
        <w:rPr>
          <w:rFonts w:ascii="Times New Roman" w:hAnsi="Times New Roman"/>
          <w:color w:val="000000" w:themeColor="text1"/>
          <w:sz w:val="24"/>
          <w:szCs w:val="24"/>
        </w:rPr>
        <w:t xml:space="preserve">such, changes in human mortality </w:t>
      </w:r>
      <w:r w:rsidR="00BD57A3" w:rsidRPr="00C61364">
        <w:rPr>
          <w:rFonts w:ascii="Times New Roman" w:hAnsi="Times New Roman"/>
          <w:color w:val="000000" w:themeColor="text1"/>
          <w:sz w:val="24"/>
          <w:szCs w:val="24"/>
        </w:rPr>
        <w:t xml:space="preserve">due to climate change </w:t>
      </w:r>
      <w:r w:rsidR="00D044D3" w:rsidRPr="00C61364">
        <w:rPr>
          <w:rFonts w:ascii="Times New Roman" w:hAnsi="Times New Roman"/>
          <w:color w:val="000000" w:themeColor="text1"/>
          <w:sz w:val="24"/>
          <w:szCs w:val="24"/>
        </w:rPr>
        <w:t xml:space="preserve">are set to evolve and </w:t>
      </w:r>
      <w:r w:rsidR="001343C0" w:rsidRPr="00C61364">
        <w:rPr>
          <w:rFonts w:ascii="Times New Roman" w:hAnsi="Times New Roman"/>
          <w:color w:val="000000" w:themeColor="text1"/>
          <w:sz w:val="24"/>
          <w:szCs w:val="24"/>
        </w:rPr>
        <w:t xml:space="preserve">potentially </w:t>
      </w:r>
      <w:r w:rsidR="00D044D3" w:rsidRPr="00C61364">
        <w:rPr>
          <w:rFonts w:ascii="Times New Roman" w:hAnsi="Times New Roman"/>
          <w:color w:val="000000" w:themeColor="text1"/>
          <w:sz w:val="24"/>
          <w:szCs w:val="24"/>
        </w:rPr>
        <w:t xml:space="preserve">amplify due to </w:t>
      </w:r>
      <w:r w:rsidR="004000D5" w:rsidRPr="00C61364">
        <w:rPr>
          <w:rFonts w:ascii="Times New Roman" w:hAnsi="Times New Roman"/>
          <w:color w:val="000000" w:themeColor="text1"/>
          <w:sz w:val="24"/>
          <w:szCs w:val="24"/>
        </w:rPr>
        <w:t>for</w:t>
      </w:r>
      <w:r w:rsidR="00E37AE4" w:rsidRPr="00C61364">
        <w:rPr>
          <w:rFonts w:ascii="Times New Roman" w:hAnsi="Times New Roman"/>
          <w:color w:val="000000" w:themeColor="text1"/>
          <w:sz w:val="24"/>
          <w:szCs w:val="24"/>
        </w:rPr>
        <w:t xml:space="preserve">thcoming </w:t>
      </w:r>
      <w:r w:rsidR="00D044D3" w:rsidRPr="00C61364">
        <w:rPr>
          <w:rFonts w:ascii="Times New Roman" w:hAnsi="Times New Roman"/>
          <w:color w:val="000000" w:themeColor="text1"/>
          <w:sz w:val="24"/>
          <w:szCs w:val="24"/>
        </w:rPr>
        <w:t>climate change</w:t>
      </w:r>
      <w:r w:rsidR="00492230" w:rsidRPr="00C61364">
        <w:rPr>
          <w:rFonts w:ascii="Times New Roman" w:hAnsi="Times New Roman"/>
          <w:color w:val="000000" w:themeColor="text1"/>
          <w:sz w:val="24"/>
          <w:szCs w:val="24"/>
        </w:rPr>
        <w:t>.</w:t>
      </w:r>
    </w:p>
    <w:p w14:paraId="7908C755" w14:textId="77777777" w:rsidR="00AC5EFA" w:rsidRPr="00C61364" w:rsidRDefault="00AC5EFA" w:rsidP="00D76DF7">
      <w:pPr>
        <w:spacing w:after="0" w:line="480" w:lineRule="auto"/>
        <w:jc w:val="both"/>
        <w:rPr>
          <w:rFonts w:ascii="Times New Roman" w:hAnsi="Times New Roman"/>
          <w:color w:val="000000" w:themeColor="text1"/>
          <w:sz w:val="24"/>
          <w:szCs w:val="24"/>
        </w:rPr>
      </w:pPr>
    </w:p>
    <w:p w14:paraId="0297504B" w14:textId="45C09282" w:rsidR="006D0B0D" w:rsidRPr="00C61364" w:rsidRDefault="00A45F99"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Although</w:t>
      </w:r>
      <w:r w:rsidR="00AC6B2D" w:rsidRPr="00C61364">
        <w:rPr>
          <w:rFonts w:ascii="Times New Roman" w:hAnsi="Times New Roman"/>
          <w:color w:val="000000" w:themeColor="text1"/>
          <w:sz w:val="24"/>
          <w:szCs w:val="24"/>
        </w:rPr>
        <w:t xml:space="preserve"> </w:t>
      </w:r>
      <w:r w:rsidR="00304262" w:rsidRPr="00C61364">
        <w:rPr>
          <w:rFonts w:ascii="Times New Roman" w:hAnsi="Times New Roman"/>
          <w:color w:val="000000" w:themeColor="text1"/>
          <w:sz w:val="24"/>
          <w:szCs w:val="24"/>
        </w:rPr>
        <w:t xml:space="preserve">exposure to changing temperature patterns is a </w:t>
      </w:r>
      <w:r w:rsidR="005A3B20" w:rsidRPr="00C61364">
        <w:rPr>
          <w:rFonts w:ascii="Times New Roman" w:hAnsi="Times New Roman"/>
          <w:color w:val="000000" w:themeColor="text1"/>
          <w:sz w:val="24"/>
          <w:szCs w:val="24"/>
        </w:rPr>
        <w:t>global-scale</w:t>
      </w:r>
      <w:r w:rsidR="00AC6B2D" w:rsidRPr="00C61364">
        <w:rPr>
          <w:rFonts w:ascii="Times New Roman" w:hAnsi="Times New Roman"/>
          <w:color w:val="000000" w:themeColor="text1"/>
          <w:sz w:val="24"/>
          <w:szCs w:val="24"/>
        </w:rPr>
        <w:t xml:space="preserve"> phenomenon, </w:t>
      </w:r>
      <w:r w:rsidR="00304262" w:rsidRPr="00C61364">
        <w:rPr>
          <w:rFonts w:ascii="Times New Roman" w:hAnsi="Times New Roman"/>
          <w:color w:val="000000" w:themeColor="text1"/>
          <w:sz w:val="24"/>
          <w:szCs w:val="24"/>
        </w:rPr>
        <w:t xml:space="preserve">vulnerability </w:t>
      </w:r>
      <w:r w:rsidR="004D3AAB" w:rsidRPr="00C61364">
        <w:rPr>
          <w:rFonts w:ascii="Times New Roman" w:hAnsi="Times New Roman"/>
          <w:color w:val="000000" w:themeColor="text1"/>
          <w:sz w:val="24"/>
          <w:szCs w:val="24"/>
        </w:rPr>
        <w:t xml:space="preserve">of a community </w:t>
      </w:r>
      <w:r w:rsidR="00304262" w:rsidRPr="00C61364">
        <w:rPr>
          <w:rFonts w:ascii="Times New Roman" w:hAnsi="Times New Roman"/>
          <w:color w:val="000000" w:themeColor="text1"/>
          <w:sz w:val="24"/>
          <w:szCs w:val="24"/>
        </w:rPr>
        <w:t>wi</w:t>
      </w:r>
      <w:r w:rsidR="004D3AAB" w:rsidRPr="00C61364">
        <w:rPr>
          <w:rFonts w:ascii="Times New Roman" w:hAnsi="Times New Roman"/>
          <w:color w:val="000000" w:themeColor="text1"/>
          <w:sz w:val="24"/>
          <w:szCs w:val="24"/>
        </w:rPr>
        <w:t xml:space="preserve">ll be affected by </w:t>
      </w:r>
      <w:r w:rsidR="003F5F47" w:rsidRPr="00C61364">
        <w:rPr>
          <w:rFonts w:ascii="Times New Roman" w:hAnsi="Times New Roman"/>
          <w:color w:val="000000" w:themeColor="text1"/>
          <w:sz w:val="24"/>
          <w:szCs w:val="24"/>
        </w:rPr>
        <w:t xml:space="preserve">local </w:t>
      </w:r>
      <w:r w:rsidR="004D3AAB" w:rsidRPr="00C61364">
        <w:rPr>
          <w:rFonts w:ascii="Times New Roman" w:hAnsi="Times New Roman"/>
          <w:color w:val="000000" w:themeColor="text1"/>
          <w:sz w:val="24"/>
          <w:szCs w:val="24"/>
        </w:rPr>
        <w:t xml:space="preserve">socioeconomic, political, and </w:t>
      </w:r>
      <w:r w:rsidR="00304262" w:rsidRPr="00C61364">
        <w:rPr>
          <w:rFonts w:ascii="Times New Roman" w:hAnsi="Times New Roman"/>
          <w:color w:val="000000" w:themeColor="text1"/>
          <w:sz w:val="24"/>
          <w:szCs w:val="24"/>
        </w:rPr>
        <w:t>g</w:t>
      </w:r>
      <w:r w:rsidR="004D3AAB" w:rsidRPr="00C61364">
        <w:rPr>
          <w:rFonts w:ascii="Times New Roman" w:hAnsi="Times New Roman"/>
          <w:color w:val="000000" w:themeColor="text1"/>
          <w:sz w:val="24"/>
          <w:szCs w:val="24"/>
        </w:rPr>
        <w:t xml:space="preserve">eographical factors. </w:t>
      </w:r>
      <w:r w:rsidR="00791079" w:rsidRPr="00C61364">
        <w:rPr>
          <w:rFonts w:ascii="Times New Roman" w:hAnsi="Times New Roman"/>
          <w:color w:val="000000" w:themeColor="text1"/>
          <w:sz w:val="24"/>
          <w:szCs w:val="24"/>
        </w:rPr>
        <w:t xml:space="preserve">As such, </w:t>
      </w:r>
      <w:r w:rsidR="00C44565" w:rsidRPr="00C61364">
        <w:rPr>
          <w:rFonts w:ascii="Times New Roman" w:hAnsi="Times New Roman"/>
          <w:color w:val="000000" w:themeColor="text1"/>
          <w:sz w:val="24"/>
          <w:szCs w:val="24"/>
        </w:rPr>
        <w:t xml:space="preserve">within even a single country, </w:t>
      </w:r>
      <w:r w:rsidR="00791079" w:rsidRPr="00C61364">
        <w:rPr>
          <w:rFonts w:ascii="Times New Roman" w:hAnsi="Times New Roman"/>
          <w:color w:val="000000" w:themeColor="text1"/>
          <w:sz w:val="24"/>
          <w:szCs w:val="24"/>
        </w:rPr>
        <w:t>it is of importance to provide a</w:t>
      </w:r>
      <w:r w:rsidR="00C44565" w:rsidRPr="00C61364">
        <w:rPr>
          <w:rFonts w:ascii="Times New Roman" w:hAnsi="Times New Roman"/>
          <w:color w:val="000000" w:themeColor="text1"/>
          <w:sz w:val="24"/>
          <w:szCs w:val="24"/>
        </w:rPr>
        <w:t>nalysis of risk to different age-</w:t>
      </w:r>
      <w:r w:rsidR="00AB01B6" w:rsidRPr="00C61364">
        <w:rPr>
          <w:rFonts w:ascii="Times New Roman" w:hAnsi="Times New Roman"/>
          <w:color w:val="000000" w:themeColor="text1"/>
          <w:sz w:val="24"/>
          <w:szCs w:val="24"/>
        </w:rPr>
        <w:t>sex groups</w:t>
      </w:r>
      <w:r w:rsidR="006E6916" w:rsidRPr="00C61364">
        <w:rPr>
          <w:rFonts w:ascii="Times New Roman" w:hAnsi="Times New Roman"/>
          <w:color w:val="000000" w:themeColor="text1"/>
          <w:sz w:val="24"/>
          <w:szCs w:val="24"/>
        </w:rPr>
        <w:t>. This may be</w:t>
      </w:r>
      <w:r w:rsidR="00791079" w:rsidRPr="00C61364">
        <w:rPr>
          <w:rFonts w:ascii="Times New Roman" w:hAnsi="Times New Roman"/>
          <w:color w:val="000000" w:themeColor="text1"/>
          <w:sz w:val="24"/>
          <w:szCs w:val="24"/>
        </w:rPr>
        <w:t xml:space="preserve"> especially true for a country like the </w:t>
      </w:r>
      <w:r w:rsidR="002B7F08" w:rsidRPr="00C61364">
        <w:rPr>
          <w:rFonts w:ascii="Times New Roman" w:hAnsi="Times New Roman"/>
          <w:color w:val="000000" w:themeColor="text1"/>
          <w:sz w:val="24"/>
          <w:szCs w:val="24"/>
        </w:rPr>
        <w:t>USA</w:t>
      </w:r>
      <w:r w:rsidR="00067A04" w:rsidRPr="00C61364">
        <w:rPr>
          <w:rFonts w:ascii="Times New Roman" w:hAnsi="Times New Roman"/>
          <w:color w:val="000000" w:themeColor="text1"/>
          <w:sz w:val="24"/>
          <w:szCs w:val="24"/>
        </w:rPr>
        <w:t>, which contains several</w:t>
      </w:r>
      <w:r w:rsidR="00A27612" w:rsidRPr="00C61364">
        <w:rPr>
          <w:rFonts w:ascii="Times New Roman" w:hAnsi="Times New Roman"/>
          <w:color w:val="000000" w:themeColor="text1"/>
          <w:sz w:val="24"/>
          <w:szCs w:val="24"/>
        </w:rPr>
        <w:t xml:space="preserve"> distinct climates</w:t>
      </w:r>
      <w:r w:rsidR="00791079" w:rsidRPr="00C61364">
        <w:rPr>
          <w:rFonts w:ascii="Times New Roman" w:hAnsi="Times New Roman"/>
          <w:color w:val="000000" w:themeColor="text1"/>
          <w:sz w:val="24"/>
          <w:szCs w:val="24"/>
        </w:rPr>
        <w:t>, as well as</w:t>
      </w:r>
      <w:r w:rsidR="008237C8" w:rsidRPr="00C61364">
        <w:rPr>
          <w:rFonts w:ascii="Times New Roman" w:hAnsi="Times New Roman"/>
          <w:color w:val="000000" w:themeColor="text1"/>
          <w:sz w:val="24"/>
          <w:szCs w:val="24"/>
        </w:rPr>
        <w:t xml:space="preserve"> a variable political landscape</w:t>
      </w:r>
      <w:r w:rsidR="001B7FB3" w:rsidRPr="00C61364">
        <w:rPr>
          <w:rFonts w:ascii="Times New Roman" w:hAnsi="Times New Roman"/>
          <w:color w:val="000000" w:themeColor="text1"/>
          <w:sz w:val="24"/>
          <w:szCs w:val="24"/>
        </w:rPr>
        <w:t>, and where future population exposure to heat extremes is forecast to increase up to 6-fold when comparing the end of the 21</w:t>
      </w:r>
      <w:r w:rsidR="001B7FB3" w:rsidRPr="00C61364">
        <w:rPr>
          <w:rFonts w:ascii="Times New Roman" w:hAnsi="Times New Roman"/>
          <w:color w:val="000000" w:themeColor="text1"/>
          <w:sz w:val="24"/>
          <w:szCs w:val="24"/>
          <w:vertAlign w:val="superscript"/>
        </w:rPr>
        <w:t>st</w:t>
      </w:r>
      <w:r w:rsidR="001B7FB3" w:rsidRPr="00C61364">
        <w:rPr>
          <w:rFonts w:ascii="Times New Roman" w:hAnsi="Times New Roman"/>
          <w:color w:val="000000" w:themeColor="text1"/>
          <w:sz w:val="24"/>
          <w:szCs w:val="24"/>
        </w:rPr>
        <w:t xml:space="preserve"> century to the 20</w:t>
      </w:r>
      <w:r w:rsidR="001B7FB3" w:rsidRPr="00C61364">
        <w:rPr>
          <w:rFonts w:ascii="Times New Roman" w:hAnsi="Times New Roman"/>
          <w:color w:val="000000" w:themeColor="text1"/>
          <w:sz w:val="24"/>
          <w:szCs w:val="24"/>
          <w:vertAlign w:val="superscript"/>
        </w:rPr>
        <w:t>th</w:t>
      </w:r>
      <w:r w:rsidR="001B7FB3" w:rsidRPr="00C61364">
        <w:rPr>
          <w:rFonts w:ascii="Times New Roman" w:hAnsi="Times New Roman"/>
          <w:color w:val="000000" w:themeColor="text1"/>
          <w:sz w:val="24"/>
          <w:szCs w:val="24"/>
        </w:rPr>
        <w:t xml:space="preserve"> century base level</w:t>
      </w:r>
      <w:r w:rsidR="00B629C2" w:rsidRPr="00C61364">
        <w:rPr>
          <w:rFonts w:ascii="Times New Roman" w:hAnsi="Times New Roman"/>
          <w:color w:val="000000" w:themeColor="text1"/>
          <w:sz w:val="24"/>
          <w:szCs w:val="24"/>
        </w:rPr>
        <w:t>.</w:t>
      </w:r>
      <w:r w:rsidR="003D71A7" w:rsidRPr="00C61364">
        <w:rPr>
          <w:rFonts w:ascii="Times New Roman" w:hAnsi="Times New Roman"/>
          <w:color w:val="000000" w:themeColor="text1"/>
          <w:sz w:val="24"/>
          <w:szCs w:val="24"/>
        </w:rPr>
        <w:fldChar w:fldCharType="begin" w:fldLock="1"/>
      </w:r>
      <w:r w:rsidR="008A7FD3" w:rsidRPr="00C61364">
        <w:rPr>
          <w:rFonts w:ascii="Times New Roman" w:hAnsi="Times New Roman"/>
          <w:color w:val="000000" w:themeColor="text1"/>
          <w:sz w:val="24"/>
          <w:szCs w:val="24"/>
        </w:rPr>
        <w:instrText>ADDIN CSL_CITATION {"citationItems":[{"id":"ITEM-1","itemData":{"DOI":"10.1038/nclimate2631","ISBN":"1758-678X\\r1758-6798","ISSN":"1758-678X","abstract":"Extreme heat events are likely to become more frequent in the coming decades owing to climate change. Exposure to extreme heat depends not only on changing climate, but also on changes in the size and spatial distribution of the human population. Here we provide a new projection of population exposure to extreme heat for the continental United States that takes into account both of these factors. Using projections from a suite of regional climate models driven by global climate models and forced with the SRES A2 scenario and a spatially explicit population projection consistent with the socioeconomic assumptions of that scenario, we project changes in exposure into the latter half of the twenty-first century. We find that US population exposure to extreme heat increases four- to sixfold over observed levels in the late twentieth century, and that changes in population are as important as changes in climate in driving this outcome. Aggregate population growth, as well as redistribution of the population across larger US regions, strongly affects outcomes whereas smaller-scale spatial patterns of population change have smaller effects. The relative importance of population and climate as drivers of exposure varies across regions of the country.","author":[{"dropping-particle":"","family":"Jones","given":"Bryan","non-dropping-particle":"","parse-names":false,"suffix":""},{"dropping-particle":"","family":"O’Neill","given":"Brian C.","non-dropping-particle":"","parse-names":false,"suffix":""},{"dropping-particle":"","family":"McDaniel","given":"Larry","non-dropping-particle":"","parse-names":false,"suffix":""},{"dropping-particle":"","family":"McGinnis","given":"Seth","non-dropping-particle":"","parse-names":false,"suffix":""},{"dropping-particle":"","family":"Mearns","given":"Linda O.","non-dropping-particle":"","parse-names":false,"suffix":""},{"dropping-particle":"","family":"Tebaldi","given":"Claudia","non-dropping-particle":"","parse-names":false,"suffix":""}],"container-title":"Nature Climate Change","id":"ITEM-1","issue":"7","issued":{"date-parts":[["2015"]]},"page":"652-655","title":"Future population exposure to US heat extremes","type":"article-journal","volume":"5"},"uris":["http://www.mendeley.com/documents/?uuid=f9752ac0-0e4a-48b6-a873-2a7de4e0aa9f"]}],"mendeley":{"formattedCitation":"&lt;sup&gt;10&lt;/sup&gt;","plainTextFormattedCitation":"10","previouslyFormattedCitation":"&lt;sup&gt;10&lt;/sup&gt;"},"properties":{"noteIndex":0},"schema":"https://github.com/citation-style-language/schema/raw/master/csl-citation.json"}</w:instrText>
      </w:r>
      <w:r w:rsidR="003D71A7" w:rsidRPr="00C61364">
        <w:rPr>
          <w:rFonts w:ascii="Times New Roman" w:hAnsi="Times New Roman"/>
          <w:color w:val="000000" w:themeColor="text1"/>
          <w:sz w:val="24"/>
          <w:szCs w:val="24"/>
        </w:rPr>
        <w:fldChar w:fldCharType="separate"/>
      </w:r>
      <w:r w:rsidR="003D4196" w:rsidRPr="00C61364">
        <w:rPr>
          <w:rFonts w:ascii="Times New Roman" w:hAnsi="Times New Roman"/>
          <w:noProof/>
          <w:color w:val="000000" w:themeColor="text1"/>
          <w:sz w:val="24"/>
          <w:szCs w:val="24"/>
          <w:vertAlign w:val="superscript"/>
        </w:rPr>
        <w:t>10</w:t>
      </w:r>
      <w:r w:rsidR="003D71A7" w:rsidRPr="00C61364">
        <w:rPr>
          <w:rFonts w:ascii="Times New Roman" w:hAnsi="Times New Roman"/>
          <w:color w:val="000000" w:themeColor="text1"/>
          <w:sz w:val="24"/>
          <w:szCs w:val="24"/>
        </w:rPr>
        <w:fldChar w:fldCharType="end"/>
      </w:r>
    </w:p>
    <w:p w14:paraId="16EE6D30" w14:textId="77777777" w:rsidR="006C1DBA" w:rsidRPr="00C61364" w:rsidRDefault="006C1DBA" w:rsidP="00D76DF7">
      <w:pPr>
        <w:spacing w:after="0" w:line="480" w:lineRule="auto"/>
        <w:jc w:val="both"/>
        <w:rPr>
          <w:rFonts w:ascii="Times New Roman" w:hAnsi="Times New Roman"/>
          <w:color w:val="000000" w:themeColor="text1"/>
          <w:sz w:val="24"/>
          <w:szCs w:val="24"/>
        </w:rPr>
      </w:pPr>
    </w:p>
    <w:p w14:paraId="426DE518" w14:textId="577BF195" w:rsidR="00EE6B7E" w:rsidRPr="0049545B" w:rsidRDefault="0047730E"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Much previous work has focussed on how mortality from natural causes is affected by daily or multi-day hot/cold episodes,</w:t>
      </w:r>
      <w:r w:rsidR="003D71A7" w:rsidRPr="00C61364">
        <w:rPr>
          <w:rFonts w:ascii="Times New Roman" w:hAnsi="Times New Roman"/>
          <w:color w:val="000000" w:themeColor="text1"/>
          <w:sz w:val="24"/>
          <w:szCs w:val="24"/>
        </w:rPr>
        <w:fldChar w:fldCharType="begin" w:fldLock="1"/>
      </w:r>
      <w:r w:rsidR="008A7FD3" w:rsidRPr="00C61364">
        <w:rPr>
          <w:rFonts w:ascii="Times New Roman" w:hAnsi="Times New Roman"/>
          <w:color w:val="000000" w:themeColor="text1"/>
          <w:sz w:val="24"/>
          <w:szCs w:val="24"/>
        </w:rPr>
        <w:instrText>ADDIN CSL_CITATION {"citationItems":[{"id":"ITEM-1","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Environment","id":"ITEM-1","issued":{"date-parts":[["2017"]]},"page":"241-254","title":"Impact of ambient temperature on morbidity and mortality: An overview of reviews","type":"article-journal","volume":"586"},"uris":["http://www.mendeley.com/documents/?uuid=ec8f9b0b-9e5a-4af2-97b8-252be22410de"]}],"mendeley":{"formattedCitation":"&lt;sup&gt;11&lt;/sup&gt;","plainTextFormattedCitation":"11","previouslyFormattedCitation":"&lt;sup&gt;11&lt;/sup&gt;"},"properties":{"noteIndex":0},"schema":"https://github.com/citation-style-language/schema/raw/master/csl-citation.json"}</w:instrText>
      </w:r>
      <w:r w:rsidR="003D71A7" w:rsidRPr="00C61364">
        <w:rPr>
          <w:rFonts w:ascii="Times New Roman" w:hAnsi="Times New Roman"/>
          <w:color w:val="000000" w:themeColor="text1"/>
          <w:sz w:val="24"/>
          <w:szCs w:val="24"/>
        </w:rPr>
        <w:fldChar w:fldCharType="separate"/>
      </w:r>
      <w:r w:rsidR="003D4196" w:rsidRPr="00C61364">
        <w:rPr>
          <w:rFonts w:ascii="Times New Roman" w:hAnsi="Times New Roman"/>
          <w:noProof/>
          <w:color w:val="000000" w:themeColor="text1"/>
          <w:sz w:val="24"/>
          <w:szCs w:val="24"/>
          <w:vertAlign w:val="superscript"/>
        </w:rPr>
        <w:t>11</w:t>
      </w:r>
      <w:r w:rsidR="003D71A7" w:rsidRPr="00C61364">
        <w:rPr>
          <w:rFonts w:ascii="Times New Roman" w:hAnsi="Times New Roman"/>
          <w:color w:val="000000" w:themeColor="text1"/>
          <w:sz w:val="24"/>
          <w:szCs w:val="24"/>
        </w:rPr>
        <w:fldChar w:fldCharType="end"/>
      </w:r>
      <w:r w:rsidRPr="00C61364">
        <w:rPr>
          <w:rFonts w:ascii="Times New Roman" w:hAnsi="Times New Roman"/>
          <w:color w:val="000000" w:themeColor="text1"/>
          <w:sz w:val="24"/>
          <w:szCs w:val="24"/>
        </w:rPr>
        <w:t xml:space="preserve"> and not on weather patterns that reflect inter-annual variations, as expected under global </w:t>
      </w:r>
      <w:r w:rsidR="009457A0" w:rsidRPr="00C61364">
        <w:rPr>
          <w:rFonts w:ascii="Times New Roman" w:hAnsi="Times New Roman"/>
          <w:color w:val="000000" w:themeColor="text1"/>
          <w:sz w:val="24"/>
          <w:szCs w:val="24"/>
        </w:rPr>
        <w:t>climate change, nor on different types of injuries.</w:t>
      </w:r>
      <w:r w:rsidR="003D71A7" w:rsidRPr="00C61364">
        <w:rPr>
          <w:rFonts w:ascii="Times New Roman" w:hAnsi="Times New Roman"/>
          <w:color w:val="000000" w:themeColor="text1"/>
          <w:sz w:val="24"/>
          <w:szCs w:val="24"/>
        </w:rPr>
        <w:t xml:space="preserve"> </w:t>
      </w:r>
      <w:r w:rsidR="00003799">
        <w:rPr>
          <w:rFonts w:ascii="Times New Roman" w:hAnsi="Times New Roman"/>
          <w:color w:val="000000" w:themeColor="text1"/>
          <w:sz w:val="24"/>
          <w:szCs w:val="24"/>
        </w:rPr>
        <w:t>Previous work has focused on suicides in the USA. [ref]</w:t>
      </w:r>
      <w:r w:rsidR="00EE6B7E" w:rsidRPr="00C61364">
        <w:rPr>
          <w:rFonts w:ascii="Times New Roman" w:hAnsi="Times New Roman"/>
          <w:b/>
          <w:color w:val="000000" w:themeColor="text1"/>
          <w:sz w:val="24"/>
          <w:szCs w:val="24"/>
        </w:rPr>
        <w:br w:type="page"/>
      </w:r>
    </w:p>
    <w:p w14:paraId="3D32255A" w14:textId="7E5949B7" w:rsidR="00B26B68" w:rsidRPr="00C61364" w:rsidRDefault="00B26B68" w:rsidP="00D76DF7">
      <w:pPr>
        <w:spacing w:after="0" w:line="480" w:lineRule="auto"/>
        <w:jc w:val="both"/>
        <w:outlineLvl w:val="0"/>
        <w:rPr>
          <w:rFonts w:ascii="Times New Roman" w:hAnsi="Times New Roman"/>
          <w:b/>
          <w:color w:val="000000" w:themeColor="text1"/>
          <w:sz w:val="24"/>
          <w:szCs w:val="24"/>
        </w:rPr>
      </w:pPr>
      <w:r w:rsidRPr="00C61364">
        <w:rPr>
          <w:rFonts w:ascii="Times New Roman" w:hAnsi="Times New Roman"/>
          <w:b/>
          <w:color w:val="000000" w:themeColor="text1"/>
          <w:sz w:val="24"/>
          <w:szCs w:val="24"/>
        </w:rPr>
        <w:lastRenderedPageBreak/>
        <w:t>Methods</w:t>
      </w:r>
    </w:p>
    <w:p w14:paraId="2E737088" w14:textId="7883A809" w:rsidR="000210D1" w:rsidRPr="00C61364" w:rsidRDefault="00D86E85" w:rsidP="00D76DF7">
      <w:pPr>
        <w:spacing w:after="0" w:line="480" w:lineRule="auto"/>
        <w:jc w:val="both"/>
        <w:outlineLvl w:val="0"/>
        <w:rPr>
          <w:rFonts w:ascii="Times New Roman" w:hAnsi="Times New Roman"/>
          <w:i/>
          <w:color w:val="000000" w:themeColor="text1"/>
          <w:sz w:val="24"/>
          <w:szCs w:val="24"/>
        </w:rPr>
      </w:pPr>
      <w:r w:rsidRPr="00C61364">
        <w:rPr>
          <w:rFonts w:ascii="Times New Roman" w:hAnsi="Times New Roman"/>
          <w:i/>
          <w:color w:val="000000" w:themeColor="text1"/>
          <w:sz w:val="24"/>
          <w:szCs w:val="24"/>
        </w:rPr>
        <w:t>Mortality d</w:t>
      </w:r>
      <w:r w:rsidR="000210D1" w:rsidRPr="00C61364">
        <w:rPr>
          <w:rFonts w:ascii="Times New Roman" w:hAnsi="Times New Roman"/>
          <w:i/>
          <w:color w:val="000000" w:themeColor="text1"/>
          <w:sz w:val="24"/>
          <w:szCs w:val="24"/>
        </w:rPr>
        <w:t>ata</w:t>
      </w:r>
    </w:p>
    <w:p w14:paraId="1DB0D957" w14:textId="5790780B"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Style w:val="apple-style-span"/>
          <w:rFonts w:ascii="Times New Roman" w:hAnsi="Times New Roman"/>
          <w:color w:val="000000" w:themeColor="text1"/>
          <w:sz w:val="24"/>
          <w:szCs w:val="24"/>
        </w:rPr>
        <w:t xml:space="preserve">We </w:t>
      </w:r>
      <w:r w:rsidR="006D2DB9" w:rsidRPr="00C61364">
        <w:rPr>
          <w:rStyle w:val="apple-style-span"/>
          <w:rFonts w:ascii="Times New Roman" w:hAnsi="Times New Roman"/>
          <w:color w:val="000000" w:themeColor="text1"/>
          <w:sz w:val="24"/>
          <w:szCs w:val="24"/>
        </w:rPr>
        <w:t>used</w:t>
      </w:r>
      <w:r w:rsidR="008C56CB" w:rsidRPr="00C61364">
        <w:rPr>
          <w:rStyle w:val="apple-style-span"/>
          <w:rFonts w:ascii="Times New Roman" w:hAnsi="Times New Roman"/>
          <w:color w:val="000000" w:themeColor="text1"/>
          <w:sz w:val="24"/>
          <w:szCs w:val="24"/>
        </w:rPr>
        <w:t xml:space="preserve"> data on all the </w:t>
      </w:r>
      <w:r w:rsidR="000B0766">
        <w:rPr>
          <w:rStyle w:val="apple-style-span"/>
          <w:rFonts w:ascii="Times New Roman" w:hAnsi="Times New Roman"/>
          <w:color w:val="000000" w:themeColor="text1"/>
          <w:sz w:val="24"/>
          <w:szCs w:val="24"/>
        </w:rPr>
        <w:t>5.</w:t>
      </w:r>
      <w:r w:rsidR="006E5D25">
        <w:rPr>
          <w:rStyle w:val="apple-style-span"/>
          <w:rFonts w:ascii="Times New Roman" w:hAnsi="Times New Roman"/>
          <w:color w:val="000000" w:themeColor="text1"/>
          <w:sz w:val="24"/>
          <w:szCs w:val="24"/>
        </w:rPr>
        <w:t>7</w:t>
      </w:r>
      <w:r w:rsidR="00151901" w:rsidRPr="00C61364">
        <w:rPr>
          <w:rStyle w:val="apple-style-span"/>
          <w:rFonts w:ascii="Times New Roman" w:hAnsi="Times New Roman"/>
          <w:color w:val="000000" w:themeColor="text1"/>
          <w:sz w:val="24"/>
          <w:szCs w:val="24"/>
        </w:rPr>
        <w:t xml:space="preserve"> million</w:t>
      </w:r>
      <w:r w:rsidR="00031324" w:rsidRPr="00C61364">
        <w:rPr>
          <w:rStyle w:val="apple-style-span"/>
          <w:rFonts w:ascii="Times New Roman" w:hAnsi="Times New Roman"/>
          <w:color w:val="000000" w:themeColor="text1"/>
          <w:sz w:val="24"/>
          <w:szCs w:val="24"/>
        </w:rPr>
        <w:t xml:space="preserve"> </w:t>
      </w:r>
      <w:r w:rsidR="00F15120" w:rsidRPr="00C61364">
        <w:rPr>
          <w:rStyle w:val="apple-style-span"/>
          <w:rFonts w:ascii="Times New Roman" w:hAnsi="Times New Roman"/>
          <w:color w:val="000000" w:themeColor="text1"/>
          <w:sz w:val="24"/>
          <w:szCs w:val="24"/>
        </w:rPr>
        <w:t xml:space="preserve">injury </w:t>
      </w:r>
      <w:r w:rsidR="00031324" w:rsidRPr="00C61364">
        <w:rPr>
          <w:rStyle w:val="apple-style-span"/>
          <w:rFonts w:ascii="Times New Roman" w:hAnsi="Times New Roman"/>
          <w:color w:val="000000" w:themeColor="text1"/>
          <w:sz w:val="24"/>
          <w:szCs w:val="24"/>
        </w:rPr>
        <w:t>deaths in the</w:t>
      </w:r>
      <w:r w:rsidR="00DF278B" w:rsidRPr="00C61364">
        <w:rPr>
          <w:rStyle w:val="apple-style-span"/>
          <w:rFonts w:ascii="Times New Roman" w:hAnsi="Times New Roman"/>
          <w:color w:val="000000" w:themeColor="text1"/>
          <w:sz w:val="24"/>
          <w:szCs w:val="24"/>
        </w:rPr>
        <w:t xml:space="preserve"> contiguous</w:t>
      </w:r>
      <w:r w:rsidR="00373ACD" w:rsidRPr="00C61364">
        <w:rPr>
          <w:rStyle w:val="apple-style-span"/>
          <w:rFonts w:ascii="Times New Roman" w:hAnsi="Times New Roman"/>
          <w:color w:val="000000" w:themeColor="text1"/>
          <w:sz w:val="24"/>
          <w:szCs w:val="24"/>
        </w:rPr>
        <w:t xml:space="preserve"> </w:t>
      </w:r>
      <w:r w:rsidR="006C022C" w:rsidRPr="00C61364">
        <w:rPr>
          <w:rStyle w:val="apple-style-span"/>
          <w:rFonts w:ascii="Times New Roman" w:hAnsi="Times New Roman"/>
          <w:color w:val="000000" w:themeColor="text1"/>
          <w:sz w:val="24"/>
          <w:szCs w:val="24"/>
        </w:rPr>
        <w:t xml:space="preserve">USA </w:t>
      </w:r>
      <w:r w:rsidR="00373ACD" w:rsidRPr="00C61364">
        <w:rPr>
          <w:rStyle w:val="apple-style-span"/>
          <w:rFonts w:ascii="Times New Roman" w:hAnsi="Times New Roman"/>
          <w:color w:val="000000" w:themeColor="text1"/>
          <w:sz w:val="24"/>
          <w:szCs w:val="24"/>
        </w:rPr>
        <w:t>(i.e. excluding Hawaii and Alaska)</w:t>
      </w:r>
      <w:r w:rsidR="00031324" w:rsidRPr="00C61364">
        <w:rPr>
          <w:rStyle w:val="apple-style-span"/>
          <w:rFonts w:ascii="Times New Roman" w:hAnsi="Times New Roman"/>
          <w:color w:val="000000" w:themeColor="text1"/>
          <w:sz w:val="24"/>
          <w:szCs w:val="24"/>
        </w:rPr>
        <w:t xml:space="preserve"> from 1980</w:t>
      </w:r>
      <w:r w:rsidR="005B0A2B" w:rsidRPr="00C61364">
        <w:rPr>
          <w:rStyle w:val="apple-style-span"/>
          <w:rFonts w:ascii="Times New Roman" w:hAnsi="Times New Roman"/>
          <w:color w:val="000000" w:themeColor="text1"/>
          <w:sz w:val="24"/>
          <w:szCs w:val="24"/>
        </w:rPr>
        <w:t xml:space="preserve"> to 2016</w:t>
      </w:r>
      <w:r w:rsidRPr="00C61364">
        <w:rPr>
          <w:rStyle w:val="apple-style-span"/>
          <w:rFonts w:ascii="Times New Roman" w:hAnsi="Times New Roman"/>
          <w:color w:val="000000" w:themeColor="text1"/>
          <w:sz w:val="24"/>
          <w:szCs w:val="24"/>
        </w:rPr>
        <w:t xml:space="preserve"> from the National Center for Health Statistics (NCHS)</w:t>
      </w:r>
      <w:r w:rsidR="001C61A2">
        <w:rPr>
          <w:rStyle w:val="apple-style-span"/>
          <w:rFonts w:ascii="Times New Roman" w:hAnsi="Times New Roman"/>
          <w:color w:val="000000" w:themeColor="text1"/>
          <w:sz w:val="24"/>
          <w:szCs w:val="24"/>
        </w:rPr>
        <w:t xml:space="preserve"> (</w:t>
      </w:r>
      <w:r w:rsidR="00501DC4">
        <w:rPr>
          <w:rStyle w:val="apple-style-span"/>
          <w:rFonts w:ascii="Times New Roman" w:hAnsi="Times New Roman"/>
          <w:color w:val="000000" w:themeColor="text1"/>
          <w:sz w:val="24"/>
          <w:szCs w:val="24"/>
        </w:rPr>
        <w:t>Table XX</w:t>
      </w:r>
      <w:r w:rsidR="001C61A2">
        <w:rPr>
          <w:rStyle w:val="apple-style-span"/>
          <w:rFonts w:ascii="Times New Roman" w:hAnsi="Times New Roman"/>
          <w:color w:val="000000" w:themeColor="text1"/>
          <w:sz w:val="24"/>
          <w:szCs w:val="24"/>
        </w:rPr>
        <w:t>)</w:t>
      </w:r>
      <w:r w:rsidRPr="00C61364">
        <w:rPr>
          <w:rStyle w:val="apple-style-span"/>
          <w:rFonts w:ascii="Times New Roman" w:hAnsi="Times New Roman"/>
          <w:color w:val="000000" w:themeColor="text1"/>
          <w:sz w:val="24"/>
          <w:szCs w:val="24"/>
        </w:rPr>
        <w:t xml:space="preserve">. </w:t>
      </w:r>
      <w:r w:rsidRPr="00C61364">
        <w:rPr>
          <w:rFonts w:ascii="Times New Roman" w:hAnsi="Times New Roman"/>
          <w:color w:val="000000" w:themeColor="text1"/>
          <w:sz w:val="24"/>
          <w:szCs w:val="24"/>
        </w:rPr>
        <w:t>Age, sex, state of residence, month of death</w:t>
      </w:r>
      <w:r w:rsidR="008539F0" w:rsidRPr="00C61364">
        <w:rPr>
          <w:rFonts w:ascii="Times New Roman" w:hAnsi="Times New Roman"/>
          <w:color w:val="000000" w:themeColor="text1"/>
          <w:sz w:val="24"/>
          <w:szCs w:val="24"/>
        </w:rPr>
        <w:t xml:space="preserve"> and </w:t>
      </w:r>
      <w:r w:rsidR="00D05A03">
        <w:rPr>
          <w:rFonts w:ascii="Times New Roman" w:hAnsi="Times New Roman"/>
          <w:color w:val="000000" w:themeColor="text1"/>
          <w:sz w:val="24"/>
          <w:szCs w:val="24"/>
        </w:rPr>
        <w:t>medical</w:t>
      </w:r>
      <w:r w:rsidR="008539F0" w:rsidRPr="00C61364">
        <w:rPr>
          <w:rFonts w:ascii="Times New Roman" w:hAnsi="Times New Roman"/>
          <w:color w:val="000000" w:themeColor="text1"/>
          <w:sz w:val="24"/>
          <w:szCs w:val="24"/>
        </w:rPr>
        <w:t xml:space="preserve"> cause of death</w:t>
      </w:r>
      <w:r w:rsidRPr="00C61364">
        <w:rPr>
          <w:rFonts w:ascii="Times New Roman" w:hAnsi="Times New Roman"/>
          <w:color w:val="000000" w:themeColor="text1"/>
          <w:sz w:val="24"/>
          <w:szCs w:val="24"/>
        </w:rPr>
        <w:t xml:space="preserve"> </w:t>
      </w:r>
      <w:r w:rsidR="00367067">
        <w:rPr>
          <w:rFonts w:ascii="Times New Roman" w:hAnsi="Times New Roman"/>
          <w:color w:val="000000" w:themeColor="text1"/>
          <w:sz w:val="24"/>
          <w:szCs w:val="24"/>
        </w:rPr>
        <w:t xml:space="preserve">were available for each record, where medical cause of death </w:t>
      </w:r>
      <w:r w:rsidR="008539F0" w:rsidRPr="00C61364">
        <w:rPr>
          <w:rFonts w:ascii="Times New Roman" w:hAnsi="Times New Roman"/>
          <w:color w:val="000000" w:themeColor="text1"/>
          <w:sz w:val="24"/>
          <w:szCs w:val="24"/>
        </w:rPr>
        <w:t xml:space="preserve">was coded according to the international classification of diseases (ICD) system (9th revision of ICD from 1980 to 1998 and 10th revision of ICD thereafter). </w:t>
      </w:r>
      <w:r w:rsidRPr="00C61364">
        <w:rPr>
          <w:rFonts w:ascii="Times New Roman" w:hAnsi="Times New Roman"/>
          <w:color w:val="000000" w:themeColor="text1"/>
          <w:sz w:val="24"/>
          <w:szCs w:val="24"/>
        </w:rPr>
        <w:t>Yearly population counts were avai</w:t>
      </w:r>
      <w:r w:rsidR="00897C3E" w:rsidRPr="00C61364">
        <w:rPr>
          <w:rFonts w:ascii="Times New Roman" w:hAnsi="Times New Roman"/>
          <w:color w:val="000000" w:themeColor="text1"/>
          <w:sz w:val="24"/>
          <w:szCs w:val="24"/>
        </w:rPr>
        <w:t>lable from NCHS for 1990 to 2016</w:t>
      </w:r>
      <w:r w:rsidRPr="00C61364">
        <w:rPr>
          <w:rFonts w:ascii="Times New Roman" w:hAnsi="Times New Roman"/>
          <w:color w:val="000000" w:themeColor="text1"/>
          <w:sz w:val="24"/>
          <w:szCs w:val="24"/>
        </w:rPr>
        <w:t xml:space="preserve"> and from the US Census Bureau prior to 1990.</w:t>
      </w:r>
      <w:r w:rsidR="002554A9" w:rsidRPr="00C61364">
        <w:rPr>
          <w:rFonts w:ascii="Times New Roman" w:hAnsi="Times New Roman"/>
          <w:color w:val="000000" w:themeColor="text1"/>
          <w:sz w:val="24"/>
          <w:szCs w:val="24"/>
        </w:rPr>
        <w:fldChar w:fldCharType="begin" w:fldLock="1"/>
      </w:r>
      <w:r w:rsidR="008A7FD3" w:rsidRPr="00C61364">
        <w:rPr>
          <w:rFonts w:ascii="Times New Roman" w:hAnsi="Times New Roman"/>
          <w:color w:val="000000" w:themeColor="text1"/>
          <w:sz w:val="24"/>
          <w:szCs w:val="24"/>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lt;sup&gt;12&lt;/sup&gt;","plainTextFormattedCitation":"12","previouslyFormattedCitation":"&lt;sup&gt;12&lt;/sup&gt;"},"properties":{"noteIndex":0},"schema":"https://github.com/citation-style-language/schema/raw/master/csl-citation.json"}</w:instrText>
      </w:r>
      <w:r w:rsidR="002554A9" w:rsidRPr="00C61364">
        <w:rPr>
          <w:rFonts w:ascii="Times New Roman" w:hAnsi="Times New Roman"/>
          <w:color w:val="000000" w:themeColor="text1"/>
          <w:sz w:val="24"/>
          <w:szCs w:val="24"/>
        </w:rPr>
        <w:fldChar w:fldCharType="separate"/>
      </w:r>
      <w:r w:rsidR="003D4196" w:rsidRPr="00C61364">
        <w:rPr>
          <w:rFonts w:ascii="Times New Roman" w:hAnsi="Times New Roman"/>
          <w:noProof/>
          <w:color w:val="000000" w:themeColor="text1"/>
          <w:sz w:val="24"/>
          <w:szCs w:val="24"/>
          <w:vertAlign w:val="superscript"/>
        </w:rPr>
        <w:t>12</w:t>
      </w:r>
      <w:r w:rsidR="002554A9" w:rsidRPr="00C61364">
        <w:rPr>
          <w:rFonts w:ascii="Times New Roman" w:hAnsi="Times New Roman"/>
          <w:color w:val="000000" w:themeColor="text1"/>
          <w:sz w:val="24"/>
          <w:szCs w:val="24"/>
        </w:rPr>
        <w:fldChar w:fldCharType="end"/>
      </w:r>
      <w:r w:rsidR="002554A9" w:rsidRPr="00C61364">
        <w:rPr>
          <w:rFonts w:ascii="Times New Roman" w:hAnsi="Times New Roman"/>
          <w:color w:val="000000" w:themeColor="text1"/>
          <w:sz w:val="24"/>
          <w:szCs w:val="24"/>
        </w:rPr>
        <w:t xml:space="preserve"> </w:t>
      </w:r>
      <w:r w:rsidR="00FF4470" w:rsidRPr="00C61364">
        <w:rPr>
          <w:rFonts w:ascii="Times New Roman" w:hAnsi="Times New Roman"/>
          <w:color w:val="000000" w:themeColor="text1"/>
          <w:sz w:val="24"/>
          <w:szCs w:val="24"/>
        </w:rPr>
        <w:t>We calculated monthly population counts through linear interpolation, assigning each yearly count to July.</w:t>
      </w:r>
    </w:p>
    <w:p w14:paraId="248EA078" w14:textId="77777777" w:rsidR="000210D1" w:rsidRPr="00C61364" w:rsidRDefault="000210D1" w:rsidP="00D76DF7">
      <w:pPr>
        <w:spacing w:after="0" w:line="480" w:lineRule="auto"/>
        <w:jc w:val="both"/>
        <w:rPr>
          <w:rFonts w:ascii="Times New Roman" w:hAnsi="Times New Roman"/>
          <w:color w:val="000000" w:themeColor="text1"/>
          <w:sz w:val="24"/>
          <w:szCs w:val="24"/>
        </w:rPr>
      </w:pPr>
    </w:p>
    <w:p w14:paraId="356C1CA0" w14:textId="3401E3C4" w:rsidR="00530793" w:rsidRPr="00C61364" w:rsidRDefault="00885DE5"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Data were divided by sex and age in the following 10 age groups: 0-4, 5-14, </w:t>
      </w:r>
      <w:r w:rsidR="00F70241">
        <w:rPr>
          <w:rFonts w:ascii="Times New Roman" w:hAnsi="Times New Roman"/>
          <w:color w:val="000000" w:themeColor="text1"/>
          <w:sz w:val="24"/>
          <w:szCs w:val="24"/>
        </w:rPr>
        <w:t xml:space="preserve">15-24, </w:t>
      </w:r>
      <w:r w:rsidRPr="00C61364">
        <w:rPr>
          <w:rFonts w:ascii="Times New Roman" w:hAnsi="Times New Roman"/>
          <w:color w:val="000000" w:themeColor="text1"/>
          <w:sz w:val="24"/>
          <w:szCs w:val="24"/>
        </w:rPr>
        <w:t>25- 34, 35-44, 45-54, 55-64, 65-74, 75-84, 85+ years. We calculated monthly death r</w:t>
      </w:r>
      <w:r w:rsidR="00BF7A75">
        <w:rPr>
          <w:rFonts w:ascii="Times New Roman" w:hAnsi="Times New Roman"/>
          <w:color w:val="000000" w:themeColor="text1"/>
          <w:sz w:val="24"/>
          <w:szCs w:val="24"/>
        </w:rPr>
        <w:t xml:space="preserve">ates by age, sex, state and </w:t>
      </w:r>
      <w:r w:rsidR="003B71FE">
        <w:rPr>
          <w:rFonts w:ascii="Times New Roman" w:hAnsi="Times New Roman"/>
          <w:color w:val="000000" w:themeColor="text1"/>
          <w:sz w:val="24"/>
          <w:szCs w:val="24"/>
        </w:rPr>
        <w:t>type</w:t>
      </w:r>
      <w:r w:rsidR="008433DD">
        <w:rPr>
          <w:rFonts w:ascii="Times New Roman" w:hAnsi="Times New Roman"/>
          <w:color w:val="000000" w:themeColor="text1"/>
          <w:sz w:val="24"/>
          <w:szCs w:val="24"/>
        </w:rPr>
        <w:t xml:space="preserve"> of injury death</w:t>
      </w:r>
      <w:r w:rsidRPr="00C61364">
        <w:rPr>
          <w:rFonts w:ascii="Times New Roman" w:hAnsi="Times New Roman"/>
          <w:color w:val="000000" w:themeColor="text1"/>
          <w:sz w:val="24"/>
          <w:szCs w:val="24"/>
        </w:rPr>
        <w:t>. Death rate calculations accounted for varying length of months, by multiplying each month’s death count by a factor that would make it equivalent to a 31-day month.</w:t>
      </w:r>
    </w:p>
    <w:p w14:paraId="7FE02240" w14:textId="77777777" w:rsidR="00B373B7" w:rsidRPr="00C61364" w:rsidRDefault="00B373B7" w:rsidP="00D76DF7">
      <w:pPr>
        <w:spacing w:after="0" w:line="480" w:lineRule="auto"/>
        <w:jc w:val="both"/>
        <w:rPr>
          <w:rFonts w:ascii="Times New Roman" w:hAnsi="Times New Roman"/>
          <w:color w:val="000000" w:themeColor="text1"/>
          <w:sz w:val="24"/>
          <w:szCs w:val="24"/>
        </w:rPr>
      </w:pPr>
    </w:p>
    <w:p w14:paraId="548EDC06" w14:textId="32079146" w:rsidR="00B373B7" w:rsidRPr="00C61364" w:rsidRDefault="00B373B7"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For analysis of impact of anomalous temperature on monthly mortality by cause of death, we mapped each ICD-9 and ICD-10 codes to </w:t>
      </w:r>
      <w:r w:rsidR="003C0448" w:rsidRPr="00C61364">
        <w:rPr>
          <w:rFonts w:ascii="Times New Roman" w:hAnsi="Times New Roman"/>
          <w:color w:val="000000" w:themeColor="text1"/>
          <w:sz w:val="24"/>
          <w:szCs w:val="24"/>
        </w:rPr>
        <w:t>two main i</w:t>
      </w:r>
      <w:r w:rsidR="00C248AC" w:rsidRPr="00C61364">
        <w:rPr>
          <w:rFonts w:ascii="Times New Roman" w:hAnsi="Times New Roman"/>
          <w:color w:val="000000" w:themeColor="text1"/>
          <w:sz w:val="24"/>
          <w:szCs w:val="24"/>
        </w:rPr>
        <w:t xml:space="preserve">njury </w:t>
      </w:r>
      <w:r w:rsidRPr="00C61364">
        <w:rPr>
          <w:rFonts w:ascii="Times New Roman" w:hAnsi="Times New Roman"/>
          <w:color w:val="000000" w:themeColor="text1"/>
          <w:sz w:val="24"/>
          <w:szCs w:val="24"/>
        </w:rPr>
        <w:t xml:space="preserve">categories </w:t>
      </w:r>
      <w:r w:rsidR="003C0448" w:rsidRPr="00C61364">
        <w:rPr>
          <w:rFonts w:ascii="Times New Roman" w:hAnsi="Times New Roman"/>
          <w:color w:val="000000" w:themeColor="text1"/>
          <w:sz w:val="24"/>
          <w:szCs w:val="24"/>
        </w:rPr>
        <w:t xml:space="preserve">(unintentional and intentional injuries) </w:t>
      </w:r>
      <w:r w:rsidRPr="00C61364">
        <w:rPr>
          <w:rFonts w:ascii="Times New Roman" w:hAnsi="Times New Roman"/>
          <w:color w:val="000000" w:themeColor="text1"/>
          <w:sz w:val="24"/>
          <w:szCs w:val="24"/>
        </w:rPr>
        <w:t xml:space="preserve">and to </w:t>
      </w:r>
      <w:r w:rsidR="00785965" w:rsidRPr="00C61364">
        <w:rPr>
          <w:rFonts w:ascii="Times New Roman" w:hAnsi="Times New Roman"/>
          <w:color w:val="000000" w:themeColor="text1"/>
          <w:sz w:val="24"/>
          <w:szCs w:val="24"/>
        </w:rPr>
        <w:t>several</w:t>
      </w:r>
      <w:r w:rsidRPr="00C61364">
        <w:rPr>
          <w:rFonts w:ascii="Times New Roman" w:hAnsi="Times New Roman"/>
          <w:color w:val="000000" w:themeColor="text1"/>
          <w:sz w:val="24"/>
          <w:szCs w:val="24"/>
        </w:rPr>
        <w:t xml:space="preserve"> subcategories</w:t>
      </w:r>
      <w:r w:rsidR="003C0448" w:rsidRPr="00C61364">
        <w:rPr>
          <w:rFonts w:ascii="Times New Roman" w:hAnsi="Times New Roman"/>
          <w:color w:val="000000" w:themeColor="text1"/>
          <w:sz w:val="24"/>
          <w:szCs w:val="24"/>
        </w:rPr>
        <w:t xml:space="preserve"> (</w:t>
      </w:r>
      <w:r w:rsidR="00A40BDE">
        <w:rPr>
          <w:rFonts w:ascii="Times New Roman" w:hAnsi="Times New Roman"/>
          <w:color w:val="000000" w:themeColor="text1"/>
          <w:sz w:val="24"/>
          <w:szCs w:val="24"/>
        </w:rPr>
        <w:t xml:space="preserve">Supplementary Table </w:t>
      </w:r>
      <w:r w:rsidR="00E22C3E">
        <w:rPr>
          <w:rFonts w:ascii="Times New Roman" w:hAnsi="Times New Roman"/>
          <w:color w:val="000000" w:themeColor="text1"/>
          <w:sz w:val="24"/>
          <w:szCs w:val="24"/>
        </w:rPr>
        <w:t>XX</w:t>
      </w:r>
      <w:r w:rsidR="003C0448" w:rsidRPr="00C61364">
        <w:rPr>
          <w:rFonts w:ascii="Times New Roman" w:hAnsi="Times New Roman"/>
          <w:color w:val="000000" w:themeColor="text1"/>
          <w:sz w:val="24"/>
          <w:szCs w:val="24"/>
        </w:rPr>
        <w:t>)</w:t>
      </w:r>
      <w:r w:rsidR="00B717BD">
        <w:rPr>
          <w:rFonts w:ascii="Times New Roman" w:hAnsi="Times New Roman"/>
          <w:color w:val="000000" w:themeColor="text1"/>
          <w:sz w:val="24"/>
          <w:szCs w:val="24"/>
        </w:rPr>
        <w:t>. Injuries</w:t>
      </w:r>
      <w:r w:rsidRPr="00C61364">
        <w:rPr>
          <w:rFonts w:ascii="Times New Roman" w:hAnsi="Times New Roman"/>
          <w:color w:val="000000" w:themeColor="text1"/>
          <w:sz w:val="24"/>
          <w:szCs w:val="24"/>
        </w:rPr>
        <w:t xml:space="preserve"> accounted for 8% of all deaths in the USA in 1980 and 7.3% in 2016</w:t>
      </w:r>
      <w:r w:rsidR="00B717BD">
        <w:rPr>
          <w:rFonts w:ascii="Times New Roman" w:hAnsi="Times New Roman"/>
          <w:color w:val="000000" w:themeColor="text1"/>
          <w:sz w:val="24"/>
          <w:szCs w:val="24"/>
        </w:rPr>
        <w:t>.</w:t>
      </w:r>
      <w:r w:rsidRPr="00C61364">
        <w:rPr>
          <w:rFonts w:ascii="Times New Roman" w:hAnsi="Times New Roman"/>
          <w:color w:val="000000" w:themeColor="text1"/>
          <w:sz w:val="24"/>
          <w:szCs w:val="24"/>
        </w:rPr>
        <w:t xml:space="preserve"> </w:t>
      </w:r>
    </w:p>
    <w:p w14:paraId="72FF36DE" w14:textId="77777777" w:rsidR="00885DE5" w:rsidRPr="00C61364" w:rsidRDefault="00885DE5" w:rsidP="00D76DF7">
      <w:pPr>
        <w:spacing w:after="0" w:line="480" w:lineRule="auto"/>
        <w:jc w:val="both"/>
        <w:rPr>
          <w:rFonts w:ascii="Times New Roman" w:hAnsi="Times New Roman"/>
          <w:color w:val="000000" w:themeColor="text1"/>
          <w:sz w:val="24"/>
          <w:szCs w:val="24"/>
        </w:rPr>
      </w:pPr>
    </w:p>
    <w:p w14:paraId="67192B5E" w14:textId="46615A9C" w:rsidR="000210D1" w:rsidRPr="00C61364" w:rsidRDefault="00D86E85" w:rsidP="00D76DF7">
      <w:pPr>
        <w:spacing w:after="0" w:line="480" w:lineRule="auto"/>
        <w:jc w:val="both"/>
        <w:outlineLvl w:val="0"/>
        <w:rPr>
          <w:rFonts w:ascii="Times New Roman" w:hAnsi="Times New Roman"/>
          <w:i/>
          <w:color w:val="000000" w:themeColor="text1"/>
          <w:sz w:val="24"/>
          <w:szCs w:val="24"/>
        </w:rPr>
      </w:pPr>
      <w:r w:rsidRPr="00C61364">
        <w:rPr>
          <w:rFonts w:ascii="Times New Roman" w:hAnsi="Times New Roman"/>
          <w:i/>
          <w:color w:val="000000" w:themeColor="text1"/>
          <w:sz w:val="24"/>
          <w:szCs w:val="24"/>
        </w:rPr>
        <w:t>Generation of temperature statistics</w:t>
      </w:r>
    </w:p>
    <w:p w14:paraId="2DAD3CB1" w14:textId="0929483C" w:rsidR="00C845EF" w:rsidRPr="00C845EF" w:rsidRDefault="00C845EF" w:rsidP="00D76DF7">
      <w:pPr>
        <w:spacing w:after="0" w:line="480" w:lineRule="auto"/>
        <w:jc w:val="both"/>
        <w:outlineLvl w:val="0"/>
        <w:rPr>
          <w:rFonts w:ascii="Times New Roman" w:eastAsiaTheme="minorHAnsi" w:hAnsi="Times New Roman"/>
          <w:sz w:val="24"/>
          <w:szCs w:val="24"/>
          <w:lang w:eastAsia="en-GB"/>
        </w:rPr>
      </w:pPr>
      <w:r w:rsidRPr="00C845EF">
        <w:rPr>
          <w:rFonts w:ascii="Times New Roman" w:eastAsiaTheme="minorHAnsi" w:hAnsi="Times New Roman"/>
          <w:sz w:val="24"/>
          <w:szCs w:val="24"/>
          <w:lang w:eastAsia="en-GB"/>
        </w:rPr>
        <w:t>We obtained data on temperature from ERA-Interim, which combines predictions from a physical model with ground-based and satellite measurements</w:t>
      </w:r>
      <w:r w:rsidR="0041272D">
        <w:rPr>
          <w:rFonts w:ascii="Times New Roman" w:eastAsiaTheme="minorHAnsi" w:hAnsi="Times New Roman"/>
          <w:sz w:val="24"/>
          <w:szCs w:val="24"/>
          <w:lang w:eastAsia="en-GB"/>
        </w:rPr>
        <w:t>.</w:t>
      </w:r>
      <w:r w:rsidRPr="00C845EF">
        <w:rPr>
          <w:rFonts w:ascii="Times New Roman" w:eastAsiaTheme="minorHAnsi" w:hAnsi="Times New Roman"/>
          <w:sz w:val="24"/>
          <w:szCs w:val="24"/>
          <w:lang w:eastAsia="en-GB"/>
        </w:rPr>
        <w:fldChar w:fldCharType="begin" w:fldLock="1"/>
      </w:r>
      <w:r w:rsidR="00EF3762">
        <w:rPr>
          <w:rFonts w:ascii="Times New Roman" w:eastAsiaTheme="minorHAnsi" w:hAnsi="Times New Roman"/>
          <w:sz w:val="24"/>
          <w:szCs w:val="24"/>
          <w:lang w:eastAsia="en-GB"/>
        </w:rPr>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lt;sup&gt;13&lt;/sup&gt;","plainTextFormattedCitation":"13","previouslyFormattedCitation":"&lt;sup&gt;13&lt;/sup&gt;"},"properties":{"noteIndex":0},"schema":"https://github.com/citation-style-language/schema/raw/master/csl-citation.json"}</w:instrText>
      </w:r>
      <w:r w:rsidRPr="00C845EF">
        <w:rPr>
          <w:rFonts w:ascii="Times New Roman" w:eastAsiaTheme="minorHAnsi" w:hAnsi="Times New Roman"/>
          <w:sz w:val="24"/>
          <w:szCs w:val="24"/>
          <w:lang w:eastAsia="en-GB"/>
        </w:rPr>
        <w:fldChar w:fldCharType="separate"/>
      </w:r>
      <w:r w:rsidRPr="00C61364">
        <w:rPr>
          <w:rFonts w:ascii="Times New Roman" w:eastAsiaTheme="minorHAnsi" w:hAnsi="Times New Roman"/>
          <w:noProof/>
          <w:sz w:val="24"/>
          <w:szCs w:val="24"/>
          <w:vertAlign w:val="superscript"/>
          <w:lang w:eastAsia="en-GB"/>
        </w:rPr>
        <w:t>13</w:t>
      </w:r>
      <w:r w:rsidRPr="00C845EF">
        <w:rPr>
          <w:rFonts w:ascii="Times New Roman" w:eastAsiaTheme="minorHAnsi" w:hAnsi="Times New Roman"/>
          <w:sz w:val="24"/>
          <w:szCs w:val="24"/>
          <w:lang w:eastAsia="en-GB"/>
        </w:rPr>
        <w:fldChar w:fldCharType="end"/>
      </w:r>
      <w:r w:rsidRPr="00C845EF">
        <w:rPr>
          <w:rFonts w:ascii="Times New Roman" w:eastAsiaTheme="minorHAnsi" w:hAnsi="Times New Roman"/>
          <w:sz w:val="24"/>
          <w:szCs w:val="24"/>
          <w:lang w:eastAsia="en-GB"/>
        </w:rPr>
        <w:t xml:space="preserve"> We used gridded four-times-</w:t>
      </w:r>
      <w:r w:rsidRPr="00C845EF">
        <w:rPr>
          <w:rFonts w:ascii="Times New Roman" w:eastAsiaTheme="minorHAnsi" w:hAnsi="Times New Roman"/>
          <w:sz w:val="24"/>
          <w:szCs w:val="24"/>
          <w:lang w:eastAsia="en-GB"/>
        </w:rPr>
        <w:lastRenderedPageBreak/>
        <w:t xml:space="preserve">daily estimates at a resolution of 80km to generate monthly population-weighted temperature by </w:t>
      </w:r>
      <w:r w:rsidR="00055B65" w:rsidRPr="00C61364">
        <w:rPr>
          <w:rFonts w:ascii="Times New Roman" w:eastAsiaTheme="minorHAnsi" w:hAnsi="Times New Roman"/>
          <w:sz w:val="24"/>
          <w:szCs w:val="24"/>
          <w:lang w:eastAsia="en-GB"/>
        </w:rPr>
        <w:t>state</w:t>
      </w:r>
      <w:r w:rsidRPr="00C845EF">
        <w:rPr>
          <w:rFonts w:ascii="Times New Roman" w:eastAsiaTheme="minorHAnsi" w:hAnsi="Times New Roman"/>
          <w:sz w:val="24"/>
          <w:szCs w:val="24"/>
          <w:lang w:eastAsia="en-GB"/>
        </w:rPr>
        <w:t xml:space="preserve"> throughout the analysis period.</w:t>
      </w:r>
      <w:r w:rsidR="00BB3FAB">
        <w:rPr>
          <w:rFonts w:ascii="Times New Roman" w:eastAsiaTheme="minorHAnsi" w:hAnsi="Times New Roman"/>
          <w:sz w:val="24"/>
          <w:szCs w:val="24"/>
          <w:lang w:eastAsia="en-GB"/>
        </w:rPr>
        <w:t xml:space="preserve"> We then generated state-month specific </w:t>
      </w:r>
      <w:r w:rsidR="004F3C1E">
        <w:rPr>
          <w:rFonts w:ascii="Times New Roman" w:eastAsiaTheme="minorHAnsi" w:hAnsi="Times New Roman"/>
          <w:sz w:val="24"/>
          <w:szCs w:val="24"/>
          <w:lang w:eastAsia="en-GB"/>
        </w:rPr>
        <w:t xml:space="preserve">temperature anomaly terms by </w:t>
      </w:r>
      <w:r w:rsidR="00665BF4">
        <w:rPr>
          <w:rFonts w:ascii="Times New Roman" w:eastAsiaTheme="minorHAnsi" w:hAnsi="Times New Roman"/>
          <w:sz w:val="24"/>
          <w:szCs w:val="24"/>
          <w:lang w:eastAsia="en-GB"/>
        </w:rPr>
        <w:t>calculating mean t</w:t>
      </w:r>
      <w:r w:rsidR="004814FB">
        <w:rPr>
          <w:rFonts w:ascii="Times New Roman" w:eastAsiaTheme="minorHAnsi" w:hAnsi="Times New Roman"/>
          <w:sz w:val="24"/>
          <w:szCs w:val="24"/>
          <w:lang w:eastAsia="en-GB"/>
        </w:rPr>
        <w:t>emperatures and subtracting that from each state-month value</w:t>
      </w:r>
      <w:r w:rsidR="007655FC">
        <w:rPr>
          <w:rFonts w:ascii="Times New Roman" w:eastAsiaTheme="minorHAnsi" w:hAnsi="Times New Roman"/>
          <w:sz w:val="24"/>
          <w:szCs w:val="24"/>
          <w:lang w:eastAsia="en-GB"/>
        </w:rPr>
        <w:t xml:space="preserve"> (Figure XX).</w:t>
      </w:r>
    </w:p>
    <w:p w14:paraId="5EF932C2" w14:textId="77777777" w:rsidR="009B0615" w:rsidRPr="00C61364" w:rsidRDefault="009B0615" w:rsidP="00D76DF7">
      <w:pPr>
        <w:spacing w:after="0" w:line="480" w:lineRule="auto"/>
        <w:jc w:val="both"/>
        <w:outlineLvl w:val="0"/>
        <w:rPr>
          <w:rFonts w:ascii="Times New Roman" w:hAnsi="Times New Roman"/>
          <w:sz w:val="24"/>
          <w:szCs w:val="24"/>
        </w:rPr>
      </w:pPr>
    </w:p>
    <w:p w14:paraId="12333F08" w14:textId="522EFE8B" w:rsidR="009F41F2" w:rsidRPr="00C61364" w:rsidRDefault="000210D1" w:rsidP="00D76DF7">
      <w:pPr>
        <w:spacing w:after="0" w:line="480" w:lineRule="auto"/>
        <w:jc w:val="both"/>
        <w:outlineLvl w:val="0"/>
        <w:rPr>
          <w:rFonts w:ascii="Times New Roman" w:hAnsi="Times New Roman"/>
          <w:i/>
          <w:color w:val="000000" w:themeColor="text1"/>
          <w:sz w:val="24"/>
          <w:szCs w:val="24"/>
        </w:rPr>
      </w:pPr>
      <w:r w:rsidRPr="00C61364">
        <w:rPr>
          <w:rFonts w:ascii="Times New Roman" w:hAnsi="Times New Roman"/>
          <w:i/>
          <w:color w:val="000000" w:themeColor="text1"/>
          <w:sz w:val="24"/>
          <w:szCs w:val="24"/>
        </w:rPr>
        <w:t xml:space="preserve">Statistical </w:t>
      </w:r>
      <w:r w:rsidR="007C39A5" w:rsidRPr="00C61364">
        <w:rPr>
          <w:rFonts w:ascii="Times New Roman" w:hAnsi="Times New Roman"/>
          <w:i/>
          <w:color w:val="000000" w:themeColor="text1"/>
          <w:sz w:val="24"/>
          <w:szCs w:val="24"/>
        </w:rPr>
        <w:t>analysis</w:t>
      </w:r>
    </w:p>
    <w:p w14:paraId="23F6B924" w14:textId="7123C1BC" w:rsidR="009F41F2" w:rsidRPr="00C61364" w:rsidRDefault="00AD60E9"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Previous</w:t>
      </w:r>
      <w:r w:rsidR="00594B8C" w:rsidRPr="00C61364">
        <w:rPr>
          <w:rFonts w:ascii="Times New Roman" w:hAnsi="Times New Roman"/>
          <w:color w:val="000000" w:themeColor="text1"/>
          <w:sz w:val="24"/>
          <w:szCs w:val="24"/>
        </w:rPr>
        <w:t xml:space="preserve"> </w:t>
      </w:r>
      <w:r w:rsidR="009F41F2" w:rsidRPr="00C61364">
        <w:rPr>
          <w:rFonts w:ascii="Times New Roman" w:hAnsi="Times New Roman"/>
          <w:color w:val="000000" w:themeColor="text1"/>
          <w:sz w:val="24"/>
          <w:szCs w:val="24"/>
        </w:rPr>
        <w:t xml:space="preserve">analysis </w:t>
      </w:r>
      <w:r w:rsidR="00110568">
        <w:rPr>
          <w:rFonts w:ascii="Times New Roman" w:hAnsi="Times New Roman"/>
          <w:color w:val="000000" w:themeColor="text1"/>
          <w:sz w:val="24"/>
          <w:szCs w:val="24"/>
        </w:rPr>
        <w:t>has shown</w:t>
      </w:r>
      <w:r w:rsidR="009F41F2" w:rsidRPr="00C61364">
        <w:rPr>
          <w:rFonts w:ascii="Times New Roman" w:hAnsi="Times New Roman"/>
          <w:color w:val="000000" w:themeColor="text1"/>
          <w:sz w:val="24"/>
          <w:szCs w:val="24"/>
        </w:rPr>
        <w:t xml:space="preserve"> distinct behaviour between neighbouring age-sex groups for monthly mortality and </w:t>
      </w:r>
      <w:r w:rsidR="007F13BB" w:rsidRPr="00C61364">
        <w:rPr>
          <w:rFonts w:ascii="Times New Roman" w:hAnsi="Times New Roman"/>
          <w:color w:val="000000" w:themeColor="text1"/>
          <w:sz w:val="24"/>
          <w:szCs w:val="24"/>
        </w:rPr>
        <w:t>susceptibility to changes in climate</w:t>
      </w:r>
      <w:r w:rsidR="009F41F2" w:rsidRPr="00C61364">
        <w:rPr>
          <w:rFonts w:ascii="Times New Roman" w:hAnsi="Times New Roman"/>
          <w:color w:val="000000" w:themeColor="text1"/>
          <w:sz w:val="24"/>
          <w:szCs w:val="24"/>
        </w:rPr>
        <w:t>.</w:t>
      </w:r>
      <w:r w:rsidR="00516C02">
        <w:rPr>
          <w:rFonts w:ascii="Times New Roman" w:hAnsi="Times New Roman"/>
          <w:color w:val="000000" w:themeColor="text1"/>
          <w:sz w:val="24"/>
          <w:szCs w:val="24"/>
        </w:rPr>
        <w:t xml:space="preserve"> [reference my wavelet paper?]</w:t>
      </w:r>
      <w:r w:rsidR="009F41F2" w:rsidRPr="00C61364">
        <w:rPr>
          <w:rFonts w:ascii="Times New Roman" w:hAnsi="Times New Roman"/>
          <w:color w:val="000000" w:themeColor="text1"/>
          <w:sz w:val="24"/>
          <w:szCs w:val="24"/>
        </w:rPr>
        <w:t xml:space="preserve"> </w:t>
      </w:r>
      <w:r w:rsidR="00603B57">
        <w:rPr>
          <w:rFonts w:ascii="Times New Roman" w:hAnsi="Times New Roman"/>
          <w:color w:val="000000" w:themeColor="text1"/>
          <w:sz w:val="24"/>
          <w:szCs w:val="24"/>
        </w:rPr>
        <w:t>To avoid over-smoothing effects between neighbouring age groups,</w:t>
      </w:r>
      <w:r w:rsidR="009F41F2" w:rsidRPr="00C61364">
        <w:rPr>
          <w:rFonts w:ascii="Times New Roman" w:hAnsi="Times New Roman"/>
          <w:color w:val="000000" w:themeColor="text1"/>
          <w:sz w:val="24"/>
          <w:szCs w:val="24"/>
        </w:rPr>
        <w:t xml:space="preserve"> as well as computational limitations, we ran each age-sex group model separately.</w:t>
      </w:r>
    </w:p>
    <w:p w14:paraId="5305E388" w14:textId="77777777" w:rsidR="009F41F2" w:rsidRPr="00C61364" w:rsidRDefault="009F41F2" w:rsidP="00D76DF7">
      <w:pPr>
        <w:spacing w:after="0" w:line="480" w:lineRule="auto"/>
        <w:jc w:val="both"/>
        <w:outlineLvl w:val="0"/>
        <w:rPr>
          <w:rFonts w:ascii="Times New Roman" w:hAnsi="Times New Roman"/>
          <w:i/>
          <w:color w:val="000000" w:themeColor="text1"/>
          <w:sz w:val="24"/>
          <w:szCs w:val="24"/>
        </w:rPr>
      </w:pPr>
    </w:p>
    <w:p w14:paraId="1B282DB5" w14:textId="3AAA5A7B" w:rsidR="007C6648" w:rsidRPr="00C61364" w:rsidRDefault="00A106AC" w:rsidP="00D76DF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For each age-sex group, w</w:t>
      </w:r>
      <w:r w:rsidR="007C6648" w:rsidRPr="00C61364">
        <w:rPr>
          <w:rFonts w:ascii="Times New Roman" w:hAnsi="Times New Roman"/>
          <w:color w:val="000000" w:themeColor="text1"/>
          <w:sz w:val="24"/>
          <w:szCs w:val="24"/>
        </w:rPr>
        <w:t>e used a Bayesian spatiotemporal model t</w:t>
      </w:r>
      <w:r w:rsidR="00D22FD3" w:rsidRPr="00C61364">
        <w:rPr>
          <w:rFonts w:ascii="Times New Roman" w:hAnsi="Times New Roman"/>
          <w:color w:val="000000" w:themeColor="text1"/>
          <w:sz w:val="24"/>
          <w:szCs w:val="24"/>
        </w:rPr>
        <w:t>hat was</w:t>
      </w:r>
      <w:r w:rsidR="007C6648" w:rsidRPr="00C61364">
        <w:rPr>
          <w:rFonts w:ascii="Times New Roman" w:hAnsi="Times New Roman"/>
          <w:color w:val="000000" w:themeColor="text1"/>
          <w:sz w:val="24"/>
          <w:szCs w:val="24"/>
        </w:rPr>
        <w:t xml:space="preserve"> formulated to incorporate features of deaths rates in relation to</w:t>
      </w:r>
      <w:r w:rsidR="009B283A" w:rsidRPr="00C61364">
        <w:rPr>
          <w:rFonts w:ascii="Times New Roman" w:hAnsi="Times New Roman"/>
          <w:color w:val="000000" w:themeColor="text1"/>
          <w:sz w:val="24"/>
          <w:szCs w:val="24"/>
        </w:rPr>
        <w:t xml:space="preserve"> location of residence, month of the year, </w:t>
      </w:r>
      <w:r w:rsidR="0031463F" w:rsidRPr="00C61364">
        <w:rPr>
          <w:rFonts w:ascii="Times New Roman" w:hAnsi="Times New Roman"/>
          <w:color w:val="000000" w:themeColor="text1"/>
          <w:sz w:val="24"/>
          <w:szCs w:val="24"/>
        </w:rPr>
        <w:t xml:space="preserve">and </w:t>
      </w:r>
      <w:r w:rsidR="00AB5D33">
        <w:rPr>
          <w:rFonts w:ascii="Times New Roman" w:hAnsi="Times New Roman"/>
          <w:color w:val="000000" w:themeColor="text1"/>
          <w:sz w:val="24"/>
          <w:szCs w:val="24"/>
        </w:rPr>
        <w:t>temperature anomaly</w:t>
      </w:r>
      <w:r w:rsidR="00AF664C" w:rsidRPr="00C61364">
        <w:rPr>
          <w:rFonts w:ascii="Times New Roman" w:hAnsi="Times New Roman"/>
          <w:color w:val="000000" w:themeColor="text1"/>
          <w:sz w:val="24"/>
          <w:szCs w:val="24"/>
        </w:rPr>
        <w:t>, over space and time.</w:t>
      </w:r>
      <w:r w:rsidR="00A6523E" w:rsidRPr="00C61364">
        <w:rPr>
          <w:rFonts w:ascii="Times New Roman" w:hAnsi="Times New Roman"/>
          <w:color w:val="000000" w:themeColor="text1"/>
          <w:sz w:val="24"/>
          <w:szCs w:val="24"/>
        </w:rPr>
        <w:t xml:space="preserve"> </w:t>
      </w:r>
      <w:r w:rsidR="00991C78" w:rsidRPr="00C61364">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sidRPr="00C61364">
        <w:rPr>
          <w:rFonts w:ascii="Times New Roman" w:hAnsi="Times New Roman"/>
          <w:color w:val="000000" w:themeColor="text1"/>
          <w:sz w:val="24"/>
          <w:szCs w:val="24"/>
        </w:rPr>
        <w:t xml:space="preserve">expression </w:t>
      </w:r>
      <w:r w:rsidR="00503D85" w:rsidRPr="00C61364">
        <w:rPr>
          <w:rFonts w:ascii="Times New Roman" w:hAnsi="Times New Roman"/>
          <w:color w:val="000000" w:themeColor="text1"/>
          <w:sz w:val="24"/>
          <w:szCs w:val="24"/>
        </w:rPr>
        <w:t xml:space="preserve">of the </w:t>
      </w:r>
      <w:r w:rsidR="00503DE0" w:rsidRPr="00C61364">
        <w:rPr>
          <w:rFonts w:ascii="Times New Roman" w:hAnsi="Times New Roman"/>
          <w:color w:val="000000" w:themeColor="text1"/>
          <w:sz w:val="24"/>
          <w:szCs w:val="24"/>
        </w:rPr>
        <w:t xml:space="preserve">probability </w:t>
      </w:r>
      <w:r w:rsidR="00F350D3" w:rsidRPr="00C61364">
        <w:rPr>
          <w:rFonts w:ascii="Times New Roman" w:hAnsi="Times New Roman"/>
          <w:color w:val="000000" w:themeColor="text1"/>
          <w:sz w:val="24"/>
          <w:szCs w:val="24"/>
        </w:rPr>
        <w:t xml:space="preserve">of </w:t>
      </w:r>
      <w:r w:rsidR="008A4D52">
        <w:rPr>
          <w:rFonts w:ascii="Times New Roman" w:hAnsi="Times New Roman"/>
          <w:color w:val="000000" w:themeColor="text1"/>
          <w:sz w:val="24"/>
          <w:szCs w:val="24"/>
        </w:rPr>
        <w:t>changing excess</w:t>
      </w:r>
      <w:r w:rsidR="00503DE0" w:rsidRPr="00C61364">
        <w:rPr>
          <w:rFonts w:ascii="Times New Roman" w:hAnsi="Times New Roman"/>
          <w:color w:val="000000" w:themeColor="text1"/>
          <w:sz w:val="24"/>
          <w:szCs w:val="24"/>
        </w:rPr>
        <w:t xml:space="preserve"> </w:t>
      </w:r>
      <w:r w:rsidR="00F350D3" w:rsidRPr="00C61364">
        <w:rPr>
          <w:rFonts w:ascii="Times New Roman" w:hAnsi="Times New Roman"/>
          <w:color w:val="000000" w:themeColor="text1"/>
          <w:sz w:val="24"/>
          <w:szCs w:val="24"/>
        </w:rPr>
        <w:t xml:space="preserve">risk. </w:t>
      </w:r>
      <w:r w:rsidR="005C2298" w:rsidRPr="00C61364">
        <w:rPr>
          <w:rFonts w:ascii="Times New Roman" w:hAnsi="Times New Roman"/>
          <w:color w:val="000000" w:themeColor="text1"/>
          <w:sz w:val="24"/>
          <w:szCs w:val="24"/>
        </w:rPr>
        <w:t>The m</w:t>
      </w:r>
      <w:r w:rsidR="00A6523E" w:rsidRPr="00C61364">
        <w:rPr>
          <w:rFonts w:ascii="Times New Roman" w:hAnsi="Times New Roman"/>
          <w:color w:val="000000" w:themeColor="text1"/>
          <w:sz w:val="24"/>
          <w:szCs w:val="24"/>
        </w:rPr>
        <w:t>od</w:t>
      </w:r>
      <w:r w:rsidR="00DF44C4" w:rsidRPr="00C61364">
        <w:rPr>
          <w:rFonts w:ascii="Times New Roman" w:hAnsi="Times New Roman"/>
          <w:color w:val="000000" w:themeColor="text1"/>
          <w:sz w:val="24"/>
          <w:szCs w:val="24"/>
        </w:rPr>
        <w:t>el specification is provided</w:t>
      </w:r>
      <w:r w:rsidR="004A11D9" w:rsidRPr="00C61364">
        <w:rPr>
          <w:rFonts w:ascii="Times New Roman" w:hAnsi="Times New Roman"/>
          <w:color w:val="000000" w:themeColor="text1"/>
          <w:sz w:val="24"/>
          <w:szCs w:val="24"/>
        </w:rPr>
        <w:t xml:space="preserve"> fully in </w:t>
      </w:r>
      <w:r w:rsidR="00871CFE">
        <w:rPr>
          <w:rFonts w:ascii="Times New Roman" w:hAnsi="Times New Roman"/>
          <w:color w:val="000000" w:themeColor="text1"/>
          <w:sz w:val="24"/>
          <w:szCs w:val="24"/>
        </w:rPr>
        <w:t>Supplementary Materials</w:t>
      </w:r>
      <w:r w:rsidR="004A11D9" w:rsidRPr="00C61364">
        <w:rPr>
          <w:rFonts w:ascii="Times New Roman" w:hAnsi="Times New Roman"/>
          <w:color w:val="000000" w:themeColor="text1"/>
          <w:sz w:val="24"/>
          <w:szCs w:val="24"/>
        </w:rPr>
        <w:t>.</w:t>
      </w:r>
    </w:p>
    <w:p w14:paraId="3FC93AD2" w14:textId="77777777" w:rsidR="007C6648" w:rsidRPr="00C61364" w:rsidRDefault="007C6648" w:rsidP="00D76DF7">
      <w:pPr>
        <w:spacing w:after="0" w:line="480" w:lineRule="auto"/>
        <w:jc w:val="both"/>
        <w:outlineLvl w:val="0"/>
        <w:rPr>
          <w:rFonts w:ascii="Times New Roman" w:hAnsi="Times New Roman"/>
          <w:color w:val="000000" w:themeColor="text1"/>
          <w:sz w:val="24"/>
          <w:szCs w:val="24"/>
        </w:rPr>
      </w:pPr>
    </w:p>
    <w:p w14:paraId="0E69CAF9" w14:textId="1F91B703" w:rsidR="00707A42" w:rsidRPr="00C61364" w:rsidRDefault="00707A42" w:rsidP="00D76DF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Death rates vary with the month of the year, with rates highest for older age groups </w:t>
      </w:r>
      <w:r w:rsidR="00A741D2" w:rsidRPr="00C61364">
        <w:rPr>
          <w:rFonts w:ascii="Times New Roman" w:hAnsi="Times New Roman"/>
          <w:color w:val="000000" w:themeColor="text1"/>
          <w:sz w:val="24"/>
          <w:szCs w:val="24"/>
        </w:rPr>
        <w:t>of</w:t>
      </w:r>
      <w:r w:rsidRPr="00C61364">
        <w:rPr>
          <w:rFonts w:ascii="Times New Roman" w:hAnsi="Times New Roman"/>
          <w:color w:val="000000" w:themeColor="text1"/>
          <w:sz w:val="24"/>
          <w:szCs w:val="24"/>
        </w:rPr>
        <w:t xml:space="preserve"> both sexes in the winter months, and lowest in the summer months, with the reverse true for younger men</w:t>
      </w:r>
      <w:r w:rsidR="00E42FFD">
        <w:rPr>
          <w:rFonts w:ascii="Times New Roman" w:hAnsi="Times New Roman"/>
          <w:color w:val="000000" w:themeColor="text1"/>
          <w:sz w:val="24"/>
          <w:szCs w:val="24"/>
        </w:rPr>
        <w:t xml:space="preserve"> and </w:t>
      </w:r>
      <w:r w:rsidR="00034AA3">
        <w:rPr>
          <w:rFonts w:ascii="Times New Roman" w:hAnsi="Times New Roman"/>
          <w:color w:val="000000" w:themeColor="text1"/>
          <w:sz w:val="24"/>
          <w:szCs w:val="24"/>
        </w:rPr>
        <w:t>some injury deaths</w:t>
      </w:r>
      <w:r w:rsidR="00643BB4" w:rsidRPr="00C61364">
        <w:rPr>
          <w:rFonts w:ascii="Times New Roman" w:hAnsi="Times New Roman"/>
          <w:color w:val="000000" w:themeColor="text1"/>
          <w:sz w:val="24"/>
          <w:szCs w:val="24"/>
        </w:rPr>
        <w:t xml:space="preserve"> [reference my own wavelet paper]</w:t>
      </w:r>
      <w:r w:rsidR="000E48D7" w:rsidRPr="00C61364">
        <w:rPr>
          <w:rFonts w:ascii="Times New Roman" w:hAnsi="Times New Roman"/>
          <w:color w:val="000000" w:themeColor="text1"/>
          <w:sz w:val="24"/>
          <w:szCs w:val="24"/>
        </w:rPr>
        <w:t>.</w:t>
      </w:r>
      <w:r w:rsidR="00E839B1" w:rsidRPr="00C61364">
        <w:rPr>
          <w:rFonts w:ascii="Times New Roman" w:hAnsi="Times New Roman"/>
          <w:color w:val="000000" w:themeColor="text1"/>
          <w:sz w:val="24"/>
          <w:szCs w:val="24"/>
        </w:rPr>
        <w:t xml:space="preserve"> </w:t>
      </w:r>
      <w:r w:rsidR="00CC019A" w:rsidRPr="00C61364">
        <w:rPr>
          <w:rFonts w:ascii="Times New Roman" w:hAnsi="Times New Roman"/>
          <w:color w:val="000000" w:themeColor="text1"/>
          <w:sz w:val="24"/>
          <w:szCs w:val="24"/>
        </w:rPr>
        <w:t>The rate of change of deaths rates is also different w</w:t>
      </w:r>
      <w:r w:rsidR="005B25ED" w:rsidRPr="00C61364">
        <w:rPr>
          <w:rFonts w:ascii="Times New Roman" w:hAnsi="Times New Roman"/>
          <w:color w:val="000000" w:themeColor="text1"/>
          <w:sz w:val="24"/>
          <w:szCs w:val="24"/>
        </w:rPr>
        <w:t xml:space="preserve">hen comparing </w:t>
      </w:r>
      <w:r w:rsidR="00CC019A" w:rsidRPr="00C61364">
        <w:rPr>
          <w:rFonts w:ascii="Times New Roman" w:hAnsi="Times New Roman"/>
          <w:color w:val="000000" w:themeColor="text1"/>
          <w:sz w:val="24"/>
          <w:szCs w:val="24"/>
        </w:rPr>
        <w:t>months</w:t>
      </w:r>
      <w:r w:rsidR="00A36D28" w:rsidRPr="00C61364">
        <w:rPr>
          <w:rFonts w:ascii="Times New Roman" w:hAnsi="Times New Roman"/>
          <w:color w:val="000000" w:themeColor="text1"/>
          <w:sz w:val="24"/>
          <w:szCs w:val="24"/>
        </w:rPr>
        <w:t xml:space="preserve"> in the year</w:t>
      </w:r>
      <w:r w:rsidR="00CC019A" w:rsidRPr="00C61364">
        <w:rPr>
          <w:rFonts w:ascii="Times New Roman" w:hAnsi="Times New Roman"/>
          <w:color w:val="000000" w:themeColor="text1"/>
          <w:sz w:val="24"/>
          <w:szCs w:val="24"/>
        </w:rPr>
        <w:t xml:space="preserve">. </w:t>
      </w:r>
      <w:r w:rsidR="009E4AF1" w:rsidRPr="00C61364">
        <w:rPr>
          <w:rFonts w:ascii="Times New Roman" w:hAnsi="Times New Roman"/>
          <w:color w:val="000000" w:themeColor="text1"/>
          <w:sz w:val="24"/>
          <w:szCs w:val="24"/>
        </w:rPr>
        <w:t xml:space="preserve">Therefore, we allowed each </w:t>
      </w:r>
      <w:r w:rsidR="00CC019A" w:rsidRPr="00C61364">
        <w:rPr>
          <w:rFonts w:ascii="Times New Roman" w:hAnsi="Times New Roman"/>
          <w:color w:val="000000" w:themeColor="text1"/>
          <w:sz w:val="24"/>
          <w:szCs w:val="24"/>
        </w:rPr>
        <w:t>month of the year</w:t>
      </w:r>
      <w:r w:rsidR="005B25ED" w:rsidRPr="00C61364">
        <w:rPr>
          <w:rFonts w:ascii="Times New Roman" w:hAnsi="Times New Roman"/>
          <w:color w:val="000000" w:themeColor="text1"/>
          <w:sz w:val="24"/>
          <w:szCs w:val="24"/>
        </w:rPr>
        <w:t xml:space="preserve"> to possess</w:t>
      </w:r>
      <w:r w:rsidR="00CC019A" w:rsidRPr="00C61364">
        <w:rPr>
          <w:rFonts w:ascii="Times New Roman" w:hAnsi="Times New Roman"/>
          <w:color w:val="000000" w:themeColor="text1"/>
          <w:sz w:val="24"/>
          <w:szCs w:val="24"/>
        </w:rPr>
        <w:t xml:space="preserve"> </w:t>
      </w:r>
      <w:r w:rsidR="0021306D" w:rsidRPr="00C61364">
        <w:rPr>
          <w:rFonts w:ascii="Times New Roman" w:hAnsi="Times New Roman"/>
          <w:color w:val="000000" w:themeColor="text1"/>
          <w:sz w:val="24"/>
          <w:szCs w:val="24"/>
        </w:rPr>
        <w:t>a different mortality level and trend</w:t>
      </w:r>
      <w:r w:rsidR="00436EFD" w:rsidRPr="00C61364">
        <w:rPr>
          <w:rFonts w:ascii="Times New Roman" w:hAnsi="Times New Roman"/>
          <w:color w:val="000000" w:themeColor="text1"/>
          <w:sz w:val="24"/>
          <w:szCs w:val="24"/>
        </w:rPr>
        <w:t xml:space="preserve">. We used </w:t>
      </w:r>
      <w:r w:rsidR="0021306D" w:rsidRPr="00C61364">
        <w:rPr>
          <w:rFonts w:ascii="Times New Roman" w:hAnsi="Times New Roman"/>
          <w:color w:val="000000" w:themeColor="text1"/>
          <w:sz w:val="24"/>
          <w:szCs w:val="24"/>
        </w:rPr>
        <w:t>a random</w:t>
      </w:r>
      <w:r w:rsidR="00436EFD" w:rsidRPr="00C61364">
        <w:rPr>
          <w:rFonts w:ascii="Times New Roman" w:hAnsi="Times New Roman"/>
          <w:color w:val="000000" w:themeColor="text1"/>
          <w:sz w:val="24"/>
          <w:szCs w:val="24"/>
        </w:rPr>
        <w:t xml:space="preserve"> walk structure for both </w:t>
      </w:r>
      <w:r w:rsidR="00F54B6B" w:rsidRPr="00C61364">
        <w:rPr>
          <w:rFonts w:ascii="Times New Roman" w:hAnsi="Times New Roman"/>
          <w:color w:val="000000" w:themeColor="text1"/>
          <w:sz w:val="24"/>
          <w:szCs w:val="24"/>
        </w:rPr>
        <w:t>monthly intercept</w:t>
      </w:r>
      <w:r w:rsidR="00066D9C" w:rsidRPr="00C61364">
        <w:rPr>
          <w:rFonts w:ascii="Times New Roman" w:hAnsi="Times New Roman"/>
          <w:color w:val="000000" w:themeColor="text1"/>
          <w:sz w:val="24"/>
          <w:szCs w:val="24"/>
        </w:rPr>
        <w:t>s</w:t>
      </w:r>
      <w:r w:rsidR="00F54B6B" w:rsidRPr="00C61364">
        <w:rPr>
          <w:rFonts w:ascii="Times New Roman" w:hAnsi="Times New Roman"/>
          <w:color w:val="000000" w:themeColor="text1"/>
          <w:sz w:val="24"/>
          <w:szCs w:val="24"/>
        </w:rPr>
        <w:t xml:space="preserve"> and slope</w:t>
      </w:r>
      <w:r w:rsidR="00066D9C" w:rsidRPr="00C61364">
        <w:rPr>
          <w:rFonts w:ascii="Times New Roman" w:hAnsi="Times New Roman"/>
          <w:color w:val="000000" w:themeColor="text1"/>
          <w:sz w:val="24"/>
          <w:szCs w:val="24"/>
        </w:rPr>
        <w:t>s</w:t>
      </w:r>
      <w:r w:rsidR="00436EFD" w:rsidRPr="00C61364">
        <w:rPr>
          <w:rFonts w:ascii="Times New Roman" w:hAnsi="Times New Roman"/>
          <w:color w:val="000000" w:themeColor="text1"/>
          <w:sz w:val="24"/>
          <w:szCs w:val="24"/>
        </w:rPr>
        <w:t xml:space="preserve">, which is widely used to </w:t>
      </w:r>
      <w:r w:rsidR="001956B1" w:rsidRPr="00C61364">
        <w:rPr>
          <w:rFonts w:ascii="Times New Roman" w:hAnsi="Times New Roman"/>
          <w:color w:val="000000" w:themeColor="text1"/>
          <w:sz w:val="24"/>
          <w:szCs w:val="24"/>
        </w:rPr>
        <w:t>characterise smoothly varying associations</w:t>
      </w:r>
      <w:r w:rsidR="00A02BF6" w:rsidRPr="00C61364">
        <w:rPr>
          <w:rFonts w:ascii="Times New Roman" w:hAnsi="Times New Roman"/>
          <w:color w:val="000000" w:themeColor="text1"/>
          <w:sz w:val="24"/>
          <w:szCs w:val="24"/>
        </w:rPr>
        <w:t xml:space="preserve">, as evident in </w:t>
      </w:r>
      <w:r w:rsidR="009C52A5" w:rsidRPr="00C61364">
        <w:rPr>
          <w:rFonts w:ascii="Times New Roman" w:hAnsi="Times New Roman"/>
          <w:color w:val="000000" w:themeColor="text1"/>
          <w:sz w:val="24"/>
          <w:szCs w:val="24"/>
        </w:rPr>
        <w:t>monthly variation</w:t>
      </w:r>
      <w:r w:rsidR="001956B1" w:rsidRPr="00C61364">
        <w:rPr>
          <w:rFonts w:ascii="Times New Roman" w:hAnsi="Times New Roman"/>
          <w:color w:val="000000" w:themeColor="text1"/>
          <w:sz w:val="24"/>
          <w:szCs w:val="24"/>
        </w:rPr>
        <w:t>.</w:t>
      </w:r>
    </w:p>
    <w:p w14:paraId="26110263" w14:textId="77777777" w:rsidR="00E00482" w:rsidRPr="00C61364" w:rsidRDefault="00E00482" w:rsidP="00D76DF7">
      <w:pPr>
        <w:spacing w:after="0" w:line="480" w:lineRule="auto"/>
        <w:jc w:val="both"/>
        <w:outlineLvl w:val="0"/>
        <w:rPr>
          <w:rFonts w:ascii="Times New Roman" w:hAnsi="Times New Roman"/>
          <w:color w:val="000000" w:themeColor="text1"/>
          <w:sz w:val="24"/>
          <w:szCs w:val="24"/>
        </w:rPr>
      </w:pPr>
    </w:p>
    <w:p w14:paraId="1E6BAC15" w14:textId="77777777" w:rsidR="00A46D68" w:rsidRDefault="00A13D22" w:rsidP="00D76DF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Death rates are </w:t>
      </w:r>
      <w:r w:rsidR="00C345AC" w:rsidRPr="00C61364">
        <w:rPr>
          <w:rFonts w:ascii="Times New Roman" w:hAnsi="Times New Roman"/>
          <w:color w:val="000000" w:themeColor="text1"/>
          <w:sz w:val="24"/>
          <w:szCs w:val="24"/>
        </w:rPr>
        <w:t>also variable by state, both in intercept and trend.</w:t>
      </w:r>
      <w:r w:rsidR="00BA2C5F" w:rsidRPr="00C61364">
        <w:rPr>
          <w:rFonts w:ascii="Times New Roman" w:hAnsi="Times New Roman"/>
          <w:color w:val="000000" w:themeColor="text1"/>
          <w:sz w:val="24"/>
          <w:szCs w:val="24"/>
        </w:rPr>
        <w:t xml:space="preserve"> </w:t>
      </w:r>
      <w:r w:rsidR="009D6B29" w:rsidRPr="00C61364">
        <w:rPr>
          <w:rFonts w:ascii="Times New Roman" w:hAnsi="Times New Roman"/>
          <w:color w:val="000000" w:themeColor="text1"/>
          <w:sz w:val="24"/>
          <w:szCs w:val="24"/>
        </w:rPr>
        <w:t xml:space="preserve">We </w:t>
      </w:r>
      <w:r w:rsidR="00427EA4" w:rsidRPr="00C61364">
        <w:rPr>
          <w:rFonts w:ascii="Times New Roman" w:hAnsi="Times New Roman"/>
          <w:color w:val="000000" w:themeColor="text1"/>
          <w:sz w:val="24"/>
          <w:szCs w:val="24"/>
        </w:rPr>
        <w:t xml:space="preserve">thus </w:t>
      </w:r>
      <w:r w:rsidR="009D6B29" w:rsidRPr="00C61364">
        <w:rPr>
          <w:rFonts w:ascii="Times New Roman" w:hAnsi="Times New Roman"/>
          <w:color w:val="000000" w:themeColor="text1"/>
          <w:sz w:val="24"/>
          <w:szCs w:val="24"/>
        </w:rPr>
        <w:t>allowed death rates to vary b</w:t>
      </w:r>
      <w:r w:rsidR="00427EA4" w:rsidRPr="00C61364">
        <w:rPr>
          <w:rFonts w:ascii="Times New Roman" w:hAnsi="Times New Roman"/>
          <w:color w:val="000000" w:themeColor="text1"/>
          <w:sz w:val="24"/>
          <w:szCs w:val="24"/>
        </w:rPr>
        <w:t>y stat</w:t>
      </w:r>
      <w:r w:rsidR="00F00CDC" w:rsidRPr="00C61364">
        <w:rPr>
          <w:rFonts w:ascii="Times New Roman" w:hAnsi="Times New Roman"/>
          <w:color w:val="000000" w:themeColor="text1"/>
          <w:sz w:val="24"/>
          <w:szCs w:val="24"/>
        </w:rPr>
        <w:t>e</w:t>
      </w:r>
      <w:r w:rsidR="009D6B29" w:rsidRPr="00C61364">
        <w:rPr>
          <w:rFonts w:ascii="Times New Roman" w:hAnsi="Times New Roman"/>
          <w:color w:val="000000" w:themeColor="text1"/>
          <w:sz w:val="24"/>
          <w:szCs w:val="24"/>
        </w:rPr>
        <w:t>.</w:t>
      </w:r>
      <w:r w:rsidR="00334F2A" w:rsidRPr="00C61364">
        <w:rPr>
          <w:rFonts w:ascii="Times New Roman" w:hAnsi="Times New Roman"/>
          <w:color w:val="000000" w:themeColor="text1"/>
          <w:sz w:val="24"/>
          <w:szCs w:val="24"/>
        </w:rPr>
        <w:t xml:space="preserve"> In addition,</w:t>
      </w:r>
      <w:r w:rsidR="00BA2C5F" w:rsidRPr="00C61364">
        <w:rPr>
          <w:rFonts w:ascii="Times New Roman" w:hAnsi="Times New Roman"/>
          <w:color w:val="000000" w:themeColor="text1"/>
          <w:sz w:val="24"/>
          <w:szCs w:val="24"/>
        </w:rPr>
        <w:t xml:space="preserve"> states closer in geography might be more similar than those further away. </w:t>
      </w:r>
      <w:r w:rsidR="00B3486D">
        <w:rPr>
          <w:rFonts w:ascii="Times New Roman" w:hAnsi="Times New Roman"/>
          <w:color w:val="000000" w:themeColor="text1"/>
          <w:sz w:val="24"/>
          <w:szCs w:val="24"/>
        </w:rPr>
        <w:t xml:space="preserve">We employed a Conditional Autoregressive (CAR) </w:t>
      </w:r>
      <w:r w:rsidR="004337CB" w:rsidRPr="00C61364">
        <w:rPr>
          <w:rFonts w:ascii="Times New Roman" w:hAnsi="Times New Roman"/>
          <w:color w:val="000000" w:themeColor="text1"/>
          <w:sz w:val="24"/>
          <w:szCs w:val="24"/>
        </w:rPr>
        <w:t>spatial model, described in the appendix and elsewhere</w:t>
      </w:r>
      <w:r w:rsidR="00427EA4" w:rsidRPr="00C61364">
        <w:rPr>
          <w:rFonts w:ascii="Times New Roman" w:hAnsi="Times New Roman"/>
          <w:color w:val="000000" w:themeColor="text1"/>
          <w:sz w:val="24"/>
          <w:szCs w:val="24"/>
        </w:rPr>
        <w:t>, to reflect this</w:t>
      </w:r>
      <w:r w:rsidR="004337CB" w:rsidRPr="00C61364">
        <w:rPr>
          <w:rFonts w:ascii="Times New Roman" w:hAnsi="Times New Roman"/>
          <w:color w:val="000000" w:themeColor="text1"/>
          <w:sz w:val="24"/>
          <w:szCs w:val="24"/>
        </w:rPr>
        <w:t>.</w:t>
      </w:r>
      <w:r w:rsidR="000060C8">
        <w:rPr>
          <w:rFonts w:ascii="Times New Roman" w:hAnsi="Times New Roman"/>
          <w:color w:val="000000" w:themeColor="text1"/>
          <w:sz w:val="24"/>
          <w:szCs w:val="24"/>
        </w:rPr>
        <w:t xml:space="preserve"> [ref]</w:t>
      </w:r>
      <w:r w:rsidR="004337CB" w:rsidRPr="00C61364">
        <w:rPr>
          <w:rFonts w:ascii="Times New Roman" w:hAnsi="Times New Roman"/>
          <w:color w:val="000000" w:themeColor="text1"/>
          <w:sz w:val="24"/>
          <w:szCs w:val="24"/>
        </w:rPr>
        <w:t xml:space="preserve"> This allows death rates </w:t>
      </w:r>
      <w:r w:rsidR="003F1BCE" w:rsidRPr="00C61364">
        <w:rPr>
          <w:rFonts w:ascii="Times New Roman" w:hAnsi="Times New Roman"/>
          <w:color w:val="000000" w:themeColor="text1"/>
          <w:sz w:val="24"/>
          <w:szCs w:val="24"/>
        </w:rPr>
        <w:t xml:space="preserve">of a </w:t>
      </w:r>
      <w:r w:rsidR="00DD5A3A" w:rsidRPr="00C61364">
        <w:rPr>
          <w:rFonts w:ascii="Times New Roman" w:hAnsi="Times New Roman"/>
          <w:color w:val="000000" w:themeColor="text1"/>
          <w:sz w:val="24"/>
          <w:szCs w:val="24"/>
        </w:rPr>
        <w:t xml:space="preserve">state </w:t>
      </w:r>
      <w:r w:rsidR="004337CB" w:rsidRPr="00C61364">
        <w:rPr>
          <w:rFonts w:ascii="Times New Roman" w:hAnsi="Times New Roman"/>
          <w:color w:val="000000" w:themeColor="text1"/>
          <w:sz w:val="24"/>
          <w:szCs w:val="24"/>
        </w:rPr>
        <w:t xml:space="preserve">and their trends to be estimated based on </w:t>
      </w:r>
      <w:r w:rsidR="00DD5A3A" w:rsidRPr="00C61364">
        <w:rPr>
          <w:rFonts w:ascii="Times New Roman" w:hAnsi="Times New Roman"/>
          <w:color w:val="000000" w:themeColor="text1"/>
          <w:sz w:val="24"/>
          <w:szCs w:val="24"/>
        </w:rPr>
        <w:t>their own data as well as using those of thei</w:t>
      </w:r>
      <w:r w:rsidR="003F1BCE" w:rsidRPr="00C61364">
        <w:rPr>
          <w:rFonts w:ascii="Times New Roman" w:hAnsi="Times New Roman"/>
          <w:color w:val="000000" w:themeColor="text1"/>
          <w:sz w:val="24"/>
          <w:szCs w:val="24"/>
        </w:rPr>
        <w:t>r neighbours</w:t>
      </w:r>
      <w:r w:rsidR="00B94549" w:rsidRPr="00C61364">
        <w:rPr>
          <w:rFonts w:ascii="Times New Roman" w:hAnsi="Times New Roman"/>
          <w:color w:val="000000" w:themeColor="text1"/>
          <w:sz w:val="24"/>
          <w:szCs w:val="24"/>
        </w:rPr>
        <w:t xml:space="preserve">, producing more stable estimates of </w:t>
      </w:r>
      <w:r w:rsidR="00D53010" w:rsidRPr="00C61364">
        <w:rPr>
          <w:rFonts w:ascii="Times New Roman" w:hAnsi="Times New Roman"/>
          <w:color w:val="000000" w:themeColor="text1"/>
          <w:sz w:val="24"/>
          <w:szCs w:val="24"/>
        </w:rPr>
        <w:t>death rates and trends.</w:t>
      </w:r>
      <w:r w:rsidR="00F43908" w:rsidRPr="00C61364">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r w:rsidR="003116E1">
        <w:rPr>
          <w:rFonts w:ascii="Times New Roman" w:hAnsi="Times New Roman"/>
          <w:color w:val="000000" w:themeColor="text1"/>
          <w:sz w:val="24"/>
          <w:szCs w:val="24"/>
        </w:rPr>
        <w:t xml:space="preserve"> </w:t>
      </w:r>
    </w:p>
    <w:p w14:paraId="7CC726CA" w14:textId="77777777" w:rsidR="007C1278" w:rsidRPr="00C61364" w:rsidRDefault="007C1278" w:rsidP="00D76DF7">
      <w:pPr>
        <w:spacing w:after="0" w:line="480" w:lineRule="auto"/>
        <w:jc w:val="both"/>
        <w:outlineLvl w:val="0"/>
        <w:rPr>
          <w:rFonts w:ascii="Times New Roman" w:hAnsi="Times New Roman"/>
          <w:color w:val="000000" w:themeColor="text1"/>
          <w:sz w:val="24"/>
          <w:szCs w:val="24"/>
        </w:rPr>
      </w:pPr>
    </w:p>
    <w:p w14:paraId="35AB0B8B" w14:textId="42C54A3E" w:rsidR="00A20EA3" w:rsidRDefault="00957D9F" w:rsidP="00D76DF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sidRPr="00C61364">
        <w:rPr>
          <w:rFonts w:ascii="Times New Roman" w:hAnsi="Times New Roman"/>
          <w:color w:val="000000" w:themeColor="text1"/>
          <w:sz w:val="24"/>
          <w:szCs w:val="24"/>
        </w:rPr>
        <w:t>, specified with a random walk term over time, as well as an overdispersion term to capture any additional non-linearity.</w:t>
      </w:r>
    </w:p>
    <w:p w14:paraId="55A5A2EC" w14:textId="77777777" w:rsidR="001E2DDB" w:rsidRDefault="001E2DDB" w:rsidP="00D76DF7">
      <w:pPr>
        <w:spacing w:after="0" w:line="480" w:lineRule="auto"/>
        <w:jc w:val="both"/>
        <w:outlineLvl w:val="0"/>
        <w:rPr>
          <w:rFonts w:ascii="Times New Roman" w:hAnsi="Times New Roman"/>
          <w:color w:val="000000" w:themeColor="text1"/>
          <w:sz w:val="24"/>
          <w:szCs w:val="24"/>
        </w:rPr>
      </w:pPr>
    </w:p>
    <w:p w14:paraId="58FF04F5" w14:textId="1E944C5A" w:rsidR="001E2DDB" w:rsidRDefault="001E2DDB" w:rsidP="00D76DF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We </w:t>
      </w:r>
      <w:r>
        <w:rPr>
          <w:rFonts w:ascii="Times New Roman" w:hAnsi="Times New Roman"/>
          <w:color w:val="000000" w:themeColor="text1"/>
          <w:sz w:val="24"/>
          <w:szCs w:val="24"/>
        </w:rPr>
        <w:t xml:space="preserve">then </w:t>
      </w:r>
      <w:r w:rsidRPr="00C61364">
        <w:rPr>
          <w:rFonts w:ascii="Times New Roman" w:hAnsi="Times New Roman"/>
          <w:color w:val="000000" w:themeColor="text1"/>
          <w:sz w:val="24"/>
          <w:szCs w:val="24"/>
        </w:rPr>
        <w:t xml:space="preserve">included </w:t>
      </w:r>
      <w:r>
        <w:rPr>
          <w:rFonts w:ascii="Times New Roman" w:hAnsi="Times New Roman"/>
          <w:color w:val="000000" w:themeColor="text1"/>
          <w:sz w:val="24"/>
          <w:szCs w:val="24"/>
        </w:rPr>
        <w:t>the</w:t>
      </w:r>
      <w:r w:rsidRPr="00C61364">
        <w:rPr>
          <w:rFonts w:ascii="Times New Roman" w:hAnsi="Times New Roman"/>
          <w:color w:val="000000" w:themeColor="text1"/>
          <w:sz w:val="24"/>
          <w:szCs w:val="24"/>
        </w:rPr>
        <w:t xml:space="preserve"> temperature </w:t>
      </w:r>
      <w:r>
        <w:rPr>
          <w:rFonts w:ascii="Times New Roman" w:hAnsi="Times New Roman"/>
          <w:color w:val="000000" w:themeColor="text1"/>
          <w:sz w:val="24"/>
          <w:szCs w:val="24"/>
        </w:rPr>
        <w:t>anomaly</w:t>
      </w:r>
      <w:r w:rsidRPr="00C61364">
        <w:rPr>
          <w:rFonts w:ascii="Times New Roman" w:hAnsi="Times New Roman"/>
          <w:color w:val="000000" w:themeColor="text1"/>
          <w:sz w:val="24"/>
          <w:szCs w:val="24"/>
        </w:rPr>
        <w:t xml:space="preserve"> term to infer </w:t>
      </w:r>
      <w:r>
        <w:rPr>
          <w:rFonts w:ascii="Times New Roman" w:hAnsi="Times New Roman"/>
          <w:color w:val="000000" w:themeColor="text1"/>
          <w:sz w:val="24"/>
          <w:szCs w:val="24"/>
        </w:rPr>
        <w:t xml:space="preserve">excess </w:t>
      </w:r>
      <w:r w:rsidRPr="00C61364">
        <w:rPr>
          <w:rFonts w:ascii="Times New Roman" w:hAnsi="Times New Roman"/>
          <w:color w:val="000000" w:themeColor="text1"/>
          <w:sz w:val="24"/>
          <w:szCs w:val="24"/>
        </w:rPr>
        <w:t>risk nationally for a single ag</w:t>
      </w:r>
      <w:r>
        <w:rPr>
          <w:rFonts w:ascii="Times New Roman" w:hAnsi="Times New Roman"/>
          <w:color w:val="000000" w:themeColor="text1"/>
          <w:sz w:val="24"/>
          <w:szCs w:val="24"/>
        </w:rPr>
        <w:t>e-sex group.</w:t>
      </w:r>
    </w:p>
    <w:p w14:paraId="324C012A" w14:textId="77777777" w:rsidR="00BB15BD" w:rsidRDefault="00BB15BD" w:rsidP="00D76DF7">
      <w:pPr>
        <w:spacing w:after="0" w:line="480" w:lineRule="auto"/>
        <w:jc w:val="both"/>
        <w:outlineLvl w:val="0"/>
        <w:rPr>
          <w:rFonts w:ascii="Times New Roman" w:hAnsi="Times New Roman"/>
          <w:color w:val="000000" w:themeColor="text1"/>
          <w:sz w:val="24"/>
          <w:szCs w:val="24"/>
        </w:rPr>
      </w:pPr>
    </w:p>
    <w:p w14:paraId="5D6886A0" w14:textId="1710F9D0" w:rsidR="00F76728" w:rsidRDefault="003A5B07"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To calculate potential</w:t>
      </w:r>
      <w:r w:rsidR="00BB15BD">
        <w:rPr>
          <w:rFonts w:ascii="Times New Roman" w:hAnsi="Times New Roman"/>
          <w:color w:val="000000" w:themeColor="text1"/>
          <w:sz w:val="24"/>
          <w:szCs w:val="24"/>
        </w:rPr>
        <w:t xml:space="preserve"> integrated effects of </w:t>
      </w:r>
      <w:r w:rsidR="00DD2E2F">
        <w:rPr>
          <w:rFonts w:ascii="Times New Roman" w:hAnsi="Times New Roman"/>
          <w:color w:val="000000" w:themeColor="text1"/>
          <w:sz w:val="24"/>
          <w:szCs w:val="24"/>
        </w:rPr>
        <w:t>injury category deaths across ages and months</w:t>
      </w:r>
      <w:r w:rsidR="00A92E54">
        <w:rPr>
          <w:rFonts w:ascii="Times New Roman" w:hAnsi="Times New Roman"/>
          <w:color w:val="000000" w:themeColor="text1"/>
          <w:sz w:val="24"/>
          <w:szCs w:val="24"/>
        </w:rPr>
        <w:t xml:space="preserve">, </w:t>
      </w:r>
      <w:r w:rsidR="00D37EEA">
        <w:rPr>
          <w:rFonts w:ascii="Times New Roman" w:hAnsi="Times New Roman"/>
          <w:color w:val="000000" w:themeColor="text1"/>
          <w:sz w:val="24"/>
          <w:szCs w:val="24"/>
        </w:rPr>
        <w:t>we then took 5000 draws from the posterior marginal of each month</w:t>
      </w:r>
      <w:r w:rsidR="00431E3F">
        <w:rPr>
          <w:rFonts w:ascii="Times New Roman" w:hAnsi="Times New Roman"/>
          <w:color w:val="000000" w:themeColor="text1"/>
          <w:sz w:val="24"/>
          <w:szCs w:val="24"/>
        </w:rPr>
        <w:t>’s temperature anomaly</w:t>
      </w:r>
      <w:r w:rsidR="00D37EEA">
        <w:rPr>
          <w:rFonts w:ascii="Times New Roman" w:hAnsi="Times New Roman"/>
          <w:color w:val="000000" w:themeColor="text1"/>
          <w:sz w:val="24"/>
          <w:szCs w:val="24"/>
        </w:rPr>
        <w:t xml:space="preserve"> parameter</w:t>
      </w:r>
      <w:r w:rsidR="00724680">
        <w:rPr>
          <w:rFonts w:ascii="Times New Roman" w:hAnsi="Times New Roman"/>
          <w:color w:val="000000" w:themeColor="text1"/>
          <w:sz w:val="24"/>
          <w:szCs w:val="24"/>
        </w:rPr>
        <w:t>.</w:t>
      </w:r>
      <w:r w:rsidR="00BB30EA">
        <w:rPr>
          <w:rFonts w:ascii="Times New Roman" w:hAnsi="Times New Roman"/>
          <w:color w:val="000000" w:themeColor="text1"/>
          <w:sz w:val="24"/>
          <w:szCs w:val="24"/>
        </w:rPr>
        <w:t xml:space="preserve"> </w:t>
      </w:r>
      <w:r w:rsidR="00F76728">
        <w:rPr>
          <w:rFonts w:ascii="Times New Roman" w:hAnsi="Times New Roman"/>
          <w:color w:val="000000" w:themeColor="text1"/>
          <w:sz w:val="24"/>
          <w:szCs w:val="24"/>
        </w:rPr>
        <w:t xml:space="preserve">We then </w:t>
      </w:r>
      <w:r w:rsidR="00093E1B">
        <w:rPr>
          <w:rFonts w:ascii="Times New Roman" w:hAnsi="Times New Roman"/>
          <w:color w:val="000000" w:themeColor="text1"/>
          <w:sz w:val="24"/>
          <w:szCs w:val="24"/>
        </w:rPr>
        <w:t>calculated the expected change in deaths by month in 2016 for a uniform increase of 1 C for each</w:t>
      </w:r>
      <w:r w:rsidR="00CA2FE9">
        <w:rPr>
          <w:rFonts w:ascii="Times New Roman" w:hAnsi="Times New Roman"/>
          <w:color w:val="000000" w:themeColor="text1"/>
          <w:sz w:val="24"/>
          <w:szCs w:val="24"/>
        </w:rPr>
        <w:t xml:space="preserve"> age group, sex and cause</w:t>
      </w:r>
      <w:r w:rsidR="00E3399E">
        <w:rPr>
          <w:rFonts w:ascii="Times New Roman" w:hAnsi="Times New Roman"/>
          <w:color w:val="000000" w:themeColor="text1"/>
          <w:sz w:val="24"/>
          <w:szCs w:val="24"/>
        </w:rPr>
        <w:t xml:space="preserve"> to give us additional deaths (Figure XX). Finally, we divided the original number of deaths by the additional deaths to obtain an annual increase in deaths (Figure XX and Table XX). </w:t>
      </w:r>
      <w:r w:rsidR="00093E1B">
        <w:rPr>
          <w:rFonts w:ascii="Times New Roman" w:hAnsi="Times New Roman"/>
          <w:color w:val="000000" w:themeColor="text1"/>
          <w:sz w:val="24"/>
          <w:szCs w:val="24"/>
        </w:rPr>
        <w:t xml:space="preserve"> </w:t>
      </w:r>
    </w:p>
    <w:p w14:paraId="744605B6" w14:textId="77777777" w:rsidR="00F76728" w:rsidRDefault="00F76728" w:rsidP="00D76DF7">
      <w:pPr>
        <w:spacing w:after="0" w:line="480" w:lineRule="auto"/>
        <w:jc w:val="both"/>
        <w:rPr>
          <w:rFonts w:ascii="Times New Roman" w:hAnsi="Times New Roman"/>
          <w:color w:val="000000" w:themeColor="text1"/>
          <w:sz w:val="24"/>
          <w:szCs w:val="24"/>
        </w:rPr>
      </w:pPr>
    </w:p>
    <w:p w14:paraId="28D589AB" w14:textId="0E0190A7" w:rsidR="00BB15BD" w:rsidRPr="00BB30EA" w:rsidRDefault="00BB30EA"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lastRenderedPageBreak/>
        <w:t>This enabled us to obtain values of the expected number of deaths w</w:t>
      </w:r>
      <w:r w:rsidR="00724680">
        <w:rPr>
          <w:rFonts w:ascii="Times New Roman" w:hAnsi="Times New Roman"/>
          <w:color w:val="000000" w:themeColor="text1"/>
          <w:sz w:val="24"/>
          <w:szCs w:val="24"/>
        </w:rPr>
        <w:t>ith a</w:t>
      </w:r>
      <w:r>
        <w:rPr>
          <w:rFonts w:ascii="Times New Roman" w:hAnsi="Times New Roman"/>
          <w:color w:val="000000" w:themeColor="text1"/>
          <w:sz w:val="24"/>
          <w:szCs w:val="24"/>
        </w:rPr>
        <w:t xml:space="preserve"> </w:t>
      </w:r>
      <w:r w:rsidR="00724680">
        <w:rPr>
          <w:rFonts w:ascii="Times New Roman" w:hAnsi="Times New Roman"/>
          <w:color w:val="000000" w:themeColor="text1"/>
          <w:sz w:val="24"/>
          <w:szCs w:val="24"/>
        </w:rPr>
        <w:t xml:space="preserve">national </w:t>
      </w:r>
      <w:r>
        <w:rPr>
          <w:rFonts w:ascii="Times New Roman" w:hAnsi="Times New Roman"/>
          <w:color w:val="000000" w:themeColor="text1"/>
          <w:sz w:val="24"/>
          <w:szCs w:val="24"/>
        </w:rPr>
        <w:t>uniform 1</w:t>
      </w:r>
      <w:r w:rsidRPr="00BB30EA">
        <w:rPr>
          <w:rFonts w:ascii="Times New Roman" w:hAnsi="Times New Roman"/>
          <w:color w:val="000000" w:themeColor="text1"/>
          <w:sz w:val="24"/>
          <w:szCs w:val="24"/>
        </w:rPr>
        <w:t>°</w:t>
      </w:r>
      <w:r>
        <w:rPr>
          <w:rFonts w:ascii="Times New Roman" w:hAnsi="Times New Roman"/>
          <w:color w:val="000000" w:themeColor="text1"/>
          <w:sz w:val="24"/>
          <w:szCs w:val="24"/>
        </w:rPr>
        <w:t xml:space="preserve"> C anomalous increase</w:t>
      </w:r>
      <w:r w:rsidR="00724680">
        <w:rPr>
          <w:rFonts w:ascii="Times New Roman" w:hAnsi="Times New Roman"/>
          <w:color w:val="000000" w:themeColor="text1"/>
          <w:sz w:val="24"/>
          <w:szCs w:val="24"/>
        </w:rPr>
        <w:t xml:space="preserve"> across every month.</w:t>
      </w:r>
      <w:r w:rsidR="00D55654">
        <w:rPr>
          <w:rFonts w:ascii="Times New Roman" w:hAnsi="Times New Roman"/>
          <w:color w:val="000000" w:themeColor="text1"/>
          <w:sz w:val="24"/>
          <w:szCs w:val="24"/>
        </w:rPr>
        <w:t xml:space="preserve"> (Figure XX and Supplementary Table XX).</w:t>
      </w:r>
    </w:p>
    <w:p w14:paraId="170E6FCE" w14:textId="77777777" w:rsidR="00D92294" w:rsidRPr="00C61364" w:rsidRDefault="00D92294" w:rsidP="00D76DF7">
      <w:pPr>
        <w:spacing w:after="0" w:line="480" w:lineRule="auto"/>
        <w:jc w:val="both"/>
        <w:rPr>
          <w:rFonts w:ascii="Times New Roman" w:hAnsi="Times New Roman"/>
          <w:b/>
          <w:sz w:val="24"/>
          <w:szCs w:val="24"/>
        </w:rPr>
      </w:pPr>
      <w:r w:rsidRPr="00C61364">
        <w:rPr>
          <w:rFonts w:ascii="Times New Roman" w:hAnsi="Times New Roman"/>
          <w:b/>
          <w:sz w:val="24"/>
          <w:szCs w:val="24"/>
        </w:rPr>
        <w:br w:type="page"/>
      </w:r>
    </w:p>
    <w:p w14:paraId="13D70E0B" w14:textId="019A49D0" w:rsidR="0051105A" w:rsidRPr="00C61364" w:rsidRDefault="000210D1" w:rsidP="00D76DF7">
      <w:pPr>
        <w:spacing w:after="0" w:line="480" w:lineRule="auto"/>
        <w:jc w:val="both"/>
        <w:rPr>
          <w:rFonts w:ascii="Times New Roman" w:hAnsi="Times New Roman"/>
          <w:b/>
          <w:sz w:val="24"/>
          <w:szCs w:val="24"/>
        </w:rPr>
      </w:pPr>
      <w:r w:rsidRPr="00C61364">
        <w:rPr>
          <w:rFonts w:ascii="Times New Roman" w:hAnsi="Times New Roman"/>
          <w:b/>
          <w:sz w:val="24"/>
          <w:szCs w:val="24"/>
        </w:rPr>
        <w:lastRenderedPageBreak/>
        <w:t>Results</w:t>
      </w:r>
    </w:p>
    <w:p w14:paraId="1793A3D0" w14:textId="51DE74C2" w:rsidR="00A51CE1" w:rsidRPr="00802B74" w:rsidRDefault="00434F33" w:rsidP="00D76DF7">
      <w:pPr>
        <w:pStyle w:val="ListParagraph"/>
        <w:numPr>
          <w:ilvl w:val="0"/>
          <w:numId w:val="8"/>
        </w:numPr>
        <w:spacing w:after="0" w:line="480" w:lineRule="auto"/>
        <w:jc w:val="both"/>
        <w:rPr>
          <w:rFonts w:ascii="Times New Roman" w:hAnsi="Times New Roman"/>
          <w:b/>
          <w:sz w:val="24"/>
          <w:szCs w:val="24"/>
        </w:rPr>
      </w:pPr>
      <w:r w:rsidRPr="00802B74">
        <w:rPr>
          <w:rFonts w:ascii="Times New Roman" w:hAnsi="Times New Roman"/>
          <w:sz w:val="24"/>
          <w:szCs w:val="24"/>
        </w:rPr>
        <w:t>941 (95%</w:t>
      </w:r>
      <w:r w:rsidR="00D07DF2" w:rsidRPr="00802B74">
        <w:rPr>
          <w:rFonts w:ascii="Times New Roman" w:hAnsi="Times New Roman"/>
          <w:sz w:val="24"/>
          <w:szCs w:val="24"/>
        </w:rPr>
        <w:t xml:space="preserve"> </w:t>
      </w:r>
      <w:r w:rsidRPr="00802B74">
        <w:rPr>
          <w:rFonts w:ascii="Times New Roman" w:hAnsi="Times New Roman"/>
          <w:sz w:val="24"/>
          <w:szCs w:val="24"/>
        </w:rPr>
        <w:t>CI 831, 1053)</w:t>
      </w:r>
      <w:r w:rsidR="00523C75" w:rsidRPr="00802B74">
        <w:rPr>
          <w:rFonts w:ascii="Times New Roman" w:hAnsi="Times New Roman"/>
          <w:sz w:val="24"/>
          <w:szCs w:val="24"/>
        </w:rPr>
        <w:t xml:space="preserve"> </w:t>
      </w:r>
      <w:r w:rsidR="001D54A6" w:rsidRPr="00802B74">
        <w:rPr>
          <w:rFonts w:ascii="Times New Roman" w:hAnsi="Times New Roman"/>
          <w:sz w:val="24"/>
          <w:szCs w:val="24"/>
        </w:rPr>
        <w:t xml:space="preserve">additional </w:t>
      </w:r>
      <w:r w:rsidR="00DA2BC8" w:rsidRPr="00802B74">
        <w:rPr>
          <w:rFonts w:ascii="Times New Roman" w:hAnsi="Times New Roman"/>
          <w:sz w:val="24"/>
          <w:szCs w:val="24"/>
        </w:rPr>
        <w:t>injury</w:t>
      </w:r>
      <w:r w:rsidR="00523C75" w:rsidRPr="00802B74">
        <w:rPr>
          <w:rFonts w:ascii="Times New Roman" w:hAnsi="Times New Roman"/>
          <w:sz w:val="24"/>
          <w:szCs w:val="24"/>
        </w:rPr>
        <w:t xml:space="preserve"> deaths from </w:t>
      </w:r>
      <w:r w:rsidR="001D54A6" w:rsidRPr="00802B74">
        <w:rPr>
          <w:rFonts w:ascii="Times New Roman" w:hAnsi="Times New Roman"/>
          <w:sz w:val="24"/>
          <w:szCs w:val="24"/>
        </w:rPr>
        <w:t xml:space="preserve">uniform </w:t>
      </w:r>
      <w:r w:rsidR="00FD1650" w:rsidRPr="00802B74">
        <w:rPr>
          <w:rFonts w:ascii="Times New Roman" w:hAnsi="Times New Roman"/>
          <w:sz w:val="24"/>
          <w:szCs w:val="24"/>
        </w:rPr>
        <w:t>1</w:t>
      </w:r>
      <w:r w:rsidR="00D60AC0" w:rsidRPr="00802B74">
        <w:rPr>
          <w:rFonts w:ascii="Times New Roman" w:hAnsi="Times New Roman"/>
          <w:sz w:val="24"/>
          <w:szCs w:val="24"/>
        </w:rPr>
        <w:t>°C increase of state long term monthly temperatures</w:t>
      </w:r>
      <w:r w:rsidR="006A4710" w:rsidRPr="00802B74">
        <w:rPr>
          <w:rFonts w:ascii="Times New Roman" w:hAnsi="Times New Roman"/>
          <w:sz w:val="24"/>
          <w:szCs w:val="24"/>
        </w:rPr>
        <w:t xml:space="preserve">, with 461 (377, 543) unintentional </w:t>
      </w:r>
      <w:r w:rsidR="00DA2BC8" w:rsidRPr="00802B74">
        <w:rPr>
          <w:rFonts w:ascii="Times New Roman" w:hAnsi="Times New Roman"/>
          <w:sz w:val="24"/>
          <w:szCs w:val="24"/>
        </w:rPr>
        <w:t xml:space="preserve">injury </w:t>
      </w:r>
      <w:r w:rsidR="006A4710" w:rsidRPr="00802B74">
        <w:rPr>
          <w:rFonts w:ascii="Times New Roman" w:hAnsi="Times New Roman"/>
          <w:sz w:val="24"/>
          <w:szCs w:val="24"/>
        </w:rPr>
        <w:t xml:space="preserve">deaths and 480 (410, 550) </w:t>
      </w:r>
      <w:r w:rsidR="0005321C" w:rsidRPr="00802B74">
        <w:rPr>
          <w:rFonts w:ascii="Times New Roman" w:hAnsi="Times New Roman"/>
          <w:sz w:val="24"/>
          <w:szCs w:val="24"/>
        </w:rPr>
        <w:t>intentional</w:t>
      </w:r>
      <w:r w:rsidR="00797CAA" w:rsidRPr="00802B74">
        <w:rPr>
          <w:rFonts w:ascii="Times New Roman" w:hAnsi="Times New Roman"/>
          <w:sz w:val="24"/>
          <w:szCs w:val="24"/>
        </w:rPr>
        <w:t xml:space="preserve"> injury</w:t>
      </w:r>
      <w:r w:rsidR="0005321C" w:rsidRPr="00802B74">
        <w:rPr>
          <w:rFonts w:ascii="Times New Roman" w:hAnsi="Times New Roman"/>
          <w:sz w:val="24"/>
          <w:szCs w:val="24"/>
        </w:rPr>
        <w:t xml:space="preserve"> deaths.</w:t>
      </w:r>
      <w:r w:rsidR="00D60AC0" w:rsidRPr="00802B74">
        <w:rPr>
          <w:rFonts w:ascii="Times New Roman" w:hAnsi="Times New Roman"/>
          <w:sz w:val="24"/>
          <w:szCs w:val="24"/>
        </w:rPr>
        <w:t xml:space="preserve"> </w:t>
      </w:r>
    </w:p>
    <w:p w14:paraId="6C813B82" w14:textId="77777777" w:rsidR="00802B74" w:rsidRPr="00802B74" w:rsidRDefault="00802B74" w:rsidP="00D76DF7">
      <w:pPr>
        <w:pStyle w:val="ListParagraph"/>
        <w:numPr>
          <w:ilvl w:val="0"/>
          <w:numId w:val="8"/>
        </w:numPr>
        <w:spacing w:after="0" w:line="480" w:lineRule="auto"/>
        <w:jc w:val="both"/>
        <w:rPr>
          <w:rFonts w:ascii="Times New Roman" w:hAnsi="Times New Roman"/>
          <w:b/>
          <w:sz w:val="24"/>
          <w:szCs w:val="24"/>
        </w:rPr>
      </w:pPr>
      <w:r w:rsidRPr="00802B74">
        <w:rPr>
          <w:rFonts w:ascii="Times New Roman" w:eastAsiaTheme="minorHAnsi" w:hAnsi="Times New Roman"/>
          <w:sz w:val="24"/>
          <w:szCs w:val="24"/>
        </w:rPr>
        <w:t xml:space="preserve">Most additional injury deaths </w:t>
      </w:r>
      <w:r w:rsidRPr="00802B74">
        <w:rPr>
          <w:rFonts w:ascii="Times New Roman" w:hAnsi="Times New Roman"/>
        </w:rPr>
        <w:t>would be in</w:t>
      </w:r>
      <w:r w:rsidRPr="00802B74">
        <w:rPr>
          <w:rFonts w:ascii="Times New Roman" w:eastAsiaTheme="minorHAnsi" w:hAnsi="Times New Roman"/>
          <w:sz w:val="24"/>
          <w:szCs w:val="24"/>
        </w:rPr>
        <w:t xml:space="preserve"> males, with 815 (721, 909) additional male deaths and 126 (66, 185)</w:t>
      </w:r>
      <w:r w:rsidRPr="00802B74">
        <w:rPr>
          <w:rFonts w:ascii="Times New Roman" w:hAnsi="Times New Roman"/>
        </w:rPr>
        <w:t xml:space="preserve"> female deaths</w:t>
      </w:r>
      <w:r w:rsidRPr="00802B74">
        <w:rPr>
          <w:rFonts w:ascii="Times New Roman" w:eastAsiaTheme="minorHAnsi" w:hAnsi="Times New Roman"/>
          <w:sz w:val="24"/>
          <w:szCs w:val="24"/>
        </w:rPr>
        <w:t>.</w:t>
      </w:r>
    </w:p>
    <w:p w14:paraId="4ECCC01D" w14:textId="34D4D467" w:rsidR="00D91CEC" w:rsidRPr="002F14D2" w:rsidRDefault="00D91CEC" w:rsidP="00D76DF7">
      <w:pPr>
        <w:pStyle w:val="ListParagraph"/>
        <w:numPr>
          <w:ilvl w:val="0"/>
          <w:numId w:val="8"/>
        </w:numPr>
        <w:spacing w:after="0" w:line="480" w:lineRule="auto"/>
        <w:jc w:val="both"/>
        <w:rPr>
          <w:rFonts w:ascii="Times New Roman" w:hAnsi="Times New Roman"/>
          <w:b/>
          <w:sz w:val="24"/>
          <w:szCs w:val="24"/>
        </w:rPr>
      </w:pPr>
      <w:r>
        <w:rPr>
          <w:rFonts w:ascii="Times New Roman" w:hAnsi="Times New Roman"/>
          <w:sz w:val="24"/>
          <w:szCs w:val="24"/>
        </w:rPr>
        <w:t xml:space="preserve">Most additional unintentional injury deaths from transport, with 448 (394, 501) </w:t>
      </w:r>
      <w:r w:rsidR="00651FB2">
        <w:rPr>
          <w:rFonts w:ascii="Times New Roman" w:hAnsi="Times New Roman"/>
          <w:sz w:val="24"/>
          <w:szCs w:val="24"/>
        </w:rPr>
        <w:t>additional deaths</w:t>
      </w:r>
      <w:r w:rsidR="00113FD5">
        <w:rPr>
          <w:rFonts w:ascii="Times New Roman" w:hAnsi="Times New Roman"/>
          <w:sz w:val="24"/>
          <w:szCs w:val="24"/>
        </w:rPr>
        <w:t>, and with most coming from younger adult males</w:t>
      </w:r>
      <w:r w:rsidR="00792201">
        <w:rPr>
          <w:rFonts w:ascii="Times New Roman" w:hAnsi="Times New Roman"/>
          <w:sz w:val="24"/>
          <w:szCs w:val="24"/>
        </w:rPr>
        <w:t xml:space="preserve">, the largest group </w:t>
      </w:r>
      <w:r w:rsidR="00D32C6C">
        <w:rPr>
          <w:rFonts w:ascii="Times New Roman" w:hAnsi="Times New Roman"/>
          <w:sz w:val="24"/>
          <w:szCs w:val="24"/>
        </w:rPr>
        <w:t xml:space="preserve">being </w:t>
      </w:r>
      <w:r w:rsidR="00D6039E">
        <w:rPr>
          <w:rFonts w:ascii="Times New Roman" w:hAnsi="Times New Roman"/>
          <w:sz w:val="24"/>
          <w:szCs w:val="24"/>
        </w:rPr>
        <w:t>15-24-year-old</w:t>
      </w:r>
      <w:r w:rsidR="00792201">
        <w:rPr>
          <w:rFonts w:ascii="Times New Roman" w:hAnsi="Times New Roman"/>
          <w:sz w:val="24"/>
          <w:szCs w:val="24"/>
        </w:rPr>
        <w:t xml:space="preserve"> males, </w:t>
      </w:r>
      <w:r w:rsidR="00E346FE">
        <w:rPr>
          <w:rFonts w:ascii="Times New Roman" w:hAnsi="Times New Roman"/>
          <w:sz w:val="24"/>
          <w:szCs w:val="24"/>
        </w:rPr>
        <w:t>at 76 (</w:t>
      </w:r>
      <w:r w:rsidR="008C0A87">
        <w:rPr>
          <w:rFonts w:ascii="Times New Roman" w:hAnsi="Times New Roman"/>
          <w:sz w:val="24"/>
          <w:szCs w:val="24"/>
        </w:rPr>
        <w:t>59, 94) additional deaths.</w:t>
      </w:r>
    </w:p>
    <w:p w14:paraId="6A2F336F" w14:textId="77777777" w:rsidR="00297C0C" w:rsidRPr="00DC161F" w:rsidRDefault="00386251" w:rsidP="00D76DF7">
      <w:pPr>
        <w:pStyle w:val="ListParagraph"/>
        <w:numPr>
          <w:ilvl w:val="0"/>
          <w:numId w:val="8"/>
        </w:numPr>
        <w:spacing w:after="0" w:line="480" w:lineRule="auto"/>
        <w:jc w:val="both"/>
        <w:rPr>
          <w:rFonts w:ascii="Times New Roman" w:hAnsi="Times New Roman"/>
          <w:b/>
          <w:sz w:val="24"/>
          <w:szCs w:val="24"/>
        </w:rPr>
      </w:pPr>
      <w:r>
        <w:rPr>
          <w:rFonts w:ascii="Times New Roman" w:hAnsi="Times New Roman"/>
          <w:sz w:val="24"/>
          <w:szCs w:val="24"/>
        </w:rPr>
        <w:t xml:space="preserve">Most additional intentional deaths from intentional self-harm, with </w:t>
      </w:r>
      <w:r w:rsidR="00233C77">
        <w:rPr>
          <w:rFonts w:ascii="Times New Roman" w:hAnsi="Times New Roman"/>
          <w:sz w:val="24"/>
          <w:szCs w:val="24"/>
        </w:rPr>
        <w:t>315 (256, 375) additional deaths, and with most coming from younger adult males</w:t>
      </w:r>
      <w:r w:rsidR="00D32C6C">
        <w:rPr>
          <w:rFonts w:ascii="Times New Roman" w:hAnsi="Times New Roman"/>
          <w:sz w:val="24"/>
          <w:szCs w:val="24"/>
        </w:rPr>
        <w:t xml:space="preserve">, the largest group </w:t>
      </w:r>
      <w:r w:rsidR="006D410D">
        <w:rPr>
          <w:rFonts w:ascii="Times New Roman" w:hAnsi="Times New Roman"/>
          <w:sz w:val="24"/>
          <w:szCs w:val="24"/>
        </w:rPr>
        <w:t>being 55-64-year-old males, at 58 (34, 84) additional deaths.</w:t>
      </w:r>
    </w:p>
    <w:p w14:paraId="2E40CFF2" w14:textId="0FB9DE73" w:rsidR="00DC161F" w:rsidRPr="00DC161F" w:rsidRDefault="00DC161F" w:rsidP="00D76DF7">
      <w:pPr>
        <w:pStyle w:val="ListParagraph"/>
        <w:numPr>
          <w:ilvl w:val="0"/>
          <w:numId w:val="8"/>
        </w:numPr>
        <w:spacing w:after="0" w:line="480" w:lineRule="auto"/>
        <w:jc w:val="both"/>
        <w:rPr>
          <w:rFonts w:ascii="Times New Roman" w:hAnsi="Times New Roman"/>
          <w:b/>
          <w:sz w:val="24"/>
          <w:szCs w:val="24"/>
        </w:rPr>
      </w:pPr>
      <w:r>
        <w:rPr>
          <w:rFonts w:ascii="Times New Roman" w:hAnsi="Times New Roman"/>
          <w:sz w:val="24"/>
          <w:szCs w:val="24"/>
        </w:rPr>
        <w:t>Net decrease of fall deaths overall, with -131 (-193, -68) fewer deaths, and with the highest decrease coming from older men and women</w:t>
      </w:r>
      <w:r w:rsidR="00034610">
        <w:rPr>
          <w:rFonts w:ascii="Times New Roman" w:hAnsi="Times New Roman"/>
          <w:sz w:val="24"/>
          <w:szCs w:val="24"/>
        </w:rPr>
        <w:t>, with -46 (-76, -</w:t>
      </w:r>
      <w:r w:rsidR="00C85C3F">
        <w:rPr>
          <w:rFonts w:ascii="Times New Roman" w:hAnsi="Times New Roman"/>
          <w:sz w:val="24"/>
          <w:szCs w:val="24"/>
        </w:rPr>
        <w:t>15</w:t>
      </w:r>
      <w:r w:rsidR="00034610">
        <w:rPr>
          <w:rFonts w:ascii="Times New Roman" w:hAnsi="Times New Roman"/>
          <w:sz w:val="24"/>
          <w:szCs w:val="24"/>
        </w:rPr>
        <w:t xml:space="preserve">) fewer male </w:t>
      </w:r>
      <w:r w:rsidR="00385306">
        <w:rPr>
          <w:rFonts w:ascii="Times New Roman" w:hAnsi="Times New Roman"/>
          <w:sz w:val="24"/>
          <w:szCs w:val="24"/>
        </w:rPr>
        <w:t>85+ year deaths</w:t>
      </w:r>
      <w:r w:rsidR="00034610">
        <w:rPr>
          <w:rFonts w:ascii="Times New Roman" w:hAnsi="Times New Roman"/>
          <w:sz w:val="24"/>
          <w:szCs w:val="24"/>
        </w:rPr>
        <w:t xml:space="preserve">, and </w:t>
      </w:r>
      <w:r w:rsidR="00385306">
        <w:rPr>
          <w:rFonts w:ascii="Times New Roman" w:hAnsi="Times New Roman"/>
          <w:sz w:val="24"/>
          <w:szCs w:val="24"/>
        </w:rPr>
        <w:t xml:space="preserve">-41 (-79, -4) </w:t>
      </w:r>
      <w:r w:rsidR="00F33271">
        <w:rPr>
          <w:rFonts w:ascii="Times New Roman" w:hAnsi="Times New Roman"/>
          <w:sz w:val="24"/>
          <w:szCs w:val="24"/>
        </w:rPr>
        <w:t xml:space="preserve">fewer female </w:t>
      </w:r>
      <w:r w:rsidR="00DF782D">
        <w:rPr>
          <w:rFonts w:ascii="Times New Roman" w:hAnsi="Times New Roman"/>
          <w:sz w:val="24"/>
          <w:szCs w:val="24"/>
        </w:rPr>
        <w:t>85+ year deaths.</w:t>
      </w:r>
    </w:p>
    <w:p w14:paraId="199198A9" w14:textId="4B41053A" w:rsidR="00D92294" w:rsidRPr="00BB4651" w:rsidRDefault="003231BD" w:rsidP="00D76DF7">
      <w:pPr>
        <w:pStyle w:val="ListParagraph"/>
        <w:numPr>
          <w:ilvl w:val="0"/>
          <w:numId w:val="8"/>
        </w:numPr>
        <w:spacing w:after="0" w:line="480" w:lineRule="auto"/>
        <w:jc w:val="both"/>
        <w:rPr>
          <w:rFonts w:ascii="Times New Roman" w:hAnsi="Times New Roman"/>
          <w:b/>
          <w:sz w:val="24"/>
          <w:szCs w:val="24"/>
        </w:rPr>
      </w:pPr>
      <w:r>
        <w:rPr>
          <w:rFonts w:ascii="Times New Roman" w:hAnsi="Times New Roman"/>
          <w:sz w:val="24"/>
          <w:szCs w:val="24"/>
        </w:rPr>
        <w:t xml:space="preserve">Largest excess risk </w:t>
      </w:r>
      <w:r w:rsidR="00BB4651">
        <w:rPr>
          <w:rFonts w:ascii="Times New Roman" w:hAnsi="Times New Roman"/>
          <w:sz w:val="24"/>
          <w:szCs w:val="24"/>
        </w:rPr>
        <w:t>from uniform 1</w:t>
      </w:r>
      <w:r w:rsidR="00BB4651" w:rsidRPr="00D60AC0">
        <w:rPr>
          <w:rFonts w:ascii="Times New Roman" w:hAnsi="Times New Roman"/>
          <w:sz w:val="24"/>
          <w:szCs w:val="24"/>
        </w:rPr>
        <w:t>°</w:t>
      </w:r>
      <w:r w:rsidR="009A7090">
        <w:rPr>
          <w:rFonts w:ascii="Times New Roman" w:hAnsi="Times New Roman"/>
          <w:sz w:val="24"/>
          <w:szCs w:val="24"/>
        </w:rPr>
        <w:t>C increase</w:t>
      </w:r>
      <w:r w:rsidR="00BB4651">
        <w:rPr>
          <w:rFonts w:ascii="Times New Roman" w:hAnsi="Times New Roman"/>
          <w:sz w:val="24"/>
          <w:szCs w:val="24"/>
        </w:rPr>
        <w:t xml:space="preserve"> </w:t>
      </w:r>
      <w:r w:rsidR="00DC161F">
        <w:rPr>
          <w:rFonts w:ascii="Times New Roman" w:hAnsi="Times New Roman"/>
          <w:sz w:val="24"/>
          <w:szCs w:val="24"/>
        </w:rPr>
        <w:t xml:space="preserve">from drowning in younger males, at </w:t>
      </w:r>
      <w:r w:rsidR="0096283C">
        <w:rPr>
          <w:rFonts w:ascii="Times New Roman" w:hAnsi="Times New Roman"/>
          <w:sz w:val="24"/>
          <w:szCs w:val="24"/>
        </w:rPr>
        <w:t>XX% (XX, XX)</w:t>
      </w:r>
      <w:r w:rsidR="00D66DC2">
        <w:rPr>
          <w:rFonts w:ascii="Times New Roman" w:hAnsi="Times New Roman"/>
          <w:sz w:val="24"/>
          <w:szCs w:val="24"/>
        </w:rPr>
        <w:t>, with comparable excess risk between males and females.</w:t>
      </w:r>
      <w:r w:rsidR="00D92294" w:rsidRPr="00BB4651">
        <w:rPr>
          <w:rFonts w:ascii="Times New Roman" w:hAnsi="Times New Roman"/>
          <w:b/>
          <w:sz w:val="24"/>
          <w:szCs w:val="24"/>
        </w:rPr>
        <w:br w:type="page"/>
      </w:r>
    </w:p>
    <w:p w14:paraId="414E7816" w14:textId="103B0D82" w:rsidR="00670EC7" w:rsidRPr="00C61364" w:rsidRDefault="000210D1" w:rsidP="00D76DF7">
      <w:pPr>
        <w:spacing w:after="0" w:line="480" w:lineRule="auto"/>
        <w:jc w:val="both"/>
        <w:rPr>
          <w:rFonts w:ascii="Times New Roman" w:hAnsi="Times New Roman"/>
          <w:b/>
          <w:sz w:val="24"/>
          <w:szCs w:val="24"/>
        </w:rPr>
      </w:pPr>
      <w:r w:rsidRPr="00C61364">
        <w:rPr>
          <w:rFonts w:ascii="Times New Roman" w:hAnsi="Times New Roman"/>
          <w:b/>
          <w:sz w:val="24"/>
          <w:szCs w:val="24"/>
        </w:rPr>
        <w:lastRenderedPageBreak/>
        <w:t>Discussion</w:t>
      </w:r>
    </w:p>
    <w:p w14:paraId="516AC634" w14:textId="2DD6FA24" w:rsidR="007D3C6D" w:rsidRPr="00C61364" w:rsidRDefault="003108C5" w:rsidP="00D76DF7">
      <w:pPr>
        <w:spacing w:after="0" w:line="480" w:lineRule="auto"/>
        <w:jc w:val="both"/>
        <w:rPr>
          <w:rFonts w:ascii="Times New Roman" w:hAnsi="Times New Roman"/>
          <w:sz w:val="24"/>
          <w:szCs w:val="24"/>
        </w:rPr>
      </w:pPr>
      <w:r w:rsidRPr="00C61364">
        <w:rPr>
          <w:rFonts w:ascii="Times New Roman" w:hAnsi="Times New Roman"/>
          <w:sz w:val="24"/>
          <w:szCs w:val="24"/>
        </w:rPr>
        <w:t xml:space="preserve">We have designed the study to reflect how potential excess risk </w:t>
      </w:r>
      <w:r w:rsidR="00BD4A20">
        <w:rPr>
          <w:rFonts w:ascii="Times New Roman" w:hAnsi="Times New Roman"/>
          <w:sz w:val="24"/>
          <w:szCs w:val="24"/>
        </w:rPr>
        <w:t xml:space="preserve">from various types of injury </w:t>
      </w:r>
      <w:r w:rsidRPr="00C61364">
        <w:rPr>
          <w:rFonts w:ascii="Times New Roman" w:hAnsi="Times New Roman"/>
          <w:sz w:val="24"/>
          <w:szCs w:val="24"/>
        </w:rPr>
        <w:t xml:space="preserve">could arise from realistic climate change during the lifetimes of those alive today. </w:t>
      </w:r>
      <w:r w:rsidR="00670EC7" w:rsidRPr="00C61364">
        <w:rPr>
          <w:rFonts w:ascii="Times New Roman" w:hAnsi="Times New Roman"/>
          <w:sz w:val="24"/>
          <w:szCs w:val="24"/>
        </w:rPr>
        <w:t xml:space="preserve">Our study is the first </w:t>
      </w:r>
      <w:r w:rsidR="0074271E">
        <w:rPr>
          <w:rFonts w:ascii="Times New Roman" w:hAnsi="Times New Roman"/>
          <w:sz w:val="24"/>
          <w:szCs w:val="24"/>
        </w:rPr>
        <w:t>to examine this</w:t>
      </w:r>
      <w:r w:rsidR="00670EC7" w:rsidRPr="00C61364">
        <w:rPr>
          <w:rFonts w:ascii="Times New Roman" w:hAnsi="Times New Roman"/>
          <w:sz w:val="24"/>
          <w:szCs w:val="24"/>
        </w:rPr>
        <w:t>.</w:t>
      </w:r>
      <w:r w:rsidR="009F13D7" w:rsidRPr="00C61364">
        <w:rPr>
          <w:rFonts w:ascii="Times New Roman" w:hAnsi="Times New Roman"/>
          <w:sz w:val="24"/>
          <w:szCs w:val="24"/>
        </w:rPr>
        <w:t xml:space="preserve"> </w:t>
      </w:r>
    </w:p>
    <w:p w14:paraId="25CB20F8" w14:textId="77777777" w:rsidR="00DD303A" w:rsidRPr="00C61364" w:rsidRDefault="00DD303A" w:rsidP="00D76DF7">
      <w:pPr>
        <w:spacing w:after="0" w:line="480" w:lineRule="auto"/>
        <w:jc w:val="both"/>
        <w:rPr>
          <w:rFonts w:ascii="Times New Roman" w:hAnsi="Times New Roman"/>
          <w:sz w:val="24"/>
          <w:szCs w:val="24"/>
        </w:rPr>
      </w:pPr>
    </w:p>
    <w:p w14:paraId="6F1D2F30" w14:textId="14289209" w:rsidR="00A36DB1" w:rsidRDefault="00A36DB1" w:rsidP="00D76DF7">
      <w:pPr>
        <w:spacing w:after="0" w:line="480" w:lineRule="auto"/>
        <w:jc w:val="both"/>
        <w:rPr>
          <w:rFonts w:ascii="Times New Roman" w:hAnsi="Times New Roman"/>
          <w:sz w:val="24"/>
          <w:szCs w:val="24"/>
        </w:rPr>
      </w:pPr>
      <w:r w:rsidRPr="00C61364">
        <w:rPr>
          <w:rFonts w:ascii="Times New Roman" w:hAnsi="Times New Roman"/>
          <w:sz w:val="24"/>
          <w:szCs w:val="24"/>
        </w:rPr>
        <w:t xml:space="preserve">By examining age-sex groups distinctly, we have </w:t>
      </w:r>
      <w:r w:rsidR="007A02F0" w:rsidRPr="00C61364">
        <w:rPr>
          <w:rFonts w:ascii="Times New Roman" w:hAnsi="Times New Roman"/>
          <w:sz w:val="24"/>
          <w:szCs w:val="24"/>
        </w:rPr>
        <w:t xml:space="preserve">identified how </w:t>
      </w:r>
      <w:r w:rsidR="00A00400" w:rsidRPr="00C61364">
        <w:rPr>
          <w:rFonts w:ascii="Times New Roman" w:hAnsi="Times New Roman"/>
          <w:sz w:val="24"/>
          <w:szCs w:val="24"/>
        </w:rPr>
        <w:t xml:space="preserve">particular groups may have distinct excess risk </w:t>
      </w:r>
      <w:r w:rsidR="00956D2B" w:rsidRPr="00C61364">
        <w:rPr>
          <w:rFonts w:ascii="Times New Roman" w:hAnsi="Times New Roman"/>
          <w:sz w:val="24"/>
          <w:szCs w:val="24"/>
        </w:rPr>
        <w:t xml:space="preserve">for temperature shifts. </w:t>
      </w:r>
      <w:r w:rsidR="003108C5" w:rsidRPr="00C61364">
        <w:rPr>
          <w:rFonts w:ascii="Times New Roman" w:hAnsi="Times New Roman"/>
          <w:sz w:val="24"/>
          <w:szCs w:val="24"/>
        </w:rPr>
        <w:t>There exist not only distinct patterns for age groups, but also between men and women within the same age groups, across months and climate variables.</w:t>
      </w:r>
      <w:r w:rsidR="002322ED" w:rsidRPr="00C61364">
        <w:rPr>
          <w:rFonts w:ascii="Times New Roman" w:hAnsi="Times New Roman"/>
          <w:sz w:val="24"/>
          <w:szCs w:val="24"/>
        </w:rPr>
        <w:t xml:space="preserve"> Broadly it is evident that younger men are at greater risk </w:t>
      </w:r>
      <w:r w:rsidR="004566FC" w:rsidRPr="00C61364">
        <w:rPr>
          <w:rFonts w:ascii="Times New Roman" w:hAnsi="Times New Roman"/>
          <w:sz w:val="24"/>
          <w:szCs w:val="24"/>
        </w:rPr>
        <w:t xml:space="preserve">than younger women </w:t>
      </w:r>
      <w:r w:rsidR="002322ED" w:rsidRPr="00C61364">
        <w:rPr>
          <w:rFonts w:ascii="Times New Roman" w:hAnsi="Times New Roman"/>
          <w:sz w:val="24"/>
          <w:szCs w:val="24"/>
        </w:rPr>
        <w:t>from a warmer climate, whereas older women</w:t>
      </w:r>
      <w:r w:rsidR="004566FC" w:rsidRPr="00C61364">
        <w:rPr>
          <w:rFonts w:ascii="Times New Roman" w:hAnsi="Times New Roman"/>
          <w:sz w:val="24"/>
          <w:szCs w:val="24"/>
        </w:rPr>
        <w:t xml:space="preserve"> are more at risk than old men.</w:t>
      </w:r>
      <w:r w:rsidR="002A4FB3" w:rsidRPr="00C61364">
        <w:rPr>
          <w:rFonts w:ascii="Times New Roman" w:hAnsi="Times New Roman"/>
          <w:sz w:val="24"/>
          <w:szCs w:val="24"/>
        </w:rPr>
        <w:t xml:space="preserve"> </w:t>
      </w:r>
      <w:r w:rsidR="007F1EBD" w:rsidRPr="00C61364">
        <w:rPr>
          <w:rFonts w:ascii="Times New Roman" w:hAnsi="Times New Roman"/>
          <w:sz w:val="24"/>
          <w:szCs w:val="24"/>
        </w:rPr>
        <w:t xml:space="preserve">The consistency of the results over the model, which </w:t>
      </w:r>
      <w:r w:rsidR="002A4FB3" w:rsidRPr="00C61364">
        <w:rPr>
          <w:rFonts w:ascii="Times New Roman" w:hAnsi="Times New Roman"/>
          <w:sz w:val="24"/>
          <w:szCs w:val="24"/>
        </w:rPr>
        <w:t xml:space="preserve">were run separately </w:t>
      </w:r>
      <w:r w:rsidR="00011D62" w:rsidRPr="00C61364">
        <w:rPr>
          <w:rFonts w:ascii="Times New Roman" w:hAnsi="Times New Roman"/>
          <w:sz w:val="24"/>
          <w:szCs w:val="24"/>
        </w:rPr>
        <w:t>by age-sex group</w:t>
      </w:r>
      <w:r w:rsidR="007F1EBD" w:rsidRPr="00C61364">
        <w:rPr>
          <w:rFonts w:ascii="Times New Roman" w:hAnsi="Times New Roman"/>
          <w:sz w:val="24"/>
          <w:szCs w:val="24"/>
        </w:rPr>
        <w:t xml:space="preserve"> demonstrates a consistency of the results</w:t>
      </w:r>
      <w:r w:rsidR="00CE4993">
        <w:rPr>
          <w:rFonts w:ascii="Times New Roman" w:hAnsi="Times New Roman"/>
          <w:sz w:val="24"/>
          <w:szCs w:val="24"/>
        </w:rPr>
        <w:t>.</w:t>
      </w:r>
    </w:p>
    <w:p w14:paraId="4DC4DB94" w14:textId="77777777" w:rsidR="00CE4993" w:rsidRDefault="00CE4993" w:rsidP="00D76DF7">
      <w:pPr>
        <w:spacing w:after="0" w:line="480" w:lineRule="auto"/>
        <w:jc w:val="both"/>
        <w:rPr>
          <w:rFonts w:ascii="Times New Roman" w:hAnsi="Times New Roman"/>
          <w:sz w:val="24"/>
          <w:szCs w:val="24"/>
        </w:rPr>
      </w:pPr>
    </w:p>
    <w:p w14:paraId="737731DE" w14:textId="7E9C4EBB"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Transport</w:t>
      </w:r>
    </w:p>
    <w:p w14:paraId="54ADBAE5" w14:textId="4DC222A9" w:rsidR="000543FC" w:rsidRDefault="000543FC"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Lower values of risk excess i</w:t>
      </w:r>
      <w:r w:rsidR="002E0397">
        <w:rPr>
          <w:rFonts w:ascii="Times New Roman" w:hAnsi="Times New Roman"/>
          <w:sz w:val="24"/>
          <w:szCs w:val="24"/>
        </w:rPr>
        <w:t>n 5-14</w:t>
      </w:r>
      <w:r>
        <w:rPr>
          <w:rFonts w:ascii="Times New Roman" w:hAnsi="Times New Roman"/>
          <w:sz w:val="24"/>
          <w:szCs w:val="24"/>
        </w:rPr>
        <w:t xml:space="preserve"> males due to school holidays? But seen in </w:t>
      </w:r>
      <w:r w:rsidR="002E0397">
        <w:rPr>
          <w:rFonts w:ascii="Times New Roman" w:hAnsi="Times New Roman"/>
          <w:sz w:val="24"/>
          <w:szCs w:val="24"/>
        </w:rPr>
        <w:t>5-14 females…</w:t>
      </w:r>
    </w:p>
    <w:p w14:paraId="08F92FC8" w14:textId="5FD6EDE1" w:rsidR="00E908B1" w:rsidRDefault="009B7A5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Teenagers generally drive less than all but oldest people, but their numbers of crashes and crash deaths are disproportionately high. 16-19 year olds have nearly 3 times rate of crashes as 20 and over.</w:t>
      </w:r>
      <w:r w:rsidR="00252185">
        <w:rPr>
          <w:rFonts w:ascii="Times New Roman" w:hAnsi="Times New Roman"/>
          <w:sz w:val="24"/>
          <w:szCs w:val="24"/>
        </w:rPr>
        <w:t xml:space="preserve"> Fatality of passengers also high in younger ages due to disproportionately high levels of unbelted passengers. </w:t>
      </w:r>
      <w:r w:rsidR="00E908B1">
        <w:rPr>
          <w:rFonts w:ascii="Times New Roman" w:hAnsi="Times New Roman"/>
          <w:sz w:val="24"/>
          <w:szCs w:val="24"/>
        </w:rPr>
        <w:t>(</w:t>
      </w:r>
      <w:hyperlink r:id="rId8" w:history="1">
        <w:r w:rsidR="00E908B1" w:rsidRPr="00E908B1">
          <w:rPr>
            <w:rStyle w:val="Hyperlink"/>
            <w:rFonts w:ascii="Times New Roman" w:hAnsi="Times New Roman"/>
            <w:sz w:val="24"/>
            <w:szCs w:val="24"/>
          </w:rPr>
          <w:t>link</w:t>
        </w:r>
      </w:hyperlink>
      <w:r w:rsidR="00E908B1">
        <w:rPr>
          <w:rFonts w:ascii="Times New Roman" w:hAnsi="Times New Roman"/>
          <w:sz w:val="24"/>
          <w:szCs w:val="24"/>
        </w:rPr>
        <w:t>)</w:t>
      </w:r>
    </w:p>
    <w:p w14:paraId="7A9F22A8" w14:textId="66974017" w:rsidR="003257F8" w:rsidRDefault="00E908B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Also young people (16-29) have highest crash involvements per 100 million miles, along with 80+ </w:t>
      </w:r>
      <w:r w:rsidR="009B7A5F">
        <w:rPr>
          <w:rFonts w:ascii="Times New Roman" w:hAnsi="Times New Roman"/>
          <w:sz w:val="24"/>
          <w:szCs w:val="24"/>
        </w:rPr>
        <w:t>(</w:t>
      </w:r>
      <w:hyperlink r:id="rId9" w:history="1">
        <w:r w:rsidRPr="00E908B1">
          <w:rPr>
            <w:rStyle w:val="Hyperlink"/>
            <w:rFonts w:ascii="Times New Roman" w:hAnsi="Times New Roman"/>
            <w:sz w:val="24"/>
            <w:szCs w:val="24"/>
          </w:rPr>
          <w:t>link</w:t>
        </w:r>
      </w:hyperlink>
      <w:r>
        <w:rPr>
          <w:rFonts w:ascii="Times New Roman" w:hAnsi="Times New Roman"/>
          <w:sz w:val="24"/>
          <w:szCs w:val="24"/>
        </w:rPr>
        <w:t>)</w:t>
      </w:r>
    </w:p>
    <w:p w14:paraId="53829928" w14:textId="040BB9C2" w:rsidR="00E908B1" w:rsidRDefault="00E908B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Night</w:t>
      </w:r>
      <w:r w:rsidR="00472D21">
        <w:rPr>
          <w:rFonts w:ascii="Times New Roman" w:hAnsi="Times New Roman"/>
          <w:sz w:val="24"/>
          <w:szCs w:val="24"/>
        </w:rPr>
        <w:t xml:space="preserve"> </w:t>
      </w:r>
      <w:r>
        <w:rPr>
          <w:rFonts w:ascii="Times New Roman" w:hAnsi="Times New Roman"/>
          <w:sz w:val="24"/>
          <w:szCs w:val="24"/>
        </w:rPr>
        <w:t>time driving also a factor perhaps</w:t>
      </w:r>
      <w:r w:rsidR="00D44AA8">
        <w:rPr>
          <w:rFonts w:ascii="Times New Roman" w:hAnsi="Times New Roman"/>
          <w:sz w:val="24"/>
          <w:szCs w:val="24"/>
        </w:rPr>
        <w:t xml:space="preserve"> as 9pm to midnight are when most teenager crashes happen</w:t>
      </w:r>
      <w:r w:rsidR="00146A44">
        <w:rPr>
          <w:rFonts w:ascii="Times New Roman" w:hAnsi="Times New Roman"/>
          <w:sz w:val="24"/>
          <w:szCs w:val="24"/>
        </w:rPr>
        <w:t>, which would rule out daylight</w:t>
      </w:r>
      <w:r w:rsidR="00D44AA8">
        <w:rPr>
          <w:rFonts w:ascii="Times New Roman" w:hAnsi="Times New Roman"/>
          <w:sz w:val="24"/>
          <w:szCs w:val="24"/>
        </w:rPr>
        <w:t>.</w:t>
      </w:r>
      <w:r>
        <w:rPr>
          <w:rFonts w:ascii="Times New Roman" w:hAnsi="Times New Roman"/>
          <w:sz w:val="24"/>
          <w:szCs w:val="24"/>
        </w:rPr>
        <w:t xml:space="preserve"> (</w:t>
      </w:r>
      <w:hyperlink r:id="rId10" w:history="1">
        <w:r w:rsidRPr="00E908B1">
          <w:rPr>
            <w:rStyle w:val="Hyperlink"/>
            <w:rFonts w:ascii="Times New Roman" w:hAnsi="Times New Roman"/>
            <w:sz w:val="24"/>
            <w:szCs w:val="24"/>
          </w:rPr>
          <w:t>link</w:t>
        </w:r>
      </w:hyperlink>
      <w:r>
        <w:rPr>
          <w:rFonts w:ascii="Times New Roman" w:hAnsi="Times New Roman"/>
          <w:sz w:val="24"/>
          <w:szCs w:val="24"/>
        </w:rPr>
        <w:t>)</w:t>
      </w:r>
    </w:p>
    <w:p w14:paraId="356A15A3" w14:textId="3DD3C6C9" w:rsidR="00D44AA8" w:rsidRPr="00E908B1" w:rsidRDefault="00CF2B2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lastRenderedPageBreak/>
        <w:t>‘Young drivers are less likely than adults to drive after drinking alcohol, but their crash risk is substantially higher when they do’. (</w:t>
      </w:r>
      <w:hyperlink r:id="rId11" w:history="1">
        <w:r w:rsidRPr="00E908B1">
          <w:rPr>
            <w:rStyle w:val="Hyperlink"/>
            <w:rFonts w:ascii="Times New Roman" w:hAnsi="Times New Roman"/>
            <w:sz w:val="24"/>
            <w:szCs w:val="24"/>
          </w:rPr>
          <w:t>link</w:t>
        </w:r>
      </w:hyperlink>
      <w:r>
        <w:rPr>
          <w:rFonts w:ascii="Times New Roman" w:hAnsi="Times New Roman"/>
          <w:sz w:val="24"/>
          <w:szCs w:val="24"/>
        </w:rPr>
        <w:t>)</w:t>
      </w:r>
    </w:p>
    <w:p w14:paraId="239571D4" w14:textId="66232D18" w:rsidR="0088535B" w:rsidRDefault="0019295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Visual acuity lowered by increases in temperature</w:t>
      </w:r>
      <w:r w:rsidR="0041272D">
        <w:rPr>
          <w:rFonts w:ascii="Times New Roman" w:hAnsi="Times New Roman"/>
          <w:sz w:val="24"/>
          <w:szCs w:val="24"/>
        </w:rPr>
        <w:t>.</w:t>
      </w:r>
      <w:r w:rsidR="00EF3762">
        <w:rPr>
          <w:rFonts w:ascii="Times New Roman" w:hAnsi="Times New Roman"/>
          <w:sz w:val="24"/>
          <w:szCs w:val="24"/>
        </w:rPr>
        <w:fldChar w:fldCharType="begin" w:fldLock="1"/>
      </w:r>
      <w:r w:rsidR="000765BB">
        <w:rPr>
          <w:rFonts w:ascii="Times New Roman" w:hAnsi="Times New Roman"/>
          <w:sz w:val="24"/>
          <w:szCs w:val="24"/>
        </w:rPr>
        <w:instrText>ADDIN CSL_CITATION {"citationItems":[{"id":"ITEM-1","itemData":{"DOI":"10.1080/00140138408963605","ISSN":"13665847","abstract":"\"</w:instrText>
      </w:r>
      <w:r w:rsidR="000765BB">
        <w:rPr>
          <w:rFonts w:ascii="Times New Roman" w:hAnsi="Times New Roman" w:hint="eastAsia"/>
          <w:sz w:val="24"/>
          <w:szCs w:val="24"/>
        </w:rPr>
        <w:instrText>視力に及ぼす熱の影響</w:instrText>
      </w:r>
      <w:r w:rsidR="000765BB">
        <w:rPr>
          <w:rFonts w:ascii="Times New Roman" w:hAnsi="Times New Roman"/>
          <w:sz w:val="24"/>
          <w:szCs w:val="24"/>
        </w:rPr>
        <w:instrText xml:space="preserve">  </w:instrText>
      </w:r>
      <w:r w:rsidR="000765BB">
        <w:rPr>
          <w:rFonts w:ascii="Times New Roman" w:hAnsi="Times New Roman" w:hint="eastAsia"/>
          <w:sz w:val="24"/>
          <w:szCs w:val="24"/>
        </w:rPr>
        <w:instrText xml:space="preserve">　</w:instrText>
      </w:r>
      <w:r w:rsidR="000765BB">
        <w:rPr>
          <w:rFonts w:ascii="Times New Roman" w:hAnsi="Times New Roman"/>
          <w:sz w:val="24"/>
          <w:szCs w:val="24"/>
        </w:rPr>
        <w:instrText>9</w:instrText>
      </w:r>
      <w:r w:rsidR="000765BB">
        <w:rPr>
          <w:rFonts w:ascii="Times New Roman" w:hAnsi="Times New Roman" w:hint="eastAsia"/>
          <w:sz w:val="24"/>
          <w:szCs w:val="24"/>
        </w:rPr>
        <w:instrText>名の被験者の視力を</w:instrText>
      </w:r>
      <w:r w:rsidR="000765BB">
        <w:rPr>
          <w:rFonts w:ascii="Times New Roman" w:hAnsi="Times New Roman"/>
          <w:sz w:val="24"/>
          <w:szCs w:val="24"/>
        </w:rPr>
        <w:instrText>3</w:instrText>
      </w:r>
      <w:r w:rsidR="000765BB">
        <w:rPr>
          <w:rFonts w:ascii="Times New Roman" w:hAnsi="Times New Roman" w:hint="eastAsia"/>
          <w:sz w:val="24"/>
          <w:szCs w:val="24"/>
        </w:rPr>
        <w:instrText>つの条件下でランドルト環を用いて測定した。</w:instrText>
      </w:r>
      <w:r w:rsidR="000765BB">
        <w:rPr>
          <w:rFonts w:ascii="Times New Roman" w:hAnsi="Times New Roman"/>
          <w:sz w:val="24"/>
          <w:szCs w:val="24"/>
        </w:rPr>
        <w:instrText>3</w:instrText>
      </w:r>
      <w:r w:rsidR="000765BB">
        <w:rPr>
          <w:rFonts w:ascii="Times New Roman" w:hAnsi="Times New Roman" w:hint="eastAsia"/>
          <w:sz w:val="24"/>
          <w:szCs w:val="24"/>
        </w:rPr>
        <w:instrText>つの条件とは（</w:instrText>
      </w:r>
      <w:r w:rsidR="000765BB">
        <w:rPr>
          <w:rFonts w:ascii="Times New Roman" w:hAnsi="Times New Roman"/>
          <w:sz w:val="24"/>
          <w:szCs w:val="24"/>
        </w:rPr>
        <w:instrText>1</w:instrText>
      </w:r>
      <w:r w:rsidR="000765BB">
        <w:rPr>
          <w:rFonts w:ascii="Times New Roman" w:hAnsi="Times New Roman" w:hint="eastAsia"/>
          <w:sz w:val="24"/>
          <w:szCs w:val="24"/>
        </w:rPr>
        <w:instrText>）熱的中立のコントロール、（</w:instrText>
      </w:r>
      <w:r w:rsidR="000765BB">
        <w:rPr>
          <w:rFonts w:ascii="Times New Roman" w:hAnsi="Times New Roman"/>
          <w:sz w:val="24"/>
          <w:szCs w:val="24"/>
        </w:rPr>
        <w:instrText>2</w:instrText>
      </w:r>
      <w:r w:rsidR="000765BB">
        <w:rPr>
          <w:rFonts w:ascii="Times New Roman" w:hAnsi="Times New Roman" w:hint="eastAsia"/>
          <w:sz w:val="24"/>
          <w:szCs w:val="24"/>
        </w:rPr>
        <w:instrText>）温暖湿潤、（</w:instrText>
      </w:r>
      <w:r w:rsidR="000765BB">
        <w:rPr>
          <w:rFonts w:ascii="Times New Roman" w:hAnsi="Times New Roman"/>
          <w:sz w:val="24"/>
          <w:szCs w:val="24"/>
        </w:rPr>
        <w:instrText>3</w:instrText>
      </w:r>
      <w:r w:rsidR="000765BB">
        <w:rPr>
          <w:rFonts w:ascii="Times New Roman" w:hAnsi="Times New Roman" w:hint="eastAsia"/>
          <w:sz w:val="24"/>
          <w:szCs w:val="24"/>
        </w:rPr>
        <w:instrText>）高温乾燥の環境で、各条件とも被験者を</w:instrText>
      </w:r>
      <w:r w:rsidR="000765BB">
        <w:rPr>
          <w:rFonts w:ascii="Times New Roman" w:hAnsi="Times New Roman"/>
          <w:sz w:val="24"/>
          <w:szCs w:val="24"/>
        </w:rPr>
        <w:instrText>3</w:instrText>
      </w:r>
      <w:r w:rsidR="000765BB">
        <w:rPr>
          <w:rFonts w:ascii="Times New Roman" w:hAnsi="Times New Roman" w:hint="eastAsia"/>
          <w:sz w:val="24"/>
          <w:szCs w:val="24"/>
        </w:rPr>
        <w:instrText>時間放置した。背景照度は</w:instrText>
      </w:r>
      <w:r w:rsidR="000765BB">
        <w:rPr>
          <w:rFonts w:ascii="Times New Roman" w:hAnsi="Times New Roman"/>
          <w:sz w:val="24"/>
          <w:szCs w:val="24"/>
        </w:rPr>
        <w:instrText>450</w:instrText>
      </w:r>
      <w:r w:rsidR="000765BB">
        <w:rPr>
          <w:rFonts w:ascii="Times New Roman" w:hAnsi="Times New Roman" w:hint="eastAsia"/>
          <w:sz w:val="24"/>
          <w:szCs w:val="24"/>
        </w:rPr>
        <w:instrText>と</w:instrText>
      </w:r>
      <w:r w:rsidR="000765BB">
        <w:rPr>
          <w:rFonts w:ascii="Times New Roman" w:hAnsi="Times New Roman"/>
          <w:sz w:val="24"/>
          <w:szCs w:val="24"/>
        </w:rPr>
        <w:instrText>5cd/m2</w:instrText>
      </w:r>
      <w:r w:rsidR="000765BB">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0765BB">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14&lt;/sup&gt;","plainTextFormattedCitation":"14","previouslyFormattedCitation":"&lt;sup&gt;14&lt;/sup&gt;"},"properties":{"noteIndex":0},"schema":"https://github.com/citation-style-language/schema/raw/master/csl-citation.json"}</w:instrText>
      </w:r>
      <w:r w:rsidR="00EF3762">
        <w:rPr>
          <w:rFonts w:ascii="Times New Roman" w:hAnsi="Times New Roman"/>
          <w:sz w:val="24"/>
          <w:szCs w:val="24"/>
        </w:rPr>
        <w:fldChar w:fldCharType="separate"/>
      </w:r>
      <w:r w:rsidR="00EF3762" w:rsidRPr="00EF3762">
        <w:rPr>
          <w:rFonts w:ascii="Times New Roman" w:hAnsi="Times New Roman"/>
          <w:noProof/>
          <w:sz w:val="24"/>
          <w:szCs w:val="24"/>
          <w:vertAlign w:val="superscript"/>
        </w:rPr>
        <w:t>14</w:t>
      </w:r>
      <w:r w:rsidR="00EF3762">
        <w:rPr>
          <w:rFonts w:ascii="Times New Roman" w:hAnsi="Times New Roman"/>
          <w:sz w:val="24"/>
          <w:szCs w:val="24"/>
        </w:rPr>
        <w:fldChar w:fldCharType="end"/>
      </w:r>
    </w:p>
    <w:p w14:paraId="03D1BB6D" w14:textId="5242A3A2" w:rsidR="00975ED8" w:rsidRDefault="00CC1FF3"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Temperature second highest meteorological condition affecting road traffic accidents</w:t>
      </w:r>
      <w:r w:rsidR="00610AD2">
        <w:rPr>
          <w:rFonts w:ascii="Times New Roman" w:hAnsi="Times New Roman"/>
          <w:sz w:val="24"/>
          <w:szCs w:val="24"/>
        </w:rPr>
        <w:t>, with wind speed the most (?).</w:t>
      </w:r>
      <w:r w:rsidR="000765BB">
        <w:rPr>
          <w:rFonts w:ascii="Times New Roman" w:hAnsi="Times New Roman"/>
          <w:sz w:val="24"/>
          <w:szCs w:val="24"/>
        </w:rPr>
        <w:fldChar w:fldCharType="begin" w:fldLock="1"/>
      </w:r>
      <w:r w:rsidR="00584EF8">
        <w:rPr>
          <w:rFonts w:ascii="Times New Roman" w:hAnsi="Times New Roman"/>
          <w:sz w:val="24"/>
          <w:szCs w:val="24"/>
        </w:rPr>
        <w:instrText>ADDIN CSL_CITATION {"citationItems":[{"id":"ITEM-1","itemData":{"DOI":"10.1007/s00477-012-0584-y","ISSN":"14363240","abstract":"Meteorological conditions have become one of the major factors that influence the frequency and severity of motor vehicle collisions in urban environments. In Kuwait, more than 60,000 accidents occur each year, and about 500 people are killed annually on the roads. This paper is intended to investigate the impact of meteorological conditions on traffic accidents in Kuwait. Stochastic models are developed to analyze and examine the influence of meteorological conditions on the level of road accidents. Normal and lognormal probability densities and their associated cumulative density functions are used to model the meteorological conditions in four different seasons. The results indicate that the most influential meteorological condition that causes accidents is temperature during the fall, spring, and winter seasons. In the summer, wind speed is identified as the most influential factor that accounts for the increased road accidents, with temperature as the second highest meteorological condition affecting accidents. Wind speed and humidity are also found to have significant influence on accident level, following temperature in the fall and winter seasons, respectively. Correlation analyses were also applied and supported the findings obtained using stochastic analyses. The results of this study may help local authorities to reduce the number of accidents and help save people lives. © 2012 Springer-Verlag.","author":[{"dropping-particle":"","family":"Al-Harbi","given":"Meshari","non-dropping-particle":"","parse-names":false,"suffix":""},{"dropping-particle":"","family":"Yassin","given":"Mohamed F.","non-dropping-particle":"","parse-names":false,"suffix":""},{"dropping-particle":"Bin","family":"Shams","given":"Mohamed","non-dropping-particle":"","parse-names":false,"suffix":""}],"container-title":"Stochastic Environmental Research and Risk Assessment","id":"ITEM-1","issued":{"date-parts":[["2012"]]},"title":"Stochastic modeling of the impact of meteorological conditions on road traffic accidents","type":"article-journal"},"uris":["http://www.mendeley.com/documents/?uuid=851468eb-784f-4efb-805d-52d95f918791"]}],"mendeley":{"formattedCitation":"&lt;sup&gt;15&lt;/sup&gt;","plainTextFormattedCitation":"15","previouslyFormattedCitation":"&lt;sup&gt;15&lt;/sup&gt;"},"properties":{"noteIndex":0},"schema":"https://github.com/citation-style-language/schema/raw/master/csl-citation.json"}</w:instrText>
      </w:r>
      <w:r w:rsidR="000765BB">
        <w:rPr>
          <w:rFonts w:ascii="Times New Roman" w:hAnsi="Times New Roman"/>
          <w:sz w:val="24"/>
          <w:szCs w:val="24"/>
        </w:rPr>
        <w:fldChar w:fldCharType="separate"/>
      </w:r>
      <w:r w:rsidR="000765BB" w:rsidRPr="000765BB">
        <w:rPr>
          <w:rFonts w:ascii="Times New Roman" w:hAnsi="Times New Roman"/>
          <w:noProof/>
          <w:sz w:val="24"/>
          <w:szCs w:val="24"/>
          <w:vertAlign w:val="superscript"/>
        </w:rPr>
        <w:t>15</w:t>
      </w:r>
      <w:r w:rsidR="000765BB">
        <w:rPr>
          <w:rFonts w:ascii="Times New Roman" w:hAnsi="Times New Roman"/>
          <w:sz w:val="24"/>
          <w:szCs w:val="24"/>
        </w:rPr>
        <w:fldChar w:fldCharType="end"/>
      </w:r>
    </w:p>
    <w:p w14:paraId="55B0906B" w14:textId="58FBD6D8" w:rsidR="007B210B" w:rsidRDefault="007B210B"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Rainfall also im</w:t>
      </w:r>
      <w:r w:rsidR="00602B35">
        <w:rPr>
          <w:rFonts w:ascii="Times New Roman" w:hAnsi="Times New Roman"/>
          <w:sz w:val="24"/>
          <w:szCs w:val="24"/>
        </w:rPr>
        <w:t>portant from study in Australia</w:t>
      </w:r>
    </w:p>
    <w:p w14:paraId="4EB0CE9F" w14:textId="10934393" w:rsidR="00466E86" w:rsidRDefault="00466E86"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Cognitive function affected by temperature </w:t>
      </w:r>
      <w:r w:rsidR="00406F06">
        <w:rPr>
          <w:rFonts w:ascii="Times New Roman" w:hAnsi="Times New Roman"/>
          <w:sz w:val="24"/>
          <w:szCs w:val="24"/>
        </w:rPr>
        <w:t>[[cogfx and heat]]</w:t>
      </w:r>
    </w:p>
    <w:p w14:paraId="779EC589" w14:textId="0AF4A347" w:rsidR="00152F5E" w:rsidRPr="00602B35" w:rsidRDefault="00152F5E" w:rsidP="00D76DF7">
      <w:pPr>
        <w:pStyle w:val="ListParagraph"/>
        <w:numPr>
          <w:ilvl w:val="0"/>
          <w:numId w:val="7"/>
        </w:numPr>
        <w:spacing w:after="0" w:line="480" w:lineRule="auto"/>
        <w:jc w:val="both"/>
        <w:rPr>
          <w:rFonts w:ascii="Times New Roman" w:hAnsi="Times New Roman"/>
          <w:sz w:val="24"/>
          <w:szCs w:val="24"/>
        </w:rPr>
      </w:pPr>
      <w:r w:rsidRPr="00152F5E">
        <w:rPr>
          <w:rFonts w:ascii="Times New Roman" w:hAnsi="Times New Roman"/>
          <w:sz w:val="24"/>
          <w:szCs w:val="24"/>
        </w:rPr>
        <w:t>https://www.eia.gov/dnav/pet/hist/LeafHandler.ashx?n=PET&amp;s=MGFUPUS1&amp;f=M</w:t>
      </w:r>
    </w:p>
    <w:p w14:paraId="3F68724F" w14:textId="77777777" w:rsidR="00F605C3" w:rsidRDefault="00F605C3" w:rsidP="00D76DF7">
      <w:pPr>
        <w:spacing w:after="0" w:line="480" w:lineRule="auto"/>
        <w:jc w:val="both"/>
        <w:rPr>
          <w:rFonts w:ascii="Times New Roman" w:hAnsi="Times New Roman"/>
          <w:i/>
          <w:sz w:val="24"/>
          <w:szCs w:val="24"/>
        </w:rPr>
      </w:pPr>
    </w:p>
    <w:p w14:paraId="4D854535" w14:textId="1BAAEC21"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Falls</w:t>
      </w:r>
    </w:p>
    <w:p w14:paraId="16682654" w14:textId="0F899C37" w:rsidR="00661B1E" w:rsidRDefault="001F6E4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55% of all unintentional injury deaths from 2012-2013 were due to falls in over 65s.</w:t>
      </w:r>
      <w:r w:rsidR="00B152A1">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sidR="00B152A1">
        <w:rPr>
          <w:rFonts w:ascii="Times New Roman" w:hAnsi="Times New Roman"/>
          <w:sz w:val="24"/>
          <w:szCs w:val="24"/>
        </w:rPr>
        <w:fldChar w:fldCharType="separate"/>
      </w:r>
      <w:r w:rsidR="00B152A1" w:rsidRPr="00B152A1">
        <w:rPr>
          <w:rFonts w:ascii="Times New Roman" w:hAnsi="Times New Roman"/>
          <w:noProof/>
          <w:sz w:val="24"/>
          <w:szCs w:val="24"/>
          <w:vertAlign w:val="superscript"/>
        </w:rPr>
        <w:t>16</w:t>
      </w:r>
      <w:r w:rsidR="00B152A1">
        <w:rPr>
          <w:rFonts w:ascii="Times New Roman" w:hAnsi="Times New Roman"/>
          <w:sz w:val="24"/>
          <w:szCs w:val="24"/>
        </w:rPr>
        <w:fldChar w:fldCharType="end"/>
      </w:r>
    </w:p>
    <w:p w14:paraId="40B33F0D" w14:textId="6B70A8AA" w:rsidR="00B152A1" w:rsidRDefault="00B152A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Rate</w:t>
      </w:r>
      <w:r w:rsidR="00B85304">
        <w:rPr>
          <w:rFonts w:ascii="Times New Roman" w:hAnsi="Times New Roman"/>
          <w:sz w:val="24"/>
          <w:szCs w:val="24"/>
        </w:rPr>
        <w:t xml:space="preserve"> of age-adjusted fall injury deaths among adults aged 65 and over nearly doubled from 2000 through 2013</w:t>
      </w:r>
      <w:r w:rsidR="00BE68D2">
        <w:rPr>
          <w:rFonts w:ascii="Times New Roman" w:hAnsi="Times New Roman"/>
          <w:sz w:val="24"/>
          <w:szCs w:val="24"/>
        </w:rPr>
        <w:t>,</w:t>
      </w:r>
      <w:r w:rsidR="00223D8A">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sidR="00223D8A">
        <w:rPr>
          <w:rFonts w:ascii="Times New Roman" w:hAnsi="Times New Roman"/>
          <w:sz w:val="24"/>
          <w:szCs w:val="24"/>
        </w:rPr>
        <w:fldChar w:fldCharType="separate"/>
      </w:r>
      <w:r w:rsidR="00223D8A" w:rsidRPr="00B152A1">
        <w:rPr>
          <w:rFonts w:ascii="Times New Roman" w:hAnsi="Times New Roman"/>
          <w:noProof/>
          <w:sz w:val="24"/>
          <w:szCs w:val="24"/>
          <w:vertAlign w:val="superscript"/>
        </w:rPr>
        <w:t>16</w:t>
      </w:r>
      <w:r w:rsidR="00223D8A">
        <w:rPr>
          <w:rFonts w:ascii="Times New Roman" w:hAnsi="Times New Roman"/>
          <w:sz w:val="24"/>
          <w:szCs w:val="24"/>
        </w:rPr>
        <w:fldChar w:fldCharType="end"/>
      </w:r>
      <w:r w:rsidR="00BE68D2">
        <w:rPr>
          <w:rFonts w:ascii="Times New Roman" w:hAnsi="Times New Roman"/>
          <w:sz w:val="24"/>
          <w:szCs w:val="24"/>
        </w:rPr>
        <w:t xml:space="preserve"> though increase could be due to improved reporting of falls.</w:t>
      </w:r>
      <w:r w:rsidR="00BE68D2">
        <w:rPr>
          <w:rFonts w:ascii="Times New Roman" w:hAnsi="Times New Roman"/>
          <w:sz w:val="24"/>
          <w:szCs w:val="24"/>
        </w:rPr>
        <w:fldChar w:fldCharType="begin" w:fldLock="1"/>
      </w:r>
      <w:r w:rsidR="00D21DED">
        <w:rPr>
          <w:rFonts w:ascii="Times New Roman" w:hAnsi="Times New Roman"/>
          <w:sz w:val="24"/>
          <w:szCs w:val="24"/>
        </w:rPr>
        <w:instrText>ADDIN CSL_CITATION {"citationItems":[{"id":"ITEM-1","itemData":{"DOI":"10.1111/jgs.12702","ISBN":"0002-8614","ISSN":"15325415","PMID":"24617970","abstract":"OBJECTIVES: To determine whether the increasing fall death rate among people aged 65 and older is due in part to temporal changes in recording the underlying cause of death.\\n\\nDESIGN: Analyses of multiple cause of death data using the online Centers for Disease Control and Prevention Wide-ranging ON-line Data for Epidemiologic Research system, which uses the National Center for Health Statistics' Multiple Cause of Death data set.\\n\\nSETTING: United States, 1999 to 2010.\\n\\nPARTICIPANTS: People aged 65 and older with a fall listed on their death record as the underlying or a contributing cause of death.\\n\\nMEASUREMENTS: Circumstances and contributing causes off all deaths-records listing International Classification of Diseases, Tenth Revision, codes W00 to W19 as the underlying cause of death-and underlying causes for records with falls as a contributing cause were examined. Joinpoint regression analysis was used to assess trends in the proportion of fall and fall-associated deaths to total deaths for 1999 to 2010.\\n\\nRESULTS: In 2010, there were 21,649 fall deaths and 5,402 fall-associated deaths among people aged 65 and older; 48.7% of fall deaths involved a head injury. Approximately half the fall death records included diseases of the circulatory system as contributing causes. From 1999 to 2010, there was a trend toward more-specific reporting of falls circumstances, although total deaths remained unchanged. The proportion of fall deaths to total deaths increased 114.3%, and that of fall-associated deaths to total deaths increased 43.1%.\\n\\nCONCLUSION: The reasons behind the increasing older adult fall death rate deserve further investigation. Possible contributing factors include changing trends in underlying chronic diseases and better reporting of falls as the underlying cause of death.","author":[{"dropping-particle":"","family":"Stevens","given":"Judy A.","non-dropping-particle":"","parse-names":false,"suffix":""},{"dropping-particle":"","family":"Rudd","given":"Rose A.","non-dropping-particle":"","parse-names":false,"suffix":""}],"container-title":"Journal of the American Geriatrics Society","id":"ITEM-1","issued":{"date-parts":[["2014"]]},"title":"Circumstances and contributing causes of fall deaths among persons aged 65 and older: United States, 2010","type":"article"},"uris":["http://www.mendeley.com/documents/?uuid=92aa2354-437e-43e8-8039-0ba241b4a378"]}],"mendeley":{"formattedCitation":"&lt;sup&gt;17&lt;/sup&gt;","plainTextFormattedCitation":"17","previouslyFormattedCitation":"&lt;sup&gt;17&lt;/sup&gt;"},"properties":{"noteIndex":0},"schema":"https://github.com/citation-style-language/schema/raw/master/csl-citation.json"}</w:instrText>
      </w:r>
      <w:r w:rsidR="00BE68D2">
        <w:rPr>
          <w:rFonts w:ascii="Times New Roman" w:hAnsi="Times New Roman"/>
          <w:sz w:val="24"/>
          <w:szCs w:val="24"/>
        </w:rPr>
        <w:fldChar w:fldCharType="separate"/>
      </w:r>
      <w:r w:rsidR="00BE68D2" w:rsidRPr="00BE68D2">
        <w:rPr>
          <w:rFonts w:ascii="Times New Roman" w:hAnsi="Times New Roman"/>
          <w:noProof/>
          <w:sz w:val="24"/>
          <w:szCs w:val="24"/>
          <w:vertAlign w:val="superscript"/>
        </w:rPr>
        <w:t>17</w:t>
      </w:r>
      <w:r w:rsidR="00BE68D2">
        <w:rPr>
          <w:rFonts w:ascii="Times New Roman" w:hAnsi="Times New Roman"/>
          <w:sz w:val="24"/>
          <w:szCs w:val="24"/>
        </w:rPr>
        <w:fldChar w:fldCharType="end"/>
      </w:r>
      <w:r w:rsidR="00BE68D2">
        <w:rPr>
          <w:rFonts w:ascii="Times New Roman" w:hAnsi="Times New Roman"/>
          <w:sz w:val="24"/>
          <w:szCs w:val="24"/>
        </w:rPr>
        <w:t xml:space="preserve"> </w:t>
      </w:r>
    </w:p>
    <w:p w14:paraId="489F307D" w14:textId="2B463D84" w:rsidR="004E6C06" w:rsidRDefault="004E6C06"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Death rates in falls in 65 and over same in metropolitan as in nonmetropolitan (56/56.1).</w:t>
      </w:r>
      <w:r>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Pr>
          <w:rFonts w:ascii="Times New Roman" w:hAnsi="Times New Roman"/>
          <w:sz w:val="24"/>
          <w:szCs w:val="24"/>
        </w:rPr>
        <w:fldChar w:fldCharType="separate"/>
      </w:r>
      <w:r w:rsidRPr="00B152A1">
        <w:rPr>
          <w:rFonts w:ascii="Times New Roman" w:hAnsi="Times New Roman"/>
          <w:noProof/>
          <w:sz w:val="24"/>
          <w:szCs w:val="24"/>
          <w:vertAlign w:val="superscript"/>
        </w:rPr>
        <w:t>16</w:t>
      </w:r>
      <w:r>
        <w:rPr>
          <w:rFonts w:ascii="Times New Roman" w:hAnsi="Times New Roman"/>
          <w:sz w:val="24"/>
          <w:szCs w:val="24"/>
        </w:rPr>
        <w:fldChar w:fldCharType="end"/>
      </w:r>
    </w:p>
    <w:p w14:paraId="71818B0F" w14:textId="77C42EBF" w:rsidR="0023102E" w:rsidRDefault="0023102E"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STEADI initiative looks to prevent older adult falls.</w:t>
      </w:r>
      <w:r w:rsidR="000D5E5E">
        <w:rPr>
          <w:rFonts w:ascii="Times New Roman" w:hAnsi="Times New Roman"/>
          <w:sz w:val="24"/>
          <w:szCs w:val="24"/>
        </w:rPr>
        <w:t xml:space="preserve"> Extrinsic factor for older people </w:t>
      </w:r>
      <w:r w:rsidR="007E2E1B">
        <w:rPr>
          <w:rFonts w:ascii="Times New Roman" w:hAnsi="Times New Roman"/>
          <w:sz w:val="24"/>
          <w:szCs w:val="24"/>
        </w:rPr>
        <w:t xml:space="preserve">falling could be </w:t>
      </w:r>
      <w:r w:rsidR="000D5E5E">
        <w:rPr>
          <w:rFonts w:ascii="Times New Roman" w:hAnsi="Times New Roman"/>
          <w:sz w:val="24"/>
          <w:szCs w:val="24"/>
        </w:rPr>
        <w:t>s</w:t>
      </w:r>
      <w:r w:rsidR="00FF57A3">
        <w:rPr>
          <w:rFonts w:ascii="Times New Roman" w:hAnsi="Times New Roman"/>
          <w:sz w:val="24"/>
          <w:szCs w:val="24"/>
        </w:rPr>
        <w:t>lippery or uneven surfaces</w:t>
      </w:r>
      <w:r w:rsidR="005975FE">
        <w:rPr>
          <w:rFonts w:ascii="Times New Roman" w:hAnsi="Times New Roman"/>
          <w:sz w:val="24"/>
          <w:szCs w:val="24"/>
        </w:rPr>
        <w:t xml:space="preserve">, </w:t>
      </w:r>
      <w:r w:rsidR="00073B07">
        <w:rPr>
          <w:rFonts w:ascii="Times New Roman" w:hAnsi="Times New Roman"/>
          <w:sz w:val="24"/>
          <w:szCs w:val="24"/>
        </w:rPr>
        <w:t>obstacles and tripping hazards</w:t>
      </w:r>
      <w:r w:rsidR="00FF57A3">
        <w:rPr>
          <w:rFonts w:ascii="Times New Roman" w:hAnsi="Times New Roman"/>
          <w:sz w:val="24"/>
          <w:szCs w:val="24"/>
        </w:rPr>
        <w:t>.</w:t>
      </w:r>
      <w:r w:rsidR="00D21DED">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18&lt;/sup&gt;","plainTextFormattedCitation":"18","previouslyFormattedCitation":"&lt;sup&gt;18&lt;/sup&gt;"},"properties":{"noteIndex":0},"schema":"https://github.com/citation-style-language/schema/raw/master/csl-citation.json"}</w:instrText>
      </w:r>
      <w:r w:rsidR="00D21DED">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18</w:t>
      </w:r>
      <w:r w:rsidR="00D21DED">
        <w:rPr>
          <w:rFonts w:ascii="Times New Roman" w:hAnsi="Times New Roman"/>
          <w:sz w:val="24"/>
          <w:szCs w:val="24"/>
        </w:rPr>
        <w:fldChar w:fldCharType="end"/>
      </w:r>
    </w:p>
    <w:p w14:paraId="1C1D54B7" w14:textId="6E6F7D17" w:rsidR="00223D8A" w:rsidRDefault="000F318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Age-adjusted fall injury death rates among those age 65 and over were higher for non-Hispanic white persons compared with other races and ethnicities.</w:t>
      </w:r>
      <w:r>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Pr>
          <w:rFonts w:ascii="Times New Roman" w:hAnsi="Times New Roman"/>
          <w:sz w:val="24"/>
          <w:szCs w:val="24"/>
        </w:rPr>
        <w:fldChar w:fldCharType="separate"/>
      </w:r>
      <w:r w:rsidRPr="00B152A1">
        <w:rPr>
          <w:rFonts w:ascii="Times New Roman" w:hAnsi="Times New Roman"/>
          <w:noProof/>
          <w:sz w:val="24"/>
          <w:szCs w:val="24"/>
          <w:vertAlign w:val="superscript"/>
        </w:rPr>
        <w:t>16</w:t>
      </w:r>
      <w:r>
        <w:rPr>
          <w:rFonts w:ascii="Times New Roman" w:hAnsi="Times New Roman"/>
          <w:sz w:val="24"/>
          <w:szCs w:val="24"/>
        </w:rPr>
        <w:fldChar w:fldCharType="end"/>
      </w:r>
      <w:r w:rsidR="004E6C06">
        <w:rPr>
          <w:rFonts w:ascii="Times New Roman" w:hAnsi="Times New Roman"/>
          <w:sz w:val="24"/>
          <w:szCs w:val="24"/>
        </w:rPr>
        <w:t xml:space="preserve"> </w:t>
      </w:r>
    </w:p>
    <w:p w14:paraId="0E8D9213" w14:textId="0A048DF1" w:rsidR="00A60195" w:rsidRDefault="00A60195"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0.1% of all healthcare expenditure in US and 1.5% in European countries on care for falls</w:t>
      </w:r>
      <w:r w:rsidR="00365F79">
        <w:rPr>
          <w:rFonts w:ascii="Times New Roman" w:hAnsi="Times New Roman"/>
          <w:sz w:val="24"/>
          <w:szCs w:val="24"/>
        </w:rPr>
        <w:t>.</w:t>
      </w:r>
      <w:r w:rsidR="000663B0">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18&lt;/sup&gt;","plainTextFormattedCitation":"18"},"properties":{"noteIndex":0},"schema":"https://github.com/citation-style-language/schema/raw/master/csl-citation.json"}</w:instrText>
      </w:r>
      <w:r w:rsidR="000663B0">
        <w:rPr>
          <w:rFonts w:ascii="Times New Roman" w:hAnsi="Times New Roman"/>
          <w:sz w:val="24"/>
          <w:szCs w:val="24"/>
        </w:rPr>
        <w:fldChar w:fldCharType="separate"/>
      </w:r>
      <w:r w:rsidR="000663B0" w:rsidRPr="000663B0">
        <w:rPr>
          <w:rFonts w:ascii="Times New Roman" w:hAnsi="Times New Roman"/>
          <w:noProof/>
          <w:sz w:val="24"/>
          <w:szCs w:val="24"/>
          <w:vertAlign w:val="superscript"/>
        </w:rPr>
        <w:t>18</w:t>
      </w:r>
      <w:r w:rsidR="000663B0">
        <w:rPr>
          <w:rFonts w:ascii="Times New Roman" w:hAnsi="Times New Roman"/>
          <w:sz w:val="24"/>
          <w:szCs w:val="24"/>
        </w:rPr>
        <w:fldChar w:fldCharType="end"/>
      </w:r>
    </w:p>
    <w:p w14:paraId="12B3C93A" w14:textId="1DFFDC57" w:rsidR="00597FC9" w:rsidRPr="00807CE5" w:rsidRDefault="00597FC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Older people staying inside more due to heat? (</w:t>
      </w:r>
      <w:hyperlink r:id="rId12" w:history="1">
        <w:r w:rsidRPr="00597FC9">
          <w:rPr>
            <w:rStyle w:val="Hyperlink"/>
            <w:rFonts w:ascii="Times New Roman" w:hAnsi="Times New Roman"/>
            <w:sz w:val="24"/>
            <w:szCs w:val="24"/>
          </w:rPr>
          <w:t>link</w:t>
        </w:r>
      </w:hyperlink>
      <w:r>
        <w:rPr>
          <w:rFonts w:ascii="Times New Roman" w:hAnsi="Times New Roman"/>
          <w:sz w:val="24"/>
          <w:szCs w:val="24"/>
        </w:rPr>
        <w:t>)</w:t>
      </w:r>
    </w:p>
    <w:p w14:paraId="458508AF" w14:textId="77777777" w:rsidR="00CE4993" w:rsidRDefault="00CE4993" w:rsidP="00D76DF7">
      <w:pPr>
        <w:spacing w:after="0" w:line="480" w:lineRule="auto"/>
        <w:jc w:val="both"/>
        <w:rPr>
          <w:rFonts w:ascii="Times New Roman" w:hAnsi="Times New Roman"/>
          <w:i/>
          <w:sz w:val="24"/>
          <w:szCs w:val="24"/>
        </w:rPr>
      </w:pPr>
    </w:p>
    <w:p w14:paraId="6C873354" w14:textId="0F74F50C"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Drownings</w:t>
      </w:r>
    </w:p>
    <w:p w14:paraId="6D23CA5B" w14:textId="18341D60" w:rsidR="002B42BF" w:rsidRPr="00243549" w:rsidRDefault="00E4095A" w:rsidP="00D76DF7">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lastRenderedPageBreak/>
        <w:t>Third leading cause of death from unintentional injury worldwide, with 7</w:t>
      </w:r>
      <w:r w:rsidR="00AB0D0D">
        <w:rPr>
          <w:rFonts w:ascii="Times New Roman" w:hAnsi="Times New Roman"/>
          <w:sz w:val="24"/>
          <w:szCs w:val="24"/>
        </w:rPr>
        <w:t xml:space="preserve">% of all unintentional injuries. </w:t>
      </w:r>
      <w:r>
        <w:rPr>
          <w:rFonts w:ascii="Times New Roman" w:hAnsi="Times New Roman"/>
          <w:sz w:val="24"/>
          <w:szCs w:val="24"/>
        </w:rPr>
        <w:t>(</w:t>
      </w:r>
      <w:hyperlink r:id="rId13" w:history="1">
        <w:r w:rsidR="00243549" w:rsidRPr="00243549">
          <w:rPr>
            <w:rStyle w:val="Hyperlink"/>
            <w:rFonts w:ascii="Times New Roman" w:hAnsi="Times New Roman"/>
            <w:sz w:val="24"/>
            <w:szCs w:val="24"/>
          </w:rPr>
          <w:t>link</w:t>
        </w:r>
      </w:hyperlink>
      <w:r w:rsidR="00243549">
        <w:rPr>
          <w:rFonts w:ascii="Times New Roman" w:hAnsi="Times New Roman"/>
          <w:sz w:val="24"/>
          <w:szCs w:val="24"/>
        </w:rPr>
        <w:t>)</w:t>
      </w:r>
    </w:p>
    <w:p w14:paraId="45D8204E" w14:textId="6C9662ED" w:rsidR="00243549" w:rsidRPr="009D3641" w:rsidRDefault="0024354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52.7% of drowning in males is in natural water, with 25.9 for females (1999-2010)</w:t>
      </w:r>
      <w:r w:rsidR="00AB0D0D">
        <w:rPr>
          <w:rFonts w:ascii="Times New Roman" w:hAnsi="Times New Roman"/>
          <w:sz w:val="24"/>
          <w:szCs w:val="24"/>
        </w:rPr>
        <w:t>.</w:t>
      </w:r>
      <w:r>
        <w:rPr>
          <w:rFonts w:ascii="Times New Roman" w:hAnsi="Times New Roman"/>
          <w:sz w:val="24"/>
          <w:szCs w:val="24"/>
        </w:rPr>
        <w:t xml:space="preserve"> </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69676FEE" w14:textId="686966EC" w:rsidR="001C1104" w:rsidRPr="009D3641" w:rsidRDefault="001C1104"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Drowning leading cause of death from unintentional injury</w:t>
      </w:r>
      <w:r w:rsidR="006C30B0">
        <w:rPr>
          <w:rFonts w:ascii="Times New Roman" w:hAnsi="Times New Roman"/>
          <w:sz w:val="24"/>
          <w:szCs w:val="24"/>
        </w:rPr>
        <w:t xml:space="preserve"> for children aged 1-4 years.</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0B5788A7" w14:textId="0DEF52A2" w:rsidR="00243549" w:rsidRPr="009D3641" w:rsidRDefault="0024354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Children 1-4 most likely to drown in a swimming pool, with </w:t>
      </w:r>
      <w:r w:rsidR="00AB0D0D">
        <w:rPr>
          <w:rFonts w:ascii="Times New Roman" w:hAnsi="Times New Roman"/>
          <w:sz w:val="24"/>
          <w:szCs w:val="24"/>
        </w:rPr>
        <w:t>50% of all unintentional drowning deaths in that age group</w:t>
      </w:r>
      <w:r w:rsidR="009D3641" w:rsidRPr="009D3641">
        <w:rPr>
          <w:rFonts w:ascii="Times New Roman" w:hAnsi="Times New Roman"/>
          <w:sz w:val="24"/>
          <w:szCs w:val="24"/>
        </w:rPr>
        <w:t xml:space="preserve"> </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398FCB1D" w14:textId="1DAF749E" w:rsidR="005424BC" w:rsidRPr="0016666B" w:rsidRDefault="005424BC"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5-19 years most likely </w:t>
      </w:r>
      <w:r w:rsidR="006824BA">
        <w:rPr>
          <w:rFonts w:ascii="Times New Roman" w:hAnsi="Times New Roman"/>
          <w:sz w:val="24"/>
          <w:szCs w:val="24"/>
        </w:rPr>
        <w:t>to drown in natural water</w:t>
      </w:r>
      <w:r w:rsidR="009D3641">
        <w:rPr>
          <w:rFonts w:ascii="Times New Roman" w:hAnsi="Times New Roman"/>
          <w:sz w:val="24"/>
          <w:szCs w:val="24"/>
        </w:rPr>
        <w:t>.</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47C30B21" w14:textId="047FC9B8" w:rsidR="004565A9" w:rsidRDefault="00FD2F6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Adults aged 85 or over most likely to drown in a bath tub.</w:t>
      </w:r>
      <w:r w:rsidR="0016666B">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16666B">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16666B">
        <w:rPr>
          <w:rFonts w:ascii="Times New Roman" w:hAnsi="Times New Roman"/>
          <w:sz w:val="24"/>
          <w:szCs w:val="24"/>
        </w:rPr>
        <w:fldChar w:fldCharType="end"/>
      </w:r>
    </w:p>
    <w:p w14:paraId="5123D5DE" w14:textId="77777777" w:rsidR="004565A9" w:rsidRPr="004565A9" w:rsidRDefault="004565A9" w:rsidP="00D76DF7">
      <w:pPr>
        <w:spacing w:after="0" w:line="480" w:lineRule="auto"/>
        <w:jc w:val="both"/>
        <w:rPr>
          <w:rFonts w:ascii="Times New Roman" w:hAnsi="Times New Roman"/>
          <w:sz w:val="24"/>
          <w:szCs w:val="24"/>
        </w:rPr>
      </w:pPr>
    </w:p>
    <w:p w14:paraId="526F1A36" w14:textId="319D004F"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Assault</w:t>
      </w:r>
    </w:p>
    <w:p w14:paraId="5E17D259" w14:textId="490CE37E" w:rsidR="008312D3" w:rsidRPr="008312D3" w:rsidRDefault="00602B35" w:rsidP="00D76DF7">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Examples in developing countries of association between conflict and temperature</w:t>
      </w:r>
      <w:r w:rsidR="00067319">
        <w:rPr>
          <w:rFonts w:ascii="Times New Roman" w:hAnsi="Times New Roman"/>
          <w:sz w:val="24"/>
          <w:szCs w:val="24"/>
        </w:rPr>
        <w:t>.</w:t>
      </w:r>
      <w:r w:rsidR="00FA5998">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0663B0">
        <w:rPr>
          <w:rFonts w:ascii="MS Mincho" w:eastAsia="MS Mincho" w:hAnsi="MS Mincho" w:cs="MS Mincho"/>
          <w:sz w:val="24"/>
          <w:szCs w:val="24"/>
        </w:rPr>
        <w:instrText>∼</w:instrText>
      </w:r>
      <w:r w:rsidR="000663B0">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20–24&lt;/sup&gt;","plainTextFormattedCitation":"20–24","previouslyFormattedCitation":"&lt;sup&gt;20–24&lt;/sup&gt;"},"properties":{"noteIndex":0},"schema":"https://github.com/citation-style-language/schema/raw/master/csl-citation.json"}</w:instrText>
      </w:r>
      <w:r w:rsidR="00FA5998">
        <w:rPr>
          <w:rFonts w:ascii="Times New Roman" w:hAnsi="Times New Roman"/>
          <w:sz w:val="24"/>
          <w:szCs w:val="24"/>
        </w:rPr>
        <w:fldChar w:fldCharType="separate"/>
      </w:r>
      <w:r w:rsidR="00D21DED" w:rsidRPr="00D21DED">
        <w:rPr>
          <w:rFonts w:ascii="Times New Roman" w:hAnsi="Times New Roman"/>
          <w:noProof/>
          <w:sz w:val="24"/>
          <w:szCs w:val="24"/>
          <w:vertAlign w:val="superscript"/>
        </w:rPr>
        <w:t>20–24</w:t>
      </w:r>
      <w:r w:rsidR="00FA5998">
        <w:rPr>
          <w:rFonts w:ascii="Times New Roman" w:hAnsi="Times New Roman"/>
          <w:sz w:val="24"/>
          <w:szCs w:val="24"/>
        </w:rPr>
        <w:fldChar w:fldCharType="end"/>
      </w:r>
    </w:p>
    <w:p w14:paraId="75270194" w14:textId="25AD80D1" w:rsidR="00E366F8" w:rsidRPr="00C86276" w:rsidRDefault="00E366F8" w:rsidP="00D76DF7">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Also examples of crime in the USA linked to temperature increases.</w:t>
      </w:r>
      <w:r w:rsidR="00584EF8">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mendeley":{"formattedCitation":"&lt;sup&gt;25,26&lt;/sup&gt;","plainTextFormattedCitation":"25,26","previouslyFormattedCitation":"&lt;sup&gt;25,26&lt;/sup&gt;"},"properties":{"noteIndex":0},"schema":"https://github.com/citation-style-language/schema/raw/master/csl-citation.json"}</w:instrText>
      </w:r>
      <w:r w:rsidR="00584EF8">
        <w:rPr>
          <w:rFonts w:ascii="Times New Roman" w:hAnsi="Times New Roman"/>
          <w:sz w:val="24"/>
          <w:szCs w:val="24"/>
        </w:rPr>
        <w:fldChar w:fldCharType="separate"/>
      </w:r>
      <w:r w:rsidR="00D21DED" w:rsidRPr="00D21DED">
        <w:rPr>
          <w:rFonts w:ascii="Times New Roman" w:hAnsi="Times New Roman"/>
          <w:noProof/>
          <w:sz w:val="24"/>
          <w:szCs w:val="24"/>
          <w:vertAlign w:val="superscript"/>
        </w:rPr>
        <w:t>25,26</w:t>
      </w:r>
      <w:r w:rsidR="00584EF8">
        <w:rPr>
          <w:rFonts w:ascii="Times New Roman" w:hAnsi="Times New Roman"/>
          <w:sz w:val="24"/>
          <w:szCs w:val="24"/>
        </w:rPr>
        <w:fldChar w:fldCharType="end"/>
      </w:r>
    </w:p>
    <w:p w14:paraId="0759FBCE" w14:textId="77777777" w:rsidR="00C86276" w:rsidRPr="00C86276" w:rsidRDefault="00C86276" w:rsidP="00D76DF7">
      <w:pPr>
        <w:spacing w:after="0" w:line="480" w:lineRule="auto"/>
        <w:jc w:val="both"/>
        <w:rPr>
          <w:rFonts w:ascii="Times New Roman" w:hAnsi="Times New Roman"/>
          <w:i/>
          <w:sz w:val="24"/>
          <w:szCs w:val="24"/>
        </w:rPr>
      </w:pPr>
    </w:p>
    <w:p w14:paraId="7A6EBFDB" w14:textId="489B7467" w:rsidR="005F2A56" w:rsidRPr="00CE4993" w:rsidRDefault="00E6459A" w:rsidP="00D76DF7">
      <w:pPr>
        <w:spacing w:after="0" w:line="480" w:lineRule="auto"/>
        <w:jc w:val="both"/>
        <w:rPr>
          <w:rFonts w:ascii="Times New Roman" w:hAnsi="Times New Roman"/>
          <w:i/>
          <w:sz w:val="24"/>
          <w:szCs w:val="24"/>
        </w:rPr>
      </w:pPr>
      <w:r>
        <w:rPr>
          <w:rFonts w:ascii="Times New Roman" w:hAnsi="Times New Roman"/>
          <w:i/>
          <w:sz w:val="24"/>
          <w:szCs w:val="24"/>
        </w:rPr>
        <w:t>Intentional self-harm</w:t>
      </w:r>
    </w:p>
    <w:p w14:paraId="6F219F87" w14:textId="2372302E" w:rsidR="00CE4993" w:rsidRDefault="00376963"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Air pollution another potential modifier of </w:t>
      </w:r>
      <w:r w:rsidR="00A64073">
        <w:rPr>
          <w:rFonts w:ascii="Times New Roman" w:hAnsi="Times New Roman"/>
          <w:sz w:val="24"/>
          <w:szCs w:val="24"/>
        </w:rPr>
        <w:t>intentional self-harm</w:t>
      </w:r>
      <w:r w:rsidR="0050154B">
        <w:rPr>
          <w:rFonts w:ascii="Times New Roman" w:hAnsi="Times New Roman"/>
          <w:sz w:val="24"/>
          <w:szCs w:val="24"/>
        </w:rPr>
        <w:t xml:space="preserve"> [ref]</w:t>
      </w:r>
    </w:p>
    <w:p w14:paraId="342902DE" w14:textId="1527631D" w:rsidR="00E10B3F" w:rsidRDefault="00E10B3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Increases in suicide evident with increasing temperature in England and Wales</w:t>
      </w:r>
      <w:r>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mendeley":{"formattedCitation":"&lt;sup&gt;27&lt;/sup&gt;","plainTextFormattedCitation":"27","previouslyFormattedCitation":"&lt;sup&gt;27&lt;/sup&gt;"},"properties":{"noteIndex":0},"schema":"https://github.com/citation-style-language/schema/raw/master/csl-citation.json"}</w:instrText>
      </w:r>
      <w:r>
        <w:rPr>
          <w:rFonts w:ascii="Times New Roman" w:hAnsi="Times New Roman"/>
          <w:sz w:val="24"/>
          <w:szCs w:val="24"/>
        </w:rPr>
        <w:fldChar w:fldCharType="separate"/>
      </w:r>
      <w:r w:rsidR="00D21DED" w:rsidRPr="00D21DED">
        <w:rPr>
          <w:rFonts w:ascii="Times New Roman" w:hAnsi="Times New Roman"/>
          <w:noProof/>
          <w:sz w:val="24"/>
          <w:szCs w:val="24"/>
          <w:vertAlign w:val="superscript"/>
        </w:rPr>
        <w:t>27</w:t>
      </w:r>
      <w:r>
        <w:rPr>
          <w:rFonts w:ascii="Times New Roman" w:hAnsi="Times New Roman"/>
          <w:sz w:val="24"/>
          <w:szCs w:val="24"/>
        </w:rPr>
        <w:fldChar w:fldCharType="end"/>
      </w:r>
    </w:p>
    <w:p w14:paraId="1ECADFB9" w14:textId="05897B29" w:rsidR="009B7A5F" w:rsidRDefault="00E10B3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Recently seen increase in suicides with temperature in USA and Mexico</w:t>
      </w:r>
      <w:r w:rsidR="00BE456B">
        <w:rPr>
          <w:rFonts w:ascii="Times New Roman" w:hAnsi="Times New Roman"/>
          <w:sz w:val="24"/>
          <w:szCs w:val="24"/>
        </w:rPr>
        <w:t xml:space="preserve"> (Nature CC recent paper)</w:t>
      </w:r>
    </w:p>
    <w:p w14:paraId="064681C1" w14:textId="77777777" w:rsidR="009B7A5F" w:rsidRPr="009B7A5F" w:rsidRDefault="009B7A5F" w:rsidP="00D76DF7">
      <w:pPr>
        <w:spacing w:after="0" w:line="480" w:lineRule="auto"/>
        <w:jc w:val="both"/>
        <w:rPr>
          <w:rFonts w:ascii="Times New Roman" w:hAnsi="Times New Roman"/>
          <w:sz w:val="24"/>
          <w:szCs w:val="24"/>
        </w:rPr>
      </w:pPr>
    </w:p>
    <w:p w14:paraId="53497FD9" w14:textId="7DFCD486" w:rsidR="009777B8" w:rsidRPr="00C61364" w:rsidRDefault="005F2A56" w:rsidP="00D76DF7">
      <w:pPr>
        <w:spacing w:after="0" w:line="480" w:lineRule="auto"/>
        <w:jc w:val="both"/>
        <w:rPr>
          <w:rFonts w:ascii="Times New Roman" w:hAnsi="Times New Roman"/>
          <w:sz w:val="24"/>
          <w:szCs w:val="24"/>
        </w:rPr>
      </w:pPr>
      <w:r w:rsidRPr="00C61364">
        <w:rPr>
          <w:rFonts w:ascii="Times New Roman" w:hAnsi="Times New Roman"/>
          <w:sz w:val="24"/>
          <w:szCs w:val="24"/>
        </w:rPr>
        <w:t xml:space="preserve">Our results will be of interest to the meteorological community, as it will focus </w:t>
      </w:r>
      <w:r w:rsidR="00595227" w:rsidRPr="00C61364">
        <w:rPr>
          <w:rFonts w:ascii="Times New Roman" w:hAnsi="Times New Roman"/>
          <w:sz w:val="24"/>
          <w:szCs w:val="24"/>
        </w:rPr>
        <w:t>the reporting variables which have an influence on mortality.</w:t>
      </w:r>
      <w:r w:rsidR="003E5691" w:rsidRPr="00C61364">
        <w:rPr>
          <w:rFonts w:ascii="Times New Roman" w:hAnsi="Times New Roman"/>
          <w:sz w:val="24"/>
          <w:szCs w:val="24"/>
        </w:rPr>
        <w:t xml:space="preserve"> </w:t>
      </w:r>
    </w:p>
    <w:p w14:paraId="67720C84" w14:textId="77777777" w:rsidR="00290E98" w:rsidRPr="00C61364" w:rsidRDefault="00290E98" w:rsidP="00D76DF7">
      <w:pPr>
        <w:spacing w:after="0" w:line="480" w:lineRule="auto"/>
        <w:jc w:val="both"/>
        <w:rPr>
          <w:rFonts w:ascii="Times New Roman" w:hAnsi="Times New Roman"/>
          <w:sz w:val="24"/>
          <w:szCs w:val="24"/>
        </w:rPr>
      </w:pPr>
    </w:p>
    <w:p w14:paraId="26C16D68" w14:textId="77777777" w:rsidR="00843A73" w:rsidRPr="00C61364" w:rsidRDefault="00843A73" w:rsidP="00D76DF7">
      <w:pPr>
        <w:spacing w:after="0" w:line="480" w:lineRule="auto"/>
        <w:jc w:val="both"/>
        <w:outlineLvl w:val="0"/>
        <w:rPr>
          <w:rFonts w:ascii="Times New Roman" w:hAnsi="Times New Roman"/>
          <w:b/>
          <w:sz w:val="24"/>
          <w:szCs w:val="24"/>
        </w:rPr>
      </w:pPr>
      <w:r w:rsidRPr="00C61364">
        <w:rPr>
          <w:rFonts w:ascii="Times New Roman" w:hAnsi="Times New Roman"/>
          <w:b/>
          <w:sz w:val="24"/>
          <w:szCs w:val="24"/>
        </w:rPr>
        <w:t xml:space="preserve">Acknowledgments </w:t>
      </w:r>
    </w:p>
    <w:p w14:paraId="658EEA33" w14:textId="77777777" w:rsidR="00843A73" w:rsidRPr="00C61364" w:rsidRDefault="00843A73" w:rsidP="00D76DF7">
      <w:pPr>
        <w:spacing w:after="0" w:line="480" w:lineRule="auto"/>
        <w:jc w:val="both"/>
        <w:rPr>
          <w:rFonts w:ascii="Times New Roman" w:hAnsi="Times New Roman"/>
          <w:sz w:val="24"/>
          <w:szCs w:val="24"/>
        </w:rPr>
      </w:pPr>
      <w:r w:rsidRPr="00C61364">
        <w:rPr>
          <w:rFonts w:ascii="Times New Roman" w:hAnsi="Times New Roman"/>
          <w:sz w:val="24"/>
          <w:szCs w:val="24"/>
        </w:rPr>
        <w:lastRenderedPageBreak/>
        <w:t>Robbie Parks is supported by a Wellcome Trust ISSF Studentship. Work on the US mortality data is supported by a grant from US Environmental Protection Agency.</w:t>
      </w:r>
    </w:p>
    <w:p w14:paraId="36BB8D71" w14:textId="77777777" w:rsidR="00843A73" w:rsidRPr="00C61364" w:rsidRDefault="00843A73" w:rsidP="00D76DF7">
      <w:pPr>
        <w:spacing w:after="0" w:line="480" w:lineRule="auto"/>
        <w:jc w:val="both"/>
        <w:rPr>
          <w:rFonts w:ascii="Times New Roman" w:hAnsi="Times New Roman"/>
          <w:b/>
          <w:sz w:val="24"/>
          <w:szCs w:val="24"/>
        </w:rPr>
      </w:pPr>
    </w:p>
    <w:p w14:paraId="542E014A" w14:textId="77777777" w:rsidR="00843A73" w:rsidRPr="00C61364" w:rsidRDefault="00843A73" w:rsidP="00D76DF7">
      <w:pPr>
        <w:spacing w:after="0" w:line="480" w:lineRule="auto"/>
        <w:jc w:val="both"/>
        <w:outlineLvl w:val="0"/>
        <w:rPr>
          <w:rFonts w:ascii="Times New Roman" w:hAnsi="Times New Roman"/>
          <w:b/>
          <w:sz w:val="24"/>
          <w:szCs w:val="24"/>
        </w:rPr>
      </w:pPr>
      <w:r w:rsidRPr="00C61364">
        <w:rPr>
          <w:rFonts w:ascii="Times New Roman" w:hAnsi="Times New Roman"/>
          <w:b/>
          <w:sz w:val="24"/>
          <w:szCs w:val="24"/>
        </w:rPr>
        <w:t>Author contributions</w:t>
      </w:r>
    </w:p>
    <w:p w14:paraId="03F45A8A" w14:textId="686DDB5C" w:rsidR="00843A73" w:rsidRPr="00C61364" w:rsidRDefault="00843A73" w:rsidP="00D76DF7">
      <w:pPr>
        <w:spacing w:after="0" w:line="480" w:lineRule="auto"/>
        <w:jc w:val="both"/>
        <w:rPr>
          <w:rFonts w:ascii="Times New Roman" w:hAnsi="Times New Roman"/>
          <w:sz w:val="24"/>
          <w:szCs w:val="24"/>
        </w:rPr>
      </w:pPr>
      <w:r w:rsidRPr="00C61364">
        <w:rPr>
          <w:rFonts w:ascii="Times New Roman" w:hAnsi="Times New Roman"/>
          <w:sz w:val="24"/>
          <w:szCs w:val="24"/>
        </w:rPr>
        <w:t>All authors contributed to study concept, analytical approach, and in</w:t>
      </w:r>
      <w:r w:rsidR="009E0C48">
        <w:rPr>
          <w:rFonts w:ascii="Times New Roman" w:hAnsi="Times New Roman"/>
          <w:sz w:val="24"/>
          <w:szCs w:val="24"/>
        </w:rPr>
        <w:t xml:space="preserve">terpretation of results. RP </w:t>
      </w:r>
      <w:r w:rsidRPr="00C61364">
        <w:rPr>
          <w:rFonts w:ascii="Times New Roman" w:hAnsi="Times New Roman"/>
          <w:sz w:val="24"/>
          <w:szCs w:val="24"/>
        </w:rPr>
        <w:t>and ME collated and organised mortality files. RP performed the analysis, with input from JB</w:t>
      </w:r>
      <w:r w:rsidR="00C8394A" w:rsidRPr="00C61364">
        <w:rPr>
          <w:rFonts w:ascii="Times New Roman" w:hAnsi="Times New Roman"/>
          <w:sz w:val="24"/>
          <w:szCs w:val="24"/>
        </w:rPr>
        <w:t xml:space="preserve"> and HTW</w:t>
      </w:r>
      <w:r w:rsidRPr="00C61364">
        <w:rPr>
          <w:rFonts w:ascii="Times New Roman" w:hAnsi="Times New Roman"/>
          <w:sz w:val="24"/>
          <w:szCs w:val="24"/>
        </w:rPr>
        <w:t>. RP and ME wrote the first draft of the paper</w:t>
      </w:r>
      <w:r w:rsidR="00235CE2" w:rsidRPr="00C61364">
        <w:rPr>
          <w:rFonts w:ascii="Times New Roman" w:hAnsi="Times New Roman"/>
          <w:sz w:val="24"/>
          <w:szCs w:val="24"/>
        </w:rPr>
        <w:t>; other authors contributed to revising and finalising the paper</w:t>
      </w:r>
      <w:r w:rsidRPr="00C61364">
        <w:rPr>
          <w:rFonts w:ascii="Times New Roman" w:hAnsi="Times New Roman"/>
          <w:sz w:val="24"/>
          <w:szCs w:val="24"/>
        </w:rPr>
        <w:t xml:space="preserve">. </w:t>
      </w:r>
    </w:p>
    <w:p w14:paraId="15043373" w14:textId="77777777" w:rsidR="00843A73" w:rsidRPr="00C61364" w:rsidRDefault="00843A73" w:rsidP="00D76DF7">
      <w:pPr>
        <w:spacing w:after="0" w:line="480" w:lineRule="auto"/>
        <w:jc w:val="both"/>
        <w:rPr>
          <w:rFonts w:ascii="Times New Roman" w:hAnsi="Times New Roman"/>
          <w:b/>
          <w:color w:val="000000" w:themeColor="text1"/>
          <w:sz w:val="24"/>
          <w:szCs w:val="24"/>
        </w:rPr>
      </w:pPr>
    </w:p>
    <w:p w14:paraId="29C64C72" w14:textId="77777777" w:rsidR="000210D1" w:rsidRPr="00C61364" w:rsidRDefault="000210D1" w:rsidP="00D76DF7">
      <w:pPr>
        <w:spacing w:after="0" w:line="480" w:lineRule="auto"/>
        <w:jc w:val="both"/>
        <w:outlineLvl w:val="0"/>
        <w:rPr>
          <w:rFonts w:ascii="Times New Roman" w:hAnsi="Times New Roman"/>
          <w:b/>
          <w:color w:val="000000" w:themeColor="text1"/>
          <w:sz w:val="24"/>
          <w:szCs w:val="24"/>
        </w:rPr>
      </w:pPr>
    </w:p>
    <w:p w14:paraId="376F84F6" w14:textId="77777777"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br w:type="page"/>
      </w:r>
    </w:p>
    <w:p w14:paraId="45647AA7" w14:textId="1404AFC4" w:rsidR="000210D1" w:rsidRPr="00C61364" w:rsidRDefault="00F73E4A" w:rsidP="00D76DF7">
      <w:pPr>
        <w:spacing w:line="240" w:lineRule="auto"/>
        <w:jc w:val="both"/>
        <w:rPr>
          <w:rFonts w:ascii="Times New Roman" w:hAnsi="Times New Roman"/>
          <w:b/>
          <w:sz w:val="24"/>
          <w:szCs w:val="24"/>
        </w:rPr>
      </w:pPr>
      <w:r w:rsidRPr="00C61364">
        <w:rPr>
          <w:rFonts w:ascii="Times New Roman" w:hAnsi="Times New Roman"/>
          <w:b/>
          <w:sz w:val="24"/>
          <w:szCs w:val="24"/>
        </w:rPr>
        <w:lastRenderedPageBreak/>
        <w:t>References</w:t>
      </w:r>
    </w:p>
    <w:p w14:paraId="5771077B" w14:textId="703434C1" w:rsidR="000663B0" w:rsidRPr="000663B0" w:rsidRDefault="00A55581"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C61364">
        <w:rPr>
          <w:rFonts w:ascii="Times New Roman" w:hAnsi="Times New Roman"/>
          <w:b/>
          <w:sz w:val="24"/>
          <w:szCs w:val="24"/>
        </w:rPr>
        <w:fldChar w:fldCharType="begin" w:fldLock="1"/>
      </w:r>
      <w:r w:rsidRPr="00C61364">
        <w:rPr>
          <w:rFonts w:ascii="Times New Roman" w:hAnsi="Times New Roman"/>
          <w:b/>
          <w:sz w:val="24"/>
          <w:szCs w:val="24"/>
        </w:rPr>
        <w:instrText xml:space="preserve">ADDIN Mendeley Bibliography CSL_BIBLIOGRAPHY </w:instrText>
      </w:r>
      <w:r w:rsidRPr="00C61364">
        <w:rPr>
          <w:rFonts w:ascii="Times New Roman" w:hAnsi="Times New Roman"/>
          <w:b/>
          <w:sz w:val="24"/>
          <w:szCs w:val="24"/>
        </w:rPr>
        <w:fldChar w:fldCharType="separate"/>
      </w:r>
      <w:r w:rsidR="000663B0" w:rsidRPr="000663B0">
        <w:rPr>
          <w:rFonts w:ascii="Times New Roman" w:eastAsia="Times New Roman" w:hAnsi="Times New Roman"/>
          <w:noProof/>
          <w:sz w:val="24"/>
        </w:rPr>
        <w:t>1</w:t>
      </w:r>
      <w:r w:rsidR="000663B0" w:rsidRPr="000663B0">
        <w:rPr>
          <w:rFonts w:ascii="Times New Roman" w:eastAsia="Times New Roman" w:hAnsi="Times New Roman"/>
          <w:noProof/>
          <w:sz w:val="24"/>
        </w:rPr>
        <w:tab/>
        <w:t>Anderson BG, Bell ML. Weather-Related Mortality: How Heat, Cold, and Heat Waves Affect Mortality in the United States. DOI:10.1097/EDE.0b013e318190ee08.</w:t>
      </w:r>
    </w:p>
    <w:p w14:paraId="2638EECC"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2</w:t>
      </w:r>
      <w:r w:rsidRPr="000663B0">
        <w:rPr>
          <w:rFonts w:ascii="Times New Roman" w:eastAsia="Times New Roman" w:hAnsi="Times New Roman"/>
          <w:noProof/>
          <w:sz w:val="24"/>
        </w:rPr>
        <w:tab/>
        <w:t xml:space="preserve">Gasparrini A, Guo Y, Hashizume M, Kinney PL, Petkova EP, Lavigne E. Temporal Variation in Heat – Mortality Associations : A Multicountry Study. 2015; </w:t>
      </w:r>
      <w:r w:rsidRPr="000663B0">
        <w:rPr>
          <w:rFonts w:ascii="Times New Roman" w:eastAsia="Times New Roman" w:hAnsi="Times New Roman"/>
          <w:b/>
          <w:bCs/>
          <w:noProof/>
          <w:sz w:val="24"/>
        </w:rPr>
        <w:t>1200</w:t>
      </w:r>
      <w:r w:rsidRPr="000663B0">
        <w:rPr>
          <w:rFonts w:ascii="Times New Roman" w:eastAsia="Times New Roman" w:hAnsi="Times New Roman"/>
          <w:noProof/>
          <w:sz w:val="24"/>
        </w:rPr>
        <w:t>: 1200–7.</w:t>
      </w:r>
    </w:p>
    <w:p w14:paraId="712DDE46"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3</w:t>
      </w:r>
      <w:r w:rsidRPr="000663B0">
        <w:rPr>
          <w:rFonts w:ascii="Times New Roman" w:eastAsia="Times New Roman" w:hAnsi="Times New Roman"/>
          <w:noProof/>
          <w:sz w:val="24"/>
        </w:rPr>
        <w:tab/>
        <w:t xml:space="preserve">Change IPOC. IPCC. </w:t>
      </w:r>
      <w:r w:rsidRPr="000663B0">
        <w:rPr>
          <w:rFonts w:ascii="Times New Roman" w:eastAsia="Times New Roman" w:hAnsi="Times New Roman"/>
          <w:i/>
          <w:iCs/>
          <w:noProof/>
          <w:sz w:val="24"/>
        </w:rPr>
        <w:t>Clim Chang</w:t>
      </w:r>
      <w:r w:rsidRPr="000663B0">
        <w:rPr>
          <w:rFonts w:ascii="Times New Roman" w:eastAsia="Times New Roman" w:hAnsi="Times New Roman"/>
          <w:noProof/>
          <w:sz w:val="24"/>
        </w:rPr>
        <w:t xml:space="preserve"> 2014.</w:t>
      </w:r>
    </w:p>
    <w:p w14:paraId="07B51F4A"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4</w:t>
      </w:r>
      <w:r w:rsidRPr="000663B0">
        <w:rPr>
          <w:rFonts w:ascii="Times New Roman" w:eastAsia="Times New Roman" w:hAnsi="Times New Roman"/>
          <w:noProof/>
          <w:sz w:val="24"/>
        </w:rPr>
        <w:tab/>
        <w:t xml:space="preserve">Meehl GA, Tebaldi C. More intense, more frequent, and longer lasting heat waves in the 21st century. </w:t>
      </w:r>
      <w:r w:rsidRPr="000663B0">
        <w:rPr>
          <w:rFonts w:ascii="Times New Roman" w:eastAsia="Times New Roman" w:hAnsi="Times New Roman"/>
          <w:i/>
          <w:iCs/>
          <w:noProof/>
          <w:sz w:val="24"/>
        </w:rPr>
        <w:t>Science (80- )</w:t>
      </w:r>
      <w:r w:rsidRPr="000663B0">
        <w:rPr>
          <w:rFonts w:ascii="Times New Roman" w:eastAsia="Times New Roman" w:hAnsi="Times New Roman"/>
          <w:noProof/>
          <w:sz w:val="24"/>
        </w:rPr>
        <w:t xml:space="preserve"> 2004; </w:t>
      </w:r>
      <w:r w:rsidRPr="000663B0">
        <w:rPr>
          <w:rFonts w:ascii="Times New Roman" w:eastAsia="Times New Roman" w:hAnsi="Times New Roman"/>
          <w:b/>
          <w:bCs/>
          <w:noProof/>
          <w:sz w:val="24"/>
        </w:rPr>
        <w:t>305</w:t>
      </w:r>
      <w:r w:rsidRPr="000663B0">
        <w:rPr>
          <w:rFonts w:ascii="Times New Roman" w:eastAsia="Times New Roman" w:hAnsi="Times New Roman"/>
          <w:noProof/>
          <w:sz w:val="24"/>
        </w:rPr>
        <w:t>: 994–7.</w:t>
      </w:r>
    </w:p>
    <w:p w14:paraId="4A7E1719"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5</w:t>
      </w:r>
      <w:r w:rsidRPr="000663B0">
        <w:rPr>
          <w:rFonts w:ascii="Times New Roman" w:eastAsia="Times New Roman" w:hAnsi="Times New Roman"/>
          <w:noProof/>
          <w:sz w:val="24"/>
        </w:rPr>
        <w:tab/>
        <w:t xml:space="preserve">Mora C, Dousset B, Caldwell IR,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Global risk of deadly heat. </w:t>
      </w:r>
      <w:r w:rsidRPr="000663B0">
        <w:rPr>
          <w:rFonts w:ascii="Times New Roman" w:eastAsia="Times New Roman" w:hAnsi="Times New Roman"/>
          <w:i/>
          <w:iCs/>
          <w:noProof/>
          <w:sz w:val="24"/>
        </w:rPr>
        <w:t>Nat Clim Chang</w:t>
      </w:r>
      <w:r w:rsidRPr="000663B0">
        <w:rPr>
          <w:rFonts w:ascii="Times New Roman" w:eastAsia="Times New Roman" w:hAnsi="Times New Roman"/>
          <w:noProof/>
          <w:sz w:val="24"/>
        </w:rPr>
        <w:t xml:space="preserve"> 2017; </w:t>
      </w:r>
      <w:r w:rsidRPr="000663B0">
        <w:rPr>
          <w:rFonts w:ascii="Times New Roman" w:eastAsia="Times New Roman" w:hAnsi="Times New Roman"/>
          <w:b/>
          <w:bCs/>
          <w:noProof/>
          <w:sz w:val="24"/>
        </w:rPr>
        <w:t>7</w:t>
      </w:r>
      <w:r w:rsidRPr="000663B0">
        <w:rPr>
          <w:rFonts w:ascii="Times New Roman" w:eastAsia="Times New Roman" w:hAnsi="Times New Roman"/>
          <w:noProof/>
          <w:sz w:val="24"/>
        </w:rPr>
        <w:t>: 501–6.</w:t>
      </w:r>
    </w:p>
    <w:p w14:paraId="62490348"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6</w:t>
      </w:r>
      <w:r w:rsidRPr="000663B0">
        <w:rPr>
          <w:rFonts w:ascii="Times New Roman" w:eastAsia="Times New Roman" w:hAnsi="Times New Roman"/>
          <w:noProof/>
          <w:sz w:val="24"/>
        </w:rPr>
        <w:tab/>
        <w:t xml:space="preserve">Schoof JT, Ford TW, Pryor SC. Recent changes in United States regional heat wave characteristics in observations and reanalyses. </w:t>
      </w:r>
      <w:r w:rsidRPr="000663B0">
        <w:rPr>
          <w:rFonts w:ascii="Times New Roman" w:eastAsia="Times New Roman" w:hAnsi="Times New Roman"/>
          <w:i/>
          <w:iCs/>
          <w:noProof/>
          <w:sz w:val="24"/>
        </w:rPr>
        <w:t>J Appl Meteorol Climatol</w:t>
      </w:r>
      <w:r w:rsidRPr="000663B0">
        <w:rPr>
          <w:rFonts w:ascii="Times New Roman" w:eastAsia="Times New Roman" w:hAnsi="Times New Roman"/>
          <w:noProof/>
          <w:sz w:val="24"/>
        </w:rPr>
        <w:t xml:space="preserve"> 2017; : JAMC-D-16-0393.1.</w:t>
      </w:r>
    </w:p>
    <w:p w14:paraId="260FBBE5"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7</w:t>
      </w:r>
      <w:r w:rsidRPr="000663B0">
        <w:rPr>
          <w:rFonts w:ascii="Times New Roman" w:eastAsia="Times New Roman" w:hAnsi="Times New Roman"/>
          <w:noProof/>
          <w:sz w:val="24"/>
        </w:rPr>
        <w:tab/>
        <w:t xml:space="preserve">Guirguis K, Gershunov A, Cayan DR, Pierce DW. Heat wave probability in the changing climate of the Southwest US. </w:t>
      </w:r>
      <w:r w:rsidRPr="000663B0">
        <w:rPr>
          <w:rFonts w:ascii="Times New Roman" w:eastAsia="Times New Roman" w:hAnsi="Times New Roman"/>
          <w:i/>
          <w:iCs/>
          <w:noProof/>
          <w:sz w:val="24"/>
        </w:rPr>
        <w:t>Clim Dyn</w:t>
      </w:r>
      <w:r w:rsidRPr="000663B0">
        <w:rPr>
          <w:rFonts w:ascii="Times New Roman" w:eastAsia="Times New Roman" w:hAnsi="Times New Roman"/>
          <w:noProof/>
          <w:sz w:val="24"/>
        </w:rPr>
        <w:t xml:space="preserve"> 2017; </w:t>
      </w:r>
      <w:r w:rsidRPr="000663B0">
        <w:rPr>
          <w:rFonts w:ascii="Times New Roman" w:eastAsia="Times New Roman" w:hAnsi="Times New Roman"/>
          <w:b/>
          <w:bCs/>
          <w:noProof/>
          <w:sz w:val="24"/>
        </w:rPr>
        <w:t>0</w:t>
      </w:r>
      <w:r w:rsidRPr="000663B0">
        <w:rPr>
          <w:rFonts w:ascii="Times New Roman" w:eastAsia="Times New Roman" w:hAnsi="Times New Roman"/>
          <w:noProof/>
          <w:sz w:val="24"/>
        </w:rPr>
        <w:t>: 0.</w:t>
      </w:r>
    </w:p>
    <w:p w14:paraId="44A818C2"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8</w:t>
      </w:r>
      <w:r w:rsidRPr="000663B0">
        <w:rPr>
          <w:rFonts w:ascii="Times New Roman" w:eastAsia="Times New Roman" w:hAnsi="Times New Roman"/>
          <w:noProof/>
          <w:sz w:val="24"/>
        </w:rPr>
        <w:tab/>
        <w:t xml:space="preserve">Lyon B, Barnston AG. Diverse Characteristics of U.S. Summer Heat Waves. </w:t>
      </w:r>
      <w:r w:rsidRPr="000663B0">
        <w:rPr>
          <w:rFonts w:ascii="Times New Roman" w:eastAsia="Times New Roman" w:hAnsi="Times New Roman"/>
          <w:i/>
          <w:iCs/>
          <w:noProof/>
          <w:sz w:val="24"/>
        </w:rPr>
        <w:t>J Clim</w:t>
      </w:r>
      <w:r w:rsidRPr="000663B0">
        <w:rPr>
          <w:rFonts w:ascii="Times New Roman" w:eastAsia="Times New Roman" w:hAnsi="Times New Roman"/>
          <w:noProof/>
          <w:sz w:val="24"/>
        </w:rPr>
        <w:t xml:space="preserve"> 2017; : JCLI-D-17-0098.1.</w:t>
      </w:r>
    </w:p>
    <w:p w14:paraId="7FCA98C6"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9</w:t>
      </w:r>
      <w:r w:rsidRPr="000663B0">
        <w:rPr>
          <w:rFonts w:ascii="Times New Roman" w:eastAsia="Times New Roman" w:hAnsi="Times New Roman"/>
          <w:noProof/>
          <w:sz w:val="24"/>
        </w:rPr>
        <w:tab/>
        <w:t xml:space="preserve">Cohen J, Screen JA, Furtado JC,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Recent Arctic amplification and extreme mid-latitude weather. </w:t>
      </w:r>
      <w:r w:rsidRPr="000663B0">
        <w:rPr>
          <w:rFonts w:ascii="Times New Roman" w:eastAsia="Times New Roman" w:hAnsi="Times New Roman"/>
          <w:i/>
          <w:iCs/>
          <w:noProof/>
          <w:sz w:val="24"/>
        </w:rPr>
        <w:t>Nat Geosci</w:t>
      </w:r>
      <w:r w:rsidRPr="000663B0">
        <w:rPr>
          <w:rFonts w:ascii="Times New Roman" w:eastAsia="Times New Roman" w:hAnsi="Times New Roman"/>
          <w:noProof/>
          <w:sz w:val="24"/>
        </w:rPr>
        <w:t xml:space="preserve"> 2014; </w:t>
      </w:r>
      <w:r w:rsidRPr="000663B0">
        <w:rPr>
          <w:rFonts w:ascii="Times New Roman" w:eastAsia="Times New Roman" w:hAnsi="Times New Roman"/>
          <w:b/>
          <w:bCs/>
          <w:noProof/>
          <w:sz w:val="24"/>
        </w:rPr>
        <w:t>7</w:t>
      </w:r>
      <w:r w:rsidRPr="000663B0">
        <w:rPr>
          <w:rFonts w:ascii="Times New Roman" w:eastAsia="Times New Roman" w:hAnsi="Times New Roman"/>
          <w:noProof/>
          <w:sz w:val="24"/>
        </w:rPr>
        <w:t>: 627–37.</w:t>
      </w:r>
    </w:p>
    <w:p w14:paraId="1A53DD04"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10</w:t>
      </w:r>
      <w:r w:rsidRPr="000663B0">
        <w:rPr>
          <w:rFonts w:ascii="Times New Roman" w:eastAsia="Times New Roman" w:hAnsi="Times New Roman"/>
          <w:noProof/>
          <w:sz w:val="24"/>
        </w:rPr>
        <w:tab/>
        <w:t xml:space="preserve">Jones B, O’Neill BC, McDaniel L, McGinnis S, Mearns LO, Tebaldi C. Future population exposure to US heat extremes. </w:t>
      </w:r>
      <w:r w:rsidRPr="000663B0">
        <w:rPr>
          <w:rFonts w:ascii="Times New Roman" w:eastAsia="Times New Roman" w:hAnsi="Times New Roman"/>
          <w:i/>
          <w:iCs/>
          <w:noProof/>
          <w:sz w:val="24"/>
        </w:rPr>
        <w:t>Nat Clim Chang</w:t>
      </w:r>
      <w:r w:rsidRPr="000663B0">
        <w:rPr>
          <w:rFonts w:ascii="Times New Roman" w:eastAsia="Times New Roman" w:hAnsi="Times New Roman"/>
          <w:noProof/>
          <w:sz w:val="24"/>
        </w:rPr>
        <w:t xml:space="preserve"> 2015; </w:t>
      </w:r>
      <w:r w:rsidRPr="000663B0">
        <w:rPr>
          <w:rFonts w:ascii="Times New Roman" w:eastAsia="Times New Roman" w:hAnsi="Times New Roman"/>
          <w:b/>
          <w:bCs/>
          <w:noProof/>
          <w:sz w:val="24"/>
        </w:rPr>
        <w:t>5</w:t>
      </w:r>
      <w:r w:rsidRPr="000663B0">
        <w:rPr>
          <w:rFonts w:ascii="Times New Roman" w:eastAsia="Times New Roman" w:hAnsi="Times New Roman"/>
          <w:noProof/>
          <w:sz w:val="24"/>
        </w:rPr>
        <w:t>: 652–5.</w:t>
      </w:r>
    </w:p>
    <w:p w14:paraId="1E52AA50"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11</w:t>
      </w:r>
      <w:r w:rsidRPr="000663B0">
        <w:rPr>
          <w:rFonts w:ascii="Times New Roman" w:eastAsia="Times New Roman" w:hAnsi="Times New Roman"/>
          <w:noProof/>
          <w:sz w:val="24"/>
        </w:rPr>
        <w:tab/>
        <w:t xml:space="preserve">Song X, Wang S, Hu Y,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Impact of ambient temperature on morbidity and mortality: An overview of reviews. </w:t>
      </w:r>
      <w:r w:rsidRPr="000663B0">
        <w:rPr>
          <w:rFonts w:ascii="Times New Roman" w:eastAsia="Times New Roman" w:hAnsi="Times New Roman"/>
          <w:i/>
          <w:iCs/>
          <w:noProof/>
          <w:sz w:val="24"/>
        </w:rPr>
        <w:t>Sci Total Environ</w:t>
      </w:r>
      <w:r w:rsidRPr="000663B0">
        <w:rPr>
          <w:rFonts w:ascii="Times New Roman" w:eastAsia="Times New Roman" w:hAnsi="Times New Roman"/>
          <w:noProof/>
          <w:sz w:val="24"/>
        </w:rPr>
        <w:t xml:space="preserve"> 2017; </w:t>
      </w:r>
      <w:r w:rsidRPr="000663B0">
        <w:rPr>
          <w:rFonts w:ascii="Times New Roman" w:eastAsia="Times New Roman" w:hAnsi="Times New Roman"/>
          <w:b/>
          <w:bCs/>
          <w:noProof/>
          <w:sz w:val="24"/>
        </w:rPr>
        <w:t>586</w:t>
      </w:r>
      <w:r w:rsidRPr="000663B0">
        <w:rPr>
          <w:rFonts w:ascii="Times New Roman" w:eastAsia="Times New Roman" w:hAnsi="Times New Roman"/>
          <w:noProof/>
          <w:sz w:val="24"/>
        </w:rPr>
        <w:t>: 241–54.</w:t>
      </w:r>
    </w:p>
    <w:p w14:paraId="645C79F4"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12</w:t>
      </w:r>
      <w:r w:rsidRPr="000663B0">
        <w:rPr>
          <w:rFonts w:ascii="Times New Roman" w:eastAsia="Times New Roman" w:hAnsi="Times New Roman"/>
          <w:noProof/>
          <w:sz w:val="24"/>
        </w:rPr>
        <w:tab/>
        <w:t xml:space="preserve">Ingram DD, Parker JD, Schenker N,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United States Census 2000 population with bridged race categories. </w:t>
      </w:r>
      <w:r w:rsidRPr="000663B0">
        <w:rPr>
          <w:rFonts w:ascii="Times New Roman" w:eastAsia="Times New Roman" w:hAnsi="Times New Roman"/>
          <w:i/>
          <w:iCs/>
          <w:noProof/>
          <w:sz w:val="24"/>
        </w:rPr>
        <w:t>Vital Health Stat 2</w:t>
      </w:r>
      <w:r w:rsidRPr="000663B0">
        <w:rPr>
          <w:rFonts w:ascii="Times New Roman" w:eastAsia="Times New Roman" w:hAnsi="Times New Roman"/>
          <w:noProof/>
          <w:sz w:val="24"/>
        </w:rPr>
        <w:t xml:space="preserve"> 2003; : 1–55.</w:t>
      </w:r>
    </w:p>
    <w:p w14:paraId="4ABF7D00"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13</w:t>
      </w:r>
      <w:r w:rsidRPr="000663B0">
        <w:rPr>
          <w:rFonts w:ascii="Times New Roman" w:eastAsia="Times New Roman" w:hAnsi="Times New Roman"/>
          <w:noProof/>
          <w:sz w:val="24"/>
        </w:rPr>
        <w:tab/>
        <w:t xml:space="preserve">Dee DP, Uppala SM, Simmons AJ,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The ERA-Interim reanalysis: configuration and performance of the data assimilation system. </w:t>
      </w:r>
      <w:r w:rsidRPr="000663B0">
        <w:rPr>
          <w:rFonts w:ascii="Times New Roman" w:eastAsia="Times New Roman" w:hAnsi="Times New Roman"/>
          <w:i/>
          <w:iCs/>
          <w:noProof/>
          <w:sz w:val="24"/>
        </w:rPr>
        <w:t>Q J R Meteorol Soc</w:t>
      </w:r>
      <w:r w:rsidRPr="000663B0">
        <w:rPr>
          <w:rFonts w:ascii="Times New Roman" w:eastAsia="Times New Roman" w:hAnsi="Times New Roman"/>
          <w:noProof/>
          <w:sz w:val="24"/>
        </w:rPr>
        <w:t xml:space="preserve"> 2011; </w:t>
      </w:r>
      <w:r w:rsidRPr="000663B0">
        <w:rPr>
          <w:rFonts w:ascii="Times New Roman" w:eastAsia="Times New Roman" w:hAnsi="Times New Roman"/>
          <w:b/>
          <w:bCs/>
          <w:noProof/>
          <w:sz w:val="24"/>
        </w:rPr>
        <w:t>137</w:t>
      </w:r>
      <w:r w:rsidRPr="000663B0">
        <w:rPr>
          <w:rFonts w:ascii="Times New Roman" w:eastAsia="Times New Roman" w:hAnsi="Times New Roman"/>
          <w:noProof/>
          <w:sz w:val="24"/>
        </w:rPr>
        <w:t>: 553–97.</w:t>
      </w:r>
    </w:p>
    <w:p w14:paraId="2F2B5067"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14</w:t>
      </w:r>
      <w:r w:rsidRPr="000663B0">
        <w:rPr>
          <w:rFonts w:ascii="Times New Roman" w:eastAsia="Times New Roman" w:hAnsi="Times New Roman"/>
          <w:noProof/>
          <w:sz w:val="24"/>
        </w:rPr>
        <w:tab/>
        <w:t xml:space="preserve">Hohnsbein J, Piekarski C, Kampmann B, Noack T. Effects of heat on visual acuity. </w:t>
      </w:r>
      <w:r w:rsidRPr="000663B0">
        <w:rPr>
          <w:rFonts w:ascii="Times New Roman" w:eastAsia="Times New Roman" w:hAnsi="Times New Roman"/>
          <w:i/>
          <w:iCs/>
          <w:noProof/>
          <w:sz w:val="24"/>
        </w:rPr>
        <w:t>Ergonomics</w:t>
      </w:r>
      <w:r w:rsidRPr="000663B0">
        <w:rPr>
          <w:rFonts w:ascii="Times New Roman" w:eastAsia="Times New Roman" w:hAnsi="Times New Roman"/>
          <w:noProof/>
          <w:sz w:val="24"/>
        </w:rPr>
        <w:t xml:space="preserve"> 1984. DOI:10.1080/00140138408963605.</w:t>
      </w:r>
    </w:p>
    <w:p w14:paraId="2BB84C5F"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15</w:t>
      </w:r>
      <w:r w:rsidRPr="000663B0">
        <w:rPr>
          <w:rFonts w:ascii="Times New Roman" w:eastAsia="Times New Roman" w:hAnsi="Times New Roman"/>
          <w:noProof/>
          <w:sz w:val="24"/>
        </w:rPr>
        <w:tab/>
        <w:t xml:space="preserve">Al-Harbi M, Yassin MF, Shams M Bin. Stochastic modeling of the impact of meteorological conditions on road traffic accidents. </w:t>
      </w:r>
      <w:r w:rsidRPr="000663B0">
        <w:rPr>
          <w:rFonts w:ascii="Times New Roman" w:eastAsia="Times New Roman" w:hAnsi="Times New Roman"/>
          <w:i/>
          <w:iCs/>
          <w:noProof/>
          <w:sz w:val="24"/>
        </w:rPr>
        <w:t>Stoch Environ Res Risk Assess</w:t>
      </w:r>
      <w:r w:rsidRPr="000663B0">
        <w:rPr>
          <w:rFonts w:ascii="Times New Roman" w:eastAsia="Times New Roman" w:hAnsi="Times New Roman"/>
          <w:noProof/>
          <w:sz w:val="24"/>
        </w:rPr>
        <w:t xml:space="preserve"> 2012. DOI:10.1007/s00477-012-0584-y.</w:t>
      </w:r>
    </w:p>
    <w:p w14:paraId="5856A0E4"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16</w:t>
      </w:r>
      <w:r w:rsidRPr="000663B0">
        <w:rPr>
          <w:rFonts w:ascii="Times New Roman" w:eastAsia="Times New Roman" w:hAnsi="Times New Roman"/>
          <w:noProof/>
          <w:sz w:val="24"/>
        </w:rPr>
        <w:tab/>
        <w:t xml:space="preserve">Kramarow E, Chen L-H, Hedegaard H, Warner M. Deaths From Unintentional Injury Among Adults Aged 65 and Over: United States, 2000–2013. </w:t>
      </w:r>
      <w:r w:rsidRPr="000663B0">
        <w:rPr>
          <w:rFonts w:ascii="Times New Roman" w:eastAsia="Times New Roman" w:hAnsi="Times New Roman"/>
          <w:i/>
          <w:iCs/>
          <w:noProof/>
          <w:sz w:val="24"/>
        </w:rPr>
        <w:t>Natl Cent Heal Stat Data Br</w:t>
      </w:r>
      <w:r w:rsidRPr="000663B0">
        <w:rPr>
          <w:rFonts w:ascii="Times New Roman" w:eastAsia="Times New Roman" w:hAnsi="Times New Roman"/>
          <w:noProof/>
          <w:sz w:val="24"/>
        </w:rPr>
        <w:t xml:space="preserve"> 2015.</w:t>
      </w:r>
    </w:p>
    <w:p w14:paraId="0E673681"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17</w:t>
      </w:r>
      <w:r w:rsidRPr="000663B0">
        <w:rPr>
          <w:rFonts w:ascii="Times New Roman" w:eastAsia="Times New Roman" w:hAnsi="Times New Roman"/>
          <w:noProof/>
          <w:sz w:val="24"/>
        </w:rPr>
        <w:tab/>
        <w:t xml:space="preserve">Stevens JA, Rudd RA. Circumstances and contributing causes of fall deaths among </w:t>
      </w:r>
      <w:r w:rsidRPr="000663B0">
        <w:rPr>
          <w:rFonts w:ascii="Times New Roman" w:eastAsia="Times New Roman" w:hAnsi="Times New Roman"/>
          <w:noProof/>
          <w:sz w:val="24"/>
        </w:rPr>
        <w:lastRenderedPageBreak/>
        <w:t>persons aged 65 and older: United States, 2010. J. Am. Geriatr. Soc. 2014. DOI:10.1111/jgs.12702.</w:t>
      </w:r>
    </w:p>
    <w:p w14:paraId="28A2A704"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18</w:t>
      </w:r>
      <w:r w:rsidRPr="000663B0">
        <w:rPr>
          <w:rFonts w:ascii="Times New Roman" w:eastAsia="Times New Roman" w:hAnsi="Times New Roman"/>
          <w:noProof/>
          <w:sz w:val="24"/>
        </w:rPr>
        <w:tab/>
        <w:t>Ambrose AF, Paul G, Hausdorff JM. Risk factors for falls among older adults: A review of the literature. Maturitas. 2013. DOI:10.1016/j.maturitas.2013.02.009.</w:t>
      </w:r>
    </w:p>
    <w:p w14:paraId="02EE081E"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19</w:t>
      </w:r>
      <w:r w:rsidRPr="000663B0">
        <w:rPr>
          <w:rFonts w:ascii="Times New Roman" w:eastAsia="Times New Roman" w:hAnsi="Times New Roman"/>
          <w:noProof/>
          <w:sz w:val="24"/>
        </w:rPr>
        <w:tab/>
        <w:t xml:space="preserve">Xu J. Unintentional drowning deaths in the United States, 1999-2010. </w:t>
      </w:r>
      <w:r w:rsidRPr="000663B0">
        <w:rPr>
          <w:rFonts w:ascii="Times New Roman" w:eastAsia="Times New Roman" w:hAnsi="Times New Roman"/>
          <w:i/>
          <w:iCs/>
          <w:noProof/>
          <w:sz w:val="24"/>
        </w:rPr>
        <w:t>NCHS Data Brief</w:t>
      </w:r>
      <w:r w:rsidRPr="000663B0">
        <w:rPr>
          <w:rFonts w:ascii="Times New Roman" w:eastAsia="Times New Roman" w:hAnsi="Times New Roman"/>
          <w:noProof/>
          <w:sz w:val="24"/>
        </w:rPr>
        <w:t xml:space="preserve"> 2014.</w:t>
      </w:r>
    </w:p>
    <w:p w14:paraId="00BA1B34"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20</w:t>
      </w:r>
      <w:r w:rsidRPr="000663B0">
        <w:rPr>
          <w:rFonts w:ascii="Times New Roman" w:eastAsia="Times New Roman" w:hAnsi="Times New Roman"/>
          <w:noProof/>
          <w:sz w:val="24"/>
        </w:rPr>
        <w:tab/>
        <w:t xml:space="preserve">O’Loughlin J, Witmer FDW, Linke AM, Laing A, Gettelman A, Dudhia J. Climate variability and conflict risk in East Africa, 1990-2009. </w:t>
      </w:r>
      <w:r w:rsidRPr="000663B0">
        <w:rPr>
          <w:rFonts w:ascii="Times New Roman" w:eastAsia="Times New Roman" w:hAnsi="Times New Roman"/>
          <w:i/>
          <w:iCs/>
          <w:noProof/>
          <w:sz w:val="24"/>
        </w:rPr>
        <w:t>Proc Natl Acad Sci</w:t>
      </w:r>
      <w:r w:rsidRPr="000663B0">
        <w:rPr>
          <w:rFonts w:ascii="Times New Roman" w:eastAsia="Times New Roman" w:hAnsi="Times New Roman"/>
          <w:noProof/>
          <w:sz w:val="24"/>
        </w:rPr>
        <w:t xml:space="preserve"> 2012. DOI:10.1073/pnas.1205130109.</w:t>
      </w:r>
    </w:p>
    <w:p w14:paraId="7EB24520"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21</w:t>
      </w:r>
      <w:r w:rsidRPr="000663B0">
        <w:rPr>
          <w:rFonts w:ascii="Times New Roman" w:eastAsia="Times New Roman" w:hAnsi="Times New Roman"/>
          <w:noProof/>
          <w:sz w:val="24"/>
        </w:rPr>
        <w:tab/>
        <w:t xml:space="preserve">Maystadt JF, Ecker O. Extreme weather and civil war: Does drought fuel conflict in Somalia through livestock price shocks? </w:t>
      </w:r>
      <w:r w:rsidRPr="000663B0">
        <w:rPr>
          <w:rFonts w:ascii="Times New Roman" w:eastAsia="Times New Roman" w:hAnsi="Times New Roman"/>
          <w:i/>
          <w:iCs/>
          <w:noProof/>
          <w:sz w:val="24"/>
        </w:rPr>
        <w:t>Am J Agric Econ</w:t>
      </w:r>
      <w:r w:rsidRPr="000663B0">
        <w:rPr>
          <w:rFonts w:ascii="Times New Roman" w:eastAsia="Times New Roman" w:hAnsi="Times New Roman"/>
          <w:noProof/>
          <w:sz w:val="24"/>
        </w:rPr>
        <w:t xml:space="preserve"> 2014. DOI:10.1093/ajae/aau010.</w:t>
      </w:r>
    </w:p>
    <w:p w14:paraId="1812C60C"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22</w:t>
      </w:r>
      <w:r w:rsidRPr="000663B0">
        <w:rPr>
          <w:rFonts w:ascii="Times New Roman" w:eastAsia="Times New Roman" w:hAnsi="Times New Roman"/>
          <w:noProof/>
          <w:sz w:val="24"/>
        </w:rPr>
        <w:tab/>
        <w:t xml:space="preserve">Burke MB, Miguel E, Satyanath S, Dykema JA, Lobell DB. Warming increases the risk of civil war in Africa. </w:t>
      </w:r>
      <w:r w:rsidRPr="000663B0">
        <w:rPr>
          <w:rFonts w:ascii="Times New Roman" w:eastAsia="Times New Roman" w:hAnsi="Times New Roman"/>
          <w:i/>
          <w:iCs/>
          <w:noProof/>
          <w:sz w:val="24"/>
        </w:rPr>
        <w:t>Proc Natl Acad Sci</w:t>
      </w:r>
      <w:r w:rsidRPr="000663B0">
        <w:rPr>
          <w:rFonts w:ascii="Times New Roman" w:eastAsia="Times New Roman" w:hAnsi="Times New Roman"/>
          <w:noProof/>
          <w:sz w:val="24"/>
        </w:rPr>
        <w:t xml:space="preserve"> 2009. DOI:10.1073/pnas.0907998106.</w:t>
      </w:r>
    </w:p>
    <w:p w14:paraId="23447089"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23</w:t>
      </w:r>
      <w:r w:rsidRPr="000663B0">
        <w:rPr>
          <w:rFonts w:ascii="Times New Roman" w:eastAsia="Times New Roman" w:hAnsi="Times New Roman"/>
          <w:noProof/>
          <w:sz w:val="24"/>
        </w:rPr>
        <w:tab/>
        <w:t xml:space="preserve">Hsiang SM, Burke M, Miguel E. Quantifying the Influence of Climate on Human Conflict. </w:t>
      </w:r>
      <w:r w:rsidRPr="000663B0">
        <w:rPr>
          <w:rFonts w:ascii="Times New Roman" w:eastAsia="Times New Roman" w:hAnsi="Times New Roman"/>
          <w:i/>
          <w:iCs/>
          <w:noProof/>
          <w:sz w:val="24"/>
        </w:rPr>
        <w:t>Science (80- )</w:t>
      </w:r>
      <w:r w:rsidRPr="000663B0">
        <w:rPr>
          <w:rFonts w:ascii="Times New Roman" w:eastAsia="Times New Roman" w:hAnsi="Times New Roman"/>
          <w:noProof/>
          <w:sz w:val="24"/>
        </w:rPr>
        <w:t xml:space="preserve"> 2013. DOI:10.1126/science.1235367.</w:t>
      </w:r>
    </w:p>
    <w:p w14:paraId="139DF7C3"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24</w:t>
      </w:r>
      <w:r w:rsidRPr="000663B0">
        <w:rPr>
          <w:rFonts w:ascii="Times New Roman" w:eastAsia="Times New Roman" w:hAnsi="Times New Roman"/>
          <w:noProof/>
          <w:sz w:val="24"/>
        </w:rPr>
        <w:tab/>
        <w:t xml:space="preserve">Hsiang SM, Meng KC, Cane MA. Civil conflicts are associated with the global climate. </w:t>
      </w:r>
      <w:r w:rsidRPr="000663B0">
        <w:rPr>
          <w:rFonts w:ascii="Times New Roman" w:eastAsia="Times New Roman" w:hAnsi="Times New Roman"/>
          <w:i/>
          <w:iCs/>
          <w:noProof/>
          <w:sz w:val="24"/>
        </w:rPr>
        <w:t>Nature</w:t>
      </w:r>
      <w:r w:rsidRPr="000663B0">
        <w:rPr>
          <w:rFonts w:ascii="Times New Roman" w:eastAsia="Times New Roman" w:hAnsi="Times New Roman"/>
          <w:noProof/>
          <w:sz w:val="24"/>
        </w:rPr>
        <w:t xml:space="preserve"> 2011. DOI:10.1038/nature10311.</w:t>
      </w:r>
    </w:p>
    <w:p w14:paraId="2E36ABF6"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25</w:t>
      </w:r>
      <w:r w:rsidRPr="000663B0">
        <w:rPr>
          <w:rFonts w:ascii="Times New Roman" w:eastAsia="Times New Roman" w:hAnsi="Times New Roman"/>
          <w:noProof/>
          <w:sz w:val="24"/>
        </w:rPr>
        <w:tab/>
        <w:t xml:space="preserve">Ranson M. Crime, weather, and climate change. </w:t>
      </w:r>
      <w:r w:rsidRPr="000663B0">
        <w:rPr>
          <w:rFonts w:ascii="Times New Roman" w:eastAsia="Times New Roman" w:hAnsi="Times New Roman"/>
          <w:i/>
          <w:iCs/>
          <w:noProof/>
          <w:sz w:val="24"/>
        </w:rPr>
        <w:t>J Environ Econ Manage</w:t>
      </w:r>
      <w:r w:rsidRPr="000663B0">
        <w:rPr>
          <w:rFonts w:ascii="Times New Roman" w:eastAsia="Times New Roman" w:hAnsi="Times New Roman"/>
          <w:noProof/>
          <w:sz w:val="24"/>
        </w:rPr>
        <w:t xml:space="preserve"> 2014. DOI:10.1016/j.jeem.2013.11.008.</w:t>
      </w:r>
    </w:p>
    <w:p w14:paraId="026FD815"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26</w:t>
      </w:r>
      <w:r w:rsidRPr="000663B0">
        <w:rPr>
          <w:rFonts w:ascii="Times New Roman" w:eastAsia="Times New Roman" w:hAnsi="Times New Roman"/>
          <w:noProof/>
          <w:sz w:val="24"/>
        </w:rPr>
        <w:tab/>
        <w:t xml:space="preserve">Mares D. Climate change and levels of violence in socially disadvantaged neighborhood groups. </w:t>
      </w:r>
      <w:r w:rsidRPr="000663B0">
        <w:rPr>
          <w:rFonts w:ascii="Times New Roman" w:eastAsia="Times New Roman" w:hAnsi="Times New Roman"/>
          <w:i/>
          <w:iCs/>
          <w:noProof/>
          <w:sz w:val="24"/>
        </w:rPr>
        <w:t>J Urban Heal</w:t>
      </w:r>
      <w:r w:rsidRPr="000663B0">
        <w:rPr>
          <w:rFonts w:ascii="Times New Roman" w:eastAsia="Times New Roman" w:hAnsi="Times New Roman"/>
          <w:noProof/>
          <w:sz w:val="24"/>
        </w:rPr>
        <w:t xml:space="preserve"> 2013. DOI:10.1007/s11524-013-9791-1.</w:t>
      </w:r>
    </w:p>
    <w:p w14:paraId="17C15DB2"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hAnsi="Times New Roman"/>
          <w:noProof/>
          <w:sz w:val="24"/>
        </w:rPr>
      </w:pPr>
      <w:r w:rsidRPr="000663B0">
        <w:rPr>
          <w:rFonts w:ascii="Times New Roman" w:eastAsia="Times New Roman" w:hAnsi="Times New Roman"/>
          <w:noProof/>
          <w:sz w:val="24"/>
        </w:rPr>
        <w:t>27</w:t>
      </w:r>
      <w:r w:rsidRPr="000663B0">
        <w:rPr>
          <w:rFonts w:ascii="Times New Roman" w:eastAsia="Times New Roman" w:hAnsi="Times New Roman"/>
          <w:noProof/>
          <w:sz w:val="24"/>
        </w:rPr>
        <w:tab/>
        <w:t xml:space="preserve">Page LA, Hajat S, Kovats RS. Relationship between daily suicide counts and temperature in England and Wales. </w:t>
      </w:r>
      <w:r w:rsidRPr="000663B0">
        <w:rPr>
          <w:rFonts w:ascii="Times New Roman" w:eastAsia="Times New Roman" w:hAnsi="Times New Roman"/>
          <w:i/>
          <w:iCs/>
          <w:noProof/>
          <w:sz w:val="24"/>
        </w:rPr>
        <w:t>Br J Psychiatry</w:t>
      </w:r>
      <w:r w:rsidRPr="000663B0">
        <w:rPr>
          <w:rFonts w:ascii="Times New Roman" w:eastAsia="Times New Roman" w:hAnsi="Times New Roman"/>
          <w:noProof/>
          <w:sz w:val="24"/>
        </w:rPr>
        <w:t xml:space="preserve"> 2007. DOI:10.1192/bjp.bp.106.031948.</w:t>
      </w:r>
    </w:p>
    <w:p w14:paraId="2F669171" w14:textId="231211C6" w:rsidR="00A55581" w:rsidRPr="00C61364" w:rsidRDefault="00A55581" w:rsidP="00D76DF7">
      <w:pPr>
        <w:widowControl w:val="0"/>
        <w:autoSpaceDE w:val="0"/>
        <w:autoSpaceDN w:val="0"/>
        <w:adjustRightInd w:val="0"/>
        <w:spacing w:line="240" w:lineRule="auto"/>
        <w:ind w:left="640" w:hanging="640"/>
        <w:jc w:val="both"/>
        <w:rPr>
          <w:rFonts w:ascii="Times New Roman" w:hAnsi="Times New Roman"/>
          <w:b/>
          <w:sz w:val="24"/>
          <w:szCs w:val="24"/>
        </w:rPr>
      </w:pPr>
      <w:r w:rsidRPr="00C61364">
        <w:rPr>
          <w:rFonts w:ascii="Times New Roman" w:hAnsi="Times New Roman"/>
          <w:b/>
          <w:sz w:val="24"/>
          <w:szCs w:val="24"/>
        </w:rPr>
        <w:fldChar w:fldCharType="end"/>
      </w:r>
    </w:p>
    <w:p w14:paraId="3AC23A9A" w14:textId="182BDEEC" w:rsidR="00F62450" w:rsidRPr="00C61364" w:rsidRDefault="00F62450" w:rsidP="00D76DF7">
      <w:pPr>
        <w:spacing w:after="0" w:line="480" w:lineRule="auto"/>
        <w:jc w:val="both"/>
        <w:rPr>
          <w:rFonts w:ascii="Times New Roman" w:hAnsi="Times New Roman"/>
          <w:sz w:val="24"/>
          <w:szCs w:val="24"/>
        </w:rPr>
      </w:pPr>
    </w:p>
    <w:p w14:paraId="14D0E6E5" w14:textId="77777777" w:rsidR="009011C5" w:rsidRPr="00C61364" w:rsidRDefault="009011C5" w:rsidP="00D76DF7">
      <w:pPr>
        <w:spacing w:after="0" w:line="480" w:lineRule="auto"/>
        <w:jc w:val="both"/>
        <w:rPr>
          <w:rFonts w:ascii="Times New Roman" w:hAnsi="Times New Roman"/>
          <w:b/>
          <w:color w:val="000000" w:themeColor="text1"/>
          <w:sz w:val="24"/>
          <w:szCs w:val="24"/>
        </w:rPr>
      </w:pPr>
      <w:r w:rsidRPr="00C61364">
        <w:rPr>
          <w:rFonts w:ascii="Times New Roman" w:hAnsi="Times New Roman"/>
          <w:b/>
          <w:color w:val="000000" w:themeColor="text1"/>
          <w:sz w:val="24"/>
          <w:szCs w:val="24"/>
        </w:rPr>
        <w:br w:type="page"/>
      </w:r>
    </w:p>
    <w:p w14:paraId="111CEFCE" w14:textId="19C9990C" w:rsidR="00016713" w:rsidRDefault="005B03DF" w:rsidP="00D76DF7">
      <w:pPr>
        <w:spacing w:after="0" w:line="480" w:lineRule="auto"/>
        <w:jc w:val="both"/>
        <w:rPr>
          <w:rFonts w:ascii="Times New Roman" w:hAnsi="Times New Roman"/>
          <w:color w:val="000000" w:themeColor="text1"/>
          <w:sz w:val="24"/>
          <w:szCs w:val="24"/>
        </w:rPr>
      </w:pPr>
      <w:r w:rsidRPr="00C61364">
        <w:rPr>
          <w:rFonts w:ascii="Times New Roman" w:hAnsi="Times New Roman"/>
          <w:b/>
          <w:color w:val="000000" w:themeColor="text1"/>
          <w:sz w:val="24"/>
          <w:szCs w:val="24"/>
        </w:rPr>
        <w:lastRenderedPageBreak/>
        <w:t xml:space="preserve">Figure </w:t>
      </w:r>
      <w:r w:rsidR="0019142A">
        <w:rPr>
          <w:rFonts w:ascii="Times New Roman" w:hAnsi="Times New Roman"/>
          <w:b/>
          <w:color w:val="000000" w:themeColor="text1"/>
          <w:sz w:val="24"/>
          <w:szCs w:val="24"/>
        </w:rPr>
        <w:t>1.</w:t>
      </w:r>
      <w:r w:rsidR="001B246F">
        <w:rPr>
          <w:rFonts w:ascii="Times New Roman" w:hAnsi="Times New Roman"/>
          <w:b/>
          <w:color w:val="000000" w:themeColor="text1"/>
          <w:sz w:val="24"/>
          <w:szCs w:val="24"/>
        </w:rPr>
        <w:t xml:space="preserve"> </w:t>
      </w:r>
      <w:r w:rsidR="006C049E">
        <w:rPr>
          <w:rFonts w:ascii="Times New Roman" w:hAnsi="Times New Roman"/>
          <w:color w:val="000000" w:themeColor="text1"/>
          <w:sz w:val="24"/>
          <w:szCs w:val="24"/>
        </w:rPr>
        <w:t>National Age-Standardised Death Rates (ASDRs) over time by month and category injury death, 1980-2016</w:t>
      </w:r>
      <w:r w:rsidR="000A2462">
        <w:rPr>
          <w:rFonts w:ascii="Times New Roman" w:hAnsi="Times New Roman"/>
          <w:color w:val="000000" w:themeColor="text1"/>
          <w:sz w:val="24"/>
          <w:szCs w:val="24"/>
        </w:rPr>
        <w:t>.</w:t>
      </w:r>
      <w:r w:rsidR="00016713">
        <w:rPr>
          <w:rFonts w:ascii="Times New Roman" w:hAnsi="Times New Roman"/>
          <w:color w:val="000000" w:themeColor="text1"/>
          <w:sz w:val="24"/>
          <w:szCs w:val="24"/>
        </w:rPr>
        <w:br w:type="page"/>
      </w:r>
    </w:p>
    <w:p w14:paraId="28C19B17" w14:textId="769E9838" w:rsidR="002E3961" w:rsidRDefault="003C7D02" w:rsidP="00D76DF7">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2. </w:t>
      </w:r>
      <w:r w:rsidR="00BA15DC">
        <w:rPr>
          <w:rFonts w:ascii="Times New Roman" w:hAnsi="Times New Roman"/>
          <w:color w:val="000000" w:themeColor="text1"/>
          <w:sz w:val="24"/>
          <w:szCs w:val="24"/>
        </w:rPr>
        <w:t>Average p</w:t>
      </w:r>
      <w:r>
        <w:rPr>
          <w:rFonts w:ascii="Times New Roman" w:hAnsi="Times New Roman"/>
          <w:color w:val="000000" w:themeColor="text1"/>
          <w:sz w:val="24"/>
          <w:szCs w:val="24"/>
        </w:rPr>
        <w:t>ercentage breakdown of category of unintentional (</w:t>
      </w:r>
      <w:r w:rsidR="00BA15DC">
        <w:rPr>
          <w:rFonts w:ascii="Times New Roman" w:hAnsi="Times New Roman"/>
          <w:color w:val="000000" w:themeColor="text1"/>
          <w:sz w:val="24"/>
          <w:szCs w:val="24"/>
        </w:rPr>
        <w:t xml:space="preserve">yellow/brown) and intentional (purple) deaths in the USA by age </w:t>
      </w:r>
      <w:r w:rsidR="007217A9">
        <w:rPr>
          <w:rFonts w:ascii="Times New Roman" w:hAnsi="Times New Roman"/>
          <w:color w:val="000000" w:themeColor="text1"/>
          <w:sz w:val="24"/>
          <w:szCs w:val="24"/>
        </w:rPr>
        <w:t xml:space="preserve">group </w:t>
      </w:r>
      <w:r w:rsidR="00BA15DC">
        <w:rPr>
          <w:rFonts w:ascii="Times New Roman" w:hAnsi="Times New Roman"/>
          <w:color w:val="000000" w:themeColor="text1"/>
          <w:sz w:val="24"/>
          <w:szCs w:val="24"/>
        </w:rPr>
        <w:t>and sex, for 2012-2016</w:t>
      </w:r>
      <w:r w:rsidR="000A2462">
        <w:rPr>
          <w:rFonts w:ascii="Times New Roman" w:hAnsi="Times New Roman"/>
          <w:color w:val="000000" w:themeColor="text1"/>
          <w:sz w:val="24"/>
          <w:szCs w:val="24"/>
        </w:rPr>
        <w:t>.</w:t>
      </w:r>
      <w:r w:rsidR="002E3961">
        <w:rPr>
          <w:rFonts w:ascii="Times New Roman" w:hAnsi="Times New Roman"/>
          <w:color w:val="000000" w:themeColor="text1"/>
          <w:sz w:val="24"/>
          <w:szCs w:val="24"/>
        </w:rPr>
        <w:br w:type="page"/>
      </w:r>
    </w:p>
    <w:p w14:paraId="3CE62CB3" w14:textId="768679BC" w:rsidR="004A3366" w:rsidRDefault="002E3961" w:rsidP="00D76DF7">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3. </w:t>
      </w:r>
      <w:r w:rsidR="004D2342">
        <w:rPr>
          <w:rFonts w:ascii="Times New Roman" w:hAnsi="Times New Roman"/>
          <w:color w:val="000000" w:themeColor="text1"/>
          <w:sz w:val="24"/>
          <w:szCs w:val="24"/>
        </w:rPr>
        <w:t>Schematic of transforming state-month temperatures</w:t>
      </w:r>
      <w:r w:rsidR="00494FE8">
        <w:rPr>
          <w:rFonts w:ascii="Times New Roman" w:hAnsi="Times New Roman"/>
          <w:color w:val="000000" w:themeColor="text1"/>
          <w:sz w:val="24"/>
          <w:szCs w:val="24"/>
        </w:rPr>
        <w:t xml:space="preserve"> (left panel)</w:t>
      </w:r>
      <w:r w:rsidR="004D2342">
        <w:rPr>
          <w:rFonts w:ascii="Times New Roman" w:hAnsi="Times New Roman"/>
          <w:color w:val="000000" w:themeColor="text1"/>
          <w:sz w:val="24"/>
          <w:szCs w:val="24"/>
        </w:rPr>
        <w:t xml:space="preserve"> into state-month anomalies</w:t>
      </w:r>
      <w:r w:rsidR="00494FE8">
        <w:rPr>
          <w:rFonts w:ascii="Times New Roman" w:hAnsi="Times New Roman"/>
          <w:color w:val="000000" w:themeColor="text1"/>
          <w:sz w:val="24"/>
          <w:szCs w:val="24"/>
        </w:rPr>
        <w:t xml:space="preserve"> (two right panels)</w:t>
      </w:r>
      <w:r w:rsidR="004D2342">
        <w:rPr>
          <w:rFonts w:ascii="Times New Roman" w:hAnsi="Times New Roman"/>
          <w:color w:val="000000" w:themeColor="text1"/>
          <w:sz w:val="24"/>
          <w:szCs w:val="24"/>
        </w:rPr>
        <w:t xml:space="preserve">, using </w:t>
      </w:r>
      <w:r w:rsidR="00A869BC">
        <w:rPr>
          <w:rFonts w:ascii="Times New Roman" w:hAnsi="Times New Roman"/>
          <w:color w:val="000000" w:themeColor="text1"/>
          <w:sz w:val="24"/>
          <w:szCs w:val="24"/>
        </w:rPr>
        <w:t>XX</w:t>
      </w:r>
      <w:r w:rsidR="00494FE8">
        <w:rPr>
          <w:rFonts w:ascii="Times New Roman" w:hAnsi="Times New Roman"/>
          <w:color w:val="000000" w:themeColor="text1"/>
          <w:sz w:val="24"/>
          <w:szCs w:val="24"/>
        </w:rPr>
        <w:t xml:space="preserve"> </w:t>
      </w:r>
      <w:r w:rsidR="00A869BC">
        <w:rPr>
          <w:rFonts w:ascii="Times New Roman" w:hAnsi="Times New Roman"/>
          <w:color w:val="000000" w:themeColor="text1"/>
          <w:sz w:val="24"/>
          <w:szCs w:val="24"/>
        </w:rPr>
        <w:t xml:space="preserve">and XX in </w:t>
      </w:r>
      <w:r w:rsidR="00B4751E">
        <w:rPr>
          <w:rFonts w:ascii="Times New Roman" w:hAnsi="Times New Roman"/>
          <w:color w:val="000000" w:themeColor="text1"/>
          <w:sz w:val="24"/>
          <w:szCs w:val="24"/>
        </w:rPr>
        <w:t>XXMONTH</w:t>
      </w:r>
      <w:bookmarkStart w:id="0" w:name="_GoBack"/>
      <w:bookmarkEnd w:id="0"/>
      <w:r w:rsidR="0039796B">
        <w:rPr>
          <w:rFonts w:ascii="Times New Roman" w:hAnsi="Times New Roman"/>
          <w:color w:val="000000" w:themeColor="text1"/>
          <w:sz w:val="24"/>
          <w:szCs w:val="24"/>
        </w:rPr>
        <w:t>, 1980-2016</w:t>
      </w:r>
      <w:r w:rsidR="00387781">
        <w:rPr>
          <w:rFonts w:ascii="Times New Roman" w:hAnsi="Times New Roman"/>
          <w:color w:val="000000" w:themeColor="text1"/>
          <w:sz w:val="24"/>
          <w:szCs w:val="24"/>
        </w:rPr>
        <w:t>.</w:t>
      </w:r>
      <w:r w:rsidR="004A3366">
        <w:rPr>
          <w:rFonts w:ascii="Times New Roman" w:hAnsi="Times New Roman"/>
          <w:color w:val="000000" w:themeColor="text1"/>
          <w:sz w:val="24"/>
          <w:szCs w:val="24"/>
        </w:rPr>
        <w:br w:type="page"/>
      </w:r>
    </w:p>
    <w:p w14:paraId="1370BF1C" w14:textId="33A77B25" w:rsidR="00234E19" w:rsidRDefault="004A3366" w:rsidP="00D76DF7">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4. </w:t>
      </w:r>
      <w:r>
        <w:rPr>
          <w:rFonts w:ascii="Times New Roman" w:hAnsi="Times New Roman"/>
          <w:color w:val="000000" w:themeColor="text1"/>
          <w:sz w:val="24"/>
          <w:szCs w:val="24"/>
        </w:rPr>
        <w:t xml:space="preserve">Additional annual deaths with a </w:t>
      </w:r>
      <w:r w:rsidR="00D52154">
        <w:rPr>
          <w:rFonts w:ascii="Times New Roman" w:hAnsi="Times New Roman"/>
          <w:color w:val="000000" w:themeColor="text1"/>
          <w:sz w:val="24"/>
          <w:szCs w:val="24"/>
        </w:rPr>
        <w:t xml:space="preserve">national </w:t>
      </w:r>
      <w:r>
        <w:rPr>
          <w:rFonts w:ascii="Times New Roman" w:hAnsi="Times New Roman"/>
          <w:color w:val="000000" w:themeColor="text1"/>
          <w:sz w:val="24"/>
          <w:szCs w:val="24"/>
        </w:rPr>
        <w:t>uniform increase of 1</w:t>
      </w:r>
      <w:r w:rsidR="00D52154" w:rsidRPr="009A0CFD">
        <w:rPr>
          <w:rFonts w:ascii="Arial" w:eastAsia="Times New Roman" w:hAnsi="Arial" w:cs="Arial"/>
          <w:bCs/>
          <w:color w:val="222222"/>
          <w:sz w:val="24"/>
          <w:szCs w:val="24"/>
          <w:shd w:val="clear" w:color="auto" w:fill="FFFFFF"/>
          <w:lang w:eastAsia="en-GB"/>
        </w:rPr>
        <w:t>°</w:t>
      </w:r>
      <w:r w:rsidR="00D52154" w:rsidRPr="009A0CFD">
        <w:rPr>
          <w:rFonts w:ascii="Times New Roman" w:hAnsi="Times New Roman"/>
          <w:color w:val="000000" w:themeColor="text1"/>
          <w:sz w:val="24"/>
          <w:szCs w:val="24"/>
        </w:rPr>
        <w:t>C</w:t>
      </w:r>
      <w:r w:rsidR="009A0CFD">
        <w:rPr>
          <w:rFonts w:ascii="Times New Roman" w:hAnsi="Times New Roman"/>
          <w:color w:val="000000" w:themeColor="text1"/>
          <w:sz w:val="24"/>
          <w:szCs w:val="24"/>
        </w:rPr>
        <w:t xml:space="preserve"> above long-term monthly state mean, for deaths from all injuries by sex, category of injury and age group (top) and month (bottom), for 2016 population. Black dots represent net changes.</w:t>
      </w:r>
      <w:r w:rsidR="00234E19">
        <w:rPr>
          <w:rFonts w:ascii="Times New Roman" w:hAnsi="Times New Roman"/>
          <w:color w:val="000000" w:themeColor="text1"/>
          <w:sz w:val="24"/>
          <w:szCs w:val="24"/>
        </w:rPr>
        <w:br w:type="page"/>
      </w:r>
    </w:p>
    <w:p w14:paraId="65DA6F14" w14:textId="0AD32D0F" w:rsidR="005870DD" w:rsidRDefault="00234E19" w:rsidP="005870DD">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Supplementary Figure 1.</w:t>
      </w:r>
      <w:r w:rsidR="00C83454">
        <w:rPr>
          <w:rFonts w:ascii="Times New Roman" w:hAnsi="Times New Roman"/>
          <w:b/>
          <w:color w:val="000000" w:themeColor="text1"/>
          <w:sz w:val="24"/>
          <w:szCs w:val="24"/>
        </w:rPr>
        <w:t xml:space="preserve"> </w:t>
      </w:r>
      <w:r w:rsidR="00F47B5D">
        <w:rPr>
          <w:rFonts w:ascii="Times New Roman" w:hAnsi="Times New Roman"/>
          <w:color w:val="000000" w:themeColor="text1"/>
          <w:sz w:val="24"/>
          <w:szCs w:val="24"/>
        </w:rPr>
        <w:t xml:space="preserve">Excess relative risk </w:t>
      </w:r>
      <w:r w:rsidR="00AE077A">
        <w:rPr>
          <w:rFonts w:ascii="Times New Roman" w:hAnsi="Times New Roman"/>
          <w:color w:val="000000" w:themeColor="text1"/>
          <w:sz w:val="24"/>
          <w:szCs w:val="24"/>
        </w:rPr>
        <w:t xml:space="preserve">associated with </w:t>
      </w:r>
      <w:r w:rsidR="00F47B5D">
        <w:rPr>
          <w:rFonts w:ascii="Times New Roman" w:hAnsi="Times New Roman"/>
          <w:color w:val="000000" w:themeColor="text1"/>
          <w:sz w:val="24"/>
          <w:szCs w:val="24"/>
        </w:rPr>
        <w:t>for 1</w:t>
      </w:r>
      <w:r w:rsidR="00F47B5D" w:rsidRPr="009A0CFD">
        <w:rPr>
          <w:rFonts w:ascii="Arial" w:eastAsia="Times New Roman" w:hAnsi="Arial" w:cs="Arial"/>
          <w:bCs/>
          <w:color w:val="222222"/>
          <w:sz w:val="24"/>
          <w:szCs w:val="24"/>
          <w:shd w:val="clear" w:color="auto" w:fill="FFFFFF"/>
          <w:lang w:eastAsia="en-GB"/>
        </w:rPr>
        <w:t>°</w:t>
      </w:r>
      <w:r w:rsidR="00F47B5D" w:rsidRPr="009A0CFD">
        <w:rPr>
          <w:rFonts w:ascii="Times New Roman" w:hAnsi="Times New Roman"/>
          <w:color w:val="000000" w:themeColor="text1"/>
          <w:sz w:val="24"/>
          <w:szCs w:val="24"/>
        </w:rPr>
        <w:t>C</w:t>
      </w:r>
      <w:r w:rsidR="00F47B5D">
        <w:rPr>
          <w:rFonts w:ascii="Times New Roman" w:hAnsi="Times New Roman"/>
          <w:color w:val="000000" w:themeColor="text1"/>
          <w:sz w:val="24"/>
          <w:szCs w:val="24"/>
        </w:rPr>
        <w:t xml:space="preserve"> above long-term monthly state mean</w:t>
      </w:r>
      <w:r w:rsidR="00AE077A">
        <w:rPr>
          <w:rFonts w:ascii="Times New Roman" w:hAnsi="Times New Roman"/>
          <w:color w:val="000000" w:themeColor="text1"/>
          <w:sz w:val="24"/>
          <w:szCs w:val="24"/>
        </w:rPr>
        <w:t xml:space="preserve">, by category </w:t>
      </w:r>
      <w:r w:rsidR="00E72E60">
        <w:rPr>
          <w:rFonts w:ascii="Times New Roman" w:hAnsi="Times New Roman"/>
          <w:color w:val="000000" w:themeColor="text1"/>
          <w:sz w:val="24"/>
          <w:szCs w:val="24"/>
        </w:rPr>
        <w:t>of injury</w:t>
      </w:r>
      <w:r w:rsidR="005870DD">
        <w:rPr>
          <w:rFonts w:ascii="Times New Roman" w:hAnsi="Times New Roman"/>
          <w:color w:val="000000" w:themeColor="text1"/>
          <w:sz w:val="24"/>
          <w:szCs w:val="24"/>
        </w:rPr>
        <w:t>,</w:t>
      </w:r>
      <w:r w:rsidR="00E72E60">
        <w:rPr>
          <w:rFonts w:ascii="Times New Roman" w:hAnsi="Times New Roman"/>
          <w:color w:val="000000" w:themeColor="text1"/>
          <w:sz w:val="24"/>
          <w:szCs w:val="24"/>
        </w:rPr>
        <w:t xml:space="preserve"> </w:t>
      </w:r>
      <w:r w:rsidR="00AE077A">
        <w:rPr>
          <w:rFonts w:ascii="Times New Roman" w:hAnsi="Times New Roman"/>
          <w:color w:val="000000" w:themeColor="text1"/>
          <w:sz w:val="24"/>
          <w:szCs w:val="24"/>
        </w:rPr>
        <w:t>age group and sex</w:t>
      </w:r>
      <w:r w:rsidR="00E72E60">
        <w:rPr>
          <w:rFonts w:ascii="Times New Roman" w:hAnsi="Times New Roman"/>
          <w:color w:val="000000" w:themeColor="text1"/>
          <w:sz w:val="24"/>
          <w:szCs w:val="24"/>
        </w:rPr>
        <w:t>.</w:t>
      </w:r>
      <w:r w:rsidR="005870DD">
        <w:rPr>
          <w:rFonts w:ascii="Times New Roman" w:hAnsi="Times New Roman"/>
          <w:color w:val="000000" w:themeColor="text1"/>
          <w:sz w:val="24"/>
          <w:szCs w:val="24"/>
        </w:rPr>
        <w:br w:type="page"/>
      </w:r>
    </w:p>
    <w:p w14:paraId="560CC2DB" w14:textId="76F1AF1C" w:rsidR="00B4508B" w:rsidRPr="00D52154" w:rsidRDefault="005870DD" w:rsidP="00D76DF7">
      <w:pPr>
        <w:spacing w:after="0" w:line="480" w:lineRule="auto"/>
        <w:jc w:val="both"/>
        <w:rPr>
          <w:rFonts w:ascii="Times New Roman" w:eastAsia="Times New Roman" w:hAnsi="Times New Roman"/>
          <w:sz w:val="24"/>
          <w:szCs w:val="24"/>
          <w:lang w:eastAsia="en-GB"/>
        </w:rPr>
      </w:pPr>
      <w:r>
        <w:rPr>
          <w:rFonts w:ascii="Times New Roman" w:hAnsi="Times New Roman"/>
          <w:b/>
          <w:color w:val="000000" w:themeColor="text1"/>
          <w:sz w:val="24"/>
          <w:szCs w:val="24"/>
        </w:rPr>
        <w:lastRenderedPageBreak/>
        <w:t xml:space="preserve">Supplementary Figure 2. </w:t>
      </w:r>
      <w:r>
        <w:rPr>
          <w:rFonts w:ascii="Times New Roman" w:hAnsi="Times New Roman"/>
          <w:color w:val="000000" w:themeColor="text1"/>
          <w:sz w:val="24"/>
          <w:szCs w:val="24"/>
        </w:rPr>
        <w:t>Excess relative risk associated with for 1</w:t>
      </w:r>
      <w:r w:rsidRPr="009A0CFD">
        <w:rPr>
          <w:rFonts w:ascii="Arial" w:eastAsia="Times New Roman" w:hAnsi="Arial" w:cs="Arial"/>
          <w:bCs/>
          <w:color w:val="222222"/>
          <w:sz w:val="24"/>
          <w:szCs w:val="24"/>
          <w:shd w:val="clear" w:color="auto" w:fill="FFFFFF"/>
          <w:lang w:eastAsia="en-GB"/>
        </w:rPr>
        <w:t>°</w:t>
      </w:r>
      <w:r w:rsidRPr="009A0CFD">
        <w:rPr>
          <w:rFonts w:ascii="Times New Roman" w:hAnsi="Times New Roman"/>
          <w:color w:val="000000" w:themeColor="text1"/>
          <w:sz w:val="24"/>
          <w:szCs w:val="24"/>
        </w:rPr>
        <w:t>C</w:t>
      </w:r>
      <w:r>
        <w:rPr>
          <w:rFonts w:ascii="Times New Roman" w:hAnsi="Times New Roman"/>
          <w:color w:val="000000" w:themeColor="text1"/>
          <w:sz w:val="24"/>
          <w:szCs w:val="24"/>
        </w:rPr>
        <w:t xml:space="preserve"> above long-term monthly state mean, by category of injury, month and sex.</w:t>
      </w:r>
      <w:r w:rsidR="00B4508B" w:rsidRPr="00C61364">
        <w:rPr>
          <w:rFonts w:ascii="Times New Roman" w:hAnsi="Times New Roman"/>
          <w:color w:val="000000" w:themeColor="text1"/>
          <w:sz w:val="24"/>
          <w:szCs w:val="24"/>
        </w:rPr>
        <w:br w:type="page"/>
      </w:r>
    </w:p>
    <w:p w14:paraId="37D632B2" w14:textId="07FC439B" w:rsidR="004E2756" w:rsidRPr="004E2756" w:rsidRDefault="00B4508B" w:rsidP="00D76DF7">
      <w:pPr>
        <w:spacing w:line="480" w:lineRule="auto"/>
        <w:jc w:val="both"/>
        <w:rPr>
          <w:rFonts w:ascii="Times New Roman" w:hAnsi="Times New Roman"/>
          <w:color w:val="000000" w:themeColor="text1"/>
          <w:sz w:val="24"/>
          <w:szCs w:val="24"/>
        </w:rPr>
      </w:pPr>
      <w:r w:rsidRPr="00C61364">
        <w:rPr>
          <w:rFonts w:ascii="Times New Roman" w:hAnsi="Times New Roman"/>
          <w:b/>
          <w:color w:val="000000" w:themeColor="text1"/>
          <w:sz w:val="24"/>
          <w:szCs w:val="24"/>
        </w:rPr>
        <w:lastRenderedPageBreak/>
        <w:t xml:space="preserve">Table 1: </w:t>
      </w:r>
      <w:r w:rsidR="00384336">
        <w:rPr>
          <w:rFonts w:ascii="Times New Roman" w:hAnsi="Times New Roman"/>
          <w:color w:val="000000" w:themeColor="text1"/>
          <w:sz w:val="24"/>
          <w:szCs w:val="24"/>
        </w:rPr>
        <w:t xml:space="preserve">Total </w:t>
      </w:r>
      <w:r w:rsidR="00C92E67">
        <w:rPr>
          <w:rFonts w:ascii="Times New Roman" w:hAnsi="Times New Roman"/>
          <w:color w:val="000000" w:themeColor="text1"/>
          <w:sz w:val="24"/>
          <w:szCs w:val="24"/>
        </w:rPr>
        <w:t>n</w:t>
      </w:r>
      <w:r w:rsidRPr="00C61364">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4E2756" w14:paraId="1814841C" w14:textId="77777777" w:rsidTr="008D6C53">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Total</w:t>
            </w:r>
          </w:p>
        </w:tc>
      </w:tr>
      <w:tr w:rsidR="004E2756" w:rsidRPr="004E2756" w14:paraId="38456BFE" w14:textId="77777777" w:rsidTr="008D6C53">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661CDE11" w14:textId="77777777" w:rsidR="004E2756" w:rsidRPr="00CF0FAB" w:rsidRDefault="004E2756" w:rsidP="00D76DF7">
            <w:pPr>
              <w:spacing w:line="240" w:lineRule="auto"/>
              <w:jc w:val="both"/>
              <w:rPr>
                <w:rFonts w:ascii="Times New Roman" w:hAnsi="Times New Roman"/>
                <w:color w:val="000000" w:themeColor="text1"/>
                <w:sz w:val="24"/>
                <w:szCs w:val="24"/>
              </w:rPr>
            </w:pPr>
            <w:r w:rsidRPr="00CF0FA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C801F58"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2,470,093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5A3F65C2"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1,340,723</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D2FA7CE"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3,810,816</w:t>
            </w:r>
          </w:p>
        </w:tc>
      </w:tr>
      <w:tr w:rsidR="004E2756" w:rsidRPr="004E2756" w14:paraId="0E76A54A" w14:textId="77777777" w:rsidTr="008D6C53">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1,685,500</w:t>
            </w:r>
          </w:p>
        </w:tc>
      </w:tr>
      <w:tr w:rsidR="004E2756" w:rsidRPr="004E2756" w14:paraId="6F36D970"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660,608</w:t>
            </w:r>
          </w:p>
        </w:tc>
      </w:tr>
      <w:tr w:rsidR="004E2756" w:rsidRPr="004E2756" w14:paraId="5C6DCC01" w14:textId="77777777" w:rsidTr="008D6C53">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141,269</w:t>
            </w:r>
          </w:p>
        </w:tc>
      </w:tr>
      <w:tr w:rsidR="004E2756" w:rsidRPr="004E2756" w14:paraId="10E0E5D0" w14:textId="77777777" w:rsidTr="008D6C53">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B38196D"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32346D5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Other</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053C7D3"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833,285</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4925B0FC"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490,154</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46038A64"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1,323,439</w:t>
            </w:r>
          </w:p>
        </w:tc>
      </w:tr>
      <w:tr w:rsidR="004E2756" w:rsidRPr="004E2756" w14:paraId="023D40BD"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EDD1AFB" w14:textId="77777777" w:rsidR="004E2756" w:rsidRPr="00CF0FAB" w:rsidRDefault="004E2756" w:rsidP="00D76DF7">
            <w:pPr>
              <w:spacing w:line="240" w:lineRule="auto"/>
              <w:jc w:val="both"/>
              <w:rPr>
                <w:rFonts w:ascii="Times New Roman" w:hAnsi="Times New Roman"/>
                <w:color w:val="000000" w:themeColor="text1"/>
                <w:sz w:val="24"/>
                <w:szCs w:val="24"/>
              </w:rPr>
            </w:pPr>
            <w:r w:rsidRPr="00CF0FA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60CE6D"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1,536,361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3DBEAC3"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417,138</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6CA1966"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1,953,499</w:t>
            </w:r>
          </w:p>
        </w:tc>
      </w:tr>
      <w:tr w:rsidR="004E2756" w:rsidRPr="004E2756" w14:paraId="5A635537"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744,737</w:t>
            </w:r>
          </w:p>
        </w:tc>
      </w:tr>
      <w:tr w:rsidR="004E2756" w:rsidRPr="004E2756" w14:paraId="6CEE9258" w14:textId="77777777" w:rsidTr="008D6C53">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1,208,762</w:t>
            </w:r>
          </w:p>
        </w:tc>
      </w:tr>
      <w:tr w:rsidR="00C92E67" w:rsidRPr="004E2756" w14:paraId="0DAF4393"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57C4B10" w14:textId="52C48F59" w:rsidR="00C92E67" w:rsidRPr="004E2756" w:rsidRDefault="00C92E67"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4C586F5E" w14:textId="178F8FB9" w:rsidR="00C92E67" w:rsidRPr="004E2756" w:rsidRDefault="004E7ADB"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4,006,454</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7B538B8" w14:textId="2960B7D5" w:rsidR="00C92E67" w:rsidRPr="004E2756" w:rsidRDefault="006E6001"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w:t>
            </w:r>
            <w:r w:rsidR="00C25AA4">
              <w:rPr>
                <w:rFonts w:ascii="Times New Roman" w:hAnsi="Times New Roman"/>
                <w:color w:val="000000" w:themeColor="text1"/>
                <w:sz w:val="24"/>
                <w:szCs w:val="24"/>
              </w:rPr>
              <w:t>757</w:t>
            </w:r>
            <w:r>
              <w:rPr>
                <w:rFonts w:ascii="Times New Roman" w:hAnsi="Times New Roman"/>
                <w:color w:val="000000" w:themeColor="text1"/>
                <w:sz w:val="24"/>
                <w:szCs w:val="24"/>
              </w:rPr>
              <w:t>,861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E4DE74C" w14:textId="77777777" w:rsidR="00C92E67" w:rsidRPr="004E2756" w:rsidRDefault="00C92E67"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5,764,315</w:t>
            </w:r>
          </w:p>
        </w:tc>
      </w:tr>
    </w:tbl>
    <w:p w14:paraId="7581B429" w14:textId="77777777" w:rsidR="004001DC" w:rsidRDefault="004001DC" w:rsidP="00D76DF7">
      <w:pPr>
        <w:spacing w:after="0" w:line="24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286DAE42" w14:textId="1D442636" w:rsidR="00E54738" w:rsidRDefault="00AE3126" w:rsidP="00D76DF7">
      <w:pPr>
        <w:spacing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Supplementary Table 1.</w:t>
      </w:r>
      <w:r w:rsidR="00CC34A2">
        <w:rPr>
          <w:rFonts w:ascii="Times New Roman" w:hAnsi="Times New Roman"/>
          <w:b/>
          <w:color w:val="000000" w:themeColor="text1"/>
          <w:sz w:val="24"/>
          <w:szCs w:val="24"/>
        </w:rPr>
        <w:t xml:space="preserve"> </w:t>
      </w:r>
      <w:r w:rsidR="00CC34A2">
        <w:rPr>
          <w:rFonts w:ascii="Times New Roman" w:hAnsi="Times New Roman"/>
          <w:color w:val="000000" w:themeColor="text1"/>
          <w:sz w:val="24"/>
          <w:szCs w:val="24"/>
        </w:rPr>
        <w:t>ICD-9 and ICD-10 medical cause of death codes by category of injury</w:t>
      </w:r>
      <w:r w:rsidR="00D923AB">
        <w:rPr>
          <w:rFonts w:ascii="Times New Roman" w:hAnsi="Times New Roman"/>
          <w:color w:val="000000" w:themeColor="text1"/>
          <w:sz w:val="24"/>
          <w:szCs w:val="24"/>
        </w:rPr>
        <w:t>.</w:t>
      </w:r>
      <w:r w:rsidR="00E54738">
        <w:rPr>
          <w:rFonts w:ascii="Times New Roman" w:hAnsi="Times New Roman"/>
          <w:color w:val="000000" w:themeColor="text1"/>
          <w:sz w:val="24"/>
          <w:szCs w:val="24"/>
        </w:rPr>
        <w:br w:type="page"/>
      </w:r>
    </w:p>
    <w:p w14:paraId="7F6835EA" w14:textId="77777777" w:rsidR="00145784" w:rsidRDefault="00E54738" w:rsidP="00D76DF7">
      <w:pPr>
        <w:spacing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Table 2. </w:t>
      </w:r>
      <w:r w:rsidR="003939B4">
        <w:rPr>
          <w:rFonts w:ascii="Times New Roman" w:hAnsi="Times New Roman"/>
          <w:color w:val="000000" w:themeColor="text1"/>
          <w:sz w:val="24"/>
          <w:szCs w:val="24"/>
        </w:rPr>
        <w:t>Additional annual deaths with a national uniform increase of 1</w:t>
      </w:r>
      <w:r w:rsidR="003939B4" w:rsidRPr="009A0CFD">
        <w:rPr>
          <w:rFonts w:ascii="Arial" w:eastAsia="Times New Roman" w:hAnsi="Arial" w:cs="Arial"/>
          <w:bCs/>
          <w:color w:val="222222"/>
          <w:sz w:val="24"/>
          <w:szCs w:val="24"/>
          <w:shd w:val="clear" w:color="auto" w:fill="FFFFFF"/>
          <w:lang w:eastAsia="en-GB"/>
        </w:rPr>
        <w:t>°</w:t>
      </w:r>
      <w:r w:rsidR="003939B4" w:rsidRPr="009A0CFD">
        <w:rPr>
          <w:rFonts w:ascii="Times New Roman" w:hAnsi="Times New Roman"/>
          <w:color w:val="000000" w:themeColor="text1"/>
          <w:sz w:val="24"/>
          <w:szCs w:val="24"/>
        </w:rPr>
        <w:t>C</w:t>
      </w:r>
      <w:r w:rsidR="003939B4">
        <w:rPr>
          <w:rFonts w:ascii="Times New Roman" w:hAnsi="Times New Roman"/>
          <w:color w:val="000000" w:themeColor="text1"/>
          <w:sz w:val="24"/>
          <w:szCs w:val="24"/>
        </w:rPr>
        <w:t xml:space="preserve"> above long-term monthly state mean, for deaths from all injuries by sex, age group, and category of injury for 2016 populat</w:t>
      </w:r>
      <w:r w:rsidR="0016379A">
        <w:rPr>
          <w:rFonts w:ascii="Times New Roman" w:hAnsi="Times New Roman"/>
          <w:color w:val="000000" w:themeColor="text1"/>
          <w:sz w:val="24"/>
          <w:szCs w:val="24"/>
        </w:rPr>
        <w:t>ion.</w:t>
      </w:r>
    </w:p>
    <w:tbl>
      <w:tblPr>
        <w:tblpPr w:leftFromText="180" w:rightFromText="180" w:vertAnchor="text" w:horzAnchor="page" w:tblpX="127" w:tblpY="509"/>
        <w:tblW w:w="118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305"/>
        <w:gridCol w:w="739"/>
        <w:gridCol w:w="1017"/>
        <w:gridCol w:w="1017"/>
        <w:gridCol w:w="1017"/>
        <w:gridCol w:w="1017"/>
        <w:gridCol w:w="1017"/>
        <w:gridCol w:w="1017"/>
        <w:gridCol w:w="1017"/>
        <w:gridCol w:w="1017"/>
        <w:gridCol w:w="977"/>
        <w:gridCol w:w="977"/>
        <w:gridCol w:w="1017"/>
      </w:tblGrid>
      <w:tr w:rsidR="00145784" w:rsidRPr="00D35FA1" w14:paraId="4A0A0BBA" w14:textId="77777777" w:rsidTr="00C112F9">
        <w:trPr>
          <w:trHeight w:val="495"/>
        </w:trPr>
        <w:tc>
          <w:tcPr>
            <w:tcW w:w="1328" w:type="dxa"/>
            <w:tcMar>
              <w:top w:w="0" w:type="dxa"/>
              <w:left w:w="75" w:type="dxa"/>
              <w:bottom w:w="0" w:type="dxa"/>
              <w:right w:w="75" w:type="dxa"/>
            </w:tcMar>
            <w:vAlign w:val="center"/>
            <w:hideMark/>
          </w:tcPr>
          <w:p w14:paraId="132539DD"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Cause</w:t>
            </w:r>
          </w:p>
        </w:tc>
        <w:tc>
          <w:tcPr>
            <w:tcW w:w="743" w:type="dxa"/>
            <w:tcMar>
              <w:top w:w="0" w:type="dxa"/>
              <w:left w:w="75" w:type="dxa"/>
              <w:bottom w:w="0" w:type="dxa"/>
              <w:right w:w="75" w:type="dxa"/>
            </w:tcMar>
            <w:vAlign w:val="center"/>
            <w:hideMark/>
          </w:tcPr>
          <w:p w14:paraId="16299620"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Sex</w:t>
            </w:r>
          </w:p>
        </w:tc>
        <w:tc>
          <w:tcPr>
            <w:tcW w:w="893" w:type="dxa"/>
            <w:tcMar>
              <w:top w:w="0" w:type="dxa"/>
              <w:left w:w="75" w:type="dxa"/>
              <w:bottom w:w="0" w:type="dxa"/>
              <w:right w:w="75" w:type="dxa"/>
            </w:tcMar>
            <w:vAlign w:val="center"/>
            <w:hideMark/>
          </w:tcPr>
          <w:p w14:paraId="5470FE00"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0-4</w:t>
            </w:r>
          </w:p>
        </w:tc>
        <w:tc>
          <w:tcPr>
            <w:tcW w:w="893" w:type="dxa"/>
            <w:tcMar>
              <w:top w:w="0" w:type="dxa"/>
              <w:left w:w="75" w:type="dxa"/>
              <w:bottom w:w="0" w:type="dxa"/>
              <w:right w:w="75" w:type="dxa"/>
            </w:tcMar>
            <w:vAlign w:val="center"/>
            <w:hideMark/>
          </w:tcPr>
          <w:p w14:paraId="0DCD1E92"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5-14</w:t>
            </w:r>
          </w:p>
        </w:tc>
        <w:tc>
          <w:tcPr>
            <w:tcW w:w="893" w:type="dxa"/>
            <w:tcMar>
              <w:top w:w="0" w:type="dxa"/>
              <w:left w:w="75" w:type="dxa"/>
              <w:bottom w:w="0" w:type="dxa"/>
              <w:right w:w="75" w:type="dxa"/>
            </w:tcMar>
            <w:vAlign w:val="center"/>
            <w:hideMark/>
          </w:tcPr>
          <w:p w14:paraId="111A6EFB"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15-24</w:t>
            </w:r>
          </w:p>
        </w:tc>
        <w:tc>
          <w:tcPr>
            <w:tcW w:w="893" w:type="dxa"/>
            <w:tcMar>
              <w:top w:w="0" w:type="dxa"/>
              <w:left w:w="75" w:type="dxa"/>
              <w:bottom w:w="0" w:type="dxa"/>
              <w:right w:w="75" w:type="dxa"/>
            </w:tcMar>
            <w:vAlign w:val="center"/>
            <w:hideMark/>
          </w:tcPr>
          <w:p w14:paraId="3E203F8B"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25-34</w:t>
            </w:r>
          </w:p>
        </w:tc>
        <w:tc>
          <w:tcPr>
            <w:tcW w:w="893" w:type="dxa"/>
            <w:tcMar>
              <w:top w:w="0" w:type="dxa"/>
              <w:left w:w="75" w:type="dxa"/>
              <w:bottom w:w="0" w:type="dxa"/>
              <w:right w:w="75" w:type="dxa"/>
            </w:tcMar>
            <w:vAlign w:val="center"/>
            <w:hideMark/>
          </w:tcPr>
          <w:p w14:paraId="76327F59"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35-44</w:t>
            </w:r>
          </w:p>
        </w:tc>
        <w:tc>
          <w:tcPr>
            <w:tcW w:w="893" w:type="dxa"/>
            <w:tcMar>
              <w:top w:w="0" w:type="dxa"/>
              <w:left w:w="75" w:type="dxa"/>
              <w:bottom w:w="0" w:type="dxa"/>
              <w:right w:w="75" w:type="dxa"/>
            </w:tcMar>
            <w:vAlign w:val="center"/>
            <w:hideMark/>
          </w:tcPr>
          <w:p w14:paraId="0A4C80F5"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45-54</w:t>
            </w:r>
          </w:p>
        </w:tc>
        <w:tc>
          <w:tcPr>
            <w:tcW w:w="893" w:type="dxa"/>
            <w:tcMar>
              <w:top w:w="0" w:type="dxa"/>
              <w:left w:w="75" w:type="dxa"/>
              <w:bottom w:w="0" w:type="dxa"/>
              <w:right w:w="75" w:type="dxa"/>
            </w:tcMar>
            <w:vAlign w:val="center"/>
            <w:hideMark/>
          </w:tcPr>
          <w:p w14:paraId="33FBE1CA"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55-64</w:t>
            </w:r>
          </w:p>
        </w:tc>
        <w:tc>
          <w:tcPr>
            <w:tcW w:w="893" w:type="dxa"/>
            <w:tcMar>
              <w:top w:w="0" w:type="dxa"/>
              <w:left w:w="75" w:type="dxa"/>
              <w:bottom w:w="0" w:type="dxa"/>
              <w:right w:w="75" w:type="dxa"/>
            </w:tcMar>
            <w:vAlign w:val="center"/>
            <w:hideMark/>
          </w:tcPr>
          <w:p w14:paraId="6111D15B"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65-74</w:t>
            </w:r>
          </w:p>
        </w:tc>
        <w:tc>
          <w:tcPr>
            <w:tcW w:w="854" w:type="dxa"/>
            <w:tcMar>
              <w:top w:w="0" w:type="dxa"/>
              <w:left w:w="75" w:type="dxa"/>
              <w:bottom w:w="0" w:type="dxa"/>
              <w:right w:w="75" w:type="dxa"/>
            </w:tcMar>
            <w:vAlign w:val="center"/>
            <w:hideMark/>
          </w:tcPr>
          <w:p w14:paraId="03997B23"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75-84</w:t>
            </w:r>
          </w:p>
        </w:tc>
        <w:tc>
          <w:tcPr>
            <w:tcW w:w="854" w:type="dxa"/>
            <w:tcMar>
              <w:top w:w="0" w:type="dxa"/>
              <w:left w:w="75" w:type="dxa"/>
              <w:bottom w:w="0" w:type="dxa"/>
              <w:right w:w="75" w:type="dxa"/>
            </w:tcMar>
            <w:vAlign w:val="center"/>
            <w:hideMark/>
          </w:tcPr>
          <w:p w14:paraId="3215907C"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85+</w:t>
            </w:r>
          </w:p>
        </w:tc>
        <w:tc>
          <w:tcPr>
            <w:tcW w:w="893" w:type="dxa"/>
            <w:tcMar>
              <w:top w:w="0" w:type="dxa"/>
              <w:left w:w="75" w:type="dxa"/>
              <w:bottom w:w="0" w:type="dxa"/>
              <w:right w:w="75" w:type="dxa"/>
            </w:tcMar>
            <w:vAlign w:val="center"/>
            <w:hideMark/>
          </w:tcPr>
          <w:p w14:paraId="0054A351"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All ages</w:t>
            </w:r>
          </w:p>
        </w:tc>
      </w:tr>
      <w:tr w:rsidR="00145784" w:rsidRPr="00D35FA1" w14:paraId="614BE04A" w14:textId="77777777" w:rsidTr="00C112F9">
        <w:trPr>
          <w:trHeight w:val="510"/>
        </w:trPr>
        <w:tc>
          <w:tcPr>
            <w:tcW w:w="1328" w:type="dxa"/>
            <w:vMerge w:val="restart"/>
            <w:tcMar>
              <w:top w:w="0" w:type="dxa"/>
              <w:left w:w="75" w:type="dxa"/>
              <w:bottom w:w="0" w:type="dxa"/>
              <w:right w:w="75" w:type="dxa"/>
            </w:tcMar>
            <w:vAlign w:val="center"/>
            <w:hideMark/>
          </w:tcPr>
          <w:p w14:paraId="7E70CC57" w14:textId="77777777" w:rsidR="00145784" w:rsidRPr="00B4751E" w:rsidRDefault="00145784" w:rsidP="005E3279">
            <w:pPr>
              <w:spacing w:after="0" w:line="240" w:lineRule="auto"/>
              <w:rPr>
                <w:rFonts w:ascii="Times New Roman" w:eastAsiaTheme="minorHAnsi" w:hAnsi="Times New Roman"/>
                <w:b/>
                <w:sz w:val="24"/>
                <w:szCs w:val="24"/>
                <w:lang w:eastAsia="en-GB"/>
              </w:rPr>
            </w:pPr>
            <w:r w:rsidRPr="00B4751E">
              <w:rPr>
                <w:rFonts w:ascii="Times New Roman" w:eastAsiaTheme="minorHAnsi" w:hAnsi="Times New Roman"/>
                <w:b/>
                <w:color w:val="000000"/>
                <w:sz w:val="21"/>
                <w:szCs w:val="21"/>
                <w:lang w:eastAsia="en-GB"/>
              </w:rPr>
              <w:t>All injuries</w:t>
            </w:r>
          </w:p>
        </w:tc>
        <w:tc>
          <w:tcPr>
            <w:tcW w:w="743" w:type="dxa"/>
            <w:tcMar>
              <w:top w:w="0" w:type="dxa"/>
              <w:left w:w="75" w:type="dxa"/>
              <w:bottom w:w="0" w:type="dxa"/>
              <w:right w:w="75" w:type="dxa"/>
            </w:tcMar>
            <w:vAlign w:val="center"/>
            <w:hideMark/>
          </w:tcPr>
          <w:p w14:paraId="485C11CD"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0F23CA6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16.0 (  11.0,  21.0)</w:t>
            </w:r>
          </w:p>
        </w:tc>
        <w:tc>
          <w:tcPr>
            <w:tcW w:w="893" w:type="dxa"/>
            <w:tcMar>
              <w:top w:w="0" w:type="dxa"/>
              <w:left w:w="75" w:type="dxa"/>
              <w:bottom w:w="0" w:type="dxa"/>
              <w:right w:w="75" w:type="dxa"/>
            </w:tcMar>
            <w:vAlign w:val="center"/>
            <w:hideMark/>
          </w:tcPr>
          <w:p w14:paraId="6B189E9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18.0 (  12.0,  24.0)</w:t>
            </w:r>
          </w:p>
        </w:tc>
        <w:tc>
          <w:tcPr>
            <w:tcW w:w="893" w:type="dxa"/>
            <w:tcMar>
              <w:top w:w="0" w:type="dxa"/>
              <w:left w:w="75" w:type="dxa"/>
              <w:bottom w:w="0" w:type="dxa"/>
              <w:right w:w="75" w:type="dxa"/>
            </w:tcMar>
            <w:vAlign w:val="center"/>
            <w:hideMark/>
          </w:tcPr>
          <w:p w14:paraId="2A890A8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177.0 ( 144.0, 209.0)</w:t>
            </w:r>
          </w:p>
        </w:tc>
        <w:tc>
          <w:tcPr>
            <w:tcW w:w="893" w:type="dxa"/>
            <w:tcMar>
              <w:top w:w="0" w:type="dxa"/>
              <w:left w:w="75" w:type="dxa"/>
              <w:bottom w:w="0" w:type="dxa"/>
              <w:right w:w="75" w:type="dxa"/>
            </w:tcMar>
            <w:vAlign w:val="center"/>
            <w:hideMark/>
          </w:tcPr>
          <w:p w14:paraId="6664D63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195.0 ( 159.0, 230.0)</w:t>
            </w:r>
          </w:p>
        </w:tc>
        <w:tc>
          <w:tcPr>
            <w:tcW w:w="893" w:type="dxa"/>
            <w:tcMar>
              <w:top w:w="0" w:type="dxa"/>
              <w:left w:w="75" w:type="dxa"/>
              <w:bottom w:w="0" w:type="dxa"/>
              <w:right w:w="75" w:type="dxa"/>
            </w:tcMar>
            <w:vAlign w:val="center"/>
            <w:hideMark/>
          </w:tcPr>
          <w:p w14:paraId="457C117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130.0 ( 101.0, 160.0)</w:t>
            </w:r>
          </w:p>
        </w:tc>
        <w:tc>
          <w:tcPr>
            <w:tcW w:w="893" w:type="dxa"/>
            <w:tcMar>
              <w:top w:w="0" w:type="dxa"/>
              <w:left w:w="75" w:type="dxa"/>
              <w:bottom w:w="0" w:type="dxa"/>
              <w:right w:w="75" w:type="dxa"/>
            </w:tcMar>
            <w:vAlign w:val="center"/>
            <w:hideMark/>
          </w:tcPr>
          <w:p w14:paraId="43B7EA1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125.0 (  92.0, 158.0)</w:t>
            </w:r>
          </w:p>
        </w:tc>
        <w:tc>
          <w:tcPr>
            <w:tcW w:w="893" w:type="dxa"/>
            <w:tcMar>
              <w:top w:w="0" w:type="dxa"/>
              <w:left w:w="75" w:type="dxa"/>
              <w:bottom w:w="0" w:type="dxa"/>
              <w:right w:w="75" w:type="dxa"/>
            </w:tcMar>
            <w:vAlign w:val="center"/>
            <w:hideMark/>
          </w:tcPr>
          <w:p w14:paraId="019D1E20"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133.0 (  96.0, 170.0)</w:t>
            </w:r>
          </w:p>
        </w:tc>
        <w:tc>
          <w:tcPr>
            <w:tcW w:w="893" w:type="dxa"/>
            <w:tcMar>
              <w:top w:w="0" w:type="dxa"/>
              <w:left w:w="75" w:type="dxa"/>
              <w:bottom w:w="0" w:type="dxa"/>
              <w:right w:w="75" w:type="dxa"/>
            </w:tcMar>
            <w:vAlign w:val="center"/>
            <w:hideMark/>
          </w:tcPr>
          <w:p w14:paraId="03995EF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51.0 (  22.0,  80.0)</w:t>
            </w:r>
          </w:p>
        </w:tc>
        <w:tc>
          <w:tcPr>
            <w:tcW w:w="854" w:type="dxa"/>
            <w:tcMar>
              <w:top w:w="0" w:type="dxa"/>
              <w:left w:w="75" w:type="dxa"/>
              <w:bottom w:w="0" w:type="dxa"/>
              <w:right w:w="75" w:type="dxa"/>
            </w:tcMar>
            <w:vAlign w:val="center"/>
            <w:hideMark/>
          </w:tcPr>
          <w:p w14:paraId="2DDCB2B9"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-24.0,  29.0)</w:t>
            </w:r>
          </w:p>
        </w:tc>
        <w:tc>
          <w:tcPr>
            <w:tcW w:w="854" w:type="dxa"/>
            <w:tcMar>
              <w:top w:w="0" w:type="dxa"/>
              <w:left w:w="75" w:type="dxa"/>
              <w:bottom w:w="0" w:type="dxa"/>
              <w:right w:w="75" w:type="dxa"/>
            </w:tcMar>
            <w:vAlign w:val="center"/>
            <w:hideMark/>
          </w:tcPr>
          <w:p w14:paraId="06C140C1"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-32.0 ( -64.0,   0.0)</w:t>
            </w:r>
          </w:p>
        </w:tc>
        <w:tc>
          <w:tcPr>
            <w:tcW w:w="893" w:type="dxa"/>
            <w:tcMar>
              <w:top w:w="0" w:type="dxa"/>
              <w:left w:w="75" w:type="dxa"/>
              <w:bottom w:w="0" w:type="dxa"/>
              <w:right w:w="75" w:type="dxa"/>
            </w:tcMar>
            <w:vAlign w:val="center"/>
            <w:hideMark/>
          </w:tcPr>
          <w:p w14:paraId="3EDDE2A0"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815.0 ( 721.0, 909.0)</w:t>
            </w:r>
          </w:p>
        </w:tc>
      </w:tr>
      <w:tr w:rsidR="00145784" w:rsidRPr="00D35FA1" w14:paraId="7210CB8F" w14:textId="77777777" w:rsidTr="00C112F9">
        <w:trPr>
          <w:trHeight w:val="480"/>
        </w:trPr>
        <w:tc>
          <w:tcPr>
            <w:tcW w:w="1328" w:type="dxa"/>
            <w:vMerge/>
            <w:vAlign w:val="center"/>
            <w:hideMark/>
          </w:tcPr>
          <w:p w14:paraId="36E8560B" w14:textId="77777777" w:rsidR="00145784" w:rsidRPr="00C112F9" w:rsidRDefault="00145784" w:rsidP="005E3279">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0A39B1B3"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6262E15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8.0 (   4.0,  12.0)</w:t>
            </w:r>
          </w:p>
        </w:tc>
        <w:tc>
          <w:tcPr>
            <w:tcW w:w="893" w:type="dxa"/>
            <w:tcMar>
              <w:top w:w="0" w:type="dxa"/>
              <w:left w:w="75" w:type="dxa"/>
              <w:bottom w:w="0" w:type="dxa"/>
              <w:right w:w="75" w:type="dxa"/>
            </w:tcMar>
            <w:vAlign w:val="center"/>
            <w:hideMark/>
          </w:tcPr>
          <w:p w14:paraId="066C959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11.0 (   7.0,  16.0)</w:t>
            </w:r>
          </w:p>
        </w:tc>
        <w:tc>
          <w:tcPr>
            <w:tcW w:w="893" w:type="dxa"/>
            <w:tcMar>
              <w:top w:w="0" w:type="dxa"/>
              <w:left w:w="75" w:type="dxa"/>
              <w:bottom w:w="0" w:type="dxa"/>
              <w:right w:w="75" w:type="dxa"/>
            </w:tcMar>
            <w:vAlign w:val="center"/>
            <w:hideMark/>
          </w:tcPr>
          <w:p w14:paraId="0EB45FE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35.0 (  21.0,  49.0)</w:t>
            </w:r>
          </w:p>
        </w:tc>
        <w:tc>
          <w:tcPr>
            <w:tcW w:w="893" w:type="dxa"/>
            <w:tcMar>
              <w:top w:w="0" w:type="dxa"/>
              <w:left w:w="75" w:type="dxa"/>
              <w:bottom w:w="0" w:type="dxa"/>
              <w:right w:w="75" w:type="dxa"/>
            </w:tcMar>
            <w:vAlign w:val="center"/>
            <w:hideMark/>
          </w:tcPr>
          <w:p w14:paraId="38D11AA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22.0 (   6.0,  37.0)</w:t>
            </w:r>
          </w:p>
        </w:tc>
        <w:tc>
          <w:tcPr>
            <w:tcW w:w="893" w:type="dxa"/>
            <w:tcMar>
              <w:top w:w="0" w:type="dxa"/>
              <w:left w:w="75" w:type="dxa"/>
              <w:bottom w:w="0" w:type="dxa"/>
              <w:right w:w="75" w:type="dxa"/>
            </w:tcMar>
            <w:vAlign w:val="center"/>
            <w:hideMark/>
          </w:tcPr>
          <w:p w14:paraId="48F78547"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23.0 (   9.0,  38.0)</w:t>
            </w:r>
          </w:p>
        </w:tc>
        <w:tc>
          <w:tcPr>
            <w:tcW w:w="893" w:type="dxa"/>
            <w:tcMar>
              <w:top w:w="0" w:type="dxa"/>
              <w:left w:w="75" w:type="dxa"/>
              <w:bottom w:w="0" w:type="dxa"/>
              <w:right w:w="75" w:type="dxa"/>
            </w:tcMar>
            <w:vAlign w:val="center"/>
            <w:hideMark/>
          </w:tcPr>
          <w:p w14:paraId="5AC0D91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20.0 (   3.0,  38.0)</w:t>
            </w:r>
          </w:p>
        </w:tc>
        <w:tc>
          <w:tcPr>
            <w:tcW w:w="893" w:type="dxa"/>
            <w:tcMar>
              <w:top w:w="0" w:type="dxa"/>
              <w:left w:w="75" w:type="dxa"/>
              <w:bottom w:w="0" w:type="dxa"/>
              <w:right w:w="75" w:type="dxa"/>
            </w:tcMar>
            <w:vAlign w:val="center"/>
            <w:hideMark/>
          </w:tcPr>
          <w:p w14:paraId="33565C6B"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17.0 (  -2.0,  36.0)</w:t>
            </w:r>
          </w:p>
        </w:tc>
        <w:tc>
          <w:tcPr>
            <w:tcW w:w="893" w:type="dxa"/>
            <w:tcMar>
              <w:top w:w="0" w:type="dxa"/>
              <w:left w:w="75" w:type="dxa"/>
              <w:bottom w:w="0" w:type="dxa"/>
              <w:right w:w="75" w:type="dxa"/>
            </w:tcMar>
            <w:vAlign w:val="center"/>
            <w:hideMark/>
          </w:tcPr>
          <w:p w14:paraId="13244CC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20.0 (   2.0,  37.0)</w:t>
            </w:r>
          </w:p>
        </w:tc>
        <w:tc>
          <w:tcPr>
            <w:tcW w:w="854" w:type="dxa"/>
            <w:tcMar>
              <w:top w:w="0" w:type="dxa"/>
              <w:left w:w="75" w:type="dxa"/>
              <w:bottom w:w="0" w:type="dxa"/>
              <w:right w:w="75" w:type="dxa"/>
            </w:tcMar>
            <w:vAlign w:val="center"/>
            <w:hideMark/>
          </w:tcPr>
          <w:p w14:paraId="72A1B12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5.0 ( -17.0,  27.0)</w:t>
            </w:r>
          </w:p>
        </w:tc>
        <w:tc>
          <w:tcPr>
            <w:tcW w:w="854" w:type="dxa"/>
            <w:tcMar>
              <w:top w:w="0" w:type="dxa"/>
              <w:left w:w="75" w:type="dxa"/>
              <w:bottom w:w="0" w:type="dxa"/>
              <w:right w:w="75" w:type="dxa"/>
            </w:tcMar>
            <w:vAlign w:val="center"/>
            <w:hideMark/>
          </w:tcPr>
          <w:p w14:paraId="4015F69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-34.0 ( -73.0,   4.0)</w:t>
            </w:r>
          </w:p>
        </w:tc>
        <w:tc>
          <w:tcPr>
            <w:tcW w:w="893" w:type="dxa"/>
            <w:tcMar>
              <w:top w:w="0" w:type="dxa"/>
              <w:left w:w="75" w:type="dxa"/>
              <w:bottom w:w="0" w:type="dxa"/>
              <w:right w:w="75" w:type="dxa"/>
            </w:tcMar>
            <w:vAlign w:val="center"/>
            <w:hideMark/>
          </w:tcPr>
          <w:p w14:paraId="25A2CFF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126.0 (  66.0, 185.0)</w:t>
            </w:r>
          </w:p>
        </w:tc>
      </w:tr>
      <w:tr w:rsidR="00145784" w:rsidRPr="00D35FA1" w14:paraId="19507AC5" w14:textId="77777777" w:rsidTr="00C112F9">
        <w:trPr>
          <w:trHeight w:val="510"/>
        </w:trPr>
        <w:tc>
          <w:tcPr>
            <w:tcW w:w="1328" w:type="dxa"/>
            <w:vMerge w:val="restart"/>
            <w:tcMar>
              <w:top w:w="0" w:type="dxa"/>
              <w:left w:w="75" w:type="dxa"/>
              <w:bottom w:w="0" w:type="dxa"/>
              <w:right w:w="75" w:type="dxa"/>
            </w:tcMar>
            <w:vAlign w:val="center"/>
            <w:hideMark/>
          </w:tcPr>
          <w:p w14:paraId="095E19D3" w14:textId="77777777" w:rsidR="00145784" w:rsidRPr="00B4751E" w:rsidRDefault="00145784" w:rsidP="005E3279">
            <w:pPr>
              <w:spacing w:after="0" w:line="240" w:lineRule="auto"/>
              <w:rPr>
                <w:rFonts w:ascii="Times New Roman" w:eastAsiaTheme="minorHAnsi" w:hAnsi="Times New Roman"/>
                <w:sz w:val="24"/>
                <w:szCs w:val="24"/>
                <w:u w:val="single"/>
                <w:lang w:eastAsia="en-GB"/>
              </w:rPr>
            </w:pPr>
            <w:r w:rsidRPr="00B4751E">
              <w:rPr>
                <w:rFonts w:ascii="Times New Roman" w:eastAsiaTheme="minorHAnsi" w:hAnsi="Times New Roman"/>
                <w:color w:val="000000"/>
                <w:sz w:val="21"/>
                <w:szCs w:val="21"/>
                <w:u w:val="single"/>
                <w:lang w:eastAsia="en-GB"/>
              </w:rPr>
              <w:t>Unintentional</w:t>
            </w:r>
          </w:p>
        </w:tc>
        <w:tc>
          <w:tcPr>
            <w:tcW w:w="743" w:type="dxa"/>
            <w:tcMar>
              <w:top w:w="0" w:type="dxa"/>
              <w:left w:w="75" w:type="dxa"/>
              <w:bottom w:w="0" w:type="dxa"/>
              <w:right w:w="75" w:type="dxa"/>
            </w:tcMar>
            <w:vAlign w:val="center"/>
            <w:hideMark/>
          </w:tcPr>
          <w:p w14:paraId="7A116447"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0840F39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15.0 (  11.0,  19.0)</w:t>
            </w:r>
          </w:p>
        </w:tc>
        <w:tc>
          <w:tcPr>
            <w:tcW w:w="893" w:type="dxa"/>
            <w:tcMar>
              <w:top w:w="0" w:type="dxa"/>
              <w:left w:w="75" w:type="dxa"/>
              <w:bottom w:w="0" w:type="dxa"/>
              <w:right w:w="75" w:type="dxa"/>
            </w:tcMar>
            <w:vAlign w:val="center"/>
            <w:hideMark/>
          </w:tcPr>
          <w:p w14:paraId="3ECD2AF0"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15.0 (  10.0,  20.0)</w:t>
            </w:r>
          </w:p>
        </w:tc>
        <w:tc>
          <w:tcPr>
            <w:tcW w:w="893" w:type="dxa"/>
            <w:tcMar>
              <w:top w:w="0" w:type="dxa"/>
              <w:left w:w="75" w:type="dxa"/>
              <w:bottom w:w="0" w:type="dxa"/>
              <w:right w:w="75" w:type="dxa"/>
            </w:tcMar>
            <w:vAlign w:val="center"/>
            <w:hideMark/>
          </w:tcPr>
          <w:p w14:paraId="5FF51F8A"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119.0 ( 100.0, 137.0)</w:t>
            </w:r>
          </w:p>
        </w:tc>
        <w:tc>
          <w:tcPr>
            <w:tcW w:w="893" w:type="dxa"/>
            <w:tcMar>
              <w:top w:w="0" w:type="dxa"/>
              <w:left w:w="75" w:type="dxa"/>
              <w:bottom w:w="0" w:type="dxa"/>
              <w:right w:w="75" w:type="dxa"/>
            </w:tcMar>
            <w:vAlign w:val="center"/>
            <w:hideMark/>
          </w:tcPr>
          <w:p w14:paraId="59C7CF9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99.0 (  78.0, 119.0)</w:t>
            </w:r>
          </w:p>
        </w:tc>
        <w:tc>
          <w:tcPr>
            <w:tcW w:w="893" w:type="dxa"/>
            <w:tcMar>
              <w:top w:w="0" w:type="dxa"/>
              <w:left w:w="75" w:type="dxa"/>
              <w:bottom w:w="0" w:type="dxa"/>
              <w:right w:w="75" w:type="dxa"/>
            </w:tcMar>
            <w:vAlign w:val="center"/>
            <w:hideMark/>
          </w:tcPr>
          <w:p w14:paraId="6174BC1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65.0 (  48.0,  82.0)</w:t>
            </w:r>
          </w:p>
        </w:tc>
        <w:tc>
          <w:tcPr>
            <w:tcW w:w="893" w:type="dxa"/>
            <w:tcMar>
              <w:top w:w="0" w:type="dxa"/>
              <w:left w:w="75" w:type="dxa"/>
              <w:bottom w:w="0" w:type="dxa"/>
              <w:right w:w="75" w:type="dxa"/>
            </w:tcMar>
            <w:vAlign w:val="center"/>
            <w:hideMark/>
          </w:tcPr>
          <w:p w14:paraId="56616499"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80.0 (  59.0, 101.0)</w:t>
            </w:r>
          </w:p>
        </w:tc>
        <w:tc>
          <w:tcPr>
            <w:tcW w:w="893" w:type="dxa"/>
            <w:tcMar>
              <w:top w:w="0" w:type="dxa"/>
              <w:left w:w="75" w:type="dxa"/>
              <w:bottom w:w="0" w:type="dxa"/>
              <w:right w:w="75" w:type="dxa"/>
            </w:tcMar>
            <w:vAlign w:val="center"/>
            <w:hideMark/>
          </w:tcPr>
          <w:p w14:paraId="715D270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65.0 (  40.0,  90.0)</w:t>
            </w:r>
          </w:p>
        </w:tc>
        <w:tc>
          <w:tcPr>
            <w:tcW w:w="893" w:type="dxa"/>
            <w:tcMar>
              <w:top w:w="0" w:type="dxa"/>
              <w:left w:w="75" w:type="dxa"/>
              <w:bottom w:w="0" w:type="dxa"/>
              <w:right w:w="75" w:type="dxa"/>
            </w:tcMar>
            <w:vAlign w:val="center"/>
            <w:hideMark/>
          </w:tcPr>
          <w:p w14:paraId="1DAF5BD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23.0 (   0.0,  46.0)</w:t>
            </w:r>
          </w:p>
        </w:tc>
        <w:tc>
          <w:tcPr>
            <w:tcW w:w="854" w:type="dxa"/>
            <w:tcMar>
              <w:top w:w="0" w:type="dxa"/>
              <w:left w:w="75" w:type="dxa"/>
              <w:bottom w:w="0" w:type="dxa"/>
              <w:right w:w="75" w:type="dxa"/>
            </w:tcMar>
            <w:vAlign w:val="center"/>
            <w:hideMark/>
          </w:tcPr>
          <w:p w14:paraId="6B63EDC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-12.0 ( -36.0,  12.0)</w:t>
            </w:r>
          </w:p>
        </w:tc>
        <w:tc>
          <w:tcPr>
            <w:tcW w:w="854" w:type="dxa"/>
            <w:tcMar>
              <w:top w:w="0" w:type="dxa"/>
              <w:left w:w="75" w:type="dxa"/>
              <w:bottom w:w="0" w:type="dxa"/>
              <w:right w:w="75" w:type="dxa"/>
            </w:tcMar>
            <w:vAlign w:val="center"/>
            <w:hideMark/>
          </w:tcPr>
          <w:p w14:paraId="73A6940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-42.0 ( -73.0, -11.0)</w:t>
            </w:r>
          </w:p>
        </w:tc>
        <w:tc>
          <w:tcPr>
            <w:tcW w:w="893" w:type="dxa"/>
            <w:tcMar>
              <w:top w:w="0" w:type="dxa"/>
              <w:left w:w="75" w:type="dxa"/>
              <w:bottom w:w="0" w:type="dxa"/>
              <w:right w:w="75" w:type="dxa"/>
            </w:tcMar>
            <w:vAlign w:val="center"/>
            <w:hideMark/>
          </w:tcPr>
          <w:p w14:paraId="5888F5F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427.0 ( 361.0, 492.0)</w:t>
            </w:r>
          </w:p>
        </w:tc>
      </w:tr>
      <w:tr w:rsidR="00145784" w:rsidRPr="00D35FA1" w14:paraId="10A981A0" w14:textId="77777777" w:rsidTr="00C112F9">
        <w:trPr>
          <w:trHeight w:val="510"/>
        </w:trPr>
        <w:tc>
          <w:tcPr>
            <w:tcW w:w="1328" w:type="dxa"/>
            <w:vMerge/>
            <w:vAlign w:val="center"/>
            <w:hideMark/>
          </w:tcPr>
          <w:p w14:paraId="3F8284F9" w14:textId="77777777" w:rsidR="00145784" w:rsidRPr="00C112F9" w:rsidRDefault="00145784" w:rsidP="005E3279">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0D342126"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23E8565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5.0 (   2.0,   8.0)</w:t>
            </w:r>
          </w:p>
        </w:tc>
        <w:tc>
          <w:tcPr>
            <w:tcW w:w="893" w:type="dxa"/>
            <w:tcMar>
              <w:top w:w="0" w:type="dxa"/>
              <w:left w:w="75" w:type="dxa"/>
              <w:bottom w:w="0" w:type="dxa"/>
              <w:right w:w="75" w:type="dxa"/>
            </w:tcMar>
            <w:vAlign w:val="center"/>
            <w:hideMark/>
          </w:tcPr>
          <w:p w14:paraId="23462A65"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8.0 (   4.0,  12.0)</w:t>
            </w:r>
          </w:p>
        </w:tc>
        <w:tc>
          <w:tcPr>
            <w:tcW w:w="893" w:type="dxa"/>
            <w:tcMar>
              <w:top w:w="0" w:type="dxa"/>
              <w:left w:w="75" w:type="dxa"/>
              <w:bottom w:w="0" w:type="dxa"/>
              <w:right w:w="75" w:type="dxa"/>
            </w:tcMar>
            <w:vAlign w:val="center"/>
            <w:hideMark/>
          </w:tcPr>
          <w:p w14:paraId="55D51ACA"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19.0 (   9.0,  29.0)</w:t>
            </w:r>
          </w:p>
        </w:tc>
        <w:tc>
          <w:tcPr>
            <w:tcW w:w="893" w:type="dxa"/>
            <w:tcMar>
              <w:top w:w="0" w:type="dxa"/>
              <w:left w:w="75" w:type="dxa"/>
              <w:bottom w:w="0" w:type="dxa"/>
              <w:right w:w="75" w:type="dxa"/>
            </w:tcMar>
            <w:vAlign w:val="center"/>
            <w:hideMark/>
          </w:tcPr>
          <w:p w14:paraId="6B7196C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7.0 (  -3.0,  17.0)</w:t>
            </w:r>
          </w:p>
        </w:tc>
        <w:tc>
          <w:tcPr>
            <w:tcW w:w="893" w:type="dxa"/>
            <w:tcMar>
              <w:top w:w="0" w:type="dxa"/>
              <w:left w:w="75" w:type="dxa"/>
              <w:bottom w:w="0" w:type="dxa"/>
              <w:right w:w="75" w:type="dxa"/>
            </w:tcMar>
            <w:vAlign w:val="center"/>
            <w:hideMark/>
          </w:tcPr>
          <w:p w14:paraId="7FB1BFC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6.0 (  -2.0,  14.0)</w:t>
            </w:r>
          </w:p>
        </w:tc>
        <w:tc>
          <w:tcPr>
            <w:tcW w:w="893" w:type="dxa"/>
            <w:tcMar>
              <w:top w:w="0" w:type="dxa"/>
              <w:left w:w="75" w:type="dxa"/>
              <w:bottom w:w="0" w:type="dxa"/>
              <w:right w:w="75" w:type="dxa"/>
            </w:tcMar>
            <w:vAlign w:val="center"/>
            <w:hideMark/>
          </w:tcPr>
          <w:p w14:paraId="61184389"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7.0 (  -4.0,  18.0)</w:t>
            </w:r>
          </w:p>
        </w:tc>
        <w:tc>
          <w:tcPr>
            <w:tcW w:w="893" w:type="dxa"/>
            <w:tcMar>
              <w:top w:w="0" w:type="dxa"/>
              <w:left w:w="75" w:type="dxa"/>
              <w:bottom w:w="0" w:type="dxa"/>
              <w:right w:w="75" w:type="dxa"/>
            </w:tcMar>
            <w:vAlign w:val="center"/>
            <w:hideMark/>
          </w:tcPr>
          <w:p w14:paraId="7AE3C8CA"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 (  -8.0,  16.0)</w:t>
            </w:r>
          </w:p>
        </w:tc>
        <w:tc>
          <w:tcPr>
            <w:tcW w:w="893" w:type="dxa"/>
            <w:tcMar>
              <w:top w:w="0" w:type="dxa"/>
              <w:left w:w="75" w:type="dxa"/>
              <w:bottom w:w="0" w:type="dxa"/>
              <w:right w:w="75" w:type="dxa"/>
            </w:tcMar>
            <w:vAlign w:val="center"/>
            <w:hideMark/>
          </w:tcPr>
          <w:p w14:paraId="0F9AEE6A"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10.0 (  -5.0,  25.0)</w:t>
            </w:r>
          </w:p>
        </w:tc>
        <w:tc>
          <w:tcPr>
            <w:tcW w:w="854" w:type="dxa"/>
            <w:tcMar>
              <w:top w:w="0" w:type="dxa"/>
              <w:left w:w="75" w:type="dxa"/>
              <w:bottom w:w="0" w:type="dxa"/>
              <w:right w:w="75" w:type="dxa"/>
            </w:tcMar>
            <w:vAlign w:val="center"/>
            <w:hideMark/>
          </w:tcPr>
          <w:p w14:paraId="45B903E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5.0 ( -17.0,  26.0)</w:t>
            </w:r>
          </w:p>
        </w:tc>
        <w:tc>
          <w:tcPr>
            <w:tcW w:w="854" w:type="dxa"/>
            <w:tcMar>
              <w:top w:w="0" w:type="dxa"/>
              <w:left w:w="75" w:type="dxa"/>
              <w:bottom w:w="0" w:type="dxa"/>
              <w:right w:w="75" w:type="dxa"/>
            </w:tcMar>
            <w:vAlign w:val="center"/>
            <w:hideMark/>
          </w:tcPr>
          <w:p w14:paraId="65D7222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-36.0 ( -75.0,   2.0)</w:t>
            </w:r>
          </w:p>
        </w:tc>
        <w:tc>
          <w:tcPr>
            <w:tcW w:w="893" w:type="dxa"/>
            <w:tcMar>
              <w:top w:w="0" w:type="dxa"/>
              <w:left w:w="75" w:type="dxa"/>
              <w:bottom w:w="0" w:type="dxa"/>
              <w:right w:w="75" w:type="dxa"/>
            </w:tcMar>
            <w:vAlign w:val="center"/>
            <w:hideMark/>
          </w:tcPr>
          <w:p w14:paraId="0947558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34.0 ( -19.0,  86.0)</w:t>
            </w:r>
          </w:p>
        </w:tc>
      </w:tr>
      <w:tr w:rsidR="00145784" w:rsidRPr="00D35FA1" w14:paraId="5D89E8BC" w14:textId="77777777" w:rsidTr="00C112F9">
        <w:trPr>
          <w:trHeight w:val="510"/>
        </w:trPr>
        <w:tc>
          <w:tcPr>
            <w:tcW w:w="1328" w:type="dxa"/>
            <w:vMerge w:val="restart"/>
            <w:tcMar>
              <w:top w:w="0" w:type="dxa"/>
              <w:left w:w="75" w:type="dxa"/>
              <w:bottom w:w="0" w:type="dxa"/>
              <w:right w:w="75" w:type="dxa"/>
            </w:tcMar>
            <w:vAlign w:val="center"/>
            <w:hideMark/>
          </w:tcPr>
          <w:p w14:paraId="51DE9F94"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1"/>
                <w:szCs w:val="21"/>
                <w:lang w:eastAsia="en-GB"/>
              </w:rPr>
              <w:t>Transport</w:t>
            </w:r>
          </w:p>
        </w:tc>
        <w:tc>
          <w:tcPr>
            <w:tcW w:w="743" w:type="dxa"/>
            <w:tcMar>
              <w:top w:w="0" w:type="dxa"/>
              <w:left w:w="75" w:type="dxa"/>
              <w:bottom w:w="0" w:type="dxa"/>
              <w:right w:w="75" w:type="dxa"/>
            </w:tcMar>
            <w:vAlign w:val="center"/>
            <w:hideMark/>
          </w:tcPr>
          <w:p w14:paraId="649CE367"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71CCE32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6.0 (   3.0,   8.0)</w:t>
            </w:r>
          </w:p>
        </w:tc>
        <w:tc>
          <w:tcPr>
            <w:tcW w:w="893" w:type="dxa"/>
            <w:tcMar>
              <w:top w:w="0" w:type="dxa"/>
              <w:left w:w="75" w:type="dxa"/>
              <w:bottom w:w="0" w:type="dxa"/>
              <w:right w:w="75" w:type="dxa"/>
            </w:tcMar>
            <w:vAlign w:val="center"/>
            <w:hideMark/>
          </w:tcPr>
          <w:p w14:paraId="5C33F96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5.0 (   1.0,   9.0)</w:t>
            </w:r>
          </w:p>
        </w:tc>
        <w:tc>
          <w:tcPr>
            <w:tcW w:w="893" w:type="dxa"/>
            <w:tcMar>
              <w:top w:w="0" w:type="dxa"/>
              <w:left w:w="75" w:type="dxa"/>
              <w:bottom w:w="0" w:type="dxa"/>
              <w:right w:w="75" w:type="dxa"/>
            </w:tcMar>
            <w:vAlign w:val="center"/>
            <w:hideMark/>
          </w:tcPr>
          <w:p w14:paraId="50F2FBB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76.0 (  59.0,  94.0)</w:t>
            </w:r>
          </w:p>
        </w:tc>
        <w:tc>
          <w:tcPr>
            <w:tcW w:w="893" w:type="dxa"/>
            <w:tcMar>
              <w:top w:w="0" w:type="dxa"/>
              <w:left w:w="75" w:type="dxa"/>
              <w:bottom w:w="0" w:type="dxa"/>
              <w:right w:w="75" w:type="dxa"/>
            </w:tcMar>
            <w:vAlign w:val="center"/>
            <w:hideMark/>
          </w:tcPr>
          <w:p w14:paraId="14B08B6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71.0 (  51.0,  90.0)</w:t>
            </w:r>
          </w:p>
        </w:tc>
        <w:tc>
          <w:tcPr>
            <w:tcW w:w="893" w:type="dxa"/>
            <w:tcMar>
              <w:top w:w="0" w:type="dxa"/>
              <w:left w:w="75" w:type="dxa"/>
              <w:bottom w:w="0" w:type="dxa"/>
              <w:right w:w="75" w:type="dxa"/>
            </w:tcMar>
            <w:vAlign w:val="center"/>
            <w:hideMark/>
          </w:tcPr>
          <w:p w14:paraId="53DFDC8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48.0 (  32.0,  64.0)</w:t>
            </w:r>
          </w:p>
        </w:tc>
        <w:tc>
          <w:tcPr>
            <w:tcW w:w="893" w:type="dxa"/>
            <w:tcMar>
              <w:top w:w="0" w:type="dxa"/>
              <w:left w:w="75" w:type="dxa"/>
              <w:bottom w:w="0" w:type="dxa"/>
              <w:right w:w="75" w:type="dxa"/>
            </w:tcMar>
            <w:vAlign w:val="center"/>
            <w:hideMark/>
          </w:tcPr>
          <w:p w14:paraId="4E1C348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65.0 (  47.0,  83.0)</w:t>
            </w:r>
          </w:p>
        </w:tc>
        <w:tc>
          <w:tcPr>
            <w:tcW w:w="893" w:type="dxa"/>
            <w:tcMar>
              <w:top w:w="0" w:type="dxa"/>
              <w:left w:w="75" w:type="dxa"/>
              <w:bottom w:w="0" w:type="dxa"/>
              <w:right w:w="75" w:type="dxa"/>
            </w:tcMar>
            <w:vAlign w:val="center"/>
            <w:hideMark/>
          </w:tcPr>
          <w:p w14:paraId="2B1736AB"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73.0 (  51.0,  94.0)</w:t>
            </w:r>
          </w:p>
        </w:tc>
        <w:tc>
          <w:tcPr>
            <w:tcW w:w="893" w:type="dxa"/>
            <w:tcMar>
              <w:top w:w="0" w:type="dxa"/>
              <w:left w:w="75" w:type="dxa"/>
              <w:bottom w:w="0" w:type="dxa"/>
              <w:right w:w="75" w:type="dxa"/>
            </w:tcMar>
            <w:vAlign w:val="center"/>
            <w:hideMark/>
          </w:tcPr>
          <w:p w14:paraId="349916F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23.0 (   8.0,  38.0)</w:t>
            </w:r>
          </w:p>
        </w:tc>
        <w:tc>
          <w:tcPr>
            <w:tcW w:w="854" w:type="dxa"/>
            <w:tcMar>
              <w:top w:w="0" w:type="dxa"/>
              <w:left w:w="75" w:type="dxa"/>
              <w:bottom w:w="0" w:type="dxa"/>
              <w:right w:w="75" w:type="dxa"/>
            </w:tcMar>
            <w:vAlign w:val="center"/>
            <w:hideMark/>
          </w:tcPr>
          <w:p w14:paraId="7013ABB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16.0 (   5.0,  26.0)</w:t>
            </w:r>
          </w:p>
        </w:tc>
        <w:tc>
          <w:tcPr>
            <w:tcW w:w="854" w:type="dxa"/>
            <w:tcMar>
              <w:top w:w="0" w:type="dxa"/>
              <w:left w:w="75" w:type="dxa"/>
              <w:bottom w:w="0" w:type="dxa"/>
              <w:right w:w="75" w:type="dxa"/>
            </w:tcMar>
            <w:vAlign w:val="center"/>
            <w:hideMark/>
          </w:tcPr>
          <w:p w14:paraId="3DAF9A7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 (  -4.0,  11.0)</w:t>
            </w:r>
          </w:p>
        </w:tc>
        <w:tc>
          <w:tcPr>
            <w:tcW w:w="893" w:type="dxa"/>
            <w:tcMar>
              <w:top w:w="0" w:type="dxa"/>
              <w:left w:w="75" w:type="dxa"/>
              <w:bottom w:w="0" w:type="dxa"/>
              <w:right w:w="75" w:type="dxa"/>
            </w:tcMar>
            <w:vAlign w:val="center"/>
            <w:hideMark/>
          </w:tcPr>
          <w:p w14:paraId="14C4D0C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385.0 ( 339.0, 431.0)</w:t>
            </w:r>
          </w:p>
        </w:tc>
      </w:tr>
      <w:tr w:rsidR="00145784" w:rsidRPr="00D35FA1" w14:paraId="4AC6B690" w14:textId="77777777" w:rsidTr="00C112F9">
        <w:trPr>
          <w:trHeight w:val="510"/>
        </w:trPr>
        <w:tc>
          <w:tcPr>
            <w:tcW w:w="1328" w:type="dxa"/>
            <w:vMerge/>
            <w:vAlign w:val="center"/>
            <w:hideMark/>
          </w:tcPr>
          <w:p w14:paraId="0EB265F7" w14:textId="77777777" w:rsidR="00145784" w:rsidRPr="00C112F9" w:rsidRDefault="00145784" w:rsidP="005E3279">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6CFE7D42"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7A184695"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-1.0,   4.0)</w:t>
            </w:r>
          </w:p>
        </w:tc>
        <w:tc>
          <w:tcPr>
            <w:tcW w:w="893" w:type="dxa"/>
            <w:tcMar>
              <w:top w:w="0" w:type="dxa"/>
              <w:left w:w="75" w:type="dxa"/>
              <w:bottom w:w="0" w:type="dxa"/>
              <w:right w:w="75" w:type="dxa"/>
            </w:tcMar>
            <w:vAlign w:val="center"/>
            <w:hideMark/>
          </w:tcPr>
          <w:p w14:paraId="1058BAD7"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 (   1.0,   8.0)</w:t>
            </w:r>
          </w:p>
        </w:tc>
        <w:tc>
          <w:tcPr>
            <w:tcW w:w="893" w:type="dxa"/>
            <w:tcMar>
              <w:top w:w="0" w:type="dxa"/>
              <w:left w:w="75" w:type="dxa"/>
              <w:bottom w:w="0" w:type="dxa"/>
              <w:right w:w="75" w:type="dxa"/>
            </w:tcMar>
            <w:vAlign w:val="center"/>
            <w:hideMark/>
          </w:tcPr>
          <w:p w14:paraId="3704958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18.0 (   8.0,  28.0)</w:t>
            </w:r>
          </w:p>
        </w:tc>
        <w:tc>
          <w:tcPr>
            <w:tcW w:w="893" w:type="dxa"/>
            <w:tcMar>
              <w:top w:w="0" w:type="dxa"/>
              <w:left w:w="75" w:type="dxa"/>
              <w:bottom w:w="0" w:type="dxa"/>
              <w:right w:w="75" w:type="dxa"/>
            </w:tcMar>
            <w:vAlign w:val="center"/>
            <w:hideMark/>
          </w:tcPr>
          <w:p w14:paraId="45EA656B"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 (  -6.0,  15.0)</w:t>
            </w:r>
          </w:p>
        </w:tc>
        <w:tc>
          <w:tcPr>
            <w:tcW w:w="893" w:type="dxa"/>
            <w:tcMar>
              <w:top w:w="0" w:type="dxa"/>
              <w:left w:w="75" w:type="dxa"/>
              <w:bottom w:w="0" w:type="dxa"/>
              <w:right w:w="75" w:type="dxa"/>
            </w:tcMar>
            <w:vAlign w:val="center"/>
            <w:hideMark/>
          </w:tcPr>
          <w:p w14:paraId="4C4184E0"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 (  -3.0,  12.0)</w:t>
            </w:r>
          </w:p>
        </w:tc>
        <w:tc>
          <w:tcPr>
            <w:tcW w:w="893" w:type="dxa"/>
            <w:tcMar>
              <w:top w:w="0" w:type="dxa"/>
              <w:left w:w="75" w:type="dxa"/>
              <w:bottom w:w="0" w:type="dxa"/>
              <w:right w:w="75" w:type="dxa"/>
            </w:tcMar>
            <w:vAlign w:val="center"/>
            <w:hideMark/>
          </w:tcPr>
          <w:p w14:paraId="0893586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5.0 (  -5.0,  15.0)</w:t>
            </w:r>
          </w:p>
        </w:tc>
        <w:tc>
          <w:tcPr>
            <w:tcW w:w="893" w:type="dxa"/>
            <w:tcMar>
              <w:top w:w="0" w:type="dxa"/>
              <w:left w:w="75" w:type="dxa"/>
              <w:bottom w:w="0" w:type="dxa"/>
              <w:right w:w="75" w:type="dxa"/>
            </w:tcMar>
            <w:vAlign w:val="center"/>
            <w:hideMark/>
          </w:tcPr>
          <w:p w14:paraId="17B2FE6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-7.0,  12.0)</w:t>
            </w:r>
          </w:p>
        </w:tc>
        <w:tc>
          <w:tcPr>
            <w:tcW w:w="893" w:type="dxa"/>
            <w:tcMar>
              <w:top w:w="0" w:type="dxa"/>
              <w:left w:w="75" w:type="dxa"/>
              <w:bottom w:w="0" w:type="dxa"/>
              <w:right w:w="75" w:type="dxa"/>
            </w:tcMar>
            <w:vAlign w:val="center"/>
            <w:hideMark/>
          </w:tcPr>
          <w:p w14:paraId="48D7460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12.0 (   4.0,  20.0)</w:t>
            </w:r>
          </w:p>
        </w:tc>
        <w:tc>
          <w:tcPr>
            <w:tcW w:w="854" w:type="dxa"/>
            <w:tcMar>
              <w:top w:w="0" w:type="dxa"/>
              <w:left w:w="75" w:type="dxa"/>
              <w:bottom w:w="0" w:type="dxa"/>
              <w:right w:w="75" w:type="dxa"/>
            </w:tcMar>
            <w:vAlign w:val="center"/>
            <w:hideMark/>
          </w:tcPr>
          <w:p w14:paraId="05A58D3A"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7.0 (   0.0,  13.0)</w:t>
            </w:r>
          </w:p>
        </w:tc>
        <w:tc>
          <w:tcPr>
            <w:tcW w:w="854" w:type="dxa"/>
            <w:tcMar>
              <w:top w:w="0" w:type="dxa"/>
              <w:left w:w="75" w:type="dxa"/>
              <w:bottom w:w="0" w:type="dxa"/>
              <w:right w:w="75" w:type="dxa"/>
            </w:tcMar>
            <w:vAlign w:val="center"/>
            <w:hideMark/>
          </w:tcPr>
          <w:p w14:paraId="3B279D0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5.0 (  -1.0,  10.0)</w:t>
            </w:r>
          </w:p>
        </w:tc>
        <w:tc>
          <w:tcPr>
            <w:tcW w:w="893" w:type="dxa"/>
            <w:tcMar>
              <w:top w:w="0" w:type="dxa"/>
              <w:left w:w="75" w:type="dxa"/>
              <w:bottom w:w="0" w:type="dxa"/>
              <w:right w:w="75" w:type="dxa"/>
            </w:tcMar>
            <w:vAlign w:val="center"/>
            <w:hideMark/>
          </w:tcPr>
          <w:p w14:paraId="79BFB66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63.0 (  39.0,  88.0)</w:t>
            </w:r>
          </w:p>
        </w:tc>
      </w:tr>
      <w:tr w:rsidR="00145784" w:rsidRPr="00D35FA1" w14:paraId="17AB37C3" w14:textId="77777777" w:rsidTr="00C112F9">
        <w:trPr>
          <w:trHeight w:val="510"/>
        </w:trPr>
        <w:tc>
          <w:tcPr>
            <w:tcW w:w="1328" w:type="dxa"/>
            <w:vMerge w:val="restart"/>
            <w:tcMar>
              <w:top w:w="0" w:type="dxa"/>
              <w:left w:w="75" w:type="dxa"/>
              <w:bottom w:w="0" w:type="dxa"/>
              <w:right w:w="75" w:type="dxa"/>
            </w:tcMar>
            <w:vAlign w:val="center"/>
            <w:hideMark/>
          </w:tcPr>
          <w:p w14:paraId="44567E11"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1"/>
                <w:szCs w:val="21"/>
                <w:lang w:eastAsia="en-GB"/>
              </w:rPr>
              <w:t>Falls</w:t>
            </w:r>
          </w:p>
        </w:tc>
        <w:tc>
          <w:tcPr>
            <w:tcW w:w="743" w:type="dxa"/>
            <w:tcMar>
              <w:top w:w="0" w:type="dxa"/>
              <w:left w:w="75" w:type="dxa"/>
              <w:bottom w:w="0" w:type="dxa"/>
              <w:right w:w="75" w:type="dxa"/>
            </w:tcMar>
            <w:vAlign w:val="center"/>
            <w:hideMark/>
          </w:tcPr>
          <w:p w14:paraId="452F1E27"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3BA49F0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0.0)</w:t>
            </w:r>
          </w:p>
        </w:tc>
        <w:tc>
          <w:tcPr>
            <w:tcW w:w="893" w:type="dxa"/>
            <w:tcMar>
              <w:top w:w="0" w:type="dxa"/>
              <w:left w:w="75" w:type="dxa"/>
              <w:bottom w:w="0" w:type="dxa"/>
              <w:right w:w="75" w:type="dxa"/>
            </w:tcMar>
            <w:vAlign w:val="center"/>
            <w:hideMark/>
          </w:tcPr>
          <w:p w14:paraId="35768A3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0.0)</w:t>
            </w:r>
          </w:p>
        </w:tc>
        <w:tc>
          <w:tcPr>
            <w:tcW w:w="893" w:type="dxa"/>
            <w:tcMar>
              <w:top w:w="0" w:type="dxa"/>
              <w:left w:w="75" w:type="dxa"/>
              <w:bottom w:w="0" w:type="dxa"/>
              <w:right w:w="75" w:type="dxa"/>
            </w:tcMar>
            <w:vAlign w:val="center"/>
            <w:hideMark/>
          </w:tcPr>
          <w:p w14:paraId="1FA2422B"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0.0,   4.0)</w:t>
            </w:r>
          </w:p>
        </w:tc>
        <w:tc>
          <w:tcPr>
            <w:tcW w:w="893" w:type="dxa"/>
            <w:tcMar>
              <w:top w:w="0" w:type="dxa"/>
              <w:left w:w="75" w:type="dxa"/>
              <w:bottom w:w="0" w:type="dxa"/>
              <w:right w:w="75" w:type="dxa"/>
            </w:tcMar>
            <w:vAlign w:val="center"/>
            <w:hideMark/>
          </w:tcPr>
          <w:p w14:paraId="2ED136B3"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1.0,   6.0)</w:t>
            </w:r>
          </w:p>
        </w:tc>
        <w:tc>
          <w:tcPr>
            <w:tcW w:w="893" w:type="dxa"/>
            <w:tcMar>
              <w:top w:w="0" w:type="dxa"/>
              <w:left w:w="75" w:type="dxa"/>
              <w:bottom w:w="0" w:type="dxa"/>
              <w:right w:w="75" w:type="dxa"/>
            </w:tcMar>
            <w:vAlign w:val="center"/>
            <w:hideMark/>
          </w:tcPr>
          <w:p w14:paraId="2B2C4B05"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-1.0,   6.0)</w:t>
            </w:r>
          </w:p>
        </w:tc>
        <w:tc>
          <w:tcPr>
            <w:tcW w:w="893" w:type="dxa"/>
            <w:tcMar>
              <w:top w:w="0" w:type="dxa"/>
              <w:left w:w="75" w:type="dxa"/>
              <w:bottom w:w="0" w:type="dxa"/>
              <w:right w:w="75" w:type="dxa"/>
            </w:tcMar>
            <w:vAlign w:val="center"/>
            <w:hideMark/>
          </w:tcPr>
          <w:p w14:paraId="5D46B80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 (  -3.0,  11.0)</w:t>
            </w:r>
          </w:p>
        </w:tc>
        <w:tc>
          <w:tcPr>
            <w:tcW w:w="893" w:type="dxa"/>
            <w:tcMar>
              <w:top w:w="0" w:type="dxa"/>
              <w:left w:w="75" w:type="dxa"/>
              <w:bottom w:w="0" w:type="dxa"/>
              <w:right w:w="75" w:type="dxa"/>
            </w:tcMar>
            <w:vAlign w:val="center"/>
            <w:hideMark/>
          </w:tcPr>
          <w:p w14:paraId="7D100EF5"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-16.0 ( -29.0,  -3.0)</w:t>
            </w:r>
          </w:p>
        </w:tc>
        <w:tc>
          <w:tcPr>
            <w:tcW w:w="893" w:type="dxa"/>
            <w:tcMar>
              <w:top w:w="0" w:type="dxa"/>
              <w:left w:w="75" w:type="dxa"/>
              <w:bottom w:w="0" w:type="dxa"/>
              <w:right w:w="75" w:type="dxa"/>
            </w:tcMar>
            <w:vAlign w:val="center"/>
            <w:hideMark/>
          </w:tcPr>
          <w:p w14:paraId="6C1AC257"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-6.0 ( -23.0,  11.0)</w:t>
            </w:r>
          </w:p>
        </w:tc>
        <w:tc>
          <w:tcPr>
            <w:tcW w:w="854" w:type="dxa"/>
            <w:tcMar>
              <w:top w:w="0" w:type="dxa"/>
              <w:left w:w="75" w:type="dxa"/>
              <w:bottom w:w="0" w:type="dxa"/>
              <w:right w:w="75" w:type="dxa"/>
            </w:tcMar>
            <w:vAlign w:val="center"/>
            <w:hideMark/>
          </w:tcPr>
          <w:p w14:paraId="599E6ED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-31.0 ( -53.0,  -9.0)</w:t>
            </w:r>
          </w:p>
        </w:tc>
        <w:tc>
          <w:tcPr>
            <w:tcW w:w="854" w:type="dxa"/>
            <w:tcMar>
              <w:top w:w="0" w:type="dxa"/>
              <w:left w:w="75" w:type="dxa"/>
              <w:bottom w:w="0" w:type="dxa"/>
              <w:right w:w="75" w:type="dxa"/>
            </w:tcMar>
            <w:vAlign w:val="center"/>
            <w:hideMark/>
          </w:tcPr>
          <w:p w14:paraId="2E0E9229"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-46.0 ( -76.0, -15.0)</w:t>
            </w:r>
          </w:p>
        </w:tc>
        <w:tc>
          <w:tcPr>
            <w:tcW w:w="893" w:type="dxa"/>
            <w:tcMar>
              <w:top w:w="0" w:type="dxa"/>
              <w:left w:w="75" w:type="dxa"/>
              <w:bottom w:w="0" w:type="dxa"/>
              <w:right w:w="75" w:type="dxa"/>
            </w:tcMar>
            <w:vAlign w:val="center"/>
            <w:hideMark/>
          </w:tcPr>
          <w:p w14:paraId="0009EBE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-87.0 (-130.0, -44.0)</w:t>
            </w:r>
          </w:p>
        </w:tc>
      </w:tr>
      <w:tr w:rsidR="00145784" w:rsidRPr="00D35FA1" w14:paraId="176B720F" w14:textId="77777777" w:rsidTr="00C112F9">
        <w:trPr>
          <w:trHeight w:val="525"/>
        </w:trPr>
        <w:tc>
          <w:tcPr>
            <w:tcW w:w="1328" w:type="dxa"/>
            <w:vMerge/>
            <w:vAlign w:val="center"/>
            <w:hideMark/>
          </w:tcPr>
          <w:p w14:paraId="1E86F495" w14:textId="77777777" w:rsidR="00145784" w:rsidRPr="00C112F9" w:rsidRDefault="00145784" w:rsidP="005E3279">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3A61B6DD"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51B10F8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0.0)</w:t>
            </w:r>
          </w:p>
        </w:tc>
        <w:tc>
          <w:tcPr>
            <w:tcW w:w="893" w:type="dxa"/>
            <w:tcMar>
              <w:top w:w="0" w:type="dxa"/>
              <w:left w:w="75" w:type="dxa"/>
              <w:bottom w:w="0" w:type="dxa"/>
              <w:right w:w="75" w:type="dxa"/>
            </w:tcMar>
            <w:vAlign w:val="center"/>
            <w:hideMark/>
          </w:tcPr>
          <w:p w14:paraId="10ADA6A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0.0)</w:t>
            </w:r>
          </w:p>
        </w:tc>
        <w:tc>
          <w:tcPr>
            <w:tcW w:w="893" w:type="dxa"/>
            <w:tcMar>
              <w:top w:w="0" w:type="dxa"/>
              <w:left w:w="75" w:type="dxa"/>
              <w:bottom w:w="0" w:type="dxa"/>
              <w:right w:w="75" w:type="dxa"/>
            </w:tcMar>
            <w:vAlign w:val="center"/>
            <w:hideMark/>
          </w:tcPr>
          <w:p w14:paraId="70E0259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1.0)</w:t>
            </w:r>
          </w:p>
        </w:tc>
        <w:tc>
          <w:tcPr>
            <w:tcW w:w="893" w:type="dxa"/>
            <w:tcMar>
              <w:top w:w="0" w:type="dxa"/>
              <w:left w:w="75" w:type="dxa"/>
              <w:bottom w:w="0" w:type="dxa"/>
              <w:right w:w="75" w:type="dxa"/>
            </w:tcMar>
            <w:vAlign w:val="center"/>
            <w:hideMark/>
          </w:tcPr>
          <w:p w14:paraId="62101861"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0.0,   2.0)</w:t>
            </w:r>
          </w:p>
        </w:tc>
        <w:tc>
          <w:tcPr>
            <w:tcW w:w="893" w:type="dxa"/>
            <w:tcMar>
              <w:top w:w="0" w:type="dxa"/>
              <w:left w:w="75" w:type="dxa"/>
              <w:bottom w:w="0" w:type="dxa"/>
              <w:right w:w="75" w:type="dxa"/>
            </w:tcMar>
            <w:vAlign w:val="center"/>
            <w:hideMark/>
          </w:tcPr>
          <w:p w14:paraId="1E84365B"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-1.0,   1.0)</w:t>
            </w:r>
          </w:p>
        </w:tc>
        <w:tc>
          <w:tcPr>
            <w:tcW w:w="893" w:type="dxa"/>
            <w:tcMar>
              <w:top w:w="0" w:type="dxa"/>
              <w:left w:w="75" w:type="dxa"/>
              <w:bottom w:w="0" w:type="dxa"/>
              <w:right w:w="75" w:type="dxa"/>
            </w:tcMar>
            <w:vAlign w:val="center"/>
            <w:hideMark/>
          </w:tcPr>
          <w:p w14:paraId="5125F0D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-3.0,   4.0)</w:t>
            </w:r>
          </w:p>
        </w:tc>
        <w:tc>
          <w:tcPr>
            <w:tcW w:w="893" w:type="dxa"/>
            <w:tcMar>
              <w:top w:w="0" w:type="dxa"/>
              <w:left w:w="75" w:type="dxa"/>
              <w:bottom w:w="0" w:type="dxa"/>
              <w:right w:w="75" w:type="dxa"/>
            </w:tcMar>
            <w:vAlign w:val="center"/>
            <w:hideMark/>
          </w:tcPr>
          <w:p w14:paraId="379623C7"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-7.0,   8.0)</w:t>
            </w:r>
          </w:p>
        </w:tc>
        <w:tc>
          <w:tcPr>
            <w:tcW w:w="893" w:type="dxa"/>
            <w:tcMar>
              <w:top w:w="0" w:type="dxa"/>
              <w:left w:w="75" w:type="dxa"/>
              <w:bottom w:w="0" w:type="dxa"/>
              <w:right w:w="75" w:type="dxa"/>
            </w:tcMar>
            <w:vAlign w:val="center"/>
            <w:hideMark/>
          </w:tcPr>
          <w:p w14:paraId="15E76CC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-16.0,   9.0)</w:t>
            </w:r>
          </w:p>
        </w:tc>
        <w:tc>
          <w:tcPr>
            <w:tcW w:w="854" w:type="dxa"/>
            <w:tcMar>
              <w:top w:w="0" w:type="dxa"/>
              <w:left w:w="75" w:type="dxa"/>
              <w:bottom w:w="0" w:type="dxa"/>
              <w:right w:w="75" w:type="dxa"/>
            </w:tcMar>
            <w:vAlign w:val="center"/>
            <w:hideMark/>
          </w:tcPr>
          <w:p w14:paraId="6A45B057"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-23.0,  17.0)</w:t>
            </w:r>
          </w:p>
        </w:tc>
        <w:tc>
          <w:tcPr>
            <w:tcW w:w="854" w:type="dxa"/>
            <w:tcMar>
              <w:top w:w="0" w:type="dxa"/>
              <w:left w:w="75" w:type="dxa"/>
              <w:bottom w:w="0" w:type="dxa"/>
              <w:right w:w="75" w:type="dxa"/>
            </w:tcMar>
            <w:vAlign w:val="center"/>
            <w:hideMark/>
          </w:tcPr>
          <w:p w14:paraId="0E8AD87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-41.0 ( -79.0,  -4.0)</w:t>
            </w:r>
          </w:p>
        </w:tc>
        <w:tc>
          <w:tcPr>
            <w:tcW w:w="893" w:type="dxa"/>
            <w:tcMar>
              <w:top w:w="0" w:type="dxa"/>
              <w:left w:w="75" w:type="dxa"/>
              <w:bottom w:w="0" w:type="dxa"/>
              <w:right w:w="75" w:type="dxa"/>
            </w:tcMar>
            <w:vAlign w:val="center"/>
            <w:hideMark/>
          </w:tcPr>
          <w:p w14:paraId="7F9F256B"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-44.0 ( -89.0,   2.0)</w:t>
            </w:r>
          </w:p>
        </w:tc>
      </w:tr>
      <w:tr w:rsidR="00145784" w:rsidRPr="00D35FA1" w14:paraId="3371E75D" w14:textId="77777777" w:rsidTr="00C112F9">
        <w:trPr>
          <w:trHeight w:val="510"/>
        </w:trPr>
        <w:tc>
          <w:tcPr>
            <w:tcW w:w="1328" w:type="dxa"/>
            <w:vMerge w:val="restart"/>
            <w:tcMar>
              <w:top w:w="0" w:type="dxa"/>
              <w:left w:w="75" w:type="dxa"/>
              <w:bottom w:w="0" w:type="dxa"/>
              <w:right w:w="75" w:type="dxa"/>
            </w:tcMar>
            <w:vAlign w:val="center"/>
            <w:hideMark/>
          </w:tcPr>
          <w:p w14:paraId="10036A6A"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1"/>
                <w:szCs w:val="21"/>
                <w:lang w:eastAsia="en-GB"/>
              </w:rPr>
              <w:t>Drownings</w:t>
            </w:r>
          </w:p>
        </w:tc>
        <w:tc>
          <w:tcPr>
            <w:tcW w:w="743" w:type="dxa"/>
            <w:tcMar>
              <w:top w:w="0" w:type="dxa"/>
              <w:left w:w="75" w:type="dxa"/>
              <w:bottom w:w="0" w:type="dxa"/>
              <w:right w:w="75" w:type="dxa"/>
            </w:tcMar>
            <w:vAlign w:val="center"/>
            <w:hideMark/>
          </w:tcPr>
          <w:p w14:paraId="6E162A7D"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6368F04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9.0 (   6.0,  13.0)</w:t>
            </w:r>
          </w:p>
        </w:tc>
        <w:tc>
          <w:tcPr>
            <w:tcW w:w="893" w:type="dxa"/>
            <w:tcMar>
              <w:top w:w="0" w:type="dxa"/>
              <w:left w:w="75" w:type="dxa"/>
              <w:bottom w:w="0" w:type="dxa"/>
              <w:right w:w="75" w:type="dxa"/>
            </w:tcMar>
            <w:vAlign w:val="center"/>
            <w:hideMark/>
          </w:tcPr>
          <w:p w14:paraId="4BD698C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10.0 (   8.0,  13.0)</w:t>
            </w:r>
          </w:p>
        </w:tc>
        <w:tc>
          <w:tcPr>
            <w:tcW w:w="893" w:type="dxa"/>
            <w:tcMar>
              <w:top w:w="0" w:type="dxa"/>
              <w:left w:w="75" w:type="dxa"/>
              <w:bottom w:w="0" w:type="dxa"/>
              <w:right w:w="75" w:type="dxa"/>
            </w:tcMar>
            <w:vAlign w:val="center"/>
            <w:hideMark/>
          </w:tcPr>
          <w:p w14:paraId="02B0D57B"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40.0 (  35.0,  45.0)</w:t>
            </w:r>
          </w:p>
        </w:tc>
        <w:tc>
          <w:tcPr>
            <w:tcW w:w="893" w:type="dxa"/>
            <w:tcMar>
              <w:top w:w="0" w:type="dxa"/>
              <w:left w:w="75" w:type="dxa"/>
              <w:bottom w:w="0" w:type="dxa"/>
              <w:right w:w="75" w:type="dxa"/>
            </w:tcMar>
            <w:vAlign w:val="center"/>
            <w:hideMark/>
          </w:tcPr>
          <w:p w14:paraId="54FA7D77"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25.0 (  20.0,  29.0)</w:t>
            </w:r>
          </w:p>
        </w:tc>
        <w:tc>
          <w:tcPr>
            <w:tcW w:w="893" w:type="dxa"/>
            <w:tcMar>
              <w:top w:w="0" w:type="dxa"/>
              <w:left w:w="75" w:type="dxa"/>
              <w:bottom w:w="0" w:type="dxa"/>
              <w:right w:w="75" w:type="dxa"/>
            </w:tcMar>
            <w:vAlign w:val="center"/>
            <w:hideMark/>
          </w:tcPr>
          <w:p w14:paraId="28AC176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15.0 (  11.0,  19.0)</w:t>
            </w:r>
          </w:p>
        </w:tc>
        <w:tc>
          <w:tcPr>
            <w:tcW w:w="893" w:type="dxa"/>
            <w:tcMar>
              <w:top w:w="0" w:type="dxa"/>
              <w:left w:w="75" w:type="dxa"/>
              <w:bottom w:w="0" w:type="dxa"/>
              <w:right w:w="75" w:type="dxa"/>
            </w:tcMar>
            <w:vAlign w:val="center"/>
            <w:hideMark/>
          </w:tcPr>
          <w:p w14:paraId="6D0A7460"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12.0 (   7.0,  17.0)</w:t>
            </w:r>
          </w:p>
        </w:tc>
        <w:tc>
          <w:tcPr>
            <w:tcW w:w="893" w:type="dxa"/>
            <w:tcMar>
              <w:top w:w="0" w:type="dxa"/>
              <w:left w:w="75" w:type="dxa"/>
              <w:bottom w:w="0" w:type="dxa"/>
              <w:right w:w="75" w:type="dxa"/>
            </w:tcMar>
            <w:vAlign w:val="center"/>
            <w:hideMark/>
          </w:tcPr>
          <w:p w14:paraId="451F7C4A"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8.0 (   4.0,  13.0)</w:t>
            </w:r>
          </w:p>
        </w:tc>
        <w:tc>
          <w:tcPr>
            <w:tcW w:w="893" w:type="dxa"/>
            <w:tcMar>
              <w:top w:w="0" w:type="dxa"/>
              <w:left w:w="75" w:type="dxa"/>
              <w:bottom w:w="0" w:type="dxa"/>
              <w:right w:w="75" w:type="dxa"/>
            </w:tcMar>
            <w:vAlign w:val="center"/>
            <w:hideMark/>
          </w:tcPr>
          <w:p w14:paraId="63EFEEA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6.0 (   2.0,   9.0)</w:t>
            </w:r>
          </w:p>
        </w:tc>
        <w:tc>
          <w:tcPr>
            <w:tcW w:w="854" w:type="dxa"/>
            <w:tcMar>
              <w:top w:w="0" w:type="dxa"/>
              <w:left w:w="75" w:type="dxa"/>
              <w:bottom w:w="0" w:type="dxa"/>
              <w:right w:w="75" w:type="dxa"/>
            </w:tcMar>
            <w:vAlign w:val="center"/>
            <w:hideMark/>
          </w:tcPr>
          <w:p w14:paraId="06A2AF3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1.0,   5.0)</w:t>
            </w:r>
          </w:p>
        </w:tc>
        <w:tc>
          <w:tcPr>
            <w:tcW w:w="854" w:type="dxa"/>
            <w:tcMar>
              <w:top w:w="0" w:type="dxa"/>
              <w:left w:w="75" w:type="dxa"/>
              <w:bottom w:w="0" w:type="dxa"/>
              <w:right w:w="75" w:type="dxa"/>
            </w:tcMar>
            <w:vAlign w:val="center"/>
            <w:hideMark/>
          </w:tcPr>
          <w:p w14:paraId="2A27CBA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-1.0,   1.0)</w:t>
            </w:r>
          </w:p>
        </w:tc>
        <w:tc>
          <w:tcPr>
            <w:tcW w:w="893" w:type="dxa"/>
            <w:tcMar>
              <w:top w:w="0" w:type="dxa"/>
              <w:left w:w="75" w:type="dxa"/>
              <w:bottom w:w="0" w:type="dxa"/>
              <w:right w:w="75" w:type="dxa"/>
            </w:tcMar>
            <w:vAlign w:val="center"/>
            <w:hideMark/>
          </w:tcPr>
          <w:p w14:paraId="53BDCD1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128.0 ( 116.0, 141.0)</w:t>
            </w:r>
          </w:p>
        </w:tc>
      </w:tr>
      <w:tr w:rsidR="00145784" w:rsidRPr="00D35FA1" w14:paraId="592B9A4D" w14:textId="77777777" w:rsidTr="00C112F9">
        <w:trPr>
          <w:trHeight w:val="525"/>
        </w:trPr>
        <w:tc>
          <w:tcPr>
            <w:tcW w:w="1328" w:type="dxa"/>
            <w:vMerge/>
            <w:vAlign w:val="center"/>
            <w:hideMark/>
          </w:tcPr>
          <w:p w14:paraId="33C5A5DD" w14:textId="77777777" w:rsidR="00145784" w:rsidRPr="00C112F9" w:rsidRDefault="00145784" w:rsidP="005E3279">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4078E946"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799A0209"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1.0,   6.0)</w:t>
            </w:r>
          </w:p>
        </w:tc>
        <w:tc>
          <w:tcPr>
            <w:tcW w:w="893" w:type="dxa"/>
            <w:tcMar>
              <w:top w:w="0" w:type="dxa"/>
              <w:left w:w="75" w:type="dxa"/>
              <w:bottom w:w="0" w:type="dxa"/>
              <w:right w:w="75" w:type="dxa"/>
            </w:tcMar>
            <w:vAlign w:val="center"/>
            <w:hideMark/>
          </w:tcPr>
          <w:p w14:paraId="244D0AC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2.0,   5.0)</w:t>
            </w:r>
          </w:p>
        </w:tc>
        <w:tc>
          <w:tcPr>
            <w:tcW w:w="893" w:type="dxa"/>
            <w:tcMar>
              <w:top w:w="0" w:type="dxa"/>
              <w:left w:w="75" w:type="dxa"/>
              <w:bottom w:w="0" w:type="dxa"/>
              <w:right w:w="75" w:type="dxa"/>
            </w:tcMar>
            <w:vAlign w:val="center"/>
            <w:hideMark/>
          </w:tcPr>
          <w:p w14:paraId="3AA369B5"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0.0,   1.0)</w:t>
            </w:r>
          </w:p>
        </w:tc>
        <w:tc>
          <w:tcPr>
            <w:tcW w:w="893" w:type="dxa"/>
            <w:tcMar>
              <w:top w:w="0" w:type="dxa"/>
              <w:left w:w="75" w:type="dxa"/>
              <w:bottom w:w="0" w:type="dxa"/>
              <w:right w:w="75" w:type="dxa"/>
            </w:tcMar>
            <w:vAlign w:val="center"/>
            <w:hideMark/>
          </w:tcPr>
          <w:p w14:paraId="2A1B106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1.0,   3.0)</w:t>
            </w:r>
          </w:p>
        </w:tc>
        <w:tc>
          <w:tcPr>
            <w:tcW w:w="893" w:type="dxa"/>
            <w:tcMar>
              <w:top w:w="0" w:type="dxa"/>
              <w:left w:w="75" w:type="dxa"/>
              <w:bottom w:w="0" w:type="dxa"/>
              <w:right w:w="75" w:type="dxa"/>
            </w:tcMar>
            <w:vAlign w:val="center"/>
            <w:hideMark/>
          </w:tcPr>
          <w:p w14:paraId="6B523755"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0.0,   2.0)</w:t>
            </w:r>
          </w:p>
        </w:tc>
        <w:tc>
          <w:tcPr>
            <w:tcW w:w="893" w:type="dxa"/>
            <w:tcMar>
              <w:top w:w="0" w:type="dxa"/>
              <w:left w:w="75" w:type="dxa"/>
              <w:bottom w:w="0" w:type="dxa"/>
              <w:right w:w="75" w:type="dxa"/>
            </w:tcMar>
            <w:vAlign w:val="center"/>
            <w:hideMark/>
          </w:tcPr>
          <w:p w14:paraId="4C219CE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0.0,   3.0)</w:t>
            </w:r>
          </w:p>
        </w:tc>
        <w:tc>
          <w:tcPr>
            <w:tcW w:w="893" w:type="dxa"/>
            <w:tcMar>
              <w:top w:w="0" w:type="dxa"/>
              <w:left w:w="75" w:type="dxa"/>
              <w:bottom w:w="0" w:type="dxa"/>
              <w:right w:w="75" w:type="dxa"/>
            </w:tcMar>
            <w:vAlign w:val="center"/>
            <w:hideMark/>
          </w:tcPr>
          <w:p w14:paraId="408C5E3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-1.0,   3.0)</w:t>
            </w:r>
          </w:p>
        </w:tc>
        <w:tc>
          <w:tcPr>
            <w:tcW w:w="893" w:type="dxa"/>
            <w:tcMar>
              <w:top w:w="0" w:type="dxa"/>
              <w:left w:w="75" w:type="dxa"/>
              <w:bottom w:w="0" w:type="dxa"/>
              <w:right w:w="75" w:type="dxa"/>
            </w:tcMar>
            <w:vAlign w:val="center"/>
            <w:hideMark/>
          </w:tcPr>
          <w:p w14:paraId="6408700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0.0,   3.0)</w:t>
            </w:r>
          </w:p>
        </w:tc>
        <w:tc>
          <w:tcPr>
            <w:tcW w:w="854" w:type="dxa"/>
            <w:tcMar>
              <w:top w:w="0" w:type="dxa"/>
              <w:left w:w="75" w:type="dxa"/>
              <w:bottom w:w="0" w:type="dxa"/>
              <w:right w:w="75" w:type="dxa"/>
            </w:tcMar>
            <w:vAlign w:val="center"/>
            <w:hideMark/>
          </w:tcPr>
          <w:p w14:paraId="32BF826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0.0,   2.0)</w:t>
            </w:r>
          </w:p>
        </w:tc>
        <w:tc>
          <w:tcPr>
            <w:tcW w:w="854" w:type="dxa"/>
            <w:tcMar>
              <w:top w:w="0" w:type="dxa"/>
              <w:left w:w="75" w:type="dxa"/>
              <w:bottom w:w="0" w:type="dxa"/>
              <w:right w:w="75" w:type="dxa"/>
            </w:tcMar>
            <w:vAlign w:val="center"/>
            <w:hideMark/>
          </w:tcPr>
          <w:p w14:paraId="77FAA7E5"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1.0)</w:t>
            </w:r>
          </w:p>
        </w:tc>
        <w:tc>
          <w:tcPr>
            <w:tcW w:w="893" w:type="dxa"/>
            <w:tcMar>
              <w:top w:w="0" w:type="dxa"/>
              <w:left w:w="75" w:type="dxa"/>
              <w:bottom w:w="0" w:type="dxa"/>
              <w:right w:w="75" w:type="dxa"/>
            </w:tcMar>
            <w:vAlign w:val="center"/>
            <w:hideMark/>
          </w:tcPr>
          <w:p w14:paraId="6607ED6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15.0 (  11.0,  19.0)</w:t>
            </w:r>
          </w:p>
        </w:tc>
      </w:tr>
      <w:tr w:rsidR="00145784" w:rsidRPr="00D35FA1" w14:paraId="15F6CBAC" w14:textId="77777777" w:rsidTr="00C112F9">
        <w:trPr>
          <w:trHeight w:val="525"/>
        </w:trPr>
        <w:tc>
          <w:tcPr>
            <w:tcW w:w="1328" w:type="dxa"/>
            <w:vMerge w:val="restart"/>
            <w:tcMar>
              <w:top w:w="0" w:type="dxa"/>
              <w:left w:w="75" w:type="dxa"/>
              <w:bottom w:w="0" w:type="dxa"/>
              <w:right w:w="75" w:type="dxa"/>
            </w:tcMar>
            <w:vAlign w:val="center"/>
            <w:hideMark/>
          </w:tcPr>
          <w:p w14:paraId="78CB6EE9" w14:textId="77777777" w:rsidR="00145784" w:rsidRPr="00B4751E" w:rsidRDefault="00145784" w:rsidP="005E3279">
            <w:pPr>
              <w:spacing w:after="0" w:line="240" w:lineRule="auto"/>
              <w:rPr>
                <w:rFonts w:ascii="Times New Roman" w:eastAsiaTheme="minorHAnsi" w:hAnsi="Times New Roman"/>
                <w:sz w:val="24"/>
                <w:szCs w:val="24"/>
                <w:u w:val="single"/>
                <w:lang w:eastAsia="en-GB"/>
              </w:rPr>
            </w:pPr>
            <w:r w:rsidRPr="00B4751E">
              <w:rPr>
                <w:rFonts w:ascii="Times New Roman" w:eastAsiaTheme="minorHAnsi" w:hAnsi="Times New Roman"/>
                <w:color w:val="000000"/>
                <w:sz w:val="21"/>
                <w:szCs w:val="21"/>
                <w:u w:val="single"/>
                <w:lang w:eastAsia="en-GB"/>
              </w:rPr>
              <w:t>Intentional</w:t>
            </w:r>
          </w:p>
        </w:tc>
        <w:tc>
          <w:tcPr>
            <w:tcW w:w="743" w:type="dxa"/>
            <w:tcMar>
              <w:top w:w="0" w:type="dxa"/>
              <w:left w:w="75" w:type="dxa"/>
              <w:bottom w:w="0" w:type="dxa"/>
              <w:right w:w="75" w:type="dxa"/>
            </w:tcMar>
            <w:vAlign w:val="center"/>
            <w:hideMark/>
          </w:tcPr>
          <w:p w14:paraId="2F6AD2E9"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302A0EA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-2.0,   4.0)</w:t>
            </w:r>
          </w:p>
        </w:tc>
        <w:tc>
          <w:tcPr>
            <w:tcW w:w="893" w:type="dxa"/>
            <w:tcMar>
              <w:top w:w="0" w:type="dxa"/>
              <w:left w:w="75" w:type="dxa"/>
              <w:bottom w:w="0" w:type="dxa"/>
              <w:right w:w="75" w:type="dxa"/>
            </w:tcMar>
            <w:vAlign w:val="center"/>
            <w:hideMark/>
          </w:tcPr>
          <w:p w14:paraId="58803C75"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-1.0,   6.0)</w:t>
            </w:r>
          </w:p>
        </w:tc>
        <w:tc>
          <w:tcPr>
            <w:tcW w:w="893" w:type="dxa"/>
            <w:tcMar>
              <w:top w:w="0" w:type="dxa"/>
              <w:left w:w="75" w:type="dxa"/>
              <w:bottom w:w="0" w:type="dxa"/>
              <w:right w:w="75" w:type="dxa"/>
            </w:tcMar>
            <w:vAlign w:val="center"/>
            <w:hideMark/>
          </w:tcPr>
          <w:p w14:paraId="4A9C4C0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58.0 (  31.0,  85.0)</w:t>
            </w:r>
          </w:p>
        </w:tc>
        <w:tc>
          <w:tcPr>
            <w:tcW w:w="893" w:type="dxa"/>
            <w:tcMar>
              <w:top w:w="0" w:type="dxa"/>
              <w:left w:w="75" w:type="dxa"/>
              <w:bottom w:w="0" w:type="dxa"/>
              <w:right w:w="75" w:type="dxa"/>
            </w:tcMar>
            <w:vAlign w:val="center"/>
            <w:hideMark/>
          </w:tcPr>
          <w:p w14:paraId="691D046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96.0 (  67.0, 126.0)</w:t>
            </w:r>
          </w:p>
        </w:tc>
        <w:tc>
          <w:tcPr>
            <w:tcW w:w="893" w:type="dxa"/>
            <w:tcMar>
              <w:top w:w="0" w:type="dxa"/>
              <w:left w:w="75" w:type="dxa"/>
              <w:bottom w:w="0" w:type="dxa"/>
              <w:right w:w="75" w:type="dxa"/>
            </w:tcMar>
            <w:vAlign w:val="center"/>
            <w:hideMark/>
          </w:tcPr>
          <w:p w14:paraId="193FB4A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65.0 (  41.0,  89.0)</w:t>
            </w:r>
          </w:p>
        </w:tc>
        <w:tc>
          <w:tcPr>
            <w:tcW w:w="893" w:type="dxa"/>
            <w:tcMar>
              <w:top w:w="0" w:type="dxa"/>
              <w:left w:w="75" w:type="dxa"/>
              <w:bottom w:w="0" w:type="dxa"/>
              <w:right w:w="75" w:type="dxa"/>
            </w:tcMar>
            <w:vAlign w:val="center"/>
            <w:hideMark/>
          </w:tcPr>
          <w:p w14:paraId="3C02F39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45.0 (  19.0,  70.0)</w:t>
            </w:r>
          </w:p>
        </w:tc>
        <w:tc>
          <w:tcPr>
            <w:tcW w:w="893" w:type="dxa"/>
            <w:tcMar>
              <w:top w:w="0" w:type="dxa"/>
              <w:left w:w="75" w:type="dxa"/>
              <w:bottom w:w="0" w:type="dxa"/>
              <w:right w:w="75" w:type="dxa"/>
            </w:tcMar>
            <w:vAlign w:val="center"/>
            <w:hideMark/>
          </w:tcPr>
          <w:p w14:paraId="5848B2AA"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68.0 (  41.0,  95.0)</w:t>
            </w:r>
          </w:p>
        </w:tc>
        <w:tc>
          <w:tcPr>
            <w:tcW w:w="893" w:type="dxa"/>
            <w:tcMar>
              <w:top w:w="0" w:type="dxa"/>
              <w:left w:w="75" w:type="dxa"/>
              <w:bottom w:w="0" w:type="dxa"/>
              <w:right w:w="75" w:type="dxa"/>
            </w:tcMar>
            <w:vAlign w:val="center"/>
            <w:hideMark/>
          </w:tcPr>
          <w:p w14:paraId="77FAFB6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28.0 (  11.0,  46.0)</w:t>
            </w:r>
          </w:p>
        </w:tc>
        <w:tc>
          <w:tcPr>
            <w:tcW w:w="854" w:type="dxa"/>
            <w:tcMar>
              <w:top w:w="0" w:type="dxa"/>
              <w:left w:w="75" w:type="dxa"/>
              <w:bottom w:w="0" w:type="dxa"/>
              <w:right w:w="75" w:type="dxa"/>
            </w:tcMar>
            <w:vAlign w:val="center"/>
            <w:hideMark/>
          </w:tcPr>
          <w:p w14:paraId="728C4C00"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14.0 (   2.0,  26.0)</w:t>
            </w:r>
          </w:p>
        </w:tc>
        <w:tc>
          <w:tcPr>
            <w:tcW w:w="854" w:type="dxa"/>
            <w:tcMar>
              <w:top w:w="0" w:type="dxa"/>
              <w:left w:w="75" w:type="dxa"/>
              <w:bottom w:w="0" w:type="dxa"/>
              <w:right w:w="75" w:type="dxa"/>
            </w:tcMar>
            <w:vAlign w:val="center"/>
            <w:hideMark/>
          </w:tcPr>
          <w:p w14:paraId="0B4CA041"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10.0 (   1.0,  18.0)</w:t>
            </w:r>
          </w:p>
        </w:tc>
        <w:tc>
          <w:tcPr>
            <w:tcW w:w="893" w:type="dxa"/>
            <w:tcMar>
              <w:top w:w="0" w:type="dxa"/>
              <w:left w:w="75" w:type="dxa"/>
              <w:bottom w:w="0" w:type="dxa"/>
              <w:right w:w="75" w:type="dxa"/>
            </w:tcMar>
            <w:vAlign w:val="center"/>
            <w:hideMark/>
          </w:tcPr>
          <w:p w14:paraId="15AC81A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388.0 ( 323.0, 451.0)</w:t>
            </w:r>
          </w:p>
        </w:tc>
      </w:tr>
      <w:tr w:rsidR="00145784" w:rsidRPr="00D35FA1" w14:paraId="18C728DC" w14:textId="77777777" w:rsidTr="00C112F9">
        <w:trPr>
          <w:trHeight w:val="510"/>
        </w:trPr>
        <w:tc>
          <w:tcPr>
            <w:tcW w:w="1328" w:type="dxa"/>
            <w:vMerge/>
            <w:vAlign w:val="center"/>
            <w:hideMark/>
          </w:tcPr>
          <w:p w14:paraId="37F03D75" w14:textId="77777777" w:rsidR="00145784" w:rsidRPr="00C112F9" w:rsidRDefault="00145784" w:rsidP="005E3279">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16727F48"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4189B57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0.0,   6.0)</w:t>
            </w:r>
          </w:p>
        </w:tc>
        <w:tc>
          <w:tcPr>
            <w:tcW w:w="893" w:type="dxa"/>
            <w:tcMar>
              <w:top w:w="0" w:type="dxa"/>
              <w:left w:w="75" w:type="dxa"/>
              <w:bottom w:w="0" w:type="dxa"/>
              <w:right w:w="75" w:type="dxa"/>
            </w:tcMar>
            <w:vAlign w:val="center"/>
            <w:hideMark/>
          </w:tcPr>
          <w:p w14:paraId="5B03549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 (   1.0,   6.0)</w:t>
            </w:r>
          </w:p>
        </w:tc>
        <w:tc>
          <w:tcPr>
            <w:tcW w:w="893" w:type="dxa"/>
            <w:tcMar>
              <w:top w:w="0" w:type="dxa"/>
              <w:left w:w="75" w:type="dxa"/>
              <w:bottom w:w="0" w:type="dxa"/>
              <w:right w:w="75" w:type="dxa"/>
            </w:tcMar>
            <w:vAlign w:val="center"/>
            <w:hideMark/>
          </w:tcPr>
          <w:p w14:paraId="29D043A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16.0 (   6.0,  26.0)</w:t>
            </w:r>
          </w:p>
        </w:tc>
        <w:tc>
          <w:tcPr>
            <w:tcW w:w="893" w:type="dxa"/>
            <w:tcMar>
              <w:top w:w="0" w:type="dxa"/>
              <w:left w:w="75" w:type="dxa"/>
              <w:bottom w:w="0" w:type="dxa"/>
              <w:right w:w="75" w:type="dxa"/>
            </w:tcMar>
            <w:vAlign w:val="center"/>
            <w:hideMark/>
          </w:tcPr>
          <w:p w14:paraId="35C1072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15.0 (   3.0,  26.0)</w:t>
            </w:r>
          </w:p>
        </w:tc>
        <w:tc>
          <w:tcPr>
            <w:tcW w:w="893" w:type="dxa"/>
            <w:tcMar>
              <w:top w:w="0" w:type="dxa"/>
              <w:left w:w="75" w:type="dxa"/>
              <w:bottom w:w="0" w:type="dxa"/>
              <w:right w:w="75" w:type="dxa"/>
            </w:tcMar>
            <w:vAlign w:val="center"/>
            <w:hideMark/>
          </w:tcPr>
          <w:p w14:paraId="493B8189"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17.0 (   6.0,  29.0)</w:t>
            </w:r>
          </w:p>
        </w:tc>
        <w:tc>
          <w:tcPr>
            <w:tcW w:w="893" w:type="dxa"/>
            <w:tcMar>
              <w:top w:w="0" w:type="dxa"/>
              <w:left w:w="75" w:type="dxa"/>
              <w:bottom w:w="0" w:type="dxa"/>
              <w:right w:w="75" w:type="dxa"/>
            </w:tcMar>
            <w:vAlign w:val="center"/>
            <w:hideMark/>
          </w:tcPr>
          <w:p w14:paraId="0AE54AFA"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13.0 (  -1.0,  27.0)</w:t>
            </w:r>
          </w:p>
        </w:tc>
        <w:tc>
          <w:tcPr>
            <w:tcW w:w="893" w:type="dxa"/>
            <w:tcMar>
              <w:top w:w="0" w:type="dxa"/>
              <w:left w:w="75" w:type="dxa"/>
              <w:bottom w:w="0" w:type="dxa"/>
              <w:right w:w="75" w:type="dxa"/>
            </w:tcMar>
            <w:vAlign w:val="center"/>
            <w:hideMark/>
          </w:tcPr>
          <w:p w14:paraId="197A030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13.0 (  -2.0,  27.0)</w:t>
            </w:r>
          </w:p>
        </w:tc>
        <w:tc>
          <w:tcPr>
            <w:tcW w:w="893" w:type="dxa"/>
            <w:tcMar>
              <w:top w:w="0" w:type="dxa"/>
              <w:left w:w="75" w:type="dxa"/>
              <w:bottom w:w="0" w:type="dxa"/>
              <w:right w:w="75" w:type="dxa"/>
            </w:tcMar>
            <w:vAlign w:val="center"/>
            <w:hideMark/>
          </w:tcPr>
          <w:p w14:paraId="78D22151"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10.0 (   1.0,  18.0)</w:t>
            </w:r>
          </w:p>
        </w:tc>
        <w:tc>
          <w:tcPr>
            <w:tcW w:w="854" w:type="dxa"/>
            <w:tcMar>
              <w:top w:w="0" w:type="dxa"/>
              <w:left w:w="75" w:type="dxa"/>
              <w:bottom w:w="0" w:type="dxa"/>
              <w:right w:w="75" w:type="dxa"/>
            </w:tcMar>
            <w:vAlign w:val="center"/>
            <w:hideMark/>
          </w:tcPr>
          <w:p w14:paraId="3055061B"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-4.0,   4.0)</w:t>
            </w:r>
          </w:p>
        </w:tc>
        <w:tc>
          <w:tcPr>
            <w:tcW w:w="854" w:type="dxa"/>
            <w:tcMar>
              <w:top w:w="0" w:type="dxa"/>
              <w:left w:w="75" w:type="dxa"/>
              <w:bottom w:w="0" w:type="dxa"/>
              <w:right w:w="75" w:type="dxa"/>
            </w:tcMar>
            <w:vAlign w:val="center"/>
            <w:hideMark/>
          </w:tcPr>
          <w:p w14:paraId="48D8000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0.0,   4.0)</w:t>
            </w:r>
          </w:p>
        </w:tc>
        <w:tc>
          <w:tcPr>
            <w:tcW w:w="893" w:type="dxa"/>
            <w:tcMar>
              <w:top w:w="0" w:type="dxa"/>
              <w:left w:w="75" w:type="dxa"/>
              <w:bottom w:w="0" w:type="dxa"/>
              <w:right w:w="75" w:type="dxa"/>
            </w:tcMar>
            <w:vAlign w:val="center"/>
            <w:hideMark/>
          </w:tcPr>
          <w:p w14:paraId="21857AD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92.0 (  63.0, 122.0)</w:t>
            </w:r>
          </w:p>
        </w:tc>
      </w:tr>
      <w:tr w:rsidR="00145784" w:rsidRPr="00D35FA1" w14:paraId="39E6437A" w14:textId="77777777" w:rsidTr="00C112F9">
        <w:trPr>
          <w:trHeight w:val="495"/>
        </w:trPr>
        <w:tc>
          <w:tcPr>
            <w:tcW w:w="1328" w:type="dxa"/>
            <w:vMerge w:val="restart"/>
            <w:tcMar>
              <w:top w:w="0" w:type="dxa"/>
              <w:left w:w="75" w:type="dxa"/>
              <w:bottom w:w="0" w:type="dxa"/>
              <w:right w:w="75" w:type="dxa"/>
            </w:tcMar>
            <w:vAlign w:val="center"/>
            <w:hideMark/>
          </w:tcPr>
          <w:p w14:paraId="2B7738B8"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1"/>
                <w:szCs w:val="21"/>
                <w:lang w:eastAsia="en-GB"/>
              </w:rPr>
              <w:t>Assault</w:t>
            </w:r>
          </w:p>
        </w:tc>
        <w:tc>
          <w:tcPr>
            <w:tcW w:w="743" w:type="dxa"/>
            <w:tcMar>
              <w:top w:w="0" w:type="dxa"/>
              <w:left w:w="75" w:type="dxa"/>
              <w:bottom w:w="0" w:type="dxa"/>
              <w:right w:w="75" w:type="dxa"/>
            </w:tcMar>
            <w:vAlign w:val="center"/>
            <w:hideMark/>
          </w:tcPr>
          <w:p w14:paraId="17C7B88C"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63FF943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-2.0,   4.0)</w:t>
            </w:r>
          </w:p>
        </w:tc>
        <w:tc>
          <w:tcPr>
            <w:tcW w:w="893" w:type="dxa"/>
            <w:tcMar>
              <w:top w:w="0" w:type="dxa"/>
              <w:left w:w="75" w:type="dxa"/>
              <w:bottom w:w="0" w:type="dxa"/>
              <w:right w:w="75" w:type="dxa"/>
            </w:tcMar>
            <w:vAlign w:val="center"/>
            <w:hideMark/>
          </w:tcPr>
          <w:p w14:paraId="5EE52AF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-1.0,   3.0)</w:t>
            </w:r>
          </w:p>
        </w:tc>
        <w:tc>
          <w:tcPr>
            <w:tcW w:w="893" w:type="dxa"/>
            <w:tcMar>
              <w:top w:w="0" w:type="dxa"/>
              <w:left w:w="75" w:type="dxa"/>
              <w:bottom w:w="0" w:type="dxa"/>
              <w:right w:w="75" w:type="dxa"/>
            </w:tcMar>
            <w:vAlign w:val="center"/>
            <w:hideMark/>
          </w:tcPr>
          <w:p w14:paraId="18AF0A2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38.0 (  18.0,  58.0)</w:t>
            </w:r>
          </w:p>
        </w:tc>
        <w:tc>
          <w:tcPr>
            <w:tcW w:w="893" w:type="dxa"/>
            <w:tcMar>
              <w:top w:w="0" w:type="dxa"/>
              <w:left w:w="75" w:type="dxa"/>
              <w:bottom w:w="0" w:type="dxa"/>
              <w:right w:w="75" w:type="dxa"/>
            </w:tcMar>
            <w:vAlign w:val="center"/>
            <w:hideMark/>
          </w:tcPr>
          <w:p w14:paraId="0E2600C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55.0 (  35.0,  76.0)</w:t>
            </w:r>
          </w:p>
        </w:tc>
        <w:tc>
          <w:tcPr>
            <w:tcW w:w="893" w:type="dxa"/>
            <w:tcMar>
              <w:top w:w="0" w:type="dxa"/>
              <w:left w:w="75" w:type="dxa"/>
              <w:bottom w:w="0" w:type="dxa"/>
              <w:right w:w="75" w:type="dxa"/>
            </w:tcMar>
            <w:vAlign w:val="center"/>
            <w:hideMark/>
          </w:tcPr>
          <w:p w14:paraId="62F9382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18.0 (   4.0,  32.0)</w:t>
            </w:r>
          </w:p>
        </w:tc>
        <w:tc>
          <w:tcPr>
            <w:tcW w:w="893" w:type="dxa"/>
            <w:tcMar>
              <w:top w:w="0" w:type="dxa"/>
              <w:left w:w="75" w:type="dxa"/>
              <w:bottom w:w="0" w:type="dxa"/>
              <w:right w:w="75" w:type="dxa"/>
            </w:tcMar>
            <w:vAlign w:val="center"/>
            <w:hideMark/>
          </w:tcPr>
          <w:p w14:paraId="0DECD451"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9.0 (  -1.0,  19.0)</w:t>
            </w:r>
          </w:p>
        </w:tc>
        <w:tc>
          <w:tcPr>
            <w:tcW w:w="893" w:type="dxa"/>
            <w:tcMar>
              <w:top w:w="0" w:type="dxa"/>
              <w:left w:w="75" w:type="dxa"/>
              <w:bottom w:w="0" w:type="dxa"/>
              <w:right w:w="75" w:type="dxa"/>
            </w:tcMar>
            <w:vAlign w:val="center"/>
            <w:hideMark/>
          </w:tcPr>
          <w:p w14:paraId="5199E33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9.0 (   1.0,  18.0)</w:t>
            </w:r>
          </w:p>
        </w:tc>
        <w:tc>
          <w:tcPr>
            <w:tcW w:w="893" w:type="dxa"/>
            <w:tcMar>
              <w:top w:w="0" w:type="dxa"/>
              <w:left w:w="75" w:type="dxa"/>
              <w:bottom w:w="0" w:type="dxa"/>
              <w:right w:w="75" w:type="dxa"/>
            </w:tcMar>
            <w:vAlign w:val="center"/>
            <w:hideMark/>
          </w:tcPr>
          <w:p w14:paraId="17AEB33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-2.0,   6.0)</w:t>
            </w:r>
          </w:p>
        </w:tc>
        <w:tc>
          <w:tcPr>
            <w:tcW w:w="854" w:type="dxa"/>
            <w:tcMar>
              <w:top w:w="0" w:type="dxa"/>
              <w:left w:w="75" w:type="dxa"/>
              <w:bottom w:w="0" w:type="dxa"/>
              <w:right w:w="75" w:type="dxa"/>
            </w:tcMar>
            <w:vAlign w:val="center"/>
            <w:hideMark/>
          </w:tcPr>
          <w:p w14:paraId="241EE11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-1.0,   3.0)</w:t>
            </w:r>
          </w:p>
        </w:tc>
        <w:tc>
          <w:tcPr>
            <w:tcW w:w="854" w:type="dxa"/>
            <w:tcMar>
              <w:top w:w="0" w:type="dxa"/>
              <w:left w:w="75" w:type="dxa"/>
              <w:bottom w:w="0" w:type="dxa"/>
              <w:right w:w="75" w:type="dxa"/>
            </w:tcMar>
            <w:vAlign w:val="center"/>
            <w:hideMark/>
          </w:tcPr>
          <w:p w14:paraId="4FAEC09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1.0)</w:t>
            </w:r>
          </w:p>
        </w:tc>
        <w:tc>
          <w:tcPr>
            <w:tcW w:w="893" w:type="dxa"/>
            <w:tcMar>
              <w:top w:w="0" w:type="dxa"/>
              <w:left w:w="75" w:type="dxa"/>
              <w:bottom w:w="0" w:type="dxa"/>
              <w:right w:w="75" w:type="dxa"/>
            </w:tcMar>
            <w:vAlign w:val="center"/>
            <w:hideMark/>
          </w:tcPr>
          <w:p w14:paraId="7E20583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135.0 ( 100.0, 170.0)</w:t>
            </w:r>
          </w:p>
        </w:tc>
      </w:tr>
      <w:tr w:rsidR="00145784" w:rsidRPr="00D35FA1" w14:paraId="602863CE" w14:textId="77777777" w:rsidTr="00C112F9">
        <w:trPr>
          <w:trHeight w:val="478"/>
        </w:trPr>
        <w:tc>
          <w:tcPr>
            <w:tcW w:w="1328" w:type="dxa"/>
            <w:vMerge/>
            <w:vAlign w:val="center"/>
            <w:hideMark/>
          </w:tcPr>
          <w:p w14:paraId="51B76A06" w14:textId="77777777" w:rsidR="00145784" w:rsidRPr="00C112F9" w:rsidRDefault="00145784" w:rsidP="005E3279">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046B45B2"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225D6527"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0.0,   6.0)</w:t>
            </w:r>
          </w:p>
        </w:tc>
        <w:tc>
          <w:tcPr>
            <w:tcW w:w="893" w:type="dxa"/>
            <w:tcMar>
              <w:top w:w="0" w:type="dxa"/>
              <w:left w:w="75" w:type="dxa"/>
              <w:bottom w:w="0" w:type="dxa"/>
              <w:right w:w="75" w:type="dxa"/>
            </w:tcMar>
            <w:vAlign w:val="center"/>
            <w:hideMark/>
          </w:tcPr>
          <w:p w14:paraId="73FE5870"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0.0,   2.0)</w:t>
            </w:r>
          </w:p>
        </w:tc>
        <w:tc>
          <w:tcPr>
            <w:tcW w:w="893" w:type="dxa"/>
            <w:tcMar>
              <w:top w:w="0" w:type="dxa"/>
              <w:left w:w="75" w:type="dxa"/>
              <w:bottom w:w="0" w:type="dxa"/>
              <w:right w:w="75" w:type="dxa"/>
            </w:tcMar>
            <w:vAlign w:val="center"/>
            <w:hideMark/>
          </w:tcPr>
          <w:p w14:paraId="7F93C7A1"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9.0 (   3.0,  14.0)</w:t>
            </w:r>
          </w:p>
        </w:tc>
        <w:tc>
          <w:tcPr>
            <w:tcW w:w="893" w:type="dxa"/>
            <w:tcMar>
              <w:top w:w="0" w:type="dxa"/>
              <w:left w:w="75" w:type="dxa"/>
              <w:bottom w:w="0" w:type="dxa"/>
              <w:right w:w="75" w:type="dxa"/>
            </w:tcMar>
            <w:vAlign w:val="center"/>
            <w:hideMark/>
          </w:tcPr>
          <w:p w14:paraId="635E70E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-4.0,   8.0)</w:t>
            </w:r>
          </w:p>
        </w:tc>
        <w:tc>
          <w:tcPr>
            <w:tcW w:w="893" w:type="dxa"/>
            <w:tcMar>
              <w:top w:w="0" w:type="dxa"/>
              <w:left w:w="75" w:type="dxa"/>
              <w:bottom w:w="0" w:type="dxa"/>
              <w:right w:w="75" w:type="dxa"/>
            </w:tcMar>
            <w:vAlign w:val="center"/>
            <w:hideMark/>
          </w:tcPr>
          <w:p w14:paraId="391F6DF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7.0 (   2.0,  12.0)</w:t>
            </w:r>
          </w:p>
        </w:tc>
        <w:tc>
          <w:tcPr>
            <w:tcW w:w="893" w:type="dxa"/>
            <w:tcMar>
              <w:top w:w="0" w:type="dxa"/>
              <w:left w:w="75" w:type="dxa"/>
              <w:bottom w:w="0" w:type="dxa"/>
              <w:right w:w="75" w:type="dxa"/>
            </w:tcMar>
            <w:vAlign w:val="center"/>
            <w:hideMark/>
          </w:tcPr>
          <w:p w14:paraId="05CB9C11"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 (   0.0,   9.0)</w:t>
            </w:r>
          </w:p>
        </w:tc>
        <w:tc>
          <w:tcPr>
            <w:tcW w:w="893" w:type="dxa"/>
            <w:tcMar>
              <w:top w:w="0" w:type="dxa"/>
              <w:left w:w="75" w:type="dxa"/>
              <w:bottom w:w="0" w:type="dxa"/>
              <w:right w:w="75" w:type="dxa"/>
            </w:tcMar>
            <w:vAlign w:val="center"/>
            <w:hideMark/>
          </w:tcPr>
          <w:p w14:paraId="6F2EF62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-2.0,   6.0)</w:t>
            </w:r>
          </w:p>
        </w:tc>
        <w:tc>
          <w:tcPr>
            <w:tcW w:w="893" w:type="dxa"/>
            <w:tcMar>
              <w:top w:w="0" w:type="dxa"/>
              <w:left w:w="75" w:type="dxa"/>
              <w:bottom w:w="0" w:type="dxa"/>
              <w:right w:w="75" w:type="dxa"/>
            </w:tcMar>
            <w:vAlign w:val="center"/>
            <w:hideMark/>
          </w:tcPr>
          <w:p w14:paraId="77A5A53B"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-1.0,   3.0)</w:t>
            </w:r>
          </w:p>
        </w:tc>
        <w:tc>
          <w:tcPr>
            <w:tcW w:w="854" w:type="dxa"/>
            <w:tcMar>
              <w:top w:w="0" w:type="dxa"/>
              <w:left w:w="75" w:type="dxa"/>
              <w:bottom w:w="0" w:type="dxa"/>
              <w:right w:w="75" w:type="dxa"/>
            </w:tcMar>
            <w:vAlign w:val="center"/>
            <w:hideMark/>
          </w:tcPr>
          <w:p w14:paraId="28C0C6D7"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-1.0,   1.0)</w:t>
            </w:r>
          </w:p>
        </w:tc>
        <w:tc>
          <w:tcPr>
            <w:tcW w:w="854" w:type="dxa"/>
            <w:tcMar>
              <w:top w:w="0" w:type="dxa"/>
              <w:left w:w="75" w:type="dxa"/>
              <w:bottom w:w="0" w:type="dxa"/>
              <w:right w:w="75" w:type="dxa"/>
            </w:tcMar>
            <w:vAlign w:val="center"/>
            <w:hideMark/>
          </w:tcPr>
          <w:p w14:paraId="0698EA1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0.0,   2.0)</w:t>
            </w:r>
          </w:p>
        </w:tc>
        <w:tc>
          <w:tcPr>
            <w:tcW w:w="893" w:type="dxa"/>
            <w:tcMar>
              <w:top w:w="0" w:type="dxa"/>
              <w:left w:w="75" w:type="dxa"/>
              <w:bottom w:w="0" w:type="dxa"/>
              <w:right w:w="75" w:type="dxa"/>
            </w:tcMar>
            <w:vAlign w:val="center"/>
            <w:hideMark/>
          </w:tcPr>
          <w:p w14:paraId="33585E5A"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30.0 (  18.0,  42.0)</w:t>
            </w:r>
          </w:p>
        </w:tc>
      </w:tr>
      <w:tr w:rsidR="00145784" w:rsidRPr="00D35FA1" w14:paraId="6C22123A" w14:textId="77777777" w:rsidTr="00C112F9">
        <w:trPr>
          <w:trHeight w:val="525"/>
        </w:trPr>
        <w:tc>
          <w:tcPr>
            <w:tcW w:w="1328" w:type="dxa"/>
            <w:vMerge w:val="restart"/>
            <w:tcMar>
              <w:top w:w="0" w:type="dxa"/>
              <w:left w:w="75" w:type="dxa"/>
              <w:bottom w:w="0" w:type="dxa"/>
              <w:right w:w="75" w:type="dxa"/>
            </w:tcMar>
            <w:vAlign w:val="center"/>
            <w:hideMark/>
          </w:tcPr>
          <w:p w14:paraId="0889D01F"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1"/>
                <w:szCs w:val="21"/>
                <w:lang w:eastAsia="en-GB"/>
              </w:rPr>
              <w:t>Intentional self-harm</w:t>
            </w:r>
          </w:p>
        </w:tc>
        <w:tc>
          <w:tcPr>
            <w:tcW w:w="743" w:type="dxa"/>
            <w:tcMar>
              <w:top w:w="0" w:type="dxa"/>
              <w:left w:w="75" w:type="dxa"/>
              <w:bottom w:w="0" w:type="dxa"/>
              <w:right w:w="75" w:type="dxa"/>
            </w:tcMar>
            <w:vAlign w:val="center"/>
            <w:hideMark/>
          </w:tcPr>
          <w:p w14:paraId="2A01F986"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28CE4F5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0.0)</w:t>
            </w:r>
          </w:p>
        </w:tc>
        <w:tc>
          <w:tcPr>
            <w:tcW w:w="893" w:type="dxa"/>
            <w:tcMar>
              <w:top w:w="0" w:type="dxa"/>
              <w:left w:w="75" w:type="dxa"/>
              <w:bottom w:w="0" w:type="dxa"/>
              <w:right w:w="75" w:type="dxa"/>
            </w:tcMar>
            <w:vAlign w:val="center"/>
            <w:hideMark/>
          </w:tcPr>
          <w:p w14:paraId="0DC779C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-2.0,   5.0)</w:t>
            </w:r>
          </w:p>
        </w:tc>
        <w:tc>
          <w:tcPr>
            <w:tcW w:w="893" w:type="dxa"/>
            <w:tcMar>
              <w:top w:w="0" w:type="dxa"/>
              <w:left w:w="75" w:type="dxa"/>
              <w:bottom w:w="0" w:type="dxa"/>
              <w:right w:w="75" w:type="dxa"/>
            </w:tcMar>
            <w:vAlign w:val="center"/>
            <w:hideMark/>
          </w:tcPr>
          <w:p w14:paraId="38979CB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20.0 (   3.0,  38.0)</w:t>
            </w:r>
          </w:p>
        </w:tc>
        <w:tc>
          <w:tcPr>
            <w:tcW w:w="893" w:type="dxa"/>
            <w:tcMar>
              <w:top w:w="0" w:type="dxa"/>
              <w:left w:w="75" w:type="dxa"/>
              <w:bottom w:w="0" w:type="dxa"/>
              <w:right w:w="75" w:type="dxa"/>
            </w:tcMar>
            <w:vAlign w:val="center"/>
            <w:hideMark/>
          </w:tcPr>
          <w:p w14:paraId="2B63CEA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41.0 (  20.0,  62.0)</w:t>
            </w:r>
          </w:p>
        </w:tc>
        <w:tc>
          <w:tcPr>
            <w:tcW w:w="893" w:type="dxa"/>
            <w:tcMar>
              <w:top w:w="0" w:type="dxa"/>
              <w:left w:w="75" w:type="dxa"/>
              <w:bottom w:w="0" w:type="dxa"/>
              <w:right w:w="75" w:type="dxa"/>
            </w:tcMar>
            <w:vAlign w:val="center"/>
            <w:hideMark/>
          </w:tcPr>
          <w:p w14:paraId="2EFBC305"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47.0 (  28.0,  67.0)</w:t>
            </w:r>
          </w:p>
        </w:tc>
        <w:tc>
          <w:tcPr>
            <w:tcW w:w="893" w:type="dxa"/>
            <w:tcMar>
              <w:top w:w="0" w:type="dxa"/>
              <w:left w:w="75" w:type="dxa"/>
              <w:bottom w:w="0" w:type="dxa"/>
              <w:right w:w="75" w:type="dxa"/>
            </w:tcMar>
            <w:vAlign w:val="center"/>
            <w:hideMark/>
          </w:tcPr>
          <w:p w14:paraId="0B75754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36.0 (  12.0,  60.0)</w:t>
            </w:r>
          </w:p>
        </w:tc>
        <w:tc>
          <w:tcPr>
            <w:tcW w:w="893" w:type="dxa"/>
            <w:tcMar>
              <w:top w:w="0" w:type="dxa"/>
              <w:left w:w="75" w:type="dxa"/>
              <w:bottom w:w="0" w:type="dxa"/>
              <w:right w:w="75" w:type="dxa"/>
            </w:tcMar>
            <w:vAlign w:val="center"/>
            <w:hideMark/>
          </w:tcPr>
          <w:p w14:paraId="3421E6B0"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58.0 (  34.0,  84.0)</w:t>
            </w:r>
          </w:p>
        </w:tc>
        <w:tc>
          <w:tcPr>
            <w:tcW w:w="893" w:type="dxa"/>
            <w:tcMar>
              <w:top w:w="0" w:type="dxa"/>
              <w:left w:w="75" w:type="dxa"/>
              <w:bottom w:w="0" w:type="dxa"/>
              <w:right w:w="75" w:type="dxa"/>
            </w:tcMar>
            <w:vAlign w:val="center"/>
            <w:hideMark/>
          </w:tcPr>
          <w:p w14:paraId="139BAE01"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26.0 (   9.0,  43.0)</w:t>
            </w:r>
          </w:p>
        </w:tc>
        <w:tc>
          <w:tcPr>
            <w:tcW w:w="854" w:type="dxa"/>
            <w:tcMar>
              <w:top w:w="0" w:type="dxa"/>
              <w:left w:w="75" w:type="dxa"/>
              <w:bottom w:w="0" w:type="dxa"/>
              <w:right w:w="75" w:type="dxa"/>
            </w:tcMar>
            <w:vAlign w:val="center"/>
            <w:hideMark/>
          </w:tcPr>
          <w:p w14:paraId="566F1B7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14.0 (   2.0,  26.0)</w:t>
            </w:r>
          </w:p>
        </w:tc>
        <w:tc>
          <w:tcPr>
            <w:tcW w:w="854" w:type="dxa"/>
            <w:tcMar>
              <w:top w:w="0" w:type="dxa"/>
              <w:left w:w="75" w:type="dxa"/>
              <w:bottom w:w="0" w:type="dxa"/>
              <w:right w:w="75" w:type="dxa"/>
            </w:tcMar>
            <w:vAlign w:val="center"/>
            <w:hideMark/>
          </w:tcPr>
          <w:p w14:paraId="7F7D08BA"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9.0 (   1.0,  18.0)</w:t>
            </w:r>
          </w:p>
        </w:tc>
        <w:tc>
          <w:tcPr>
            <w:tcW w:w="893" w:type="dxa"/>
            <w:tcMar>
              <w:top w:w="0" w:type="dxa"/>
              <w:left w:w="75" w:type="dxa"/>
              <w:bottom w:w="0" w:type="dxa"/>
              <w:right w:w="75" w:type="dxa"/>
            </w:tcMar>
            <w:vAlign w:val="center"/>
            <w:hideMark/>
          </w:tcPr>
          <w:p w14:paraId="7AC4D4BB"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253.0 ( 200.0, 306.0)</w:t>
            </w:r>
          </w:p>
        </w:tc>
      </w:tr>
      <w:tr w:rsidR="00145784" w:rsidRPr="00D35FA1" w14:paraId="52EDCF12" w14:textId="77777777" w:rsidTr="00C112F9">
        <w:trPr>
          <w:trHeight w:val="510"/>
        </w:trPr>
        <w:tc>
          <w:tcPr>
            <w:tcW w:w="1328" w:type="dxa"/>
            <w:vMerge/>
            <w:vAlign w:val="center"/>
            <w:hideMark/>
          </w:tcPr>
          <w:p w14:paraId="7222247E" w14:textId="77777777" w:rsidR="00145784" w:rsidRPr="00C112F9" w:rsidRDefault="00145784" w:rsidP="005E3279">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22DEE57E"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5C16E60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0.0)</w:t>
            </w:r>
          </w:p>
        </w:tc>
        <w:tc>
          <w:tcPr>
            <w:tcW w:w="893" w:type="dxa"/>
            <w:tcMar>
              <w:top w:w="0" w:type="dxa"/>
              <w:left w:w="75" w:type="dxa"/>
              <w:bottom w:w="0" w:type="dxa"/>
              <w:right w:w="75" w:type="dxa"/>
            </w:tcMar>
            <w:vAlign w:val="center"/>
            <w:hideMark/>
          </w:tcPr>
          <w:p w14:paraId="7583201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0.0,   5.0)</w:t>
            </w:r>
          </w:p>
        </w:tc>
        <w:tc>
          <w:tcPr>
            <w:tcW w:w="893" w:type="dxa"/>
            <w:tcMar>
              <w:top w:w="0" w:type="dxa"/>
              <w:left w:w="75" w:type="dxa"/>
              <w:bottom w:w="0" w:type="dxa"/>
              <w:right w:w="75" w:type="dxa"/>
            </w:tcMar>
            <w:vAlign w:val="center"/>
            <w:hideMark/>
          </w:tcPr>
          <w:p w14:paraId="4272D6C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7.0 (  -1.0,  16.0)</w:t>
            </w:r>
          </w:p>
        </w:tc>
        <w:tc>
          <w:tcPr>
            <w:tcW w:w="893" w:type="dxa"/>
            <w:tcMar>
              <w:top w:w="0" w:type="dxa"/>
              <w:left w:w="75" w:type="dxa"/>
              <w:bottom w:w="0" w:type="dxa"/>
              <w:right w:w="75" w:type="dxa"/>
            </w:tcMar>
            <w:vAlign w:val="center"/>
            <w:hideMark/>
          </w:tcPr>
          <w:p w14:paraId="4AA5F0E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12.0 (   2.0,  22.0)</w:t>
            </w:r>
          </w:p>
        </w:tc>
        <w:tc>
          <w:tcPr>
            <w:tcW w:w="893" w:type="dxa"/>
            <w:tcMar>
              <w:top w:w="0" w:type="dxa"/>
              <w:left w:w="75" w:type="dxa"/>
              <w:bottom w:w="0" w:type="dxa"/>
              <w:right w:w="75" w:type="dxa"/>
            </w:tcMar>
            <w:vAlign w:val="center"/>
            <w:hideMark/>
          </w:tcPr>
          <w:p w14:paraId="5B177D45"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11.0 (   0.0,  21.0)</w:t>
            </w:r>
          </w:p>
        </w:tc>
        <w:tc>
          <w:tcPr>
            <w:tcW w:w="893" w:type="dxa"/>
            <w:tcMar>
              <w:top w:w="0" w:type="dxa"/>
              <w:left w:w="75" w:type="dxa"/>
              <w:bottom w:w="0" w:type="dxa"/>
              <w:right w:w="75" w:type="dxa"/>
            </w:tcMar>
            <w:vAlign w:val="center"/>
            <w:hideMark/>
          </w:tcPr>
          <w:p w14:paraId="2F2DB87A"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9.0 (  -4.0,  22.0)</w:t>
            </w:r>
          </w:p>
        </w:tc>
        <w:tc>
          <w:tcPr>
            <w:tcW w:w="893" w:type="dxa"/>
            <w:tcMar>
              <w:top w:w="0" w:type="dxa"/>
              <w:left w:w="75" w:type="dxa"/>
              <w:bottom w:w="0" w:type="dxa"/>
              <w:right w:w="75" w:type="dxa"/>
            </w:tcMar>
            <w:vAlign w:val="center"/>
            <w:hideMark/>
          </w:tcPr>
          <w:p w14:paraId="080AF631"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11.0 (  -3.0,  25.0)</w:t>
            </w:r>
          </w:p>
        </w:tc>
        <w:tc>
          <w:tcPr>
            <w:tcW w:w="893" w:type="dxa"/>
            <w:tcMar>
              <w:top w:w="0" w:type="dxa"/>
              <w:left w:w="75" w:type="dxa"/>
              <w:bottom w:w="0" w:type="dxa"/>
              <w:right w:w="75" w:type="dxa"/>
            </w:tcMar>
            <w:vAlign w:val="center"/>
            <w:hideMark/>
          </w:tcPr>
          <w:p w14:paraId="27936F6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9.0 (   1.0,  17.0)</w:t>
            </w:r>
          </w:p>
        </w:tc>
        <w:tc>
          <w:tcPr>
            <w:tcW w:w="854" w:type="dxa"/>
            <w:tcMar>
              <w:top w:w="0" w:type="dxa"/>
              <w:left w:w="75" w:type="dxa"/>
              <w:bottom w:w="0" w:type="dxa"/>
              <w:right w:w="75" w:type="dxa"/>
            </w:tcMar>
            <w:vAlign w:val="center"/>
            <w:hideMark/>
          </w:tcPr>
          <w:p w14:paraId="5E264FD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-4.0,   4.0)</w:t>
            </w:r>
          </w:p>
        </w:tc>
        <w:tc>
          <w:tcPr>
            <w:tcW w:w="854" w:type="dxa"/>
            <w:tcMar>
              <w:top w:w="0" w:type="dxa"/>
              <w:left w:w="75" w:type="dxa"/>
              <w:bottom w:w="0" w:type="dxa"/>
              <w:right w:w="75" w:type="dxa"/>
            </w:tcMar>
            <w:vAlign w:val="center"/>
            <w:hideMark/>
          </w:tcPr>
          <w:p w14:paraId="7ED28BA7"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-1.0,   3.0)</w:t>
            </w:r>
          </w:p>
        </w:tc>
        <w:tc>
          <w:tcPr>
            <w:tcW w:w="893" w:type="dxa"/>
            <w:tcMar>
              <w:top w:w="0" w:type="dxa"/>
              <w:left w:w="75" w:type="dxa"/>
              <w:bottom w:w="0" w:type="dxa"/>
              <w:right w:w="75" w:type="dxa"/>
            </w:tcMar>
            <w:vAlign w:val="center"/>
            <w:hideMark/>
          </w:tcPr>
          <w:p w14:paraId="6E44729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62.0 (  35.0,  89.0)</w:t>
            </w:r>
          </w:p>
        </w:tc>
      </w:tr>
    </w:tbl>
    <w:p w14:paraId="23DBAE44" w14:textId="5BE941B9" w:rsidR="00845A19" w:rsidRDefault="00845A19" w:rsidP="00D76DF7">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19085F5E" w14:textId="681FA16A" w:rsidR="00D04A37" w:rsidRPr="003939B4" w:rsidRDefault="00845A19" w:rsidP="00D76DF7">
      <w:pPr>
        <w:spacing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Table 3. </w:t>
      </w:r>
      <w:r w:rsidR="00B648FB">
        <w:rPr>
          <w:rFonts w:ascii="Times New Roman" w:hAnsi="Times New Roman"/>
          <w:color w:val="000000" w:themeColor="text1"/>
          <w:sz w:val="24"/>
          <w:szCs w:val="24"/>
        </w:rPr>
        <w:t>Excess risk</w:t>
      </w:r>
      <w:r>
        <w:rPr>
          <w:rFonts w:ascii="Times New Roman" w:hAnsi="Times New Roman"/>
          <w:color w:val="000000" w:themeColor="text1"/>
          <w:sz w:val="24"/>
          <w:szCs w:val="24"/>
        </w:rPr>
        <w:t xml:space="preserve"> with a national uniform increase of 1</w:t>
      </w:r>
      <w:r w:rsidRPr="009A0CFD">
        <w:rPr>
          <w:rFonts w:ascii="Arial" w:eastAsia="Times New Roman" w:hAnsi="Arial" w:cs="Arial"/>
          <w:bCs/>
          <w:color w:val="222222"/>
          <w:sz w:val="24"/>
          <w:szCs w:val="24"/>
          <w:shd w:val="clear" w:color="auto" w:fill="FFFFFF"/>
          <w:lang w:eastAsia="en-GB"/>
        </w:rPr>
        <w:t>°</w:t>
      </w:r>
      <w:r w:rsidRPr="009A0CFD">
        <w:rPr>
          <w:rFonts w:ascii="Times New Roman" w:hAnsi="Times New Roman"/>
          <w:color w:val="000000" w:themeColor="text1"/>
          <w:sz w:val="24"/>
          <w:szCs w:val="24"/>
        </w:rPr>
        <w:t>C</w:t>
      </w:r>
      <w:r>
        <w:rPr>
          <w:rFonts w:ascii="Times New Roman" w:hAnsi="Times New Roman"/>
          <w:color w:val="000000" w:themeColor="text1"/>
          <w:sz w:val="24"/>
          <w:szCs w:val="24"/>
        </w:rPr>
        <w:t xml:space="preserve"> above long-term monthly state mean, for deaths from all injuries by sex, age group, and category of injury for 2016 population</w:t>
      </w:r>
      <w:r w:rsidR="00F84954">
        <w:rPr>
          <w:rFonts w:ascii="Times New Roman" w:hAnsi="Times New Roman"/>
          <w:color w:val="000000" w:themeColor="text1"/>
          <w:sz w:val="24"/>
          <w:szCs w:val="24"/>
        </w:rPr>
        <w:t>.</w:t>
      </w:r>
    </w:p>
    <w:sectPr w:rsidR="00D04A37" w:rsidRPr="003939B4" w:rsidSect="00C92E67">
      <w:headerReference w:type="even" r:id="rId14"/>
      <w:headerReference w:type="default" r:id="rId15"/>
      <w:footerReference w:type="even" r:id="rId16"/>
      <w:footerReference w:type="default" r:id="rId17"/>
      <w:headerReference w:type="first" r:id="rId18"/>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8CC4AF" w14:textId="77777777" w:rsidR="007F3455" w:rsidRDefault="007F3455">
      <w:pPr>
        <w:spacing w:after="0" w:line="240" w:lineRule="auto"/>
      </w:pPr>
      <w:r>
        <w:separator/>
      </w:r>
    </w:p>
  </w:endnote>
  <w:endnote w:type="continuationSeparator" w:id="0">
    <w:p w14:paraId="2A8E685D" w14:textId="77777777" w:rsidR="007F3455" w:rsidRDefault="007F3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1231D3E" w14:textId="77777777" w:rsidR="00D35FA1" w:rsidRDefault="00D35FA1"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D35FA1" w:rsidRDefault="00D35FA1"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41BB0A84" w14:textId="77777777" w:rsidR="00D35FA1" w:rsidRDefault="00D35FA1"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4751E">
      <w:rPr>
        <w:rStyle w:val="PageNumber"/>
        <w:noProof/>
      </w:rPr>
      <w:t>16</w:t>
    </w:r>
    <w:r>
      <w:rPr>
        <w:rStyle w:val="PageNumber"/>
      </w:rPr>
      <w:fldChar w:fldCharType="end"/>
    </w:r>
  </w:p>
  <w:p w14:paraId="3F8F309C" w14:textId="77777777" w:rsidR="00D35FA1" w:rsidRDefault="00D35FA1"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86E6F9" w14:textId="77777777" w:rsidR="007F3455" w:rsidRDefault="007F3455">
      <w:pPr>
        <w:spacing w:after="0" w:line="240" w:lineRule="auto"/>
      </w:pPr>
      <w:r>
        <w:separator/>
      </w:r>
    </w:p>
  </w:footnote>
  <w:footnote w:type="continuationSeparator" w:id="0">
    <w:p w14:paraId="006786C0" w14:textId="77777777" w:rsidR="007F3455" w:rsidRDefault="007F3455">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7B8F106E" w14:textId="2ACE5CDA" w:rsidR="00D35FA1" w:rsidRDefault="00D35FA1">
    <w:pPr>
      <w:pStyle w:val="Header"/>
    </w:pPr>
    <w:r>
      <w:rPr>
        <w:noProof/>
      </w:rPr>
      <w:pict w14:anchorId="699C434A">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451pt;height:225.5pt;z-index:-251655168;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8406E66" w14:textId="1B9C32CB" w:rsidR="00D35FA1" w:rsidRDefault="00D35FA1">
    <w:pPr>
      <w:pStyle w:val="Header"/>
    </w:pPr>
    <w:r>
      <w:rPr>
        <w:noProof/>
      </w:rPr>
      <w:pict w14:anchorId="3428C862">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51pt;height:225.5pt;z-index:-251657216;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2153A2F1" w14:textId="12F2FAA2" w:rsidR="00D35FA1" w:rsidRDefault="00D35FA1">
    <w:pPr>
      <w:pStyle w:val="Header"/>
    </w:pPr>
    <w:r>
      <w:rPr>
        <w:noProof/>
      </w:rPr>
      <w:pict w14:anchorId="31C2A2F9">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451pt;height:225.5pt;z-index:-251653120;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5"/>
  </w:num>
  <w:num w:numId="4">
    <w:abstractNumId w:val="6"/>
  </w:num>
  <w:num w:numId="5">
    <w:abstractNumId w:val="1"/>
  </w:num>
  <w:num w:numId="6">
    <w:abstractNumId w:val="2"/>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4"/>
  <w:defaultTabStop w:val="720"/>
  <w:drawingGridHorizontalSpacing w:val="110"/>
  <w:displayHorizontalDrawingGridEvery w:val="2"/>
  <w:displayVertic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799"/>
    <w:rsid w:val="00003D82"/>
    <w:rsid w:val="00004888"/>
    <w:rsid w:val="00004F5B"/>
    <w:rsid w:val="00005365"/>
    <w:rsid w:val="000060C8"/>
    <w:rsid w:val="00011D62"/>
    <w:rsid w:val="00012A91"/>
    <w:rsid w:val="00012E7D"/>
    <w:rsid w:val="00015AFF"/>
    <w:rsid w:val="00016713"/>
    <w:rsid w:val="000210D1"/>
    <w:rsid w:val="0002178B"/>
    <w:rsid w:val="00023FB5"/>
    <w:rsid w:val="000259CD"/>
    <w:rsid w:val="00025CAF"/>
    <w:rsid w:val="00026162"/>
    <w:rsid w:val="0002782B"/>
    <w:rsid w:val="00027F75"/>
    <w:rsid w:val="00031324"/>
    <w:rsid w:val="000331F8"/>
    <w:rsid w:val="00034610"/>
    <w:rsid w:val="00034AA3"/>
    <w:rsid w:val="0003657E"/>
    <w:rsid w:val="000372D3"/>
    <w:rsid w:val="00040FE5"/>
    <w:rsid w:val="0004250C"/>
    <w:rsid w:val="00042FB2"/>
    <w:rsid w:val="0004316E"/>
    <w:rsid w:val="00044D40"/>
    <w:rsid w:val="00046D2C"/>
    <w:rsid w:val="000512E4"/>
    <w:rsid w:val="00051433"/>
    <w:rsid w:val="00051A12"/>
    <w:rsid w:val="0005321C"/>
    <w:rsid w:val="00053283"/>
    <w:rsid w:val="000543FC"/>
    <w:rsid w:val="00055B65"/>
    <w:rsid w:val="00061E82"/>
    <w:rsid w:val="000632BD"/>
    <w:rsid w:val="00065E50"/>
    <w:rsid w:val="000663B0"/>
    <w:rsid w:val="00066C53"/>
    <w:rsid w:val="00066D9C"/>
    <w:rsid w:val="00067319"/>
    <w:rsid w:val="00067A04"/>
    <w:rsid w:val="00067A14"/>
    <w:rsid w:val="000702D8"/>
    <w:rsid w:val="000711BB"/>
    <w:rsid w:val="00073B07"/>
    <w:rsid w:val="000752A7"/>
    <w:rsid w:val="000765BB"/>
    <w:rsid w:val="00077792"/>
    <w:rsid w:val="000819BC"/>
    <w:rsid w:val="00082C81"/>
    <w:rsid w:val="0008315C"/>
    <w:rsid w:val="0008437C"/>
    <w:rsid w:val="000844F7"/>
    <w:rsid w:val="00086317"/>
    <w:rsid w:val="00091721"/>
    <w:rsid w:val="00091E48"/>
    <w:rsid w:val="000938C0"/>
    <w:rsid w:val="00093E1B"/>
    <w:rsid w:val="00093F25"/>
    <w:rsid w:val="00094F74"/>
    <w:rsid w:val="00095915"/>
    <w:rsid w:val="000962A3"/>
    <w:rsid w:val="00097348"/>
    <w:rsid w:val="000A084D"/>
    <w:rsid w:val="000A1061"/>
    <w:rsid w:val="000A2462"/>
    <w:rsid w:val="000A2637"/>
    <w:rsid w:val="000A4BC4"/>
    <w:rsid w:val="000A6108"/>
    <w:rsid w:val="000A6BC8"/>
    <w:rsid w:val="000B0766"/>
    <w:rsid w:val="000B0D4A"/>
    <w:rsid w:val="000B49C7"/>
    <w:rsid w:val="000B523F"/>
    <w:rsid w:val="000B57F2"/>
    <w:rsid w:val="000B5BB0"/>
    <w:rsid w:val="000B5D70"/>
    <w:rsid w:val="000B634E"/>
    <w:rsid w:val="000B6495"/>
    <w:rsid w:val="000B7625"/>
    <w:rsid w:val="000B7A12"/>
    <w:rsid w:val="000C7277"/>
    <w:rsid w:val="000C791A"/>
    <w:rsid w:val="000C79CE"/>
    <w:rsid w:val="000C7E66"/>
    <w:rsid w:val="000D1253"/>
    <w:rsid w:val="000D3380"/>
    <w:rsid w:val="000D5E5E"/>
    <w:rsid w:val="000E0A8A"/>
    <w:rsid w:val="000E0B8D"/>
    <w:rsid w:val="000E4726"/>
    <w:rsid w:val="000E48D7"/>
    <w:rsid w:val="000E49E0"/>
    <w:rsid w:val="000E6236"/>
    <w:rsid w:val="000F0C79"/>
    <w:rsid w:val="000F1DF7"/>
    <w:rsid w:val="000F3189"/>
    <w:rsid w:val="000F3D7A"/>
    <w:rsid w:val="000F503A"/>
    <w:rsid w:val="000F58BA"/>
    <w:rsid w:val="000F5DC3"/>
    <w:rsid w:val="00100FF8"/>
    <w:rsid w:val="00101D5D"/>
    <w:rsid w:val="00102040"/>
    <w:rsid w:val="00102EE5"/>
    <w:rsid w:val="00110568"/>
    <w:rsid w:val="00111694"/>
    <w:rsid w:val="00113FD5"/>
    <w:rsid w:val="00115F35"/>
    <w:rsid w:val="001171AC"/>
    <w:rsid w:val="00120F44"/>
    <w:rsid w:val="00124496"/>
    <w:rsid w:val="00124F13"/>
    <w:rsid w:val="001266B6"/>
    <w:rsid w:val="00130C47"/>
    <w:rsid w:val="00131404"/>
    <w:rsid w:val="00131AE8"/>
    <w:rsid w:val="00132C6C"/>
    <w:rsid w:val="001343C0"/>
    <w:rsid w:val="00136284"/>
    <w:rsid w:val="00141E26"/>
    <w:rsid w:val="00145784"/>
    <w:rsid w:val="00145E04"/>
    <w:rsid w:val="00146A44"/>
    <w:rsid w:val="00146E70"/>
    <w:rsid w:val="00151901"/>
    <w:rsid w:val="00152658"/>
    <w:rsid w:val="00152F5E"/>
    <w:rsid w:val="00156FC7"/>
    <w:rsid w:val="00160AE2"/>
    <w:rsid w:val="00161E98"/>
    <w:rsid w:val="00162988"/>
    <w:rsid w:val="0016379A"/>
    <w:rsid w:val="00165B58"/>
    <w:rsid w:val="0016666B"/>
    <w:rsid w:val="001668BC"/>
    <w:rsid w:val="0016714C"/>
    <w:rsid w:val="0016746F"/>
    <w:rsid w:val="00167A90"/>
    <w:rsid w:val="00167FBF"/>
    <w:rsid w:val="00174BA9"/>
    <w:rsid w:val="00174FAE"/>
    <w:rsid w:val="001754B1"/>
    <w:rsid w:val="00176845"/>
    <w:rsid w:val="0017687E"/>
    <w:rsid w:val="00180791"/>
    <w:rsid w:val="00180945"/>
    <w:rsid w:val="00182817"/>
    <w:rsid w:val="00185879"/>
    <w:rsid w:val="001876DA"/>
    <w:rsid w:val="00190108"/>
    <w:rsid w:val="001910F8"/>
    <w:rsid w:val="0019142A"/>
    <w:rsid w:val="00192959"/>
    <w:rsid w:val="00194A92"/>
    <w:rsid w:val="001956B1"/>
    <w:rsid w:val="0019644B"/>
    <w:rsid w:val="00196C4A"/>
    <w:rsid w:val="00196E66"/>
    <w:rsid w:val="001A1F00"/>
    <w:rsid w:val="001A251A"/>
    <w:rsid w:val="001A2BB2"/>
    <w:rsid w:val="001A330C"/>
    <w:rsid w:val="001A3594"/>
    <w:rsid w:val="001A3870"/>
    <w:rsid w:val="001A545E"/>
    <w:rsid w:val="001A59CB"/>
    <w:rsid w:val="001A5AD8"/>
    <w:rsid w:val="001A7900"/>
    <w:rsid w:val="001B07C8"/>
    <w:rsid w:val="001B1614"/>
    <w:rsid w:val="001B1822"/>
    <w:rsid w:val="001B23D1"/>
    <w:rsid w:val="001B246F"/>
    <w:rsid w:val="001B31F4"/>
    <w:rsid w:val="001B41BA"/>
    <w:rsid w:val="001B7FB3"/>
    <w:rsid w:val="001C1104"/>
    <w:rsid w:val="001C38C2"/>
    <w:rsid w:val="001C3E28"/>
    <w:rsid w:val="001C613C"/>
    <w:rsid w:val="001C61A2"/>
    <w:rsid w:val="001C658C"/>
    <w:rsid w:val="001D01A6"/>
    <w:rsid w:val="001D0A2C"/>
    <w:rsid w:val="001D0D5E"/>
    <w:rsid w:val="001D1463"/>
    <w:rsid w:val="001D2E79"/>
    <w:rsid w:val="001D36DD"/>
    <w:rsid w:val="001D450B"/>
    <w:rsid w:val="001D54A6"/>
    <w:rsid w:val="001D5918"/>
    <w:rsid w:val="001D78FC"/>
    <w:rsid w:val="001D7BA9"/>
    <w:rsid w:val="001E0FAC"/>
    <w:rsid w:val="001E184E"/>
    <w:rsid w:val="001E2DDB"/>
    <w:rsid w:val="001E5C03"/>
    <w:rsid w:val="001E73A0"/>
    <w:rsid w:val="001F0274"/>
    <w:rsid w:val="001F07A4"/>
    <w:rsid w:val="001F0FFF"/>
    <w:rsid w:val="001F3665"/>
    <w:rsid w:val="001F4153"/>
    <w:rsid w:val="001F475B"/>
    <w:rsid w:val="001F5A2E"/>
    <w:rsid w:val="001F6E49"/>
    <w:rsid w:val="001F704E"/>
    <w:rsid w:val="002016BA"/>
    <w:rsid w:val="00202290"/>
    <w:rsid w:val="00203599"/>
    <w:rsid w:val="0020482E"/>
    <w:rsid w:val="00206A3E"/>
    <w:rsid w:val="00206EE5"/>
    <w:rsid w:val="00207B14"/>
    <w:rsid w:val="0021306D"/>
    <w:rsid w:val="002166AE"/>
    <w:rsid w:val="00216745"/>
    <w:rsid w:val="002172DD"/>
    <w:rsid w:val="00217529"/>
    <w:rsid w:val="00217F61"/>
    <w:rsid w:val="00220C4B"/>
    <w:rsid w:val="00221A47"/>
    <w:rsid w:val="00222168"/>
    <w:rsid w:val="002231AC"/>
    <w:rsid w:val="00223D8A"/>
    <w:rsid w:val="002242C8"/>
    <w:rsid w:val="00225657"/>
    <w:rsid w:val="0022709B"/>
    <w:rsid w:val="0023102E"/>
    <w:rsid w:val="002322ED"/>
    <w:rsid w:val="00233C77"/>
    <w:rsid w:val="00234E19"/>
    <w:rsid w:val="00235CE2"/>
    <w:rsid w:val="00236869"/>
    <w:rsid w:val="00237CD0"/>
    <w:rsid w:val="0024077D"/>
    <w:rsid w:val="002412E5"/>
    <w:rsid w:val="00242F17"/>
    <w:rsid w:val="00243549"/>
    <w:rsid w:val="002452E3"/>
    <w:rsid w:val="0024593C"/>
    <w:rsid w:val="00252185"/>
    <w:rsid w:val="002545CA"/>
    <w:rsid w:val="002554A9"/>
    <w:rsid w:val="0025682D"/>
    <w:rsid w:val="00257B8E"/>
    <w:rsid w:val="0026033D"/>
    <w:rsid w:val="0026048D"/>
    <w:rsid w:val="00260B02"/>
    <w:rsid w:val="00261076"/>
    <w:rsid w:val="002611BE"/>
    <w:rsid w:val="00266F8F"/>
    <w:rsid w:val="002736F5"/>
    <w:rsid w:val="00273FC0"/>
    <w:rsid w:val="00274FC3"/>
    <w:rsid w:val="002754D2"/>
    <w:rsid w:val="00277143"/>
    <w:rsid w:val="002855D6"/>
    <w:rsid w:val="00285791"/>
    <w:rsid w:val="00290E98"/>
    <w:rsid w:val="00292A75"/>
    <w:rsid w:val="0029420D"/>
    <w:rsid w:val="00294C1D"/>
    <w:rsid w:val="00296A5E"/>
    <w:rsid w:val="00297C0C"/>
    <w:rsid w:val="002A0C66"/>
    <w:rsid w:val="002A0D68"/>
    <w:rsid w:val="002A17EC"/>
    <w:rsid w:val="002A4FB3"/>
    <w:rsid w:val="002A58AD"/>
    <w:rsid w:val="002A658E"/>
    <w:rsid w:val="002A7720"/>
    <w:rsid w:val="002B2E37"/>
    <w:rsid w:val="002B42BF"/>
    <w:rsid w:val="002B7F08"/>
    <w:rsid w:val="002C2D96"/>
    <w:rsid w:val="002C5BFE"/>
    <w:rsid w:val="002C7D8D"/>
    <w:rsid w:val="002D1682"/>
    <w:rsid w:val="002D1F5C"/>
    <w:rsid w:val="002E0397"/>
    <w:rsid w:val="002E33EC"/>
    <w:rsid w:val="002E3961"/>
    <w:rsid w:val="002E3F81"/>
    <w:rsid w:val="002E44F0"/>
    <w:rsid w:val="002E4C60"/>
    <w:rsid w:val="002E4FAE"/>
    <w:rsid w:val="002E5598"/>
    <w:rsid w:val="002E7D09"/>
    <w:rsid w:val="002F14D2"/>
    <w:rsid w:val="002F2B80"/>
    <w:rsid w:val="002F4658"/>
    <w:rsid w:val="002F49F5"/>
    <w:rsid w:val="002F4A6E"/>
    <w:rsid w:val="002F4DC5"/>
    <w:rsid w:val="002F6A0C"/>
    <w:rsid w:val="002F7093"/>
    <w:rsid w:val="00300CD8"/>
    <w:rsid w:val="00303180"/>
    <w:rsid w:val="00304262"/>
    <w:rsid w:val="0030587D"/>
    <w:rsid w:val="00306685"/>
    <w:rsid w:val="00306763"/>
    <w:rsid w:val="003108C5"/>
    <w:rsid w:val="003116E1"/>
    <w:rsid w:val="00312E9A"/>
    <w:rsid w:val="0031463F"/>
    <w:rsid w:val="0031601F"/>
    <w:rsid w:val="003161F2"/>
    <w:rsid w:val="003165B1"/>
    <w:rsid w:val="00317024"/>
    <w:rsid w:val="00317407"/>
    <w:rsid w:val="00321373"/>
    <w:rsid w:val="00321590"/>
    <w:rsid w:val="0032273D"/>
    <w:rsid w:val="003231BD"/>
    <w:rsid w:val="003257F8"/>
    <w:rsid w:val="003301C2"/>
    <w:rsid w:val="00334F2A"/>
    <w:rsid w:val="003462A6"/>
    <w:rsid w:val="003464A7"/>
    <w:rsid w:val="003467F3"/>
    <w:rsid w:val="00353D25"/>
    <w:rsid w:val="00356025"/>
    <w:rsid w:val="0035659D"/>
    <w:rsid w:val="00357A10"/>
    <w:rsid w:val="00357D26"/>
    <w:rsid w:val="003625E9"/>
    <w:rsid w:val="00364E5E"/>
    <w:rsid w:val="00365F79"/>
    <w:rsid w:val="00367067"/>
    <w:rsid w:val="00370A14"/>
    <w:rsid w:val="00373407"/>
    <w:rsid w:val="00373ACD"/>
    <w:rsid w:val="0037567B"/>
    <w:rsid w:val="00376963"/>
    <w:rsid w:val="003770F7"/>
    <w:rsid w:val="003774B4"/>
    <w:rsid w:val="003800D1"/>
    <w:rsid w:val="00380F48"/>
    <w:rsid w:val="00381B16"/>
    <w:rsid w:val="003822BB"/>
    <w:rsid w:val="003830D8"/>
    <w:rsid w:val="00384336"/>
    <w:rsid w:val="00385306"/>
    <w:rsid w:val="00386251"/>
    <w:rsid w:val="003874DB"/>
    <w:rsid w:val="00387781"/>
    <w:rsid w:val="003906BD"/>
    <w:rsid w:val="00391807"/>
    <w:rsid w:val="00392C44"/>
    <w:rsid w:val="00392CC0"/>
    <w:rsid w:val="003939B4"/>
    <w:rsid w:val="00395BA5"/>
    <w:rsid w:val="00395CB4"/>
    <w:rsid w:val="00396351"/>
    <w:rsid w:val="0039751B"/>
    <w:rsid w:val="0039796B"/>
    <w:rsid w:val="003A006B"/>
    <w:rsid w:val="003A02EB"/>
    <w:rsid w:val="003A239F"/>
    <w:rsid w:val="003A3A3F"/>
    <w:rsid w:val="003A3DF2"/>
    <w:rsid w:val="003A4583"/>
    <w:rsid w:val="003A5B07"/>
    <w:rsid w:val="003A6601"/>
    <w:rsid w:val="003A7C72"/>
    <w:rsid w:val="003B1420"/>
    <w:rsid w:val="003B22D7"/>
    <w:rsid w:val="003B71FE"/>
    <w:rsid w:val="003C0448"/>
    <w:rsid w:val="003C153C"/>
    <w:rsid w:val="003C1C54"/>
    <w:rsid w:val="003C214C"/>
    <w:rsid w:val="003C32BB"/>
    <w:rsid w:val="003C363E"/>
    <w:rsid w:val="003C46F0"/>
    <w:rsid w:val="003C4FE4"/>
    <w:rsid w:val="003C6C93"/>
    <w:rsid w:val="003C7830"/>
    <w:rsid w:val="003C7D02"/>
    <w:rsid w:val="003D1392"/>
    <w:rsid w:val="003D4196"/>
    <w:rsid w:val="003D71A7"/>
    <w:rsid w:val="003E1981"/>
    <w:rsid w:val="003E296F"/>
    <w:rsid w:val="003E2E6E"/>
    <w:rsid w:val="003E383D"/>
    <w:rsid w:val="003E4B21"/>
    <w:rsid w:val="003E5691"/>
    <w:rsid w:val="003E664F"/>
    <w:rsid w:val="003F1BCE"/>
    <w:rsid w:val="003F1E76"/>
    <w:rsid w:val="003F22B3"/>
    <w:rsid w:val="003F2DE8"/>
    <w:rsid w:val="003F383A"/>
    <w:rsid w:val="003F4B5A"/>
    <w:rsid w:val="003F5F47"/>
    <w:rsid w:val="003F75AF"/>
    <w:rsid w:val="004000D5"/>
    <w:rsid w:val="004001DC"/>
    <w:rsid w:val="0040113C"/>
    <w:rsid w:val="004018CB"/>
    <w:rsid w:val="00401E00"/>
    <w:rsid w:val="0040261A"/>
    <w:rsid w:val="00402D6F"/>
    <w:rsid w:val="0040311B"/>
    <w:rsid w:val="00403D93"/>
    <w:rsid w:val="0040449F"/>
    <w:rsid w:val="00406F06"/>
    <w:rsid w:val="00411019"/>
    <w:rsid w:val="0041265F"/>
    <w:rsid w:val="0041272D"/>
    <w:rsid w:val="00413062"/>
    <w:rsid w:val="00416A32"/>
    <w:rsid w:val="00420EA0"/>
    <w:rsid w:val="00426492"/>
    <w:rsid w:val="00426BE3"/>
    <w:rsid w:val="00427EA4"/>
    <w:rsid w:val="004312AF"/>
    <w:rsid w:val="004313A3"/>
    <w:rsid w:val="00431E3F"/>
    <w:rsid w:val="00431E5E"/>
    <w:rsid w:val="004337CB"/>
    <w:rsid w:val="00433EDB"/>
    <w:rsid w:val="00434F33"/>
    <w:rsid w:val="00436EFD"/>
    <w:rsid w:val="00442AF2"/>
    <w:rsid w:val="00443AA8"/>
    <w:rsid w:val="00445372"/>
    <w:rsid w:val="00447BDD"/>
    <w:rsid w:val="004508FE"/>
    <w:rsid w:val="00452DCF"/>
    <w:rsid w:val="00453854"/>
    <w:rsid w:val="00453A9A"/>
    <w:rsid w:val="004565A9"/>
    <w:rsid w:val="004566FC"/>
    <w:rsid w:val="00457B55"/>
    <w:rsid w:val="004613C7"/>
    <w:rsid w:val="00461892"/>
    <w:rsid w:val="00462AFB"/>
    <w:rsid w:val="00463270"/>
    <w:rsid w:val="004668F4"/>
    <w:rsid w:val="00466E86"/>
    <w:rsid w:val="00467302"/>
    <w:rsid w:val="00472D21"/>
    <w:rsid w:val="004752C7"/>
    <w:rsid w:val="00475FD8"/>
    <w:rsid w:val="0047730E"/>
    <w:rsid w:val="004814FB"/>
    <w:rsid w:val="00486F73"/>
    <w:rsid w:val="00492230"/>
    <w:rsid w:val="00494A58"/>
    <w:rsid w:val="00494FE8"/>
    <w:rsid w:val="00495116"/>
    <w:rsid w:val="0049545B"/>
    <w:rsid w:val="004A04FD"/>
    <w:rsid w:val="004A11D9"/>
    <w:rsid w:val="004A1BC7"/>
    <w:rsid w:val="004A2303"/>
    <w:rsid w:val="004A2551"/>
    <w:rsid w:val="004A3366"/>
    <w:rsid w:val="004A4077"/>
    <w:rsid w:val="004A5074"/>
    <w:rsid w:val="004A5369"/>
    <w:rsid w:val="004B16A0"/>
    <w:rsid w:val="004B6C03"/>
    <w:rsid w:val="004C0459"/>
    <w:rsid w:val="004C3449"/>
    <w:rsid w:val="004C3F52"/>
    <w:rsid w:val="004C44F5"/>
    <w:rsid w:val="004D0817"/>
    <w:rsid w:val="004D134D"/>
    <w:rsid w:val="004D14C7"/>
    <w:rsid w:val="004D2342"/>
    <w:rsid w:val="004D2A65"/>
    <w:rsid w:val="004D3AAB"/>
    <w:rsid w:val="004D5642"/>
    <w:rsid w:val="004E2756"/>
    <w:rsid w:val="004E697F"/>
    <w:rsid w:val="004E6C06"/>
    <w:rsid w:val="004E7ADB"/>
    <w:rsid w:val="004F17BD"/>
    <w:rsid w:val="004F225A"/>
    <w:rsid w:val="004F3685"/>
    <w:rsid w:val="004F3C1E"/>
    <w:rsid w:val="004F404D"/>
    <w:rsid w:val="004F42B5"/>
    <w:rsid w:val="004F60F9"/>
    <w:rsid w:val="004F688A"/>
    <w:rsid w:val="004F6928"/>
    <w:rsid w:val="004F6D96"/>
    <w:rsid w:val="004F7FD8"/>
    <w:rsid w:val="0050154B"/>
    <w:rsid w:val="00501DC4"/>
    <w:rsid w:val="005024A4"/>
    <w:rsid w:val="005028B3"/>
    <w:rsid w:val="00503D85"/>
    <w:rsid w:val="00503DE0"/>
    <w:rsid w:val="00506AF4"/>
    <w:rsid w:val="00510463"/>
    <w:rsid w:val="0051105A"/>
    <w:rsid w:val="0051208B"/>
    <w:rsid w:val="005130C5"/>
    <w:rsid w:val="00516469"/>
    <w:rsid w:val="00516C02"/>
    <w:rsid w:val="00517A53"/>
    <w:rsid w:val="0052102A"/>
    <w:rsid w:val="00521EEA"/>
    <w:rsid w:val="00523C75"/>
    <w:rsid w:val="00530793"/>
    <w:rsid w:val="0053420F"/>
    <w:rsid w:val="0053508A"/>
    <w:rsid w:val="005357E1"/>
    <w:rsid w:val="00541571"/>
    <w:rsid w:val="005424BC"/>
    <w:rsid w:val="005450E2"/>
    <w:rsid w:val="00552A75"/>
    <w:rsid w:val="00552C1A"/>
    <w:rsid w:val="00553BFB"/>
    <w:rsid w:val="00554728"/>
    <w:rsid w:val="0055543E"/>
    <w:rsid w:val="00556DC9"/>
    <w:rsid w:val="005570AC"/>
    <w:rsid w:val="00557131"/>
    <w:rsid w:val="00557198"/>
    <w:rsid w:val="0056051E"/>
    <w:rsid w:val="00561E45"/>
    <w:rsid w:val="00563464"/>
    <w:rsid w:val="005643F0"/>
    <w:rsid w:val="00564FC2"/>
    <w:rsid w:val="005651E1"/>
    <w:rsid w:val="00565B41"/>
    <w:rsid w:val="005738F2"/>
    <w:rsid w:val="00577C4A"/>
    <w:rsid w:val="0058211A"/>
    <w:rsid w:val="0058338A"/>
    <w:rsid w:val="00584286"/>
    <w:rsid w:val="0058439A"/>
    <w:rsid w:val="00584D18"/>
    <w:rsid w:val="00584EF8"/>
    <w:rsid w:val="00585001"/>
    <w:rsid w:val="005870DD"/>
    <w:rsid w:val="00587150"/>
    <w:rsid w:val="00593592"/>
    <w:rsid w:val="00593EAA"/>
    <w:rsid w:val="0059496D"/>
    <w:rsid w:val="00594B8C"/>
    <w:rsid w:val="005950DE"/>
    <w:rsid w:val="00595227"/>
    <w:rsid w:val="00596525"/>
    <w:rsid w:val="005975FE"/>
    <w:rsid w:val="005976AB"/>
    <w:rsid w:val="00597FC9"/>
    <w:rsid w:val="005A2445"/>
    <w:rsid w:val="005A2455"/>
    <w:rsid w:val="005A3530"/>
    <w:rsid w:val="005A3B20"/>
    <w:rsid w:val="005A3FD0"/>
    <w:rsid w:val="005A490F"/>
    <w:rsid w:val="005A7329"/>
    <w:rsid w:val="005A7A30"/>
    <w:rsid w:val="005B03DF"/>
    <w:rsid w:val="005B0A2B"/>
    <w:rsid w:val="005B25ED"/>
    <w:rsid w:val="005B40DC"/>
    <w:rsid w:val="005B5156"/>
    <w:rsid w:val="005B69E7"/>
    <w:rsid w:val="005B71EA"/>
    <w:rsid w:val="005B744E"/>
    <w:rsid w:val="005B771B"/>
    <w:rsid w:val="005C2298"/>
    <w:rsid w:val="005C41BF"/>
    <w:rsid w:val="005C5FCB"/>
    <w:rsid w:val="005C6E29"/>
    <w:rsid w:val="005C776A"/>
    <w:rsid w:val="005D0E66"/>
    <w:rsid w:val="005D2340"/>
    <w:rsid w:val="005D23BE"/>
    <w:rsid w:val="005D4926"/>
    <w:rsid w:val="005D5BB7"/>
    <w:rsid w:val="005D7A85"/>
    <w:rsid w:val="005E0E67"/>
    <w:rsid w:val="005E329F"/>
    <w:rsid w:val="005E32A5"/>
    <w:rsid w:val="005E3707"/>
    <w:rsid w:val="005E69CF"/>
    <w:rsid w:val="005E7132"/>
    <w:rsid w:val="005F12EF"/>
    <w:rsid w:val="005F2A56"/>
    <w:rsid w:val="005F2B9B"/>
    <w:rsid w:val="005F2F3B"/>
    <w:rsid w:val="005F3783"/>
    <w:rsid w:val="005F37D8"/>
    <w:rsid w:val="005F3838"/>
    <w:rsid w:val="005F54DC"/>
    <w:rsid w:val="005F6563"/>
    <w:rsid w:val="005F7E2C"/>
    <w:rsid w:val="00600D04"/>
    <w:rsid w:val="0060130A"/>
    <w:rsid w:val="00602B35"/>
    <w:rsid w:val="00602B6B"/>
    <w:rsid w:val="00603B57"/>
    <w:rsid w:val="00603BCA"/>
    <w:rsid w:val="0060525A"/>
    <w:rsid w:val="00605BD6"/>
    <w:rsid w:val="00606AED"/>
    <w:rsid w:val="00610AD2"/>
    <w:rsid w:val="00611F5E"/>
    <w:rsid w:val="006124E6"/>
    <w:rsid w:val="00615A63"/>
    <w:rsid w:val="00617238"/>
    <w:rsid w:val="00622443"/>
    <w:rsid w:val="0062271A"/>
    <w:rsid w:val="00625474"/>
    <w:rsid w:val="00625B27"/>
    <w:rsid w:val="00626906"/>
    <w:rsid w:val="006306EA"/>
    <w:rsid w:val="0063232C"/>
    <w:rsid w:val="0063545F"/>
    <w:rsid w:val="006356EB"/>
    <w:rsid w:val="00637860"/>
    <w:rsid w:val="00641AF0"/>
    <w:rsid w:val="00643BB4"/>
    <w:rsid w:val="00644452"/>
    <w:rsid w:val="00647252"/>
    <w:rsid w:val="00650B40"/>
    <w:rsid w:val="00651062"/>
    <w:rsid w:val="00651564"/>
    <w:rsid w:val="00651FB2"/>
    <w:rsid w:val="00652AC7"/>
    <w:rsid w:val="00654669"/>
    <w:rsid w:val="00655358"/>
    <w:rsid w:val="00661B1E"/>
    <w:rsid w:val="006633AD"/>
    <w:rsid w:val="00664921"/>
    <w:rsid w:val="00665BF4"/>
    <w:rsid w:val="00670CE3"/>
    <w:rsid w:val="00670EC7"/>
    <w:rsid w:val="00671DC6"/>
    <w:rsid w:val="00671E7D"/>
    <w:rsid w:val="00673042"/>
    <w:rsid w:val="0067689E"/>
    <w:rsid w:val="0068134B"/>
    <w:rsid w:val="00681F09"/>
    <w:rsid w:val="006824BA"/>
    <w:rsid w:val="00682EB0"/>
    <w:rsid w:val="006854A4"/>
    <w:rsid w:val="006929D9"/>
    <w:rsid w:val="00692D95"/>
    <w:rsid w:val="006934E5"/>
    <w:rsid w:val="00694955"/>
    <w:rsid w:val="00696668"/>
    <w:rsid w:val="006A059D"/>
    <w:rsid w:val="006A09FB"/>
    <w:rsid w:val="006A1340"/>
    <w:rsid w:val="006A1F9B"/>
    <w:rsid w:val="006A4710"/>
    <w:rsid w:val="006A473F"/>
    <w:rsid w:val="006A5B04"/>
    <w:rsid w:val="006B09B0"/>
    <w:rsid w:val="006C022C"/>
    <w:rsid w:val="006C0235"/>
    <w:rsid w:val="006C049E"/>
    <w:rsid w:val="006C19F5"/>
    <w:rsid w:val="006C1DBA"/>
    <w:rsid w:val="006C30B0"/>
    <w:rsid w:val="006C43A4"/>
    <w:rsid w:val="006C4D3F"/>
    <w:rsid w:val="006C50E6"/>
    <w:rsid w:val="006C518A"/>
    <w:rsid w:val="006C5870"/>
    <w:rsid w:val="006D0B0D"/>
    <w:rsid w:val="006D115E"/>
    <w:rsid w:val="006D1A39"/>
    <w:rsid w:val="006D1CDB"/>
    <w:rsid w:val="006D2083"/>
    <w:rsid w:val="006D2DB9"/>
    <w:rsid w:val="006D3143"/>
    <w:rsid w:val="006D410D"/>
    <w:rsid w:val="006D7E94"/>
    <w:rsid w:val="006E1126"/>
    <w:rsid w:val="006E247C"/>
    <w:rsid w:val="006E2954"/>
    <w:rsid w:val="006E4318"/>
    <w:rsid w:val="006E5D25"/>
    <w:rsid w:val="006E6001"/>
    <w:rsid w:val="006E6426"/>
    <w:rsid w:val="006E6916"/>
    <w:rsid w:val="006E6A6C"/>
    <w:rsid w:val="006E730D"/>
    <w:rsid w:val="006F1EA9"/>
    <w:rsid w:val="006F382C"/>
    <w:rsid w:val="006F4CA6"/>
    <w:rsid w:val="006F56D4"/>
    <w:rsid w:val="006F59ED"/>
    <w:rsid w:val="006F7396"/>
    <w:rsid w:val="006F7C26"/>
    <w:rsid w:val="00702978"/>
    <w:rsid w:val="0070469D"/>
    <w:rsid w:val="007048AF"/>
    <w:rsid w:val="00705B84"/>
    <w:rsid w:val="007077B2"/>
    <w:rsid w:val="00707A42"/>
    <w:rsid w:val="00707E3F"/>
    <w:rsid w:val="00712E39"/>
    <w:rsid w:val="00713F87"/>
    <w:rsid w:val="00714847"/>
    <w:rsid w:val="007217A9"/>
    <w:rsid w:val="007223F0"/>
    <w:rsid w:val="00724680"/>
    <w:rsid w:val="00726356"/>
    <w:rsid w:val="00731F11"/>
    <w:rsid w:val="007327E1"/>
    <w:rsid w:val="007343B8"/>
    <w:rsid w:val="0073460F"/>
    <w:rsid w:val="00740128"/>
    <w:rsid w:val="00740505"/>
    <w:rsid w:val="00741F21"/>
    <w:rsid w:val="0074271E"/>
    <w:rsid w:val="00742CEC"/>
    <w:rsid w:val="00744B09"/>
    <w:rsid w:val="00746BF9"/>
    <w:rsid w:val="007471B0"/>
    <w:rsid w:val="007504B4"/>
    <w:rsid w:val="00750B80"/>
    <w:rsid w:val="0075393E"/>
    <w:rsid w:val="00756E96"/>
    <w:rsid w:val="00762ABB"/>
    <w:rsid w:val="00764465"/>
    <w:rsid w:val="00764B5F"/>
    <w:rsid w:val="007655FC"/>
    <w:rsid w:val="007657EB"/>
    <w:rsid w:val="00772531"/>
    <w:rsid w:val="0077284C"/>
    <w:rsid w:val="00774847"/>
    <w:rsid w:val="00776444"/>
    <w:rsid w:val="007816AA"/>
    <w:rsid w:val="00782319"/>
    <w:rsid w:val="007836E6"/>
    <w:rsid w:val="00785965"/>
    <w:rsid w:val="007862FA"/>
    <w:rsid w:val="00786405"/>
    <w:rsid w:val="00787227"/>
    <w:rsid w:val="007902A9"/>
    <w:rsid w:val="00791079"/>
    <w:rsid w:val="00792201"/>
    <w:rsid w:val="00795E96"/>
    <w:rsid w:val="00796152"/>
    <w:rsid w:val="00797CAA"/>
    <w:rsid w:val="007A02F0"/>
    <w:rsid w:val="007A3650"/>
    <w:rsid w:val="007A64A7"/>
    <w:rsid w:val="007B0103"/>
    <w:rsid w:val="007B210B"/>
    <w:rsid w:val="007B6A95"/>
    <w:rsid w:val="007B7B7F"/>
    <w:rsid w:val="007C04E7"/>
    <w:rsid w:val="007C0AE5"/>
    <w:rsid w:val="007C122F"/>
    <w:rsid w:val="007C1278"/>
    <w:rsid w:val="007C39A5"/>
    <w:rsid w:val="007C6648"/>
    <w:rsid w:val="007D0628"/>
    <w:rsid w:val="007D17AC"/>
    <w:rsid w:val="007D3014"/>
    <w:rsid w:val="007D3C6D"/>
    <w:rsid w:val="007D5008"/>
    <w:rsid w:val="007D5C88"/>
    <w:rsid w:val="007E01CF"/>
    <w:rsid w:val="007E021F"/>
    <w:rsid w:val="007E03BF"/>
    <w:rsid w:val="007E0C39"/>
    <w:rsid w:val="007E13E7"/>
    <w:rsid w:val="007E2980"/>
    <w:rsid w:val="007E2E1B"/>
    <w:rsid w:val="007E458C"/>
    <w:rsid w:val="007E471C"/>
    <w:rsid w:val="007E4C5E"/>
    <w:rsid w:val="007F13BB"/>
    <w:rsid w:val="007F1EBD"/>
    <w:rsid w:val="007F2E1E"/>
    <w:rsid w:val="007F3455"/>
    <w:rsid w:val="007F35DF"/>
    <w:rsid w:val="007F56A0"/>
    <w:rsid w:val="007F6BBD"/>
    <w:rsid w:val="008000BE"/>
    <w:rsid w:val="0080045E"/>
    <w:rsid w:val="008005B5"/>
    <w:rsid w:val="00800663"/>
    <w:rsid w:val="00800C70"/>
    <w:rsid w:val="008028FD"/>
    <w:rsid w:val="00802B74"/>
    <w:rsid w:val="00802E81"/>
    <w:rsid w:val="008071E5"/>
    <w:rsid w:val="00807267"/>
    <w:rsid w:val="00807CE5"/>
    <w:rsid w:val="00807DD4"/>
    <w:rsid w:val="008125BE"/>
    <w:rsid w:val="00814199"/>
    <w:rsid w:val="00815405"/>
    <w:rsid w:val="00816655"/>
    <w:rsid w:val="0082159D"/>
    <w:rsid w:val="00821D05"/>
    <w:rsid w:val="00822192"/>
    <w:rsid w:val="008224C8"/>
    <w:rsid w:val="00822CD2"/>
    <w:rsid w:val="008237C8"/>
    <w:rsid w:val="00823B30"/>
    <w:rsid w:val="00823EE6"/>
    <w:rsid w:val="008250CC"/>
    <w:rsid w:val="008257E2"/>
    <w:rsid w:val="00825D81"/>
    <w:rsid w:val="0082697A"/>
    <w:rsid w:val="00827D08"/>
    <w:rsid w:val="008312D3"/>
    <w:rsid w:val="00831E60"/>
    <w:rsid w:val="008327BB"/>
    <w:rsid w:val="00832F80"/>
    <w:rsid w:val="00833E99"/>
    <w:rsid w:val="00835A76"/>
    <w:rsid w:val="00841928"/>
    <w:rsid w:val="008432A9"/>
    <w:rsid w:val="008433DD"/>
    <w:rsid w:val="00843A73"/>
    <w:rsid w:val="00845A19"/>
    <w:rsid w:val="00846033"/>
    <w:rsid w:val="008474C9"/>
    <w:rsid w:val="00851625"/>
    <w:rsid w:val="008539F0"/>
    <w:rsid w:val="008544FE"/>
    <w:rsid w:val="008625E9"/>
    <w:rsid w:val="00864403"/>
    <w:rsid w:val="00865A38"/>
    <w:rsid w:val="008708D3"/>
    <w:rsid w:val="00871CFE"/>
    <w:rsid w:val="00874745"/>
    <w:rsid w:val="00874830"/>
    <w:rsid w:val="008762B0"/>
    <w:rsid w:val="00877510"/>
    <w:rsid w:val="0088177A"/>
    <w:rsid w:val="00883220"/>
    <w:rsid w:val="00883CAD"/>
    <w:rsid w:val="00884DB1"/>
    <w:rsid w:val="0088535B"/>
    <w:rsid w:val="00885DE5"/>
    <w:rsid w:val="00891E4E"/>
    <w:rsid w:val="0089667E"/>
    <w:rsid w:val="00897847"/>
    <w:rsid w:val="008979DD"/>
    <w:rsid w:val="00897C3E"/>
    <w:rsid w:val="008A167D"/>
    <w:rsid w:val="008A3AAD"/>
    <w:rsid w:val="008A4D52"/>
    <w:rsid w:val="008A6465"/>
    <w:rsid w:val="008A7FB4"/>
    <w:rsid w:val="008A7FD3"/>
    <w:rsid w:val="008B0475"/>
    <w:rsid w:val="008B09D9"/>
    <w:rsid w:val="008B2746"/>
    <w:rsid w:val="008B34D1"/>
    <w:rsid w:val="008B5845"/>
    <w:rsid w:val="008B7DDD"/>
    <w:rsid w:val="008C0A87"/>
    <w:rsid w:val="008C1D95"/>
    <w:rsid w:val="008C2083"/>
    <w:rsid w:val="008C253D"/>
    <w:rsid w:val="008C3347"/>
    <w:rsid w:val="008C3BEE"/>
    <w:rsid w:val="008C4931"/>
    <w:rsid w:val="008C4B74"/>
    <w:rsid w:val="008C56CB"/>
    <w:rsid w:val="008C5C18"/>
    <w:rsid w:val="008C6682"/>
    <w:rsid w:val="008C7EAE"/>
    <w:rsid w:val="008D3953"/>
    <w:rsid w:val="008D56BA"/>
    <w:rsid w:val="008D6C53"/>
    <w:rsid w:val="008D7ED7"/>
    <w:rsid w:val="008E28FB"/>
    <w:rsid w:val="008E306C"/>
    <w:rsid w:val="008E4654"/>
    <w:rsid w:val="008E57DC"/>
    <w:rsid w:val="008E7BA0"/>
    <w:rsid w:val="008F00AD"/>
    <w:rsid w:val="008F16FF"/>
    <w:rsid w:val="008F2E65"/>
    <w:rsid w:val="008F43E0"/>
    <w:rsid w:val="008F5F5B"/>
    <w:rsid w:val="009011C5"/>
    <w:rsid w:val="0091147F"/>
    <w:rsid w:val="00911D26"/>
    <w:rsid w:val="00911EE8"/>
    <w:rsid w:val="0091337B"/>
    <w:rsid w:val="009134D2"/>
    <w:rsid w:val="00914307"/>
    <w:rsid w:val="009177FF"/>
    <w:rsid w:val="0092067E"/>
    <w:rsid w:val="00920FF1"/>
    <w:rsid w:val="00923BD5"/>
    <w:rsid w:val="00923C48"/>
    <w:rsid w:val="009325CE"/>
    <w:rsid w:val="00932BD5"/>
    <w:rsid w:val="00935167"/>
    <w:rsid w:val="00937AF1"/>
    <w:rsid w:val="009407EE"/>
    <w:rsid w:val="0094173C"/>
    <w:rsid w:val="00942430"/>
    <w:rsid w:val="0094330D"/>
    <w:rsid w:val="00943F70"/>
    <w:rsid w:val="009457A0"/>
    <w:rsid w:val="00950EDB"/>
    <w:rsid w:val="00950FA9"/>
    <w:rsid w:val="00952D9C"/>
    <w:rsid w:val="009542B2"/>
    <w:rsid w:val="0095438D"/>
    <w:rsid w:val="00954E62"/>
    <w:rsid w:val="0095697F"/>
    <w:rsid w:val="00956D2B"/>
    <w:rsid w:val="00957D9F"/>
    <w:rsid w:val="0096283C"/>
    <w:rsid w:val="0096536C"/>
    <w:rsid w:val="00965843"/>
    <w:rsid w:val="0096626C"/>
    <w:rsid w:val="00971006"/>
    <w:rsid w:val="0097561D"/>
    <w:rsid w:val="00975ED8"/>
    <w:rsid w:val="00976F0A"/>
    <w:rsid w:val="009777B8"/>
    <w:rsid w:val="0098094E"/>
    <w:rsid w:val="00983055"/>
    <w:rsid w:val="00983CEE"/>
    <w:rsid w:val="0098453F"/>
    <w:rsid w:val="0098603C"/>
    <w:rsid w:val="00986413"/>
    <w:rsid w:val="00987747"/>
    <w:rsid w:val="00990906"/>
    <w:rsid w:val="009917CE"/>
    <w:rsid w:val="00991C6F"/>
    <w:rsid w:val="00991C78"/>
    <w:rsid w:val="00993E8C"/>
    <w:rsid w:val="00995292"/>
    <w:rsid w:val="009952E8"/>
    <w:rsid w:val="009A08A6"/>
    <w:rsid w:val="009A0CFD"/>
    <w:rsid w:val="009A1883"/>
    <w:rsid w:val="009A36CE"/>
    <w:rsid w:val="009A421A"/>
    <w:rsid w:val="009A442F"/>
    <w:rsid w:val="009A475F"/>
    <w:rsid w:val="009A5D28"/>
    <w:rsid w:val="009A7090"/>
    <w:rsid w:val="009B0615"/>
    <w:rsid w:val="009B1940"/>
    <w:rsid w:val="009B275D"/>
    <w:rsid w:val="009B283A"/>
    <w:rsid w:val="009B30D5"/>
    <w:rsid w:val="009B4781"/>
    <w:rsid w:val="009B7A5F"/>
    <w:rsid w:val="009C0E80"/>
    <w:rsid w:val="009C1AC8"/>
    <w:rsid w:val="009C3975"/>
    <w:rsid w:val="009C3D92"/>
    <w:rsid w:val="009C4D03"/>
    <w:rsid w:val="009C52A5"/>
    <w:rsid w:val="009C5745"/>
    <w:rsid w:val="009C69F0"/>
    <w:rsid w:val="009D27BF"/>
    <w:rsid w:val="009D3641"/>
    <w:rsid w:val="009D4F56"/>
    <w:rsid w:val="009D5647"/>
    <w:rsid w:val="009D6B29"/>
    <w:rsid w:val="009E0C48"/>
    <w:rsid w:val="009E25B4"/>
    <w:rsid w:val="009E450A"/>
    <w:rsid w:val="009E4AF1"/>
    <w:rsid w:val="009E4F95"/>
    <w:rsid w:val="009E66B1"/>
    <w:rsid w:val="009F13D7"/>
    <w:rsid w:val="009F16DD"/>
    <w:rsid w:val="009F2476"/>
    <w:rsid w:val="009F2FE1"/>
    <w:rsid w:val="009F3F56"/>
    <w:rsid w:val="009F41F2"/>
    <w:rsid w:val="009F4257"/>
    <w:rsid w:val="00A00400"/>
    <w:rsid w:val="00A00953"/>
    <w:rsid w:val="00A02BF6"/>
    <w:rsid w:val="00A03F69"/>
    <w:rsid w:val="00A10491"/>
    <w:rsid w:val="00A106AC"/>
    <w:rsid w:val="00A10B0F"/>
    <w:rsid w:val="00A1135E"/>
    <w:rsid w:val="00A13D22"/>
    <w:rsid w:val="00A2095E"/>
    <w:rsid w:val="00A20EA3"/>
    <w:rsid w:val="00A237C7"/>
    <w:rsid w:val="00A24CA7"/>
    <w:rsid w:val="00A2504D"/>
    <w:rsid w:val="00A25BFD"/>
    <w:rsid w:val="00A27612"/>
    <w:rsid w:val="00A34256"/>
    <w:rsid w:val="00A343CC"/>
    <w:rsid w:val="00A36D28"/>
    <w:rsid w:val="00A36DAB"/>
    <w:rsid w:val="00A36DB1"/>
    <w:rsid w:val="00A40BDE"/>
    <w:rsid w:val="00A41272"/>
    <w:rsid w:val="00A45F99"/>
    <w:rsid w:val="00A46D68"/>
    <w:rsid w:val="00A51CE1"/>
    <w:rsid w:val="00A550AC"/>
    <w:rsid w:val="00A55581"/>
    <w:rsid w:val="00A55A47"/>
    <w:rsid w:val="00A60195"/>
    <w:rsid w:val="00A61AB2"/>
    <w:rsid w:val="00A62F33"/>
    <w:rsid w:val="00A63205"/>
    <w:rsid w:val="00A63579"/>
    <w:rsid w:val="00A64073"/>
    <w:rsid w:val="00A6523E"/>
    <w:rsid w:val="00A67760"/>
    <w:rsid w:val="00A71797"/>
    <w:rsid w:val="00A718C6"/>
    <w:rsid w:val="00A741D2"/>
    <w:rsid w:val="00A75F06"/>
    <w:rsid w:val="00A82F83"/>
    <w:rsid w:val="00A834C0"/>
    <w:rsid w:val="00A85AD2"/>
    <w:rsid w:val="00A860FB"/>
    <w:rsid w:val="00A869BC"/>
    <w:rsid w:val="00A87EFB"/>
    <w:rsid w:val="00A92649"/>
    <w:rsid w:val="00A92732"/>
    <w:rsid w:val="00A927F7"/>
    <w:rsid w:val="00A92D38"/>
    <w:rsid w:val="00A92E54"/>
    <w:rsid w:val="00A93465"/>
    <w:rsid w:val="00A94197"/>
    <w:rsid w:val="00A9605A"/>
    <w:rsid w:val="00AA1780"/>
    <w:rsid w:val="00AA2345"/>
    <w:rsid w:val="00AA353E"/>
    <w:rsid w:val="00AA4F34"/>
    <w:rsid w:val="00AA5EC2"/>
    <w:rsid w:val="00AA6CF1"/>
    <w:rsid w:val="00AB01B6"/>
    <w:rsid w:val="00AB0D0D"/>
    <w:rsid w:val="00AB3C5A"/>
    <w:rsid w:val="00AB3D4C"/>
    <w:rsid w:val="00AB5221"/>
    <w:rsid w:val="00AB5D33"/>
    <w:rsid w:val="00AB61AE"/>
    <w:rsid w:val="00AB76C0"/>
    <w:rsid w:val="00AC0413"/>
    <w:rsid w:val="00AC2FDE"/>
    <w:rsid w:val="00AC4D0E"/>
    <w:rsid w:val="00AC5EFA"/>
    <w:rsid w:val="00AC6A7C"/>
    <w:rsid w:val="00AC6B2D"/>
    <w:rsid w:val="00AD2D64"/>
    <w:rsid w:val="00AD2DD2"/>
    <w:rsid w:val="00AD4712"/>
    <w:rsid w:val="00AD60E9"/>
    <w:rsid w:val="00AE0241"/>
    <w:rsid w:val="00AE077A"/>
    <w:rsid w:val="00AE3126"/>
    <w:rsid w:val="00AE4643"/>
    <w:rsid w:val="00AE5B81"/>
    <w:rsid w:val="00AE7643"/>
    <w:rsid w:val="00AF191B"/>
    <w:rsid w:val="00AF2479"/>
    <w:rsid w:val="00AF3AE1"/>
    <w:rsid w:val="00AF5B75"/>
    <w:rsid w:val="00AF664C"/>
    <w:rsid w:val="00AF7D87"/>
    <w:rsid w:val="00B001EE"/>
    <w:rsid w:val="00B007A6"/>
    <w:rsid w:val="00B007F7"/>
    <w:rsid w:val="00B00E97"/>
    <w:rsid w:val="00B01DD4"/>
    <w:rsid w:val="00B05DC7"/>
    <w:rsid w:val="00B066BB"/>
    <w:rsid w:val="00B11556"/>
    <w:rsid w:val="00B128A3"/>
    <w:rsid w:val="00B143C0"/>
    <w:rsid w:val="00B15041"/>
    <w:rsid w:val="00B152A1"/>
    <w:rsid w:val="00B17B1A"/>
    <w:rsid w:val="00B23634"/>
    <w:rsid w:val="00B26B68"/>
    <w:rsid w:val="00B31621"/>
    <w:rsid w:val="00B3486D"/>
    <w:rsid w:val="00B35131"/>
    <w:rsid w:val="00B373B7"/>
    <w:rsid w:val="00B3785E"/>
    <w:rsid w:val="00B40020"/>
    <w:rsid w:val="00B42937"/>
    <w:rsid w:val="00B4508B"/>
    <w:rsid w:val="00B45714"/>
    <w:rsid w:val="00B46D1D"/>
    <w:rsid w:val="00B46F83"/>
    <w:rsid w:val="00B4709F"/>
    <w:rsid w:val="00B4751E"/>
    <w:rsid w:val="00B5122E"/>
    <w:rsid w:val="00B51788"/>
    <w:rsid w:val="00B52347"/>
    <w:rsid w:val="00B53582"/>
    <w:rsid w:val="00B60ACD"/>
    <w:rsid w:val="00B61943"/>
    <w:rsid w:val="00B629C2"/>
    <w:rsid w:val="00B6485E"/>
    <w:rsid w:val="00B648FB"/>
    <w:rsid w:val="00B654F3"/>
    <w:rsid w:val="00B675A5"/>
    <w:rsid w:val="00B70782"/>
    <w:rsid w:val="00B717BD"/>
    <w:rsid w:val="00B75C11"/>
    <w:rsid w:val="00B76C21"/>
    <w:rsid w:val="00B85304"/>
    <w:rsid w:val="00B85526"/>
    <w:rsid w:val="00B85D02"/>
    <w:rsid w:val="00B8677B"/>
    <w:rsid w:val="00B87AB1"/>
    <w:rsid w:val="00B91584"/>
    <w:rsid w:val="00B94549"/>
    <w:rsid w:val="00B9455F"/>
    <w:rsid w:val="00B95EDC"/>
    <w:rsid w:val="00B96BA7"/>
    <w:rsid w:val="00B97049"/>
    <w:rsid w:val="00BA15DC"/>
    <w:rsid w:val="00BA1EA5"/>
    <w:rsid w:val="00BA2C5F"/>
    <w:rsid w:val="00BA6511"/>
    <w:rsid w:val="00BA697B"/>
    <w:rsid w:val="00BA6BAA"/>
    <w:rsid w:val="00BA6CEE"/>
    <w:rsid w:val="00BA717C"/>
    <w:rsid w:val="00BB050A"/>
    <w:rsid w:val="00BB0E8E"/>
    <w:rsid w:val="00BB11F8"/>
    <w:rsid w:val="00BB15BD"/>
    <w:rsid w:val="00BB1DF1"/>
    <w:rsid w:val="00BB30EA"/>
    <w:rsid w:val="00BB3FAB"/>
    <w:rsid w:val="00BB4651"/>
    <w:rsid w:val="00BB465E"/>
    <w:rsid w:val="00BB6621"/>
    <w:rsid w:val="00BB6664"/>
    <w:rsid w:val="00BB739D"/>
    <w:rsid w:val="00BC0491"/>
    <w:rsid w:val="00BC0CCE"/>
    <w:rsid w:val="00BC1571"/>
    <w:rsid w:val="00BC2412"/>
    <w:rsid w:val="00BC2A9E"/>
    <w:rsid w:val="00BC3F26"/>
    <w:rsid w:val="00BC4DCA"/>
    <w:rsid w:val="00BC59CA"/>
    <w:rsid w:val="00BC7092"/>
    <w:rsid w:val="00BC7CC1"/>
    <w:rsid w:val="00BD0F84"/>
    <w:rsid w:val="00BD2507"/>
    <w:rsid w:val="00BD35C4"/>
    <w:rsid w:val="00BD3A13"/>
    <w:rsid w:val="00BD463F"/>
    <w:rsid w:val="00BD4A20"/>
    <w:rsid w:val="00BD57A3"/>
    <w:rsid w:val="00BD6258"/>
    <w:rsid w:val="00BE4125"/>
    <w:rsid w:val="00BE456B"/>
    <w:rsid w:val="00BE5840"/>
    <w:rsid w:val="00BE68D2"/>
    <w:rsid w:val="00BE7C5B"/>
    <w:rsid w:val="00BF0B90"/>
    <w:rsid w:val="00BF1D1B"/>
    <w:rsid w:val="00BF2C86"/>
    <w:rsid w:val="00BF362D"/>
    <w:rsid w:val="00BF4F62"/>
    <w:rsid w:val="00BF7A75"/>
    <w:rsid w:val="00C00127"/>
    <w:rsid w:val="00C02149"/>
    <w:rsid w:val="00C023B9"/>
    <w:rsid w:val="00C031A2"/>
    <w:rsid w:val="00C05BF3"/>
    <w:rsid w:val="00C060D1"/>
    <w:rsid w:val="00C07275"/>
    <w:rsid w:val="00C072F3"/>
    <w:rsid w:val="00C112F9"/>
    <w:rsid w:val="00C1445B"/>
    <w:rsid w:val="00C14E6E"/>
    <w:rsid w:val="00C200FC"/>
    <w:rsid w:val="00C2345C"/>
    <w:rsid w:val="00C248AC"/>
    <w:rsid w:val="00C25541"/>
    <w:rsid w:val="00C25AA4"/>
    <w:rsid w:val="00C27011"/>
    <w:rsid w:val="00C270D0"/>
    <w:rsid w:val="00C276B2"/>
    <w:rsid w:val="00C30799"/>
    <w:rsid w:val="00C33FFB"/>
    <w:rsid w:val="00C345AC"/>
    <w:rsid w:val="00C34B7F"/>
    <w:rsid w:val="00C40303"/>
    <w:rsid w:val="00C412F5"/>
    <w:rsid w:val="00C4447B"/>
    <w:rsid w:val="00C44565"/>
    <w:rsid w:val="00C45EE7"/>
    <w:rsid w:val="00C4665D"/>
    <w:rsid w:val="00C47C10"/>
    <w:rsid w:val="00C50DB0"/>
    <w:rsid w:val="00C52535"/>
    <w:rsid w:val="00C52AF6"/>
    <w:rsid w:val="00C52F46"/>
    <w:rsid w:val="00C5765A"/>
    <w:rsid w:val="00C61364"/>
    <w:rsid w:val="00C62870"/>
    <w:rsid w:val="00C64DDC"/>
    <w:rsid w:val="00C65E56"/>
    <w:rsid w:val="00C70422"/>
    <w:rsid w:val="00C73948"/>
    <w:rsid w:val="00C757C4"/>
    <w:rsid w:val="00C77FA7"/>
    <w:rsid w:val="00C80001"/>
    <w:rsid w:val="00C803DD"/>
    <w:rsid w:val="00C83454"/>
    <w:rsid w:val="00C8394A"/>
    <w:rsid w:val="00C844E2"/>
    <w:rsid w:val="00C845EF"/>
    <w:rsid w:val="00C85C3F"/>
    <w:rsid w:val="00C86276"/>
    <w:rsid w:val="00C8683B"/>
    <w:rsid w:val="00C86BC6"/>
    <w:rsid w:val="00C918AA"/>
    <w:rsid w:val="00C92E67"/>
    <w:rsid w:val="00C93B13"/>
    <w:rsid w:val="00C95829"/>
    <w:rsid w:val="00CA1682"/>
    <w:rsid w:val="00CA2FE9"/>
    <w:rsid w:val="00CA729E"/>
    <w:rsid w:val="00CA73F8"/>
    <w:rsid w:val="00CB0637"/>
    <w:rsid w:val="00CB1F90"/>
    <w:rsid w:val="00CB5002"/>
    <w:rsid w:val="00CB72A4"/>
    <w:rsid w:val="00CC012E"/>
    <w:rsid w:val="00CC019A"/>
    <w:rsid w:val="00CC01B1"/>
    <w:rsid w:val="00CC092F"/>
    <w:rsid w:val="00CC0E7E"/>
    <w:rsid w:val="00CC12D8"/>
    <w:rsid w:val="00CC1FF3"/>
    <w:rsid w:val="00CC2BEA"/>
    <w:rsid w:val="00CC34A2"/>
    <w:rsid w:val="00CC571C"/>
    <w:rsid w:val="00CC7B7E"/>
    <w:rsid w:val="00CD0710"/>
    <w:rsid w:val="00CD0A63"/>
    <w:rsid w:val="00CD1234"/>
    <w:rsid w:val="00CD1702"/>
    <w:rsid w:val="00CD3165"/>
    <w:rsid w:val="00CD3864"/>
    <w:rsid w:val="00CD6295"/>
    <w:rsid w:val="00CD6F26"/>
    <w:rsid w:val="00CD71F4"/>
    <w:rsid w:val="00CD7E87"/>
    <w:rsid w:val="00CE1DCB"/>
    <w:rsid w:val="00CE317B"/>
    <w:rsid w:val="00CE3E2E"/>
    <w:rsid w:val="00CE4993"/>
    <w:rsid w:val="00CE77F8"/>
    <w:rsid w:val="00CF0FAB"/>
    <w:rsid w:val="00CF138F"/>
    <w:rsid w:val="00CF2B2F"/>
    <w:rsid w:val="00CF318B"/>
    <w:rsid w:val="00CF3EBF"/>
    <w:rsid w:val="00D02388"/>
    <w:rsid w:val="00D03516"/>
    <w:rsid w:val="00D044D3"/>
    <w:rsid w:val="00D04A37"/>
    <w:rsid w:val="00D05A03"/>
    <w:rsid w:val="00D07DF2"/>
    <w:rsid w:val="00D07FBB"/>
    <w:rsid w:val="00D117B9"/>
    <w:rsid w:val="00D11D68"/>
    <w:rsid w:val="00D1489B"/>
    <w:rsid w:val="00D16B0F"/>
    <w:rsid w:val="00D16B2E"/>
    <w:rsid w:val="00D208C5"/>
    <w:rsid w:val="00D21DED"/>
    <w:rsid w:val="00D225F7"/>
    <w:rsid w:val="00D22FD3"/>
    <w:rsid w:val="00D24DC4"/>
    <w:rsid w:val="00D26D29"/>
    <w:rsid w:val="00D31F7F"/>
    <w:rsid w:val="00D32C6C"/>
    <w:rsid w:val="00D349E0"/>
    <w:rsid w:val="00D34A10"/>
    <w:rsid w:val="00D35FA1"/>
    <w:rsid w:val="00D37EEA"/>
    <w:rsid w:val="00D435B3"/>
    <w:rsid w:val="00D44595"/>
    <w:rsid w:val="00D44AA8"/>
    <w:rsid w:val="00D502DF"/>
    <w:rsid w:val="00D52154"/>
    <w:rsid w:val="00D52369"/>
    <w:rsid w:val="00D53010"/>
    <w:rsid w:val="00D54C9F"/>
    <w:rsid w:val="00D5554F"/>
    <w:rsid w:val="00D55654"/>
    <w:rsid w:val="00D55EB9"/>
    <w:rsid w:val="00D56719"/>
    <w:rsid w:val="00D56CDF"/>
    <w:rsid w:val="00D57972"/>
    <w:rsid w:val="00D57BB1"/>
    <w:rsid w:val="00D57D10"/>
    <w:rsid w:val="00D6039E"/>
    <w:rsid w:val="00D60AC0"/>
    <w:rsid w:val="00D61489"/>
    <w:rsid w:val="00D618BD"/>
    <w:rsid w:val="00D6392F"/>
    <w:rsid w:val="00D63B2B"/>
    <w:rsid w:val="00D64CF4"/>
    <w:rsid w:val="00D6607E"/>
    <w:rsid w:val="00D66DC2"/>
    <w:rsid w:val="00D67BBD"/>
    <w:rsid w:val="00D716D5"/>
    <w:rsid w:val="00D718E9"/>
    <w:rsid w:val="00D71F03"/>
    <w:rsid w:val="00D7364D"/>
    <w:rsid w:val="00D74BA2"/>
    <w:rsid w:val="00D74F32"/>
    <w:rsid w:val="00D75325"/>
    <w:rsid w:val="00D76DF7"/>
    <w:rsid w:val="00D8274F"/>
    <w:rsid w:val="00D84009"/>
    <w:rsid w:val="00D8591C"/>
    <w:rsid w:val="00D8629D"/>
    <w:rsid w:val="00D865E0"/>
    <w:rsid w:val="00D86E85"/>
    <w:rsid w:val="00D86ECA"/>
    <w:rsid w:val="00D91CEC"/>
    <w:rsid w:val="00D92294"/>
    <w:rsid w:val="00D923AB"/>
    <w:rsid w:val="00D92672"/>
    <w:rsid w:val="00D92A88"/>
    <w:rsid w:val="00D93B41"/>
    <w:rsid w:val="00D94822"/>
    <w:rsid w:val="00D953B7"/>
    <w:rsid w:val="00DA0B56"/>
    <w:rsid w:val="00DA2BC8"/>
    <w:rsid w:val="00DA7296"/>
    <w:rsid w:val="00DB1F30"/>
    <w:rsid w:val="00DB27D5"/>
    <w:rsid w:val="00DB45A4"/>
    <w:rsid w:val="00DB4B8F"/>
    <w:rsid w:val="00DB5757"/>
    <w:rsid w:val="00DB5AD4"/>
    <w:rsid w:val="00DB5E41"/>
    <w:rsid w:val="00DC161F"/>
    <w:rsid w:val="00DC1680"/>
    <w:rsid w:val="00DC1B4B"/>
    <w:rsid w:val="00DC2765"/>
    <w:rsid w:val="00DC4352"/>
    <w:rsid w:val="00DC445A"/>
    <w:rsid w:val="00DC662B"/>
    <w:rsid w:val="00DC7020"/>
    <w:rsid w:val="00DD2E2F"/>
    <w:rsid w:val="00DD303A"/>
    <w:rsid w:val="00DD3F33"/>
    <w:rsid w:val="00DD5199"/>
    <w:rsid w:val="00DD5A3A"/>
    <w:rsid w:val="00DD7CE7"/>
    <w:rsid w:val="00DE1306"/>
    <w:rsid w:val="00DE5F29"/>
    <w:rsid w:val="00DE6C99"/>
    <w:rsid w:val="00DF0F82"/>
    <w:rsid w:val="00DF12D1"/>
    <w:rsid w:val="00DF21C5"/>
    <w:rsid w:val="00DF278B"/>
    <w:rsid w:val="00DF44C4"/>
    <w:rsid w:val="00DF4A03"/>
    <w:rsid w:val="00DF5653"/>
    <w:rsid w:val="00DF782D"/>
    <w:rsid w:val="00E00482"/>
    <w:rsid w:val="00E013C3"/>
    <w:rsid w:val="00E03995"/>
    <w:rsid w:val="00E0474D"/>
    <w:rsid w:val="00E049D4"/>
    <w:rsid w:val="00E10B3F"/>
    <w:rsid w:val="00E138DA"/>
    <w:rsid w:val="00E151AE"/>
    <w:rsid w:val="00E20E63"/>
    <w:rsid w:val="00E22191"/>
    <w:rsid w:val="00E22C3E"/>
    <w:rsid w:val="00E3399E"/>
    <w:rsid w:val="00E346FE"/>
    <w:rsid w:val="00E34FC6"/>
    <w:rsid w:val="00E3514E"/>
    <w:rsid w:val="00E35B0F"/>
    <w:rsid w:val="00E35BE5"/>
    <w:rsid w:val="00E35FDF"/>
    <w:rsid w:val="00E366F8"/>
    <w:rsid w:val="00E37AE4"/>
    <w:rsid w:val="00E40183"/>
    <w:rsid w:val="00E4095A"/>
    <w:rsid w:val="00E41099"/>
    <w:rsid w:val="00E41432"/>
    <w:rsid w:val="00E42A6B"/>
    <w:rsid w:val="00E42E99"/>
    <w:rsid w:val="00E42FFD"/>
    <w:rsid w:val="00E433AE"/>
    <w:rsid w:val="00E47949"/>
    <w:rsid w:val="00E50E8E"/>
    <w:rsid w:val="00E531D1"/>
    <w:rsid w:val="00E54236"/>
    <w:rsid w:val="00E54738"/>
    <w:rsid w:val="00E55B0A"/>
    <w:rsid w:val="00E60F2F"/>
    <w:rsid w:val="00E62B75"/>
    <w:rsid w:val="00E63EAE"/>
    <w:rsid w:val="00E63F26"/>
    <w:rsid w:val="00E6459A"/>
    <w:rsid w:val="00E65190"/>
    <w:rsid w:val="00E66B37"/>
    <w:rsid w:val="00E67D7F"/>
    <w:rsid w:val="00E72CB5"/>
    <w:rsid w:val="00E72E60"/>
    <w:rsid w:val="00E75CC4"/>
    <w:rsid w:val="00E76992"/>
    <w:rsid w:val="00E8041A"/>
    <w:rsid w:val="00E80BC8"/>
    <w:rsid w:val="00E827DA"/>
    <w:rsid w:val="00E82AC6"/>
    <w:rsid w:val="00E82BDA"/>
    <w:rsid w:val="00E839B1"/>
    <w:rsid w:val="00E849C3"/>
    <w:rsid w:val="00E85A6C"/>
    <w:rsid w:val="00E85B65"/>
    <w:rsid w:val="00E86386"/>
    <w:rsid w:val="00E878C3"/>
    <w:rsid w:val="00E879D2"/>
    <w:rsid w:val="00E908B1"/>
    <w:rsid w:val="00E948ED"/>
    <w:rsid w:val="00E97B3B"/>
    <w:rsid w:val="00EA1027"/>
    <w:rsid w:val="00EA2AAE"/>
    <w:rsid w:val="00EA579D"/>
    <w:rsid w:val="00EB1BB4"/>
    <w:rsid w:val="00EB2B16"/>
    <w:rsid w:val="00EB2F43"/>
    <w:rsid w:val="00EB36BD"/>
    <w:rsid w:val="00EB3BDB"/>
    <w:rsid w:val="00EB6477"/>
    <w:rsid w:val="00EB679A"/>
    <w:rsid w:val="00EC128A"/>
    <w:rsid w:val="00EC5C23"/>
    <w:rsid w:val="00EC6075"/>
    <w:rsid w:val="00EC687A"/>
    <w:rsid w:val="00ED00C3"/>
    <w:rsid w:val="00ED0AAC"/>
    <w:rsid w:val="00ED27AF"/>
    <w:rsid w:val="00ED3EB5"/>
    <w:rsid w:val="00ED4579"/>
    <w:rsid w:val="00ED6525"/>
    <w:rsid w:val="00ED673A"/>
    <w:rsid w:val="00ED6CCE"/>
    <w:rsid w:val="00ED7C0F"/>
    <w:rsid w:val="00EE0CA6"/>
    <w:rsid w:val="00EE41FE"/>
    <w:rsid w:val="00EE5F55"/>
    <w:rsid w:val="00EE6B7E"/>
    <w:rsid w:val="00EE6FFE"/>
    <w:rsid w:val="00EF0C40"/>
    <w:rsid w:val="00EF0DEC"/>
    <w:rsid w:val="00EF12B4"/>
    <w:rsid w:val="00EF16B2"/>
    <w:rsid w:val="00EF3762"/>
    <w:rsid w:val="00EF483A"/>
    <w:rsid w:val="00F00CDC"/>
    <w:rsid w:val="00F01090"/>
    <w:rsid w:val="00F01B41"/>
    <w:rsid w:val="00F03638"/>
    <w:rsid w:val="00F04E91"/>
    <w:rsid w:val="00F0641C"/>
    <w:rsid w:val="00F07326"/>
    <w:rsid w:val="00F07EFE"/>
    <w:rsid w:val="00F118A0"/>
    <w:rsid w:val="00F147B2"/>
    <w:rsid w:val="00F14AA0"/>
    <w:rsid w:val="00F15120"/>
    <w:rsid w:val="00F17760"/>
    <w:rsid w:val="00F17BC9"/>
    <w:rsid w:val="00F21C0D"/>
    <w:rsid w:val="00F30D29"/>
    <w:rsid w:val="00F31B02"/>
    <w:rsid w:val="00F33271"/>
    <w:rsid w:val="00F33FB4"/>
    <w:rsid w:val="00F346BC"/>
    <w:rsid w:val="00F3493A"/>
    <w:rsid w:val="00F350D3"/>
    <w:rsid w:val="00F416F9"/>
    <w:rsid w:val="00F43484"/>
    <w:rsid w:val="00F43908"/>
    <w:rsid w:val="00F44E3D"/>
    <w:rsid w:val="00F45468"/>
    <w:rsid w:val="00F47B5D"/>
    <w:rsid w:val="00F54B6B"/>
    <w:rsid w:val="00F55A45"/>
    <w:rsid w:val="00F566A2"/>
    <w:rsid w:val="00F605C3"/>
    <w:rsid w:val="00F62450"/>
    <w:rsid w:val="00F636D9"/>
    <w:rsid w:val="00F63B6B"/>
    <w:rsid w:val="00F64D54"/>
    <w:rsid w:val="00F6506E"/>
    <w:rsid w:val="00F65391"/>
    <w:rsid w:val="00F6552A"/>
    <w:rsid w:val="00F667B5"/>
    <w:rsid w:val="00F67345"/>
    <w:rsid w:val="00F70241"/>
    <w:rsid w:val="00F7024E"/>
    <w:rsid w:val="00F715A1"/>
    <w:rsid w:val="00F73CE1"/>
    <w:rsid w:val="00F73E4A"/>
    <w:rsid w:val="00F742C5"/>
    <w:rsid w:val="00F74DF5"/>
    <w:rsid w:val="00F76728"/>
    <w:rsid w:val="00F80435"/>
    <w:rsid w:val="00F80A73"/>
    <w:rsid w:val="00F81DAD"/>
    <w:rsid w:val="00F82FB0"/>
    <w:rsid w:val="00F83395"/>
    <w:rsid w:val="00F84954"/>
    <w:rsid w:val="00F8696F"/>
    <w:rsid w:val="00F90E96"/>
    <w:rsid w:val="00F92F33"/>
    <w:rsid w:val="00F93C04"/>
    <w:rsid w:val="00F959FB"/>
    <w:rsid w:val="00F96250"/>
    <w:rsid w:val="00F96B80"/>
    <w:rsid w:val="00FA24AD"/>
    <w:rsid w:val="00FA292F"/>
    <w:rsid w:val="00FA3045"/>
    <w:rsid w:val="00FA5554"/>
    <w:rsid w:val="00FA5998"/>
    <w:rsid w:val="00FA60A0"/>
    <w:rsid w:val="00FB162A"/>
    <w:rsid w:val="00FB32C1"/>
    <w:rsid w:val="00FB44F4"/>
    <w:rsid w:val="00FB460B"/>
    <w:rsid w:val="00FB6151"/>
    <w:rsid w:val="00FB7E3F"/>
    <w:rsid w:val="00FC1054"/>
    <w:rsid w:val="00FC1658"/>
    <w:rsid w:val="00FC16DF"/>
    <w:rsid w:val="00FC58FF"/>
    <w:rsid w:val="00FC7EF3"/>
    <w:rsid w:val="00FD1650"/>
    <w:rsid w:val="00FD1D75"/>
    <w:rsid w:val="00FD2F61"/>
    <w:rsid w:val="00FD616E"/>
    <w:rsid w:val="00FE1193"/>
    <w:rsid w:val="00FE5FE6"/>
    <w:rsid w:val="00FF1578"/>
    <w:rsid w:val="00FF3A97"/>
    <w:rsid w:val="00FF4470"/>
    <w:rsid w:val="00FF479A"/>
    <w:rsid w:val="00FF57A3"/>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iihs.org/iihs/topics/t/teenagers/fatalityfacts/teenagers/2016" TargetMode="External"/><Relationship Id="rId20" Type="http://schemas.openxmlformats.org/officeDocument/2006/relationships/theme" Target="theme/theme1.xml"/><Relationship Id="rId10" Type="http://schemas.openxmlformats.org/officeDocument/2006/relationships/hyperlink" Target="http://www.iihs.org/iihs/topics/t/teenagers/fatalityfacts/teenagers/2016" TargetMode="External"/><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s://www.nia.nih.gov/news/advice-older-adults-staying-safe-hot-weather" TargetMode="External"/><Relationship Id="rId13" Type="http://schemas.openxmlformats.org/officeDocument/2006/relationships/hyperlink" Target="http://www.who.int/en/news-room/fact-sheets/detail/drowning"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iihs.org/iihs/topics/t/teenagers/fatalityfacts/teenagers/2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9EA9BE9-C32F-CD44-8FD1-0311E8E07B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23</Pages>
  <Words>13840</Words>
  <Characters>78892</Characters>
  <Application>Microsoft Macintosh Word</Application>
  <DocSecurity>0</DocSecurity>
  <Lines>657</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55</cp:revision>
  <dcterms:created xsi:type="dcterms:W3CDTF">2018-10-16T14:13:00Z</dcterms:created>
  <dcterms:modified xsi:type="dcterms:W3CDTF">2018-10-17T10:02:00Z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