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500911C" w:rsidR="000210D1" w:rsidRPr="00C61364" w:rsidRDefault="00300CD8" w:rsidP="00D76DF7">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t>Impact of anomalous temperature on injury mortality in the USA</w:t>
      </w:r>
    </w:p>
    <w:p w14:paraId="4E3F7259" w14:textId="08DB3272" w:rsidR="000210D1" w:rsidRPr="00C61364" w:rsidRDefault="000210D1" w:rsidP="00D76DF7">
      <w:pPr>
        <w:spacing w:after="0" w:line="480" w:lineRule="auto"/>
        <w:jc w:val="both"/>
        <w:outlineLvl w:val="0"/>
        <w:rPr>
          <w:rFonts w:ascii="Times New Roman" w:hAnsi="Times New Roman"/>
          <w:color w:val="000000" w:themeColor="text1"/>
          <w:sz w:val="24"/>
          <w:szCs w:val="24"/>
          <w:lang w:val="it-IT"/>
        </w:rPr>
      </w:pPr>
      <w:r w:rsidRPr="00C61364">
        <w:rPr>
          <w:rFonts w:ascii="Times New Roman" w:hAnsi="Times New Roman"/>
          <w:color w:val="000000" w:themeColor="text1"/>
          <w:sz w:val="24"/>
          <w:szCs w:val="24"/>
          <w:lang w:val="it-IT"/>
        </w:rPr>
        <w:t>Robbie M Parks</w:t>
      </w:r>
      <w:r w:rsidRPr="00C61364">
        <w:rPr>
          <w:rFonts w:ascii="Times New Roman" w:hAnsi="Times New Roman"/>
          <w:color w:val="000000" w:themeColor="text1"/>
          <w:sz w:val="24"/>
          <w:szCs w:val="24"/>
          <w:vertAlign w:val="superscript"/>
          <w:lang w:val="it-IT"/>
        </w:rPr>
        <w:t>1,2</w:t>
      </w:r>
      <w:r w:rsidRPr="00C61364">
        <w:rPr>
          <w:rFonts w:ascii="Times New Roman" w:hAnsi="Times New Roman"/>
          <w:color w:val="000000" w:themeColor="text1"/>
          <w:sz w:val="24"/>
          <w:szCs w:val="24"/>
          <w:lang w:val="it-IT"/>
        </w:rPr>
        <w:t>, James E Bennett</w:t>
      </w:r>
      <w:r w:rsidRPr="00C61364">
        <w:rPr>
          <w:rFonts w:ascii="Times New Roman" w:hAnsi="Times New Roman"/>
          <w:color w:val="000000" w:themeColor="text1"/>
          <w:sz w:val="24"/>
          <w:szCs w:val="24"/>
          <w:vertAlign w:val="superscript"/>
          <w:lang w:val="it-IT"/>
        </w:rPr>
        <w:t>1,2,3</w:t>
      </w:r>
      <w:r w:rsidRPr="00C61364">
        <w:rPr>
          <w:rFonts w:ascii="Times New Roman" w:hAnsi="Times New Roman"/>
          <w:color w:val="000000" w:themeColor="text1"/>
          <w:sz w:val="24"/>
          <w:szCs w:val="24"/>
          <w:lang w:val="it-IT"/>
        </w:rPr>
        <w:t xml:space="preserve">, </w:t>
      </w:r>
      <w:r w:rsidR="00AD2D64" w:rsidRPr="00C61364">
        <w:rPr>
          <w:rFonts w:ascii="Times New Roman" w:hAnsi="Times New Roman"/>
          <w:color w:val="000000" w:themeColor="text1"/>
          <w:sz w:val="24"/>
          <w:szCs w:val="24"/>
          <w:lang w:val="it-IT"/>
        </w:rPr>
        <w:t>Helen Tamura-Wicks</w:t>
      </w:r>
      <w:r w:rsidR="00A24CA7" w:rsidRPr="00C61364">
        <w:rPr>
          <w:rFonts w:ascii="Times New Roman" w:hAnsi="Times New Roman"/>
          <w:color w:val="000000" w:themeColor="text1"/>
          <w:sz w:val="24"/>
          <w:szCs w:val="24"/>
          <w:vertAlign w:val="superscript"/>
          <w:lang w:val="it-IT"/>
        </w:rPr>
        <w:t>1,5</w:t>
      </w:r>
      <w:r w:rsidR="00AD2D64" w:rsidRPr="00C61364">
        <w:rPr>
          <w:rFonts w:ascii="Times New Roman" w:hAnsi="Times New Roman"/>
          <w:color w:val="000000" w:themeColor="text1"/>
          <w:sz w:val="24"/>
          <w:szCs w:val="24"/>
          <w:lang w:val="it-IT"/>
        </w:rPr>
        <w:t xml:space="preserve">, </w:t>
      </w:r>
      <w:r w:rsidRPr="00C61364">
        <w:rPr>
          <w:rFonts w:ascii="Times New Roman" w:hAnsi="Times New Roman"/>
          <w:color w:val="000000" w:themeColor="text1"/>
          <w:sz w:val="24"/>
          <w:szCs w:val="24"/>
          <w:lang w:val="it-IT"/>
        </w:rPr>
        <w:t>Ralf Toumi</w:t>
      </w:r>
      <w:r w:rsidRPr="00C61364">
        <w:rPr>
          <w:rFonts w:ascii="Times New Roman" w:hAnsi="Times New Roman"/>
          <w:color w:val="000000" w:themeColor="text1"/>
          <w:sz w:val="24"/>
          <w:szCs w:val="24"/>
          <w:vertAlign w:val="superscript"/>
          <w:lang w:val="it-IT"/>
        </w:rPr>
        <w:t>5</w:t>
      </w:r>
      <w:r w:rsidRPr="00C61364">
        <w:rPr>
          <w:rFonts w:ascii="Times New Roman" w:hAnsi="Times New Roman"/>
          <w:color w:val="000000" w:themeColor="text1"/>
          <w:sz w:val="24"/>
          <w:szCs w:val="24"/>
          <w:lang w:val="it-IT"/>
        </w:rPr>
        <w:t>, Majid Ezzati</w:t>
      </w:r>
      <w:r w:rsidRPr="00C61364">
        <w:rPr>
          <w:rFonts w:ascii="Times New Roman" w:hAnsi="Times New Roman"/>
          <w:color w:val="000000" w:themeColor="text1"/>
          <w:sz w:val="24"/>
          <w:szCs w:val="24"/>
          <w:vertAlign w:val="superscript"/>
          <w:lang w:val="it-IT"/>
        </w:rPr>
        <w:t>1,2,3*</w:t>
      </w:r>
    </w:p>
    <w:p w14:paraId="7312A7F4"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1 </w:t>
      </w:r>
      <w:r w:rsidRPr="00C61364">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2 </w:t>
      </w:r>
      <w:r w:rsidRPr="00C61364">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 xml:space="preserve">3 </w:t>
      </w:r>
      <w:r w:rsidRPr="00C61364">
        <w:rPr>
          <w:rFonts w:ascii="Times New Roman" w:hAnsi="Times New Roman"/>
          <w:color w:val="000000" w:themeColor="text1"/>
          <w:sz w:val="24"/>
          <w:szCs w:val="24"/>
        </w:rPr>
        <w:t>WHO Collaborating Centre on NCD Surveillance and Epidemiology, Imperial College London, London, United Kingdom</w:t>
      </w:r>
    </w:p>
    <w:p w14:paraId="0DC62547" w14:textId="77777777" w:rsidR="005F37D8" w:rsidRPr="00C61364" w:rsidRDefault="00E879D2"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vertAlign w:val="superscript"/>
        </w:rPr>
        <w:t>4</w:t>
      </w:r>
      <w:r w:rsidR="000210D1" w:rsidRPr="00C61364">
        <w:rPr>
          <w:rFonts w:ascii="Times New Roman" w:hAnsi="Times New Roman"/>
          <w:color w:val="000000" w:themeColor="text1"/>
          <w:sz w:val="24"/>
          <w:szCs w:val="24"/>
          <w:vertAlign w:val="superscript"/>
        </w:rPr>
        <w:t xml:space="preserve"> </w:t>
      </w:r>
      <w:r w:rsidR="000210D1" w:rsidRPr="00C61364">
        <w:rPr>
          <w:rFonts w:ascii="Times New Roman" w:hAnsi="Times New Roman"/>
          <w:color w:val="000000" w:themeColor="text1"/>
          <w:sz w:val="24"/>
          <w:szCs w:val="24"/>
        </w:rPr>
        <w:t>Space and Atmospheric Physics, Imperial College London, London, United Kingdom</w:t>
      </w:r>
    </w:p>
    <w:p w14:paraId="2216F31D" w14:textId="3F9C721C" w:rsidR="00A87EFB" w:rsidRPr="00C61364" w:rsidRDefault="005F37D8"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*corresponding author</w:t>
      </w:r>
      <w:r w:rsidR="00A87EFB" w:rsidRPr="00C61364">
        <w:rPr>
          <w:rFonts w:ascii="Times New Roman" w:hAnsi="Times New Roman"/>
          <w:color w:val="000000" w:themeColor="text1"/>
          <w:sz w:val="24"/>
          <w:szCs w:val="24"/>
        </w:rPr>
        <w:br w:type="page"/>
      </w:r>
    </w:p>
    <w:p w14:paraId="32EFA1B4" w14:textId="77777777" w:rsidR="000210D1" w:rsidRPr="00C61364" w:rsidRDefault="000210D1" w:rsidP="00D76DF7">
      <w:pPr>
        <w:spacing w:after="0" w:line="480" w:lineRule="auto"/>
        <w:jc w:val="both"/>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Introduction</w:t>
      </w:r>
    </w:p>
    <w:p w14:paraId="2AB19F72" w14:textId="69860C65" w:rsidR="006D0B0D" w:rsidRPr="00C61364" w:rsidRDefault="003D4196"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Temperatures which deviate from long-term averages will be more frequent as the global climate changes, and could have </w:t>
      </w:r>
      <w:r w:rsidR="007C04E7">
        <w:rPr>
          <w:rFonts w:ascii="Times New Roman" w:hAnsi="Times New Roman"/>
          <w:color w:val="000000" w:themeColor="text1"/>
          <w:sz w:val="24"/>
          <w:szCs w:val="24"/>
        </w:rPr>
        <w:t xml:space="preserve">many </w:t>
      </w:r>
      <w:r w:rsidRPr="00C61364">
        <w:rPr>
          <w:rFonts w:ascii="Times New Roman" w:hAnsi="Times New Roman"/>
          <w:color w:val="000000" w:themeColor="text1"/>
          <w:sz w:val="24"/>
          <w:szCs w:val="24"/>
        </w:rPr>
        <w:t>adverse health consequences</w:t>
      </w:r>
      <w:r w:rsidR="008762B0" w:rsidRPr="00C61364">
        <w:rPr>
          <w:rFonts w:ascii="Times New Roman" w:hAnsi="Times New Roman"/>
          <w:color w:val="000000" w:themeColor="text1"/>
          <w:sz w:val="24"/>
          <w:szCs w:val="24"/>
        </w:rPr>
        <w:t xml:space="preserve">. </w:t>
      </w:r>
      <w:r w:rsidR="008A7FD3" w:rsidRPr="00C61364">
        <w:rPr>
          <w:rFonts w:ascii="Times New Roman" w:hAnsi="Times New Roman"/>
          <w:color w:val="000000" w:themeColor="text1"/>
          <w:sz w:val="24"/>
          <w:szCs w:val="24"/>
        </w:rPr>
        <w:fldChar w:fldCharType="begin" w:fldLock="1"/>
      </w:r>
      <w:r w:rsidR="00F64D54" w:rsidRPr="00C61364">
        <w:rPr>
          <w:rFonts w:ascii="Times New Roman" w:hAnsi="Times New Roman"/>
          <w:color w:val="000000" w:themeColor="text1"/>
          <w:sz w:val="24"/>
          <w:szCs w:val="24"/>
        </w:rPr>
        <w:instrText>ADDIN CSL_CITATION {"citationItems":[{"id":"ITEM-1","itemData":{"DOI":"10.1097/EDE.0b013e318190ee08","abstract":"Background—Many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L","non-dropping-particle":"","parse-names":false,"suffix":""}],"id":"ITEM-1","issued":{"date-parts":[["0"]]},"title":"Weather-Related Mortality: How Heat, Cold, and Heat Waves Affect Mortality in the United States","type":"article-journal"},"uris":["http://www.mendeley.com/documents/?uuid=785313e5-631c-48a8-af0b-acc1095b0e1a"]},{"id":"ITEM-2","itemData":{"author":[{"dropping-particle":"","family":"Gasparrini","given":"Antonio","non-dropping-particle":"","parse-names":false,"suffix":""},{"dropping-particle":"","family":"Guo","given":"Yuming","non-dropping-particle":"","parse-names":false,"suffix":""},{"dropping-particle":"","family":"Hashizume","given":"Masahiro","non-dropping-particle":"","parse-names":false,"suffix":""},{"dropping-particle":"","family":"Kinney","given":"Patrick L","non-dropping-particle":"","parse-names":false,"suffix":""},{"dropping-particle":"","family":"Petkova","given":"Elisaveta P","non-dropping-particle":"","parse-names":false,"suffix":""},{"dropping-particle":"","family":"Lavigne","given":"Eric","non-dropping-particle":"","parse-names":false,"suffix":""}],"id":"ITEM-2","issue":"11","issued":{"date-parts":[["2015"]]},"page":"1200-1207","title":"Temporal Variation in Heat – Mortality Associations : A Multicountry Study","type":"article-journal","volume":"1200"},"uris":["http://www.mendeley.com/documents/?uuid=77711f51-96b3-477e-8197-c6fb7218f5fd"]},{"id":"ITEM-3","itemData":{"author":[{"dropping-particle":"","family":"Change","given":"Intergovernmental Panel On Climate","non-dropping-particle":"","parse-names":false,"suffix":""}],"container-title":"Climate change","id":"ITEM-3","issued":{"date-parts":[["2014"]]},"title":"IPCC","type":"article-journal"},"uris":["http://www.mendeley.com/documents/?uuid=3e7b8ea2-b055-4e7b-aea7-b43501971350"]},{"id":"ITEM-4","itemData":{"DOI":"10.1126/science.1098704","ISSN":"1095-9203 (Electronic) 0036-8075 (Linking)","abstract":"A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future.","author":[{"dropping-particle":"","family":"Meehl","given":"G A","non-dropping-particle":"","parse-names":false,"suffix":""},{"dropping-particle":"","family":"Tebaldi","given":"C","non-dropping-particle":"","parse-names":false,"suffix":""}],"container-title":"Science","id":"ITEM-4","issue":"5686","issued":{"date-parts":[["2004"]]},"note":"Meehl, Gerald A\nTebaldi, Claudia\neng\n2004/08/18 05:00\nScience. 2004 Aug 13;305(5686):994-7.","page":"994-997","publisher-place":"National Center for Atmospheric Research (NCAR), Post Office Box 3000, Boulder, CO 80307, USA. meehl@ncar.ucar.edu","title":"More intense, more frequent, and longer lasting heat waves in the 21st century","type":"article-journal","volume":"305"},"uris":["http://www.mendeley.com/documents/?uuid=0bc908a5-0369-4038-9b09-5c3af5488bd6"]}],"mendeley":{"formattedCitation":"&lt;sup&gt;1–4&lt;/sup&gt;","plainTextFormattedCitation":"1–4","previouslyFormattedCitation":"&lt;sup&gt;1–4&lt;/sup&gt;"},"properties":{"noteIndex":0},"schema":"https://github.com/citation-style-language/schema/raw/master/csl-citation.json"}</w:instrText>
      </w:r>
      <w:r w:rsidR="008A7FD3" w:rsidRPr="00C61364">
        <w:rPr>
          <w:rFonts w:ascii="Times New Roman" w:hAnsi="Times New Roman"/>
          <w:color w:val="000000" w:themeColor="text1"/>
          <w:sz w:val="24"/>
          <w:szCs w:val="24"/>
        </w:rPr>
        <w:fldChar w:fldCharType="separate"/>
      </w:r>
      <w:r w:rsidR="008A7FD3" w:rsidRPr="00C61364">
        <w:rPr>
          <w:rFonts w:ascii="Times New Roman" w:hAnsi="Times New Roman"/>
          <w:noProof/>
          <w:color w:val="000000" w:themeColor="text1"/>
          <w:sz w:val="24"/>
          <w:szCs w:val="24"/>
          <w:vertAlign w:val="superscript"/>
        </w:rPr>
        <w:t>1–4</w:t>
      </w:r>
      <w:r w:rsidR="008A7FD3" w:rsidRPr="00C61364">
        <w:rPr>
          <w:rFonts w:ascii="Times New Roman" w:hAnsi="Times New Roman"/>
          <w:color w:val="000000" w:themeColor="text1"/>
          <w:sz w:val="24"/>
          <w:szCs w:val="24"/>
        </w:rPr>
        <w:fldChar w:fldCharType="end"/>
      </w:r>
      <w:r w:rsidR="00E151AE" w:rsidRPr="00C61364">
        <w:rPr>
          <w:rFonts w:ascii="Times New Roman" w:hAnsi="Times New Roman"/>
          <w:color w:val="000000" w:themeColor="text1"/>
          <w:sz w:val="24"/>
          <w:szCs w:val="24"/>
        </w:rPr>
        <w:t xml:space="preserve"> </w:t>
      </w:r>
      <w:r w:rsidR="005C5FCB" w:rsidRPr="00C61364">
        <w:rPr>
          <w:rFonts w:ascii="Times New Roman" w:hAnsi="Times New Roman"/>
          <w:color w:val="000000" w:themeColor="text1"/>
          <w:sz w:val="24"/>
          <w:szCs w:val="24"/>
        </w:rPr>
        <w:t>Temperature patterns for every country will change under climate change</w:t>
      </w:r>
      <w:r w:rsidR="005C5FCB"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{"citationItems":[{"id":"ITEM-1","itemData":{"DOI":"10.1038/nclimate3322","ISSN":"1758-678X","abstract":"1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author":[{"dropping-particle":"","family":"Mora","given":"Camilo","non-dropping-particle":"","parse-names":false,"suffix":""},{"dropping-particle":"","family":"Dousset","given":"Bénédicte","non-dropping-particle":"","parse-names":false,"suffix":""},{"dropping-particle":"","family":"Caldwell","given":"Iain R.","non-dropping-particle":"","parse-names":false,"suffix":""},{"dropping-particle":"","family":"Powell","given":"Farrah E.","non-dropping-particle":"","parse-names":false,"suffix":""},{"dropping-particle":"","family":"Geronimo","given":"Rollan C.","non-dropping-particle":"","parse-names":false,"suffix":""},{"dropping-particle":"","family":"Bielecki","given":"Coral R.","non-dropping-particle":"","parse-names":false,"suffix":""},{"dropping-particle":"","family":"Counsell","given":"Chelsie W. W.","non-dropping-particle":"","parse-names":false,"suffix":""},{"dropping-particle":"","family":"Dietrich","given":"Bonnie S.","non-dropping-particle":"","parse-names":false,"suffix":""},{"dropping-particle":"","family":"Johnston","given":"Emily T.","non-dropping-particle":"","parse-names":false,"suffix":""},{"dropping-particle":"V.","family":"Louis","given":"Leo","non-dropping-particle":"","parse-names":false,"suffix":""},{"dropping-particle":"","family":"Lucas","given":"Matthew P.","non-dropping-particle":"","parse-names":false,"suffix":""},{"dropping-particle":"","family":"McKenzie","given":"Marie M.","non-dropping-particle":"","parse-names":false,"suffix":""},{"dropping-particle":"","family":"Shea","given":"Alessandra G.","non-dropping-particle":"","parse-names":false,"suffix":""},{"dropping-particle":"","family":"Tseng","given":"Han","non-dropping-particle":"","parse-names":false,"suffix":""},{"dropping-particle":"","family":"Giambelluca","given":"Thomas W.","non-dropping-particle":"","parse-names":false,"suffix":""},{"dropping-particle":"","family":"Leon","given":"Lisa R.","non-dropping-particle":"","parse-names":false,"suffix":""},{"dropping-particle":"","family":"Hawkins","given":"Ed","non-dropping-particle":"","parse-names":false,"suffix":""},{"dropping-particle":"","family":"Trauernicht","given":"Clay","non-dropping-particle":"","parse-names":false,"suffix":""}],"container-title":"Nature Climate Change","id":"ITEM-1","issue":"7","issued":{"date-parts":[["2017"]]},"page":"501-506","title":"Global risk of deadly heat","type":"article-journal","volume":"7"},"uris":["http://www.mendeley.com/documents/?uuid=19204761-ff56-418e-9729-14fb00751ba8"]}],"mendeley":{"formattedCitation":"&lt;sup&gt;5&lt;/sup&gt;","plainTextFormattedCitation":"5","previouslyFormattedCitation":"&lt;sup&gt;5&lt;/sup&gt;"},"properties":{"noteIndex":0},"schema":"https://github.com/citation-style-language/schema/raw/master/csl-citation.json"}</w:instrText>
      </w:r>
      <w:r w:rsidR="005C5FCB"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5</w:t>
      </w:r>
      <w:r w:rsidR="005C5FCB" w:rsidRPr="00C61364">
        <w:rPr>
          <w:rFonts w:ascii="Times New Roman" w:hAnsi="Times New Roman"/>
          <w:color w:val="000000" w:themeColor="text1"/>
          <w:sz w:val="24"/>
          <w:szCs w:val="24"/>
        </w:rPr>
        <w:fldChar w:fldCharType="end"/>
      </w:r>
      <w:r w:rsidR="005C5FCB" w:rsidRPr="00C61364">
        <w:rPr>
          <w:rFonts w:ascii="Times New Roman" w:hAnsi="Times New Roman"/>
          <w:color w:val="000000" w:themeColor="text1"/>
          <w:sz w:val="24"/>
          <w:szCs w:val="24"/>
        </w:rPr>
        <w:t>, with c</w:t>
      </w:r>
      <w:r w:rsidR="00BD0F84" w:rsidRPr="00C61364">
        <w:rPr>
          <w:rFonts w:ascii="Times New Roman" w:hAnsi="Times New Roman"/>
          <w:color w:val="000000" w:themeColor="text1"/>
          <w:sz w:val="24"/>
          <w:szCs w:val="24"/>
        </w:rPr>
        <w:t xml:space="preserve">hanges in heat event characteristics have also been observed in </w:t>
      </w:r>
      <w:r w:rsidR="003F2DE8" w:rsidRPr="00C61364">
        <w:rPr>
          <w:rFonts w:ascii="Times New Roman" w:hAnsi="Times New Roman"/>
          <w:color w:val="000000" w:themeColor="text1"/>
          <w:sz w:val="24"/>
          <w:szCs w:val="24"/>
        </w:rPr>
        <w:t>the USA</w:t>
      </w:r>
      <w:r w:rsidR="00DE5F29" w:rsidRPr="00C61364">
        <w:rPr>
          <w:rFonts w:ascii="Times New Roman" w:hAnsi="Times New Roman"/>
          <w:color w:val="000000" w:themeColor="text1"/>
          <w:sz w:val="24"/>
          <w:szCs w:val="24"/>
        </w:rPr>
        <w:t xml:space="preserve">, with statistically significant increases in heat </w:t>
      </w:r>
      <w:r w:rsidR="006F1EA9" w:rsidRPr="00C61364">
        <w:rPr>
          <w:rFonts w:ascii="Times New Roman" w:hAnsi="Times New Roman"/>
          <w:color w:val="000000" w:themeColor="text1"/>
          <w:sz w:val="24"/>
          <w:szCs w:val="24"/>
        </w:rPr>
        <w:t>events</w:t>
      </w:r>
      <w:r w:rsidR="003F2DE8" w:rsidRPr="00C61364">
        <w:rPr>
          <w:rFonts w:ascii="Times New Roman" w:hAnsi="Times New Roman"/>
          <w:color w:val="000000" w:themeColor="text1"/>
          <w:sz w:val="24"/>
          <w:szCs w:val="24"/>
        </w:rPr>
        <w:t>.</w:t>
      </w:r>
      <w:r w:rsidR="0041265F" w:rsidRPr="00C61364">
        <w:rPr>
          <w:rFonts w:ascii="Times New Roman" w:hAnsi="Times New Roman"/>
          <w:color w:val="000000" w:themeColor="text1"/>
          <w:sz w:val="24"/>
          <w:szCs w:val="24"/>
        </w:rPr>
        <w:fldChar w:fldCharType="begin" w:fldLock="1"/>
      </w:r>
      <w:r w:rsidR="00C845EF" w:rsidRPr="00C61364">
        <w:rPr>
          <w:rFonts w:ascii="Times New Roman" w:hAnsi="Times New Roman"/>
          <w:color w:val="000000" w:themeColor="text1"/>
          <w:sz w:val="24"/>
          <w:szCs w:val="24"/>
        </w:rPr>
        <w:instrText>ADDIN CSL_CITATION {"citationItems":[{"id":"ITEM-1","itemData":{"DOI":"10.1175/JAMC-D-16-0393.1","ISSN":"1558-8424","author":[{"dropping-particle":"","family":"Schoof","given":"J.T.","non-dropping-particle":"","parse-names":false,"suffix":""},{"dropping-particle":"","family":"Ford","given":"T.W.","non-dropping-particle":"","parse-names":false,"suffix":""},{"dropping-particle":"","family":"Pryor","given":"S.C.","non-dropping-particle":"","parse-names":false,"suffix":""}],"container-title":"Journal of Applied Meteorology and Climatology","id":"ITEM-1","issued":{"date-parts":[["2017"]]},"page":"JAMC-D-16-0393.1","title":"Recent changes in United States regional heat wave characteristics in observations and reanalyses","type":"article-journal"},"uris":["http://www.mendeley.com/documents/?uuid=3b14767e-6a3a-4684-a41e-e565255a22ac"]},{"id":"ITEM-2","itemData":{"DOI":"10.1007/s00382-017-3850-3","ISBN":"0123456789","ISSN":"0930-7575","author":[{"dropping-particle":"","family":"Guirguis","given":"Kristen","non-dropping-particle":"","parse-names":false,"suffix":""},{"dropping-particle":"","family":"Gershunov","given":"Alexander","non-dropping-particle":"","parse-names":false,"suffix":""},{"dropping-particle":"","family":"Cayan","given":"Daniel R.","non-dropping-particle":"","parse-names":false,"suffix":""},{"dropping-particle":"","family":"Pierce","given":"David W.","non-dropping-particle":"","parse-names":false,"suffix":""}],"container-title":"Climate Dynamics","id":"ITEM-2","issue":"0","issued":{"date-parts":[["2017"]]},"page":"0","publisher":"Springer Berlin Heidelberg","title":"Heat wave probability in the changing climate of the Southwest US","type":"article-journal","volume":"0"},"uris":["http://www.mendeley.com/documents/?uuid=76cac23d-5f25-48de-86f0-e36618251782"]},{"id":"ITEM-3","itemData":{"DOI":"10.1175/JCLI-D-17-0098.1","ISSN":"0894-8755","author":[{"dropping-particle":"","family":"Lyon","given":"Bradfield","non-dropping-particle":"","parse-names":false,"suffix":""},{"dropping-particle":"","family":"Barnston","given":"Anthony G.","non-dropping-particle":"","parse-names":false,"suffix":""}],"container-title":"Journal of Climate","id":"ITEM-3","issue":"September 1979","issued":{"date-parts":[["2017"]]},"page":"JCLI-D-17-0098.1","title":"Diverse Characteristics of U.S. Summer Heat Waves","type":"article-journal"},"uris":["http://www.mendeley.com/documents/?uuid=7240fc76-4d5e-4e3a-9fb4-51fe79a74ea2"]}],"mendeley":{"formattedCitation":"&lt;sup&gt;6–8&lt;/sup&gt;","plainTextFormattedCitation":"6–8","previouslyFormattedCitation":"&lt;sup&gt;6–8&lt;/sup&gt;"},"properties":{"noteIndex":0},"schema":"https://github.com/citation-style-language/schema/raw/master/csl-citation.json"}</w:instrText>
      </w:r>
      <w:r w:rsidR="0041265F" w:rsidRPr="00C61364">
        <w:rPr>
          <w:rFonts w:ascii="Times New Roman" w:hAnsi="Times New Roman"/>
          <w:color w:val="000000" w:themeColor="text1"/>
          <w:sz w:val="24"/>
          <w:szCs w:val="24"/>
        </w:rPr>
        <w:fldChar w:fldCharType="separate"/>
      </w:r>
      <w:r w:rsidR="00F64D54" w:rsidRPr="00C61364">
        <w:rPr>
          <w:rFonts w:ascii="Times New Roman" w:hAnsi="Times New Roman"/>
          <w:noProof/>
          <w:color w:val="000000" w:themeColor="text1"/>
          <w:sz w:val="24"/>
          <w:szCs w:val="24"/>
          <w:vertAlign w:val="superscript"/>
        </w:rPr>
        <w:t>6–8</w:t>
      </w:r>
      <w:r w:rsidR="0041265F" w:rsidRPr="00C61364">
        <w:rPr>
          <w:rFonts w:ascii="Times New Roman" w:hAnsi="Times New Roman"/>
          <w:color w:val="000000" w:themeColor="text1"/>
          <w:sz w:val="24"/>
          <w:szCs w:val="24"/>
        </w:rPr>
        <w:fldChar w:fldCharType="end"/>
      </w:r>
      <w:r w:rsidR="0041265F" w:rsidRPr="00C61364">
        <w:rPr>
          <w:rFonts w:ascii="Times New Roman" w:hAnsi="Times New Roman"/>
          <w:color w:val="000000" w:themeColor="text1"/>
          <w:sz w:val="24"/>
          <w:szCs w:val="24"/>
        </w:rPr>
        <w:t xml:space="preserve"> </w:t>
      </w:r>
      <w:r w:rsidR="001B7FB3" w:rsidRPr="00C61364">
        <w:rPr>
          <w:rFonts w:ascii="Times New Roman" w:hAnsi="Times New Roman"/>
          <w:color w:val="000000" w:themeColor="text1"/>
          <w:sz w:val="24"/>
          <w:szCs w:val="24"/>
        </w:rPr>
        <w:t xml:space="preserve">As </w:t>
      </w:r>
      <w:r w:rsidR="00D044D3" w:rsidRPr="00C61364">
        <w:rPr>
          <w:rFonts w:ascii="Times New Roman" w:hAnsi="Times New Roman"/>
          <w:color w:val="000000" w:themeColor="text1"/>
          <w:sz w:val="24"/>
          <w:szCs w:val="24"/>
        </w:rPr>
        <w:t xml:space="preserve">such, changes in human mortality </w:t>
      </w:r>
      <w:r w:rsidR="00BD57A3" w:rsidRPr="00C61364">
        <w:rPr>
          <w:rFonts w:ascii="Times New Roman" w:hAnsi="Times New Roman"/>
          <w:color w:val="000000" w:themeColor="text1"/>
          <w:sz w:val="24"/>
          <w:szCs w:val="24"/>
        </w:rPr>
        <w:t xml:space="preserve">due to climate change </w:t>
      </w:r>
      <w:r w:rsidR="00D044D3" w:rsidRPr="00C61364">
        <w:rPr>
          <w:rFonts w:ascii="Times New Roman" w:hAnsi="Times New Roman"/>
          <w:color w:val="000000" w:themeColor="text1"/>
          <w:sz w:val="24"/>
          <w:szCs w:val="24"/>
        </w:rPr>
        <w:t xml:space="preserve">are set to evolve and </w:t>
      </w:r>
      <w:r w:rsidR="001343C0" w:rsidRPr="00C61364">
        <w:rPr>
          <w:rFonts w:ascii="Times New Roman" w:hAnsi="Times New Roman"/>
          <w:color w:val="000000" w:themeColor="text1"/>
          <w:sz w:val="24"/>
          <w:szCs w:val="24"/>
        </w:rPr>
        <w:t xml:space="preserve">potentially </w:t>
      </w:r>
      <w:r w:rsidR="00D044D3" w:rsidRPr="00C61364">
        <w:rPr>
          <w:rFonts w:ascii="Times New Roman" w:hAnsi="Times New Roman"/>
          <w:color w:val="000000" w:themeColor="text1"/>
          <w:sz w:val="24"/>
          <w:szCs w:val="24"/>
        </w:rPr>
        <w:t>amplif</w:t>
      </w:r>
      <w:r w:rsidR="00EA0603">
        <w:rPr>
          <w:rFonts w:ascii="Times New Roman" w:hAnsi="Times New Roman"/>
          <w:color w:val="000000" w:themeColor="text1"/>
          <w:sz w:val="24"/>
          <w:szCs w:val="24"/>
        </w:rPr>
        <w:t>y</w:t>
      </w:r>
      <w:r w:rsidR="00492230" w:rsidRPr="00C61364">
        <w:rPr>
          <w:rFonts w:ascii="Times New Roman" w:hAnsi="Times New Roman"/>
          <w:color w:val="000000" w:themeColor="text1"/>
          <w:sz w:val="24"/>
          <w:szCs w:val="24"/>
        </w:rPr>
        <w:t>.</w:t>
      </w:r>
    </w:p>
    <w:p w14:paraId="7908C755" w14:textId="77777777" w:rsidR="00AC5EFA" w:rsidRPr="00C61364" w:rsidRDefault="00AC5EFA" w:rsidP="00D76DF7">
      <w:pPr>
        <w:spacing w:after="0" w:line="480" w:lineRule="auto"/>
        <w:jc w:val="both"/>
        <w:rPr>
          <w:rFonts w:ascii="Times New Roman" w:hAnsi="Times New Roman"/>
          <w:color w:val="000000" w:themeColor="text1"/>
          <w:sz w:val="24"/>
          <w:szCs w:val="24"/>
        </w:rPr>
      </w:pPr>
    </w:p>
    <w:p w14:paraId="0297504B" w14:textId="45C09282" w:rsidR="006D0B0D" w:rsidRPr="00C61364" w:rsidRDefault="00A45F99"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Although</w:t>
      </w:r>
      <w:r w:rsidR="00AC6B2D" w:rsidRPr="00C61364">
        <w:rPr>
          <w:rFonts w:ascii="Times New Roman" w:hAnsi="Times New Roman"/>
          <w:color w:val="000000" w:themeColor="text1"/>
          <w:sz w:val="24"/>
          <w:szCs w:val="24"/>
        </w:rPr>
        <w:t xml:space="preserve"> </w:t>
      </w:r>
      <w:r w:rsidR="00304262" w:rsidRPr="00C61364">
        <w:rPr>
          <w:rFonts w:ascii="Times New Roman" w:hAnsi="Times New Roman"/>
          <w:color w:val="000000" w:themeColor="text1"/>
          <w:sz w:val="24"/>
          <w:szCs w:val="24"/>
        </w:rPr>
        <w:t xml:space="preserve">exposure to changing temperature patterns is a </w:t>
      </w:r>
      <w:r w:rsidR="005A3B20" w:rsidRPr="00C61364">
        <w:rPr>
          <w:rFonts w:ascii="Times New Roman" w:hAnsi="Times New Roman"/>
          <w:color w:val="000000" w:themeColor="text1"/>
          <w:sz w:val="24"/>
          <w:szCs w:val="24"/>
        </w:rPr>
        <w:t>global-scale</w:t>
      </w:r>
      <w:r w:rsidR="00AC6B2D" w:rsidRPr="00C61364">
        <w:rPr>
          <w:rFonts w:ascii="Times New Roman" w:hAnsi="Times New Roman"/>
          <w:color w:val="000000" w:themeColor="text1"/>
          <w:sz w:val="24"/>
          <w:szCs w:val="24"/>
        </w:rPr>
        <w:t xml:space="preserve"> phenomenon, </w:t>
      </w:r>
      <w:r w:rsidR="00304262" w:rsidRPr="00C61364">
        <w:rPr>
          <w:rFonts w:ascii="Times New Roman" w:hAnsi="Times New Roman"/>
          <w:color w:val="000000" w:themeColor="text1"/>
          <w:sz w:val="24"/>
          <w:szCs w:val="24"/>
        </w:rPr>
        <w:t xml:space="preserve">vulnerability </w:t>
      </w:r>
      <w:r w:rsidR="004D3AAB" w:rsidRPr="00C61364">
        <w:rPr>
          <w:rFonts w:ascii="Times New Roman" w:hAnsi="Times New Roman"/>
          <w:color w:val="000000" w:themeColor="text1"/>
          <w:sz w:val="24"/>
          <w:szCs w:val="24"/>
        </w:rPr>
        <w:t xml:space="preserve">of a community </w:t>
      </w:r>
      <w:r w:rsidR="00304262" w:rsidRPr="00C61364">
        <w:rPr>
          <w:rFonts w:ascii="Times New Roman" w:hAnsi="Times New Roman"/>
          <w:color w:val="000000" w:themeColor="text1"/>
          <w:sz w:val="24"/>
          <w:szCs w:val="24"/>
        </w:rPr>
        <w:t>wi</w:t>
      </w:r>
      <w:r w:rsidR="004D3AAB" w:rsidRPr="00C61364">
        <w:rPr>
          <w:rFonts w:ascii="Times New Roman" w:hAnsi="Times New Roman"/>
          <w:color w:val="000000" w:themeColor="text1"/>
          <w:sz w:val="24"/>
          <w:szCs w:val="24"/>
        </w:rPr>
        <w:t xml:space="preserve">ll be affected by </w:t>
      </w:r>
      <w:r w:rsidR="003F5F47" w:rsidRPr="00C61364">
        <w:rPr>
          <w:rFonts w:ascii="Times New Roman" w:hAnsi="Times New Roman"/>
          <w:color w:val="000000" w:themeColor="text1"/>
          <w:sz w:val="24"/>
          <w:szCs w:val="24"/>
        </w:rPr>
        <w:t xml:space="preserve">local </w:t>
      </w:r>
      <w:r w:rsidR="004D3AAB" w:rsidRPr="00C61364">
        <w:rPr>
          <w:rFonts w:ascii="Times New Roman" w:hAnsi="Times New Roman"/>
          <w:color w:val="000000" w:themeColor="text1"/>
          <w:sz w:val="24"/>
          <w:szCs w:val="24"/>
        </w:rPr>
        <w:t xml:space="preserve">socioeconomic, political, and </w:t>
      </w:r>
      <w:r w:rsidR="00304262" w:rsidRPr="00C61364">
        <w:rPr>
          <w:rFonts w:ascii="Times New Roman" w:hAnsi="Times New Roman"/>
          <w:color w:val="000000" w:themeColor="text1"/>
          <w:sz w:val="24"/>
          <w:szCs w:val="24"/>
        </w:rPr>
        <w:t>g</w:t>
      </w:r>
      <w:r w:rsidR="004D3AAB" w:rsidRPr="00C61364">
        <w:rPr>
          <w:rFonts w:ascii="Times New Roman" w:hAnsi="Times New Roman"/>
          <w:color w:val="000000" w:themeColor="text1"/>
          <w:sz w:val="24"/>
          <w:szCs w:val="24"/>
        </w:rPr>
        <w:t xml:space="preserve">eographical factors. </w:t>
      </w:r>
      <w:r w:rsidR="00791079" w:rsidRPr="00C61364">
        <w:rPr>
          <w:rFonts w:ascii="Times New Roman" w:hAnsi="Times New Roman"/>
          <w:color w:val="000000" w:themeColor="text1"/>
          <w:sz w:val="24"/>
          <w:szCs w:val="24"/>
        </w:rPr>
        <w:t xml:space="preserve">As such, </w:t>
      </w:r>
      <w:r w:rsidR="00C44565" w:rsidRPr="00C61364">
        <w:rPr>
          <w:rFonts w:ascii="Times New Roman" w:hAnsi="Times New Roman"/>
          <w:color w:val="000000" w:themeColor="text1"/>
          <w:sz w:val="24"/>
          <w:szCs w:val="24"/>
        </w:rPr>
        <w:t xml:space="preserve">within even a single country, </w:t>
      </w:r>
      <w:r w:rsidR="00791079" w:rsidRPr="00C61364">
        <w:rPr>
          <w:rFonts w:ascii="Times New Roman" w:hAnsi="Times New Roman"/>
          <w:color w:val="000000" w:themeColor="text1"/>
          <w:sz w:val="24"/>
          <w:szCs w:val="24"/>
        </w:rPr>
        <w:t>it is of importance to provide a</w:t>
      </w:r>
      <w:r w:rsidR="00C44565" w:rsidRPr="00C61364">
        <w:rPr>
          <w:rFonts w:ascii="Times New Roman" w:hAnsi="Times New Roman"/>
          <w:color w:val="000000" w:themeColor="text1"/>
          <w:sz w:val="24"/>
          <w:szCs w:val="24"/>
        </w:rPr>
        <w:t>nalysis of risk to different age-</w:t>
      </w:r>
      <w:r w:rsidR="00AB01B6" w:rsidRPr="00C61364">
        <w:rPr>
          <w:rFonts w:ascii="Times New Roman" w:hAnsi="Times New Roman"/>
          <w:color w:val="000000" w:themeColor="text1"/>
          <w:sz w:val="24"/>
          <w:szCs w:val="24"/>
        </w:rPr>
        <w:t>sex groups</w:t>
      </w:r>
      <w:r w:rsidR="006E6916" w:rsidRPr="00C61364">
        <w:rPr>
          <w:rFonts w:ascii="Times New Roman" w:hAnsi="Times New Roman"/>
          <w:color w:val="000000" w:themeColor="text1"/>
          <w:sz w:val="24"/>
          <w:szCs w:val="24"/>
        </w:rPr>
        <w:t>. This may be</w:t>
      </w:r>
      <w:r w:rsidR="00791079" w:rsidRPr="00C61364">
        <w:rPr>
          <w:rFonts w:ascii="Times New Roman" w:hAnsi="Times New Roman"/>
          <w:color w:val="000000" w:themeColor="text1"/>
          <w:sz w:val="24"/>
          <w:szCs w:val="24"/>
        </w:rPr>
        <w:t xml:space="preserve"> especially true for a country like the </w:t>
      </w:r>
      <w:r w:rsidR="002B7F08" w:rsidRPr="00C61364">
        <w:rPr>
          <w:rFonts w:ascii="Times New Roman" w:hAnsi="Times New Roman"/>
          <w:color w:val="000000" w:themeColor="text1"/>
          <w:sz w:val="24"/>
          <w:szCs w:val="24"/>
        </w:rPr>
        <w:t>USA</w:t>
      </w:r>
      <w:r w:rsidR="00067A04" w:rsidRPr="00C61364">
        <w:rPr>
          <w:rFonts w:ascii="Times New Roman" w:hAnsi="Times New Roman"/>
          <w:color w:val="000000" w:themeColor="text1"/>
          <w:sz w:val="24"/>
          <w:szCs w:val="24"/>
        </w:rPr>
        <w:t>, which contains several</w:t>
      </w:r>
      <w:r w:rsidR="00A27612" w:rsidRPr="00C61364">
        <w:rPr>
          <w:rFonts w:ascii="Times New Roman" w:hAnsi="Times New Roman"/>
          <w:color w:val="000000" w:themeColor="text1"/>
          <w:sz w:val="24"/>
          <w:szCs w:val="24"/>
        </w:rPr>
        <w:t xml:space="preserve"> distinct climates</w:t>
      </w:r>
      <w:r w:rsidR="00791079" w:rsidRPr="00C61364">
        <w:rPr>
          <w:rFonts w:ascii="Times New Roman" w:hAnsi="Times New Roman"/>
          <w:color w:val="000000" w:themeColor="text1"/>
          <w:sz w:val="24"/>
          <w:szCs w:val="24"/>
        </w:rPr>
        <w:t>, as well as</w:t>
      </w:r>
      <w:r w:rsidR="008237C8" w:rsidRPr="00C61364">
        <w:rPr>
          <w:rFonts w:ascii="Times New Roman" w:hAnsi="Times New Roman"/>
          <w:color w:val="000000" w:themeColor="text1"/>
          <w:sz w:val="24"/>
          <w:szCs w:val="24"/>
        </w:rPr>
        <w:t xml:space="preserve"> a variable political landscape</w:t>
      </w:r>
      <w:r w:rsidR="001B7FB3" w:rsidRPr="00C61364">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C61364">
        <w:rPr>
          <w:rFonts w:ascii="Times New Roman" w:hAnsi="Times New Roman"/>
          <w:color w:val="000000" w:themeColor="text1"/>
          <w:sz w:val="24"/>
          <w:szCs w:val="24"/>
          <w:vertAlign w:val="superscript"/>
        </w:rPr>
        <w:t>st</w:t>
      </w:r>
      <w:r w:rsidR="001B7FB3" w:rsidRPr="00C61364">
        <w:rPr>
          <w:rFonts w:ascii="Times New Roman" w:hAnsi="Times New Roman"/>
          <w:color w:val="000000" w:themeColor="text1"/>
          <w:sz w:val="24"/>
          <w:szCs w:val="24"/>
        </w:rPr>
        <w:t xml:space="preserve"> century to the 20</w:t>
      </w:r>
      <w:r w:rsidR="001B7FB3" w:rsidRPr="00C61364">
        <w:rPr>
          <w:rFonts w:ascii="Times New Roman" w:hAnsi="Times New Roman"/>
          <w:color w:val="000000" w:themeColor="text1"/>
          <w:sz w:val="24"/>
          <w:szCs w:val="24"/>
          <w:vertAlign w:val="superscript"/>
        </w:rPr>
        <w:t>th</w:t>
      </w:r>
      <w:r w:rsidR="001B7FB3" w:rsidRPr="00C61364">
        <w:rPr>
          <w:rFonts w:ascii="Times New Roman" w:hAnsi="Times New Roman"/>
          <w:color w:val="000000" w:themeColor="text1"/>
          <w:sz w:val="24"/>
          <w:szCs w:val="24"/>
        </w:rPr>
        <w:t xml:space="preserve"> century base level</w:t>
      </w:r>
      <w:r w:rsidR="00B629C2" w:rsidRPr="00C61364">
        <w:rPr>
          <w:rFonts w:ascii="Times New Roman" w:hAnsi="Times New Roman"/>
          <w:color w:val="000000" w:themeColor="text1"/>
          <w:sz w:val="24"/>
          <w:szCs w:val="24"/>
        </w:rPr>
        <w:t>.</w:t>
      </w:r>
      <w:r w:rsidR="003D71A7"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{"citationItems":[{"id":"ITEM-1","itemData":{"DOI":"10.1038/nclimate2631","ISBN":"1758-678X\\r1758-6798","ISSN":"1758-678X","abstract":"Extreme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country.","author":[{"dropping-particle":"","family":"Jones","given":"Bryan","non-dropping-particle":"","parse-names":false,"suffix":""},{"dropping-particle":"","family":"O’Neill","given":"Brian C.","non-dropping-particle":"","parse-names":false,"suffix":""},{"dropping-particle":"","family":"McDaniel","given":"Larry","non-dropping-particle":"","parse-names":false,"suffix":""},{"dropping-particle":"","family":"McGinnis","given":"Seth","non-dropping-particle":"","parse-names":false,"suffix":""},{"dropping-particle":"","family":"Mearns","given":"Linda O.","non-dropping-particle":"","parse-names":false,"suffix":""},{"dropping-particle":"","family":"Tebaldi","given":"Claudia","non-dropping-particle":"","parse-names":false,"suffix":""}],"container-title":"Nature Climate Change","id":"ITEM-1","issue":"7","issued":{"date-parts":[["2015"]]},"page":"652-655","title":"Future population exposure to US heat extremes","type":"article-journal","volume":"5"},"uris":["http://www.mendeley.com/documents/?uuid=f9752ac0-0e4a-48b6-a873-2a7de4e0aa9f"]}],"mendeley":{"formattedCitation":"&lt;sup&gt;10&lt;/sup&gt;","plainTextFormattedCitation":"10","previouslyFormattedCitation":"&lt;sup&gt;10&lt;/sup&gt;"},"properties":{"noteIndex":0},"schema":"https://github.com/citation-style-language/schema/raw/master/csl-citation.json"}</w:instrText>
      </w:r>
      <w:r w:rsidR="003D71A7"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10</w:t>
      </w:r>
      <w:r w:rsidR="003D71A7" w:rsidRPr="00C61364">
        <w:rPr>
          <w:rFonts w:ascii="Times New Roman" w:hAnsi="Times New Roman"/>
          <w:color w:val="000000" w:themeColor="text1"/>
          <w:sz w:val="24"/>
          <w:szCs w:val="24"/>
        </w:rPr>
        <w:fldChar w:fldCharType="end"/>
      </w:r>
    </w:p>
    <w:p w14:paraId="16EE6D30" w14:textId="77777777" w:rsidR="006C1DBA" w:rsidRPr="00C61364" w:rsidRDefault="006C1DBA" w:rsidP="00D76DF7">
      <w:pPr>
        <w:spacing w:after="0" w:line="480" w:lineRule="auto"/>
        <w:jc w:val="both"/>
        <w:rPr>
          <w:rFonts w:ascii="Times New Roman" w:hAnsi="Times New Roman"/>
          <w:color w:val="000000" w:themeColor="text1"/>
          <w:sz w:val="24"/>
          <w:szCs w:val="24"/>
        </w:rPr>
      </w:pPr>
    </w:p>
    <w:p w14:paraId="426DE518" w14:textId="1EBCC104" w:rsidR="00EE6B7E" w:rsidRPr="0049545B" w:rsidRDefault="00D64956" w:rsidP="00D76DF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P</w:t>
      </w:r>
      <w:r>
        <w:rPr>
          <w:rFonts w:ascii="Times New Roman" w:hAnsi="Times New Roman"/>
          <w:color w:val="000000" w:themeColor="text1"/>
          <w:sz w:val="24"/>
          <w:szCs w:val="24"/>
        </w:rPr>
        <w:t>revious work has focused on the link between suicides and temperature in the USA. [ref]</w:t>
      </w:r>
      <w:r>
        <w:rPr>
          <w:rFonts w:ascii="Times New Roman" w:hAnsi="Times New Roman"/>
          <w:color w:val="000000" w:themeColor="text1"/>
          <w:sz w:val="24"/>
          <w:szCs w:val="24"/>
        </w:rPr>
        <w:t xml:space="preserve"> </w:t>
      </w:r>
      <w:r w:rsidR="00682E67">
        <w:rPr>
          <w:rFonts w:ascii="Times New Roman" w:hAnsi="Times New Roman"/>
          <w:color w:val="000000" w:themeColor="text1"/>
          <w:sz w:val="24"/>
          <w:szCs w:val="24"/>
        </w:rPr>
        <w:t>However,</w:t>
      </w:r>
      <w:r>
        <w:rPr>
          <w:rFonts w:ascii="Times New Roman" w:hAnsi="Times New Roman"/>
          <w:color w:val="000000" w:themeColor="text1"/>
          <w:sz w:val="24"/>
          <w:szCs w:val="24"/>
        </w:rPr>
        <w:t xml:space="preserve"> m</w:t>
      </w:r>
      <w:r w:rsidR="0047730E" w:rsidRPr="00C61364">
        <w:rPr>
          <w:rFonts w:ascii="Times New Roman" w:hAnsi="Times New Roman"/>
          <w:color w:val="000000" w:themeColor="text1"/>
          <w:sz w:val="24"/>
          <w:szCs w:val="24"/>
        </w:rPr>
        <w:t>uch previous work has focussed on how mortality from natural causes is affected by daily or multi-day hot/cold episodes,</w:t>
      </w:r>
      <w:r w:rsidR="003D71A7"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Environment","id":"ITEM-1","issued":{"date-parts":[["2017"]]},"page":"241-254","title":"Impact of ambient temperature on morbidity and mortality: An overview of reviews","type":"article-journal","volume":"586"},"uris":["http://www.mendeley.com/documents/?uuid=ec8f9b0b-9e5a-4af2-97b8-252be22410de"]}],"mendeley":{"formattedCitation":"&lt;sup&gt;11&lt;/sup&gt;","plainTextFormattedCitation":"11","previouslyFormattedCitation":"&lt;sup&gt;11&lt;/sup&gt;"},"properties":{"noteIndex":0},"schema":"https://github.com/citation-style-language/schema/raw/master/csl-citation.json"}</w:instrText>
      </w:r>
      <w:r w:rsidR="003D71A7"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11</w:t>
      </w:r>
      <w:r w:rsidR="003D71A7" w:rsidRPr="00C61364">
        <w:rPr>
          <w:rFonts w:ascii="Times New Roman" w:hAnsi="Times New Roman"/>
          <w:color w:val="000000" w:themeColor="text1"/>
          <w:sz w:val="24"/>
          <w:szCs w:val="24"/>
        </w:rPr>
        <w:fldChar w:fldCharType="end"/>
      </w:r>
      <w:r w:rsidR="0047730E" w:rsidRPr="00C61364">
        <w:rPr>
          <w:rFonts w:ascii="Times New Roman" w:hAnsi="Times New Roman"/>
          <w:color w:val="000000" w:themeColor="text1"/>
          <w:sz w:val="24"/>
          <w:szCs w:val="24"/>
        </w:rPr>
        <w:t xml:space="preserve"> and not on weather patterns that reflect inter-annual variations, as expected under global </w:t>
      </w:r>
      <w:r w:rsidR="009457A0" w:rsidRPr="00C61364">
        <w:rPr>
          <w:rFonts w:ascii="Times New Roman" w:hAnsi="Times New Roman"/>
          <w:color w:val="000000" w:themeColor="text1"/>
          <w:sz w:val="24"/>
          <w:szCs w:val="24"/>
        </w:rPr>
        <w:t>climate change, nor on different types of injuries.</w:t>
      </w:r>
      <w:r w:rsidR="003D71A7" w:rsidRPr="00C61364">
        <w:rPr>
          <w:rFonts w:ascii="Times New Roman" w:hAnsi="Times New Roman"/>
          <w:color w:val="000000" w:themeColor="text1"/>
          <w:sz w:val="24"/>
          <w:szCs w:val="24"/>
        </w:rPr>
        <w:t xml:space="preserve"> </w:t>
      </w:r>
      <w:r w:rsidR="00EE6B7E" w:rsidRPr="00C61364">
        <w:rPr>
          <w:rFonts w:ascii="Times New Roman" w:hAnsi="Times New Roman"/>
          <w:b/>
          <w:color w:val="000000" w:themeColor="text1"/>
          <w:sz w:val="24"/>
          <w:szCs w:val="24"/>
        </w:rPr>
        <w:br w:type="page"/>
      </w:r>
    </w:p>
    <w:p w14:paraId="3D32255A" w14:textId="7E5949B7" w:rsidR="00B26B68" w:rsidRPr="00C61364" w:rsidRDefault="00B26B68" w:rsidP="00D76DF7">
      <w:pPr>
        <w:spacing w:after="0" w:line="480" w:lineRule="auto"/>
        <w:jc w:val="both"/>
        <w:outlineLvl w:val="0"/>
        <w:rPr>
          <w:rFonts w:ascii="Times New Roman" w:hAnsi="Times New Roman"/>
          <w:b/>
          <w:color w:val="000000" w:themeColor="text1"/>
          <w:sz w:val="24"/>
          <w:szCs w:val="24"/>
        </w:rPr>
      </w:pPr>
      <w:r w:rsidRPr="00C61364">
        <w:rPr>
          <w:rFonts w:ascii="Times New Roman" w:hAnsi="Times New Roman"/>
          <w:b/>
          <w:color w:val="000000" w:themeColor="text1"/>
          <w:sz w:val="24"/>
          <w:szCs w:val="24"/>
        </w:rPr>
        <w:lastRenderedPageBreak/>
        <w:t>Methods</w:t>
      </w:r>
    </w:p>
    <w:p w14:paraId="2E737088" w14:textId="7883A809" w:rsidR="000210D1" w:rsidRPr="00C61364" w:rsidRDefault="00D86E85" w:rsidP="00D76DF7">
      <w:pPr>
        <w:spacing w:after="0" w:line="480" w:lineRule="auto"/>
        <w:jc w:val="both"/>
        <w:outlineLvl w:val="0"/>
        <w:rPr>
          <w:rFonts w:ascii="Times New Roman" w:hAnsi="Times New Roman"/>
          <w:i/>
          <w:color w:val="000000" w:themeColor="text1"/>
          <w:sz w:val="24"/>
          <w:szCs w:val="24"/>
        </w:rPr>
      </w:pPr>
      <w:r w:rsidRPr="00C61364">
        <w:rPr>
          <w:rFonts w:ascii="Times New Roman" w:hAnsi="Times New Roman"/>
          <w:i/>
          <w:color w:val="000000" w:themeColor="text1"/>
          <w:sz w:val="24"/>
          <w:szCs w:val="24"/>
        </w:rPr>
        <w:t>Mortality d</w:t>
      </w:r>
      <w:r w:rsidR="000210D1" w:rsidRPr="00C61364">
        <w:rPr>
          <w:rFonts w:ascii="Times New Roman" w:hAnsi="Times New Roman"/>
          <w:i/>
          <w:color w:val="000000" w:themeColor="text1"/>
          <w:sz w:val="24"/>
          <w:szCs w:val="24"/>
        </w:rPr>
        <w:t>ata</w:t>
      </w:r>
    </w:p>
    <w:p w14:paraId="1DB0D957" w14:textId="068BB541" w:rsidR="000210D1" w:rsidRPr="00C61364" w:rsidRDefault="000210D1" w:rsidP="00D76DF7">
      <w:pPr>
        <w:spacing w:after="0" w:line="480" w:lineRule="auto"/>
        <w:jc w:val="both"/>
        <w:rPr>
          <w:rFonts w:ascii="Times New Roman" w:hAnsi="Times New Roman"/>
          <w:color w:val="000000" w:themeColor="text1"/>
          <w:sz w:val="24"/>
          <w:szCs w:val="24"/>
        </w:rPr>
      </w:pPr>
      <w:r w:rsidRPr="00C61364">
        <w:rPr>
          <w:rStyle w:val="apple-style-span"/>
          <w:rFonts w:ascii="Times New Roman" w:hAnsi="Times New Roman"/>
          <w:color w:val="000000" w:themeColor="text1"/>
          <w:sz w:val="24"/>
          <w:szCs w:val="24"/>
        </w:rPr>
        <w:t xml:space="preserve">We </w:t>
      </w:r>
      <w:r w:rsidR="006D2DB9" w:rsidRPr="00C61364">
        <w:rPr>
          <w:rStyle w:val="apple-style-span"/>
          <w:rFonts w:ascii="Times New Roman" w:hAnsi="Times New Roman"/>
          <w:color w:val="000000" w:themeColor="text1"/>
          <w:sz w:val="24"/>
          <w:szCs w:val="24"/>
        </w:rPr>
        <w:t>used</w:t>
      </w:r>
      <w:r w:rsidR="008C56CB" w:rsidRPr="00C61364">
        <w:rPr>
          <w:rStyle w:val="apple-style-span"/>
          <w:rFonts w:ascii="Times New Roman" w:hAnsi="Times New Roman"/>
          <w:color w:val="000000" w:themeColor="text1"/>
          <w:sz w:val="24"/>
          <w:szCs w:val="24"/>
        </w:rPr>
        <w:t xml:space="preserve"> data on all the </w:t>
      </w:r>
      <w:r w:rsidR="00AE004C">
        <w:rPr>
          <w:rStyle w:val="apple-style-span"/>
          <w:rFonts w:ascii="Times New Roman" w:hAnsi="Times New Roman"/>
          <w:color w:val="000000" w:themeColor="text1"/>
          <w:sz w:val="24"/>
          <w:szCs w:val="24"/>
        </w:rPr>
        <w:t>4.4</w:t>
      </w:r>
      <w:r w:rsidR="00151901" w:rsidRPr="00C61364">
        <w:rPr>
          <w:rStyle w:val="apple-style-span"/>
          <w:rFonts w:ascii="Times New Roman" w:hAnsi="Times New Roman"/>
          <w:color w:val="000000" w:themeColor="text1"/>
          <w:sz w:val="24"/>
          <w:szCs w:val="24"/>
        </w:rPr>
        <w:t xml:space="preserve"> million</w:t>
      </w:r>
      <w:r w:rsidR="00031324" w:rsidRPr="00C61364">
        <w:rPr>
          <w:rStyle w:val="apple-style-span"/>
          <w:rFonts w:ascii="Times New Roman" w:hAnsi="Times New Roman"/>
          <w:color w:val="000000" w:themeColor="text1"/>
          <w:sz w:val="24"/>
          <w:szCs w:val="24"/>
        </w:rPr>
        <w:t xml:space="preserve"> </w:t>
      </w:r>
      <w:r w:rsidR="00F15120" w:rsidRPr="00C61364">
        <w:rPr>
          <w:rStyle w:val="apple-style-span"/>
          <w:rFonts w:ascii="Times New Roman" w:hAnsi="Times New Roman"/>
          <w:color w:val="000000" w:themeColor="text1"/>
          <w:sz w:val="24"/>
          <w:szCs w:val="24"/>
        </w:rPr>
        <w:t xml:space="preserve">injury </w:t>
      </w:r>
      <w:r w:rsidR="00031324" w:rsidRPr="00C61364">
        <w:rPr>
          <w:rStyle w:val="apple-style-span"/>
          <w:rFonts w:ascii="Times New Roman" w:hAnsi="Times New Roman"/>
          <w:color w:val="000000" w:themeColor="text1"/>
          <w:sz w:val="24"/>
          <w:szCs w:val="24"/>
        </w:rPr>
        <w:t>deaths in the</w:t>
      </w:r>
      <w:r w:rsidR="00DF278B" w:rsidRPr="00C61364">
        <w:rPr>
          <w:rStyle w:val="apple-style-span"/>
          <w:rFonts w:ascii="Times New Roman" w:hAnsi="Times New Roman"/>
          <w:color w:val="000000" w:themeColor="text1"/>
          <w:sz w:val="24"/>
          <w:szCs w:val="24"/>
        </w:rPr>
        <w:t xml:space="preserve"> contiguous</w:t>
      </w:r>
      <w:r w:rsidR="00373ACD" w:rsidRPr="00C61364">
        <w:rPr>
          <w:rStyle w:val="apple-style-span"/>
          <w:rFonts w:ascii="Times New Roman" w:hAnsi="Times New Roman"/>
          <w:color w:val="000000" w:themeColor="text1"/>
          <w:sz w:val="24"/>
          <w:szCs w:val="24"/>
        </w:rPr>
        <w:t xml:space="preserve"> </w:t>
      </w:r>
      <w:r w:rsidR="006C022C" w:rsidRPr="00C61364">
        <w:rPr>
          <w:rStyle w:val="apple-style-span"/>
          <w:rFonts w:ascii="Times New Roman" w:hAnsi="Times New Roman"/>
          <w:color w:val="000000" w:themeColor="text1"/>
          <w:sz w:val="24"/>
          <w:szCs w:val="24"/>
        </w:rPr>
        <w:t>USA</w:t>
      </w:r>
      <w:r w:rsidR="00040054">
        <w:rPr>
          <w:rStyle w:val="apple-style-span"/>
          <w:rFonts w:ascii="Times New Roman" w:hAnsi="Times New Roman"/>
          <w:color w:val="000000" w:themeColor="text1"/>
          <w:sz w:val="24"/>
          <w:szCs w:val="24"/>
        </w:rPr>
        <w:t xml:space="preserve"> </w:t>
      </w:r>
      <w:r w:rsidR="00031324" w:rsidRPr="00C61364">
        <w:rPr>
          <w:rStyle w:val="apple-style-span"/>
          <w:rFonts w:ascii="Times New Roman" w:hAnsi="Times New Roman"/>
          <w:color w:val="000000" w:themeColor="text1"/>
          <w:sz w:val="24"/>
          <w:szCs w:val="24"/>
        </w:rPr>
        <w:t>from 1980</w:t>
      </w:r>
      <w:r w:rsidR="005B0A2B" w:rsidRPr="00C61364">
        <w:rPr>
          <w:rStyle w:val="apple-style-span"/>
          <w:rFonts w:ascii="Times New Roman" w:hAnsi="Times New Roman"/>
          <w:color w:val="000000" w:themeColor="text1"/>
          <w:sz w:val="24"/>
          <w:szCs w:val="24"/>
        </w:rPr>
        <w:t xml:space="preserve"> to 2016</w:t>
      </w:r>
      <w:r w:rsidRPr="00C61364">
        <w:rPr>
          <w:rStyle w:val="apple-style-span"/>
          <w:rFonts w:ascii="Times New Roman" w:hAnsi="Times New Roman"/>
          <w:color w:val="000000" w:themeColor="text1"/>
          <w:sz w:val="24"/>
          <w:szCs w:val="24"/>
        </w:rPr>
        <w:t xml:space="preserve"> from the National Center for Health Statistics (NCHS)</w:t>
      </w:r>
      <w:r w:rsidR="001C61A2">
        <w:rPr>
          <w:rStyle w:val="apple-style-span"/>
          <w:rFonts w:ascii="Times New Roman" w:hAnsi="Times New Roman"/>
          <w:color w:val="000000" w:themeColor="text1"/>
          <w:sz w:val="24"/>
          <w:szCs w:val="24"/>
        </w:rPr>
        <w:t xml:space="preserve"> (</w:t>
      </w:r>
      <w:r w:rsidR="00501DC4">
        <w:rPr>
          <w:rStyle w:val="apple-style-span"/>
          <w:rFonts w:ascii="Times New Roman" w:hAnsi="Times New Roman"/>
          <w:color w:val="000000" w:themeColor="text1"/>
          <w:sz w:val="24"/>
          <w:szCs w:val="24"/>
        </w:rPr>
        <w:t>Table XX</w:t>
      </w:r>
      <w:r w:rsidR="001C61A2">
        <w:rPr>
          <w:rStyle w:val="apple-style-span"/>
          <w:rFonts w:ascii="Times New Roman" w:hAnsi="Times New Roman"/>
          <w:color w:val="000000" w:themeColor="text1"/>
          <w:sz w:val="24"/>
          <w:szCs w:val="24"/>
        </w:rPr>
        <w:t>)</w:t>
      </w:r>
      <w:r w:rsidRPr="00C61364">
        <w:rPr>
          <w:rStyle w:val="apple-style-span"/>
          <w:rFonts w:ascii="Times New Roman" w:hAnsi="Times New Roman"/>
          <w:color w:val="000000" w:themeColor="text1"/>
          <w:sz w:val="24"/>
          <w:szCs w:val="24"/>
        </w:rPr>
        <w:t>.</w:t>
      </w:r>
      <w:r w:rsidR="00C5158E">
        <w:rPr>
          <w:rStyle w:val="apple-style-span"/>
          <w:rFonts w:ascii="Times New Roman" w:hAnsi="Times New Roman"/>
          <w:color w:val="000000" w:themeColor="text1"/>
          <w:sz w:val="24"/>
          <w:szCs w:val="24"/>
        </w:rPr>
        <w:t xml:space="preserve"> </w:t>
      </w:r>
      <w:r w:rsidR="00100327" w:rsidRPr="00C61364">
        <w:rPr>
          <w:rFonts w:ascii="Times New Roman" w:hAnsi="Times New Roman"/>
          <w:color w:val="000000" w:themeColor="text1"/>
          <w:sz w:val="24"/>
          <w:szCs w:val="24"/>
        </w:rPr>
        <w:t xml:space="preserve">Age, sex, state of residence, month of death and </w:t>
      </w:r>
      <w:r w:rsidR="00100327">
        <w:rPr>
          <w:rFonts w:ascii="Times New Roman" w:hAnsi="Times New Roman"/>
          <w:color w:val="000000" w:themeColor="text1"/>
          <w:sz w:val="24"/>
          <w:szCs w:val="24"/>
        </w:rPr>
        <w:t>medical</w:t>
      </w:r>
      <w:r w:rsidR="00100327" w:rsidRPr="00C61364">
        <w:rPr>
          <w:rFonts w:ascii="Times New Roman" w:hAnsi="Times New Roman"/>
          <w:color w:val="000000" w:themeColor="text1"/>
          <w:sz w:val="24"/>
          <w:szCs w:val="24"/>
        </w:rPr>
        <w:t xml:space="preserve"> cause of death </w:t>
      </w:r>
      <w:r w:rsidR="00100327">
        <w:rPr>
          <w:rFonts w:ascii="Times New Roman" w:hAnsi="Times New Roman"/>
          <w:color w:val="000000" w:themeColor="text1"/>
          <w:sz w:val="24"/>
          <w:szCs w:val="24"/>
        </w:rPr>
        <w:t>were available for each record</w:t>
      </w:r>
      <w:r w:rsidR="00100327">
        <w:rPr>
          <w:rFonts w:ascii="Times New Roman" w:hAnsi="Times New Roman"/>
          <w:color w:val="000000" w:themeColor="text1"/>
          <w:sz w:val="24"/>
          <w:szCs w:val="24"/>
        </w:rPr>
        <w:t xml:space="preserve">. </w:t>
      </w:r>
      <w:r w:rsidR="00B20CE8">
        <w:rPr>
          <w:rFonts w:ascii="Times New Roman" w:hAnsi="Times New Roman"/>
          <w:color w:val="000000" w:themeColor="text1"/>
          <w:sz w:val="24"/>
          <w:szCs w:val="24"/>
        </w:rPr>
        <w:t xml:space="preserve">The underlying </w:t>
      </w:r>
      <w:r w:rsidR="00367067">
        <w:rPr>
          <w:rFonts w:ascii="Times New Roman" w:hAnsi="Times New Roman"/>
          <w:color w:val="000000" w:themeColor="text1"/>
          <w:sz w:val="24"/>
          <w:szCs w:val="24"/>
        </w:rPr>
        <w:t xml:space="preserve">cause of death </w:t>
      </w:r>
      <w:r w:rsidR="008539F0" w:rsidRPr="00C61364">
        <w:rPr>
          <w:rFonts w:ascii="Times New Roman" w:hAnsi="Times New Roman"/>
          <w:color w:val="000000" w:themeColor="text1"/>
          <w:sz w:val="24"/>
          <w:szCs w:val="24"/>
        </w:rPr>
        <w:t>was coded according to the international classification of diseases (ICD) system (9th revision of ICD from 1980 to 1998 and 10th revision of ICD thereafter).</w:t>
      </w:r>
      <w:r w:rsidR="001273EA">
        <w:rPr>
          <w:rFonts w:ascii="Times New Roman" w:hAnsi="Times New Roman"/>
          <w:color w:val="000000" w:themeColor="text1"/>
          <w:sz w:val="24"/>
          <w:szCs w:val="24"/>
        </w:rPr>
        <w:t xml:space="preserve"> </w:t>
      </w:r>
      <w:r w:rsidR="00100327">
        <w:rPr>
          <w:rStyle w:val="apple-style-span"/>
          <w:rFonts w:ascii="Times New Roman" w:hAnsi="Times New Roman"/>
          <w:color w:val="000000" w:themeColor="text1"/>
          <w:sz w:val="24"/>
          <w:szCs w:val="24"/>
        </w:rPr>
        <w:t xml:space="preserve">Injury deaths were classed into one of five categories: Transport, Falls, Drownings, Assault and Intentional self-harm. </w:t>
      </w:r>
      <w:r w:rsidRPr="00C61364">
        <w:rPr>
          <w:rFonts w:ascii="Times New Roman" w:hAnsi="Times New Roman"/>
          <w:color w:val="000000" w:themeColor="text1"/>
          <w:sz w:val="24"/>
          <w:szCs w:val="24"/>
        </w:rPr>
        <w:t>Yearly population counts were avai</w:t>
      </w:r>
      <w:r w:rsidR="00897C3E" w:rsidRPr="00C61364">
        <w:rPr>
          <w:rFonts w:ascii="Times New Roman" w:hAnsi="Times New Roman"/>
          <w:color w:val="000000" w:themeColor="text1"/>
          <w:sz w:val="24"/>
          <w:szCs w:val="24"/>
        </w:rPr>
        <w:t>lable from NCHS for 1990 to 2016</w:t>
      </w:r>
      <w:r w:rsidRPr="00C61364">
        <w:rPr>
          <w:rFonts w:ascii="Times New Roman" w:hAnsi="Times New Roman"/>
          <w:color w:val="000000" w:themeColor="text1"/>
          <w:sz w:val="24"/>
          <w:szCs w:val="24"/>
        </w:rPr>
        <w:t xml:space="preserve"> and from the US Census Bureau prior to 1990.</w:t>
      </w:r>
      <w:r w:rsidR="002554A9" w:rsidRPr="00C61364">
        <w:rPr>
          <w:rFonts w:ascii="Times New Roman" w:hAnsi="Times New Roman"/>
          <w:color w:val="000000" w:themeColor="text1"/>
          <w:sz w:val="24"/>
          <w:szCs w:val="24"/>
        </w:rPr>
        <w:fldChar w:fldCharType="begin" w:fldLock="1"/>
      </w:r>
      <w:r w:rsidR="008A7FD3" w:rsidRPr="00C61364">
        <w:rPr>
          <w:rFonts w:ascii="Times New Roman" w:hAnsi="Times New Roman"/>
          <w:color w:val="000000" w:themeColor="text1"/>
          <w:sz w:val="24"/>
          <w:szCs w:val="24"/>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lt;sup&gt;12&lt;/sup&gt;","plainTextFormattedCitation":"12","previouslyFormattedCitation":"&lt;sup&gt;12&lt;/sup&gt;"},"properties":{"noteIndex":0},"schema":"https://github.com/citation-style-language/schema/raw/master/csl-citation.json"}</w:instrText>
      </w:r>
      <w:r w:rsidR="002554A9" w:rsidRPr="00C61364">
        <w:rPr>
          <w:rFonts w:ascii="Times New Roman" w:hAnsi="Times New Roman"/>
          <w:color w:val="000000" w:themeColor="text1"/>
          <w:sz w:val="24"/>
          <w:szCs w:val="24"/>
        </w:rPr>
        <w:fldChar w:fldCharType="separate"/>
      </w:r>
      <w:r w:rsidR="003D4196" w:rsidRPr="00C61364">
        <w:rPr>
          <w:rFonts w:ascii="Times New Roman" w:hAnsi="Times New Roman"/>
          <w:noProof/>
          <w:color w:val="000000" w:themeColor="text1"/>
          <w:sz w:val="24"/>
          <w:szCs w:val="24"/>
          <w:vertAlign w:val="superscript"/>
        </w:rPr>
        <w:t>12</w:t>
      </w:r>
      <w:r w:rsidR="002554A9" w:rsidRPr="00C61364">
        <w:rPr>
          <w:rFonts w:ascii="Times New Roman" w:hAnsi="Times New Roman"/>
          <w:color w:val="000000" w:themeColor="text1"/>
          <w:sz w:val="24"/>
          <w:szCs w:val="24"/>
        </w:rPr>
        <w:fldChar w:fldCharType="end"/>
      </w:r>
      <w:r w:rsidR="002554A9" w:rsidRPr="00C61364">
        <w:rPr>
          <w:rFonts w:ascii="Times New Roman" w:hAnsi="Times New Roman"/>
          <w:color w:val="000000" w:themeColor="text1"/>
          <w:sz w:val="24"/>
          <w:szCs w:val="24"/>
        </w:rPr>
        <w:t xml:space="preserve"> </w:t>
      </w:r>
      <w:r w:rsidR="00FF4470" w:rsidRPr="00C61364">
        <w:rPr>
          <w:rFonts w:ascii="Times New Roman" w:hAnsi="Times New Roman"/>
          <w:color w:val="000000" w:themeColor="text1"/>
          <w:sz w:val="24"/>
          <w:szCs w:val="24"/>
        </w:rPr>
        <w:t>We calculated monthly population counts through linear interpolation, assigning each yearly count to July.</w:t>
      </w:r>
    </w:p>
    <w:p w14:paraId="248EA078" w14:textId="77777777" w:rsidR="000210D1" w:rsidRPr="00C61364" w:rsidRDefault="000210D1" w:rsidP="00D76DF7">
      <w:pPr>
        <w:spacing w:after="0" w:line="480" w:lineRule="auto"/>
        <w:jc w:val="both"/>
        <w:rPr>
          <w:rFonts w:ascii="Times New Roman" w:hAnsi="Times New Roman"/>
          <w:color w:val="000000" w:themeColor="text1"/>
          <w:sz w:val="24"/>
          <w:szCs w:val="24"/>
        </w:rPr>
      </w:pPr>
    </w:p>
    <w:p w14:paraId="356C1CA0" w14:textId="19CD8688" w:rsidR="00530793" w:rsidRPr="00C61364" w:rsidRDefault="00885DE5"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Data were divided by sex and age in the following 10 age groups: 0-4, 5-14, </w:t>
      </w:r>
      <w:r w:rsidR="00F70241">
        <w:rPr>
          <w:rFonts w:ascii="Times New Roman" w:hAnsi="Times New Roman"/>
          <w:color w:val="000000" w:themeColor="text1"/>
          <w:sz w:val="24"/>
          <w:szCs w:val="24"/>
        </w:rPr>
        <w:t xml:space="preserve">15-24, </w:t>
      </w:r>
      <w:r w:rsidR="00054AB7">
        <w:rPr>
          <w:rFonts w:ascii="Times New Roman" w:hAnsi="Times New Roman"/>
          <w:color w:val="000000" w:themeColor="text1"/>
          <w:sz w:val="24"/>
          <w:szCs w:val="24"/>
        </w:rPr>
        <w:t>25-</w:t>
      </w:r>
      <w:r w:rsidRPr="00C61364">
        <w:rPr>
          <w:rFonts w:ascii="Times New Roman" w:hAnsi="Times New Roman"/>
          <w:color w:val="000000" w:themeColor="text1"/>
          <w:sz w:val="24"/>
          <w:szCs w:val="24"/>
        </w:rPr>
        <w:t>34, 35-44, 45-54, 55-64, 65-74, 75-84, 85+ years. We calculated monthly death r</w:t>
      </w:r>
      <w:r w:rsidR="00BF7A75">
        <w:rPr>
          <w:rFonts w:ascii="Times New Roman" w:hAnsi="Times New Roman"/>
          <w:color w:val="000000" w:themeColor="text1"/>
          <w:sz w:val="24"/>
          <w:szCs w:val="24"/>
        </w:rPr>
        <w:t xml:space="preserve">ates by age, sex, state and </w:t>
      </w:r>
      <w:r w:rsidR="003B71FE">
        <w:rPr>
          <w:rFonts w:ascii="Times New Roman" w:hAnsi="Times New Roman"/>
          <w:color w:val="000000" w:themeColor="text1"/>
          <w:sz w:val="24"/>
          <w:szCs w:val="24"/>
        </w:rPr>
        <w:t>type</w:t>
      </w:r>
      <w:r w:rsidR="008433DD">
        <w:rPr>
          <w:rFonts w:ascii="Times New Roman" w:hAnsi="Times New Roman"/>
          <w:color w:val="000000" w:themeColor="text1"/>
          <w:sz w:val="24"/>
          <w:szCs w:val="24"/>
        </w:rPr>
        <w:t xml:space="preserve"> of injury death</w:t>
      </w:r>
      <w:r w:rsidRPr="00C61364">
        <w:rPr>
          <w:rFonts w:ascii="Times New Roman" w:hAnsi="Times New Roman"/>
          <w:color w:val="000000" w:themeColor="text1"/>
          <w:sz w:val="24"/>
          <w:szCs w:val="24"/>
        </w:rPr>
        <w:t>. Death rate calculations accounted for varying length of months, by multiplying each month’s death count by a factor that would make it equivalent to a 31-day month.</w:t>
      </w:r>
    </w:p>
    <w:p w14:paraId="7FE02240" w14:textId="77777777" w:rsidR="00B373B7" w:rsidRPr="00C61364" w:rsidRDefault="00B373B7" w:rsidP="00D76DF7">
      <w:pPr>
        <w:spacing w:after="0" w:line="480" w:lineRule="auto"/>
        <w:jc w:val="both"/>
        <w:rPr>
          <w:rFonts w:ascii="Times New Roman" w:hAnsi="Times New Roman"/>
          <w:color w:val="000000" w:themeColor="text1"/>
          <w:sz w:val="24"/>
          <w:szCs w:val="24"/>
        </w:rPr>
      </w:pPr>
    </w:p>
    <w:p w14:paraId="548EDC06" w14:textId="46FB78D2" w:rsidR="00B373B7" w:rsidRPr="00C61364" w:rsidRDefault="00B373B7" w:rsidP="00D76DF7">
      <w:pPr>
        <w:spacing w:after="0" w:line="480" w:lineRule="auto"/>
        <w:jc w:val="both"/>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For analysis of impact of anomalous temperature on monthly </w:t>
      </w:r>
      <w:r w:rsidR="00CD1276">
        <w:rPr>
          <w:rFonts w:ascii="Times New Roman" w:hAnsi="Times New Roman"/>
          <w:color w:val="000000" w:themeColor="text1"/>
          <w:sz w:val="24"/>
          <w:szCs w:val="24"/>
        </w:rPr>
        <w:t xml:space="preserve">injury </w:t>
      </w:r>
      <w:r w:rsidRPr="00C61364">
        <w:rPr>
          <w:rFonts w:ascii="Times New Roman" w:hAnsi="Times New Roman"/>
          <w:color w:val="000000" w:themeColor="text1"/>
          <w:sz w:val="24"/>
          <w:szCs w:val="24"/>
        </w:rPr>
        <w:t xml:space="preserve">mortality by cause of death, we mapped each ICD-9 and ICD-10 codes to </w:t>
      </w:r>
      <w:r w:rsidR="003C0448" w:rsidRPr="00C61364">
        <w:rPr>
          <w:rFonts w:ascii="Times New Roman" w:hAnsi="Times New Roman"/>
          <w:color w:val="000000" w:themeColor="text1"/>
          <w:sz w:val="24"/>
          <w:szCs w:val="24"/>
        </w:rPr>
        <w:t>two main i</w:t>
      </w:r>
      <w:r w:rsidR="00C248AC" w:rsidRPr="00C61364">
        <w:rPr>
          <w:rFonts w:ascii="Times New Roman" w:hAnsi="Times New Roman"/>
          <w:color w:val="000000" w:themeColor="text1"/>
          <w:sz w:val="24"/>
          <w:szCs w:val="24"/>
        </w:rPr>
        <w:t xml:space="preserve">njury </w:t>
      </w:r>
      <w:r w:rsidRPr="00C61364">
        <w:rPr>
          <w:rFonts w:ascii="Times New Roman" w:hAnsi="Times New Roman"/>
          <w:color w:val="000000" w:themeColor="text1"/>
          <w:sz w:val="24"/>
          <w:szCs w:val="24"/>
        </w:rPr>
        <w:t xml:space="preserve">categories </w:t>
      </w:r>
      <w:r w:rsidR="003C0448" w:rsidRPr="00C61364">
        <w:rPr>
          <w:rFonts w:ascii="Times New Roman" w:hAnsi="Times New Roman"/>
          <w:color w:val="000000" w:themeColor="text1"/>
          <w:sz w:val="24"/>
          <w:szCs w:val="24"/>
        </w:rPr>
        <w:t xml:space="preserve">(unintentional and intentional injuries) </w:t>
      </w:r>
      <w:r w:rsidRPr="00C61364">
        <w:rPr>
          <w:rFonts w:ascii="Times New Roman" w:hAnsi="Times New Roman"/>
          <w:color w:val="000000" w:themeColor="text1"/>
          <w:sz w:val="24"/>
          <w:szCs w:val="24"/>
        </w:rPr>
        <w:t xml:space="preserve">and to </w:t>
      </w:r>
      <w:r w:rsidR="00785965" w:rsidRPr="00C61364">
        <w:rPr>
          <w:rFonts w:ascii="Times New Roman" w:hAnsi="Times New Roman"/>
          <w:color w:val="000000" w:themeColor="text1"/>
          <w:sz w:val="24"/>
          <w:szCs w:val="24"/>
        </w:rPr>
        <w:t>several</w:t>
      </w:r>
      <w:r w:rsidRPr="00C61364">
        <w:rPr>
          <w:rFonts w:ascii="Times New Roman" w:hAnsi="Times New Roman"/>
          <w:color w:val="000000" w:themeColor="text1"/>
          <w:sz w:val="24"/>
          <w:szCs w:val="24"/>
        </w:rPr>
        <w:t xml:space="preserve"> subcategories</w:t>
      </w:r>
      <w:r w:rsidR="003C0448" w:rsidRPr="00C61364">
        <w:rPr>
          <w:rFonts w:ascii="Times New Roman" w:hAnsi="Times New Roman"/>
          <w:color w:val="000000" w:themeColor="text1"/>
          <w:sz w:val="24"/>
          <w:szCs w:val="24"/>
        </w:rPr>
        <w:t xml:space="preserve"> (</w:t>
      </w:r>
      <w:r w:rsidR="00A40BDE">
        <w:rPr>
          <w:rFonts w:ascii="Times New Roman" w:hAnsi="Times New Roman"/>
          <w:color w:val="000000" w:themeColor="text1"/>
          <w:sz w:val="24"/>
          <w:szCs w:val="24"/>
        </w:rPr>
        <w:t xml:space="preserve">Supplementary Table </w:t>
      </w:r>
      <w:r w:rsidR="00E22C3E">
        <w:rPr>
          <w:rFonts w:ascii="Times New Roman" w:hAnsi="Times New Roman"/>
          <w:color w:val="000000" w:themeColor="text1"/>
          <w:sz w:val="24"/>
          <w:szCs w:val="24"/>
        </w:rPr>
        <w:t>XX</w:t>
      </w:r>
      <w:r w:rsidR="003C0448" w:rsidRPr="00C61364">
        <w:rPr>
          <w:rFonts w:ascii="Times New Roman" w:hAnsi="Times New Roman"/>
          <w:color w:val="000000" w:themeColor="text1"/>
          <w:sz w:val="24"/>
          <w:szCs w:val="24"/>
        </w:rPr>
        <w:t>)</w:t>
      </w:r>
      <w:r w:rsidR="00B717BD">
        <w:rPr>
          <w:rFonts w:ascii="Times New Roman" w:hAnsi="Times New Roman"/>
          <w:color w:val="000000" w:themeColor="text1"/>
          <w:sz w:val="24"/>
          <w:szCs w:val="24"/>
        </w:rPr>
        <w:t>. Injuries</w:t>
      </w:r>
      <w:r w:rsidRPr="00C61364">
        <w:rPr>
          <w:rFonts w:ascii="Times New Roman" w:hAnsi="Times New Roman"/>
          <w:color w:val="000000" w:themeColor="text1"/>
          <w:sz w:val="24"/>
          <w:szCs w:val="24"/>
        </w:rPr>
        <w:t xml:space="preserve"> accounted for 8% of all deaths in the USA in 1980 and 7.3% in 2016</w:t>
      </w:r>
      <w:r w:rsidR="00B717BD">
        <w:rPr>
          <w:rFonts w:ascii="Times New Roman" w:hAnsi="Times New Roman"/>
          <w:color w:val="000000" w:themeColor="text1"/>
          <w:sz w:val="24"/>
          <w:szCs w:val="24"/>
        </w:rPr>
        <w:t>.</w:t>
      </w:r>
      <w:r w:rsidRPr="00C61364">
        <w:rPr>
          <w:rFonts w:ascii="Times New Roman" w:hAnsi="Times New Roman"/>
          <w:color w:val="000000" w:themeColor="text1"/>
          <w:sz w:val="24"/>
          <w:szCs w:val="24"/>
        </w:rPr>
        <w:t xml:space="preserve"> </w:t>
      </w:r>
    </w:p>
    <w:p w14:paraId="72FF36DE" w14:textId="77777777" w:rsidR="00885DE5" w:rsidRPr="00C61364" w:rsidRDefault="00885DE5" w:rsidP="00D76DF7">
      <w:pPr>
        <w:spacing w:after="0" w:line="480" w:lineRule="auto"/>
        <w:jc w:val="both"/>
        <w:rPr>
          <w:rFonts w:ascii="Times New Roman" w:hAnsi="Times New Roman"/>
          <w:color w:val="000000" w:themeColor="text1"/>
          <w:sz w:val="24"/>
          <w:szCs w:val="24"/>
        </w:rPr>
      </w:pPr>
    </w:p>
    <w:p w14:paraId="67192B5E" w14:textId="74731DAB" w:rsidR="000210D1" w:rsidRPr="00C61364" w:rsidRDefault="003530D4"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Temperature anomaly data</w:t>
      </w:r>
    </w:p>
    <w:p w14:paraId="2DAD3CB1" w14:textId="3DADA254" w:rsidR="00C845EF" w:rsidRPr="00C845EF" w:rsidRDefault="00C845EF" w:rsidP="00D76DF7">
      <w:pPr>
        <w:spacing w:after="0" w:line="480" w:lineRule="auto"/>
        <w:jc w:val="both"/>
        <w:outlineLvl w:val="0"/>
        <w:rPr>
          <w:rFonts w:ascii="Times New Roman" w:eastAsiaTheme="minorHAnsi" w:hAnsi="Times New Roman"/>
          <w:sz w:val="24"/>
          <w:szCs w:val="24"/>
          <w:lang w:eastAsia="en-GB"/>
        </w:rPr>
      </w:pPr>
      <w:r w:rsidRPr="00C845EF">
        <w:rPr>
          <w:rFonts w:ascii="Times New Roman" w:eastAsiaTheme="minorHAnsi" w:hAnsi="Times New Roman"/>
          <w:sz w:val="24"/>
          <w:szCs w:val="24"/>
          <w:lang w:eastAsia="en-GB"/>
        </w:rPr>
        <w:lastRenderedPageBreak/>
        <w:t xml:space="preserve">We obtained data </w:t>
      </w:r>
      <w:r w:rsidR="003747E1">
        <w:rPr>
          <w:rFonts w:ascii="Times New Roman" w:eastAsiaTheme="minorHAnsi" w:hAnsi="Times New Roman"/>
          <w:sz w:val="24"/>
          <w:szCs w:val="24"/>
          <w:lang w:eastAsia="en-GB"/>
        </w:rPr>
        <w:t xml:space="preserve">on temperature from ERA-Interim. Methods used </w:t>
      </w:r>
      <w:r w:rsidR="00EC2A0B">
        <w:rPr>
          <w:rFonts w:ascii="Times New Roman" w:eastAsiaTheme="minorHAnsi" w:hAnsi="Times New Roman"/>
          <w:sz w:val="24"/>
          <w:szCs w:val="24"/>
          <w:lang w:eastAsia="en-GB"/>
        </w:rPr>
        <w:t>to produce the</w:t>
      </w:r>
      <w:r w:rsidR="003747E1">
        <w:rPr>
          <w:rFonts w:ascii="Times New Roman" w:eastAsiaTheme="minorHAnsi" w:hAnsi="Times New Roman"/>
          <w:sz w:val="24"/>
          <w:szCs w:val="24"/>
          <w:lang w:eastAsia="en-GB"/>
        </w:rPr>
        <w:t xml:space="preserve"> dataset are described </w:t>
      </w:r>
      <w:r w:rsidR="00EC2A0B">
        <w:rPr>
          <w:rFonts w:ascii="Times New Roman" w:eastAsiaTheme="minorHAnsi" w:hAnsi="Times New Roman"/>
          <w:sz w:val="24"/>
          <w:szCs w:val="24"/>
          <w:lang w:eastAsia="en-GB"/>
        </w:rPr>
        <w:t>in full</w:t>
      </w:r>
      <w:r w:rsidR="003747E1">
        <w:rPr>
          <w:rFonts w:ascii="Times New Roman" w:eastAsiaTheme="minorHAnsi" w:hAnsi="Times New Roman"/>
          <w:sz w:val="24"/>
          <w:szCs w:val="24"/>
          <w:lang w:eastAsia="en-GB"/>
        </w:rPr>
        <w:t xml:space="preserve"> elsewhere.</w:t>
      </w:r>
      <w:r w:rsidR="003747E1" w:rsidRPr="00C845EF">
        <w:rPr>
          <w:rFonts w:ascii="Times New Roman" w:eastAsiaTheme="minorHAnsi" w:hAnsi="Times New Roman"/>
          <w:sz w:val="24"/>
          <w:szCs w:val="24"/>
          <w:lang w:eastAsia="en-GB"/>
        </w:rPr>
        <w:fldChar w:fldCharType="begin" w:fldLock="1"/>
      </w:r>
      <w:r w:rsidR="003747E1">
        <w:rPr>
          <w:rFonts w:ascii="Times New Roman" w:eastAsiaTheme="minorHAnsi" w:hAnsi="Times New Roman"/>
          <w:sz w:val="24"/>
          <w:szCs w:val="24"/>
          <w:lang w:eastAsia="en-GB"/>
        </w:rPr>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lt;sup&gt;13&lt;/sup&gt;","plainTextFormattedCitation":"13","previouslyFormattedCitation":"&lt;sup&gt;13&lt;/sup&gt;"},"properties":{"noteIndex":0},"schema":"https://github.com/citation-style-language/schema/raw/master/csl-citation.json"}</w:instrText>
      </w:r>
      <w:r w:rsidR="003747E1" w:rsidRPr="00C845EF">
        <w:rPr>
          <w:rFonts w:ascii="Times New Roman" w:eastAsiaTheme="minorHAnsi" w:hAnsi="Times New Roman"/>
          <w:sz w:val="24"/>
          <w:szCs w:val="24"/>
          <w:lang w:eastAsia="en-GB"/>
        </w:rPr>
        <w:fldChar w:fldCharType="separate"/>
      </w:r>
      <w:r w:rsidR="003747E1" w:rsidRPr="00C61364">
        <w:rPr>
          <w:rFonts w:ascii="Times New Roman" w:eastAsiaTheme="minorHAnsi" w:hAnsi="Times New Roman"/>
          <w:noProof/>
          <w:sz w:val="24"/>
          <w:szCs w:val="24"/>
          <w:vertAlign w:val="superscript"/>
          <w:lang w:eastAsia="en-GB"/>
        </w:rPr>
        <w:t>13</w:t>
      </w:r>
      <w:r w:rsidR="003747E1" w:rsidRPr="00C845EF">
        <w:rPr>
          <w:rFonts w:ascii="Times New Roman" w:eastAsiaTheme="minorHAnsi" w:hAnsi="Times New Roman"/>
          <w:sz w:val="24"/>
          <w:szCs w:val="24"/>
          <w:lang w:eastAsia="en-GB"/>
        </w:rPr>
        <w:fldChar w:fldCharType="end"/>
      </w:r>
      <w:r w:rsidRPr="00C845EF">
        <w:rPr>
          <w:rFonts w:ascii="Times New Roman" w:eastAsiaTheme="minorHAnsi" w:hAnsi="Times New Roman"/>
          <w:sz w:val="24"/>
          <w:szCs w:val="24"/>
          <w:lang w:eastAsia="en-GB"/>
        </w:rPr>
        <w:t xml:space="preserve"> </w:t>
      </w:r>
      <w:r w:rsidR="003747E1">
        <w:rPr>
          <w:rFonts w:ascii="Times New Roman" w:eastAsiaTheme="minorHAnsi" w:hAnsi="Times New Roman"/>
          <w:sz w:val="24"/>
          <w:szCs w:val="24"/>
          <w:lang w:eastAsia="en-GB"/>
        </w:rPr>
        <w:t xml:space="preserve">In </w:t>
      </w:r>
      <w:r w:rsidR="00A0222A">
        <w:rPr>
          <w:rFonts w:ascii="Times New Roman" w:eastAsiaTheme="minorHAnsi" w:hAnsi="Times New Roman"/>
          <w:sz w:val="24"/>
          <w:szCs w:val="24"/>
          <w:lang w:eastAsia="en-GB"/>
        </w:rPr>
        <w:t>brief</w:t>
      </w:r>
      <w:r w:rsidR="003747E1">
        <w:rPr>
          <w:rFonts w:ascii="Times New Roman" w:eastAsiaTheme="minorHAnsi" w:hAnsi="Times New Roman"/>
          <w:sz w:val="24"/>
          <w:szCs w:val="24"/>
          <w:lang w:eastAsia="en-GB"/>
        </w:rPr>
        <w:t xml:space="preserve">, ERA-Interim </w:t>
      </w:r>
      <w:r w:rsidRPr="00C845EF">
        <w:rPr>
          <w:rFonts w:ascii="Times New Roman" w:eastAsiaTheme="minorHAnsi" w:hAnsi="Times New Roman"/>
          <w:sz w:val="24"/>
          <w:szCs w:val="24"/>
          <w:lang w:eastAsia="en-GB"/>
        </w:rPr>
        <w:t>combines predictions from a physical model with ground-based and satellite measurements</w:t>
      </w:r>
      <w:r w:rsidR="0041272D">
        <w:rPr>
          <w:rFonts w:ascii="Times New Roman" w:eastAsiaTheme="minorHAnsi" w:hAnsi="Times New Roman"/>
          <w:sz w:val="24"/>
          <w:szCs w:val="24"/>
          <w:lang w:eastAsia="en-GB"/>
        </w:rPr>
        <w:t>.</w:t>
      </w:r>
      <w:r w:rsidRPr="00C845EF">
        <w:rPr>
          <w:rFonts w:ascii="Times New Roman" w:eastAsiaTheme="minorHAnsi" w:hAnsi="Times New Roman"/>
          <w:sz w:val="24"/>
          <w:szCs w:val="24"/>
          <w:lang w:eastAsia="en-GB"/>
        </w:rPr>
        <w:t xml:space="preserve"> We used gridded four-times-daily estimates</w:t>
      </w:r>
      <w:r w:rsidR="00483196">
        <w:rPr>
          <w:rFonts w:ascii="Times New Roman" w:eastAsiaTheme="minorHAnsi" w:hAnsi="Times New Roman"/>
          <w:sz w:val="24"/>
          <w:szCs w:val="24"/>
          <w:lang w:eastAsia="en-GB"/>
        </w:rPr>
        <w:t xml:space="preserve"> of 2-metre temperature</w:t>
      </w:r>
      <w:r w:rsidRPr="00C845EF">
        <w:rPr>
          <w:rFonts w:ascii="Times New Roman" w:eastAsiaTheme="minorHAnsi" w:hAnsi="Times New Roman"/>
          <w:sz w:val="24"/>
          <w:szCs w:val="24"/>
          <w:lang w:eastAsia="en-GB"/>
        </w:rPr>
        <w:t xml:space="preserve"> at a resolution of 80km to generate monthly population-weighted temperature by </w:t>
      </w:r>
      <w:r w:rsidR="00055B65" w:rsidRPr="00C61364">
        <w:rPr>
          <w:rFonts w:ascii="Times New Roman" w:eastAsiaTheme="minorHAnsi" w:hAnsi="Times New Roman"/>
          <w:sz w:val="24"/>
          <w:szCs w:val="24"/>
          <w:lang w:eastAsia="en-GB"/>
        </w:rPr>
        <w:t>state</w:t>
      </w:r>
      <w:r w:rsidRPr="00C845EF">
        <w:rPr>
          <w:rFonts w:ascii="Times New Roman" w:eastAsiaTheme="minorHAnsi" w:hAnsi="Times New Roman"/>
          <w:sz w:val="24"/>
          <w:szCs w:val="24"/>
          <w:lang w:eastAsia="en-GB"/>
        </w:rPr>
        <w:t xml:space="preserve"> throughout the analysis period.</w:t>
      </w:r>
      <w:r w:rsidR="00BB3FAB">
        <w:rPr>
          <w:rFonts w:ascii="Times New Roman" w:eastAsiaTheme="minorHAnsi" w:hAnsi="Times New Roman"/>
          <w:sz w:val="24"/>
          <w:szCs w:val="24"/>
          <w:lang w:eastAsia="en-GB"/>
        </w:rPr>
        <w:t xml:space="preserve"> We then generated state-month specific </w:t>
      </w:r>
      <w:r w:rsidR="004F3C1E">
        <w:rPr>
          <w:rFonts w:ascii="Times New Roman" w:eastAsiaTheme="minorHAnsi" w:hAnsi="Times New Roman"/>
          <w:sz w:val="24"/>
          <w:szCs w:val="24"/>
          <w:lang w:eastAsia="en-GB"/>
        </w:rPr>
        <w:t xml:space="preserve">temperature anomaly terms by </w:t>
      </w:r>
      <w:r w:rsidR="00665BF4">
        <w:rPr>
          <w:rFonts w:ascii="Times New Roman" w:eastAsiaTheme="minorHAnsi" w:hAnsi="Times New Roman"/>
          <w:sz w:val="24"/>
          <w:szCs w:val="24"/>
          <w:lang w:eastAsia="en-GB"/>
        </w:rPr>
        <w:t>calculating mean t</w:t>
      </w:r>
      <w:r w:rsidR="004814FB">
        <w:rPr>
          <w:rFonts w:ascii="Times New Roman" w:eastAsiaTheme="minorHAnsi" w:hAnsi="Times New Roman"/>
          <w:sz w:val="24"/>
          <w:szCs w:val="24"/>
          <w:lang w:eastAsia="en-GB"/>
        </w:rPr>
        <w:t>emperatures</w:t>
      </w:r>
      <w:r w:rsidR="00B80D4C">
        <w:rPr>
          <w:rFonts w:ascii="Times New Roman" w:eastAsiaTheme="minorHAnsi" w:hAnsi="Times New Roman"/>
          <w:sz w:val="24"/>
          <w:szCs w:val="24"/>
          <w:lang w:eastAsia="en-GB"/>
        </w:rPr>
        <w:t xml:space="preserve"> by month and state during a climate-scale time period (here 1980-2009), and subtracted</w:t>
      </w:r>
      <w:r w:rsidR="004814FB">
        <w:rPr>
          <w:rFonts w:ascii="Times New Roman" w:eastAsiaTheme="minorHAnsi" w:hAnsi="Times New Roman"/>
          <w:sz w:val="24"/>
          <w:szCs w:val="24"/>
          <w:lang w:eastAsia="en-GB"/>
        </w:rPr>
        <w:t xml:space="preserve"> that from each state-month value</w:t>
      </w:r>
      <w:r w:rsidR="007655FC">
        <w:rPr>
          <w:rFonts w:ascii="Times New Roman" w:eastAsiaTheme="minorHAnsi" w:hAnsi="Times New Roman"/>
          <w:sz w:val="24"/>
          <w:szCs w:val="24"/>
          <w:lang w:eastAsia="en-GB"/>
        </w:rPr>
        <w:t xml:space="preserve"> (Figure XX).</w:t>
      </w:r>
    </w:p>
    <w:p w14:paraId="5EF932C2" w14:textId="77777777" w:rsidR="009B0615" w:rsidRPr="00C61364" w:rsidRDefault="009B0615" w:rsidP="00D76DF7">
      <w:pPr>
        <w:spacing w:after="0" w:line="480" w:lineRule="auto"/>
        <w:jc w:val="both"/>
        <w:outlineLvl w:val="0"/>
        <w:rPr>
          <w:rFonts w:ascii="Times New Roman" w:hAnsi="Times New Roman"/>
          <w:sz w:val="24"/>
          <w:szCs w:val="24"/>
        </w:rPr>
      </w:pPr>
    </w:p>
    <w:p w14:paraId="5305E388" w14:textId="4BB5B194" w:rsidR="009F41F2" w:rsidRPr="00C61364" w:rsidRDefault="003075B4" w:rsidP="00D76DF7">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Bayesian spatiotemporal model</w:t>
      </w:r>
    </w:p>
    <w:p w14:paraId="1B282DB5" w14:textId="1834BFBA" w:rsidR="007C6648" w:rsidRPr="00C61364" w:rsidRDefault="00AB4E6A"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W</w:t>
      </w:r>
      <w:r w:rsidR="00B050CA" w:rsidRPr="00C61364">
        <w:rPr>
          <w:rFonts w:ascii="Times New Roman" w:hAnsi="Times New Roman"/>
          <w:color w:val="000000" w:themeColor="text1"/>
          <w:sz w:val="24"/>
          <w:szCs w:val="24"/>
        </w:rPr>
        <w:t xml:space="preserve">e </w:t>
      </w:r>
      <w:r w:rsidR="00B050CA">
        <w:rPr>
          <w:rFonts w:ascii="Times New Roman" w:hAnsi="Times New Roman"/>
          <w:color w:val="000000" w:themeColor="text1"/>
          <w:sz w:val="24"/>
          <w:szCs w:val="24"/>
        </w:rPr>
        <w:t>developed</w:t>
      </w:r>
      <w:r w:rsidR="00B050CA" w:rsidRPr="00C61364">
        <w:rPr>
          <w:rFonts w:ascii="Times New Roman" w:hAnsi="Times New Roman"/>
          <w:color w:val="000000" w:themeColor="text1"/>
          <w:sz w:val="24"/>
          <w:szCs w:val="24"/>
        </w:rPr>
        <w:t xml:space="preserve"> a Bayesian spatiotemporal model that was formulated to incorporate features of deaths rates in relation to </w:t>
      </w:r>
      <w:r w:rsidR="00B050CA">
        <w:rPr>
          <w:rFonts w:ascii="Times New Roman" w:hAnsi="Times New Roman"/>
          <w:color w:val="000000" w:themeColor="text1"/>
          <w:sz w:val="24"/>
          <w:szCs w:val="24"/>
        </w:rPr>
        <w:t>state</w:t>
      </w:r>
      <w:r w:rsidR="00B050CA" w:rsidRPr="00C61364">
        <w:rPr>
          <w:rFonts w:ascii="Times New Roman" w:hAnsi="Times New Roman"/>
          <w:color w:val="000000" w:themeColor="text1"/>
          <w:sz w:val="24"/>
          <w:szCs w:val="24"/>
        </w:rPr>
        <w:t xml:space="preserve"> of residence, month of the year, and </w:t>
      </w:r>
      <w:r w:rsidR="00B050CA">
        <w:rPr>
          <w:rFonts w:ascii="Times New Roman" w:hAnsi="Times New Roman"/>
          <w:color w:val="000000" w:themeColor="text1"/>
          <w:sz w:val="24"/>
          <w:szCs w:val="24"/>
        </w:rPr>
        <w:t>temperature anomaly</w:t>
      </w:r>
      <w:r w:rsidR="00B050CA" w:rsidRPr="00C61364">
        <w:rPr>
          <w:rFonts w:ascii="Times New Roman" w:hAnsi="Times New Roman"/>
          <w:color w:val="000000" w:themeColor="text1"/>
          <w:sz w:val="24"/>
          <w:szCs w:val="24"/>
        </w:rPr>
        <w:t>, over space and time</w:t>
      </w:r>
      <w:r w:rsidR="00AF664C" w:rsidRPr="00C61364">
        <w:rPr>
          <w:rFonts w:ascii="Times New Roman" w:hAnsi="Times New Roman"/>
          <w:color w:val="000000" w:themeColor="text1"/>
          <w:sz w:val="24"/>
          <w:szCs w:val="24"/>
        </w:rPr>
        <w:t>.</w:t>
      </w:r>
      <w:r w:rsidR="0054215F">
        <w:rPr>
          <w:rFonts w:ascii="Times New Roman" w:hAnsi="Times New Roman"/>
          <w:color w:val="000000" w:themeColor="text1"/>
          <w:sz w:val="24"/>
          <w:szCs w:val="24"/>
        </w:rPr>
        <w:t xml:space="preserve"> </w:t>
      </w:r>
      <w:r w:rsidR="0054215F" w:rsidRPr="00C61364">
        <w:rPr>
          <w:rFonts w:ascii="Times New Roman" w:hAnsi="Times New Roman"/>
          <w:color w:val="000000" w:themeColor="text1"/>
          <w:sz w:val="24"/>
          <w:szCs w:val="24"/>
        </w:rPr>
        <w:t xml:space="preserve">A Bayesian structure allows the full distribution of the target parameters to be inferred, </w:t>
      </w:r>
      <w:r w:rsidR="001F5256">
        <w:rPr>
          <w:rFonts w:ascii="Times New Roman" w:hAnsi="Times New Roman"/>
          <w:color w:val="000000" w:themeColor="text1"/>
          <w:sz w:val="24"/>
          <w:szCs w:val="24"/>
        </w:rPr>
        <w:t>for</w:t>
      </w:r>
      <w:r w:rsidR="0054215F" w:rsidRPr="00C61364">
        <w:rPr>
          <w:rFonts w:ascii="Times New Roman" w:hAnsi="Times New Roman"/>
          <w:color w:val="000000" w:themeColor="text1"/>
          <w:sz w:val="24"/>
          <w:szCs w:val="24"/>
        </w:rPr>
        <w:t xml:space="preserve"> a more natural expression of the probability </w:t>
      </w:r>
      <w:r w:rsidR="002C4371">
        <w:rPr>
          <w:rFonts w:ascii="Times New Roman" w:hAnsi="Times New Roman"/>
          <w:color w:val="000000" w:themeColor="text1"/>
          <w:sz w:val="24"/>
          <w:szCs w:val="24"/>
        </w:rPr>
        <w:t>target parameters</w:t>
      </w:r>
      <w:r w:rsidR="0054215F" w:rsidRPr="00C61364">
        <w:rPr>
          <w:rFonts w:ascii="Times New Roman" w:hAnsi="Times New Roman"/>
          <w:color w:val="000000" w:themeColor="text1"/>
          <w:sz w:val="24"/>
          <w:szCs w:val="24"/>
        </w:rPr>
        <w:t>.</w:t>
      </w:r>
      <w:r w:rsidR="00D64877">
        <w:rPr>
          <w:rFonts w:ascii="Times New Roman" w:hAnsi="Times New Roman"/>
          <w:color w:val="000000" w:themeColor="text1"/>
          <w:sz w:val="24"/>
          <w:szCs w:val="24"/>
        </w:rPr>
        <w:t xml:space="preserve"> </w:t>
      </w:r>
      <w:r w:rsidR="00E70F0A">
        <w:rPr>
          <w:rFonts w:ascii="Times New Roman" w:hAnsi="Times New Roman"/>
          <w:color w:val="000000" w:themeColor="text1"/>
          <w:sz w:val="24"/>
          <w:szCs w:val="24"/>
        </w:rPr>
        <w:t xml:space="preserve">To avoid over-smoothing </w:t>
      </w:r>
      <w:r w:rsidR="00262BC5">
        <w:rPr>
          <w:rFonts w:ascii="Times New Roman" w:hAnsi="Times New Roman"/>
          <w:color w:val="000000" w:themeColor="text1"/>
          <w:sz w:val="24"/>
          <w:szCs w:val="24"/>
        </w:rPr>
        <w:t xml:space="preserve">distinct </w:t>
      </w:r>
      <w:r w:rsidR="00E70F0A">
        <w:rPr>
          <w:rFonts w:ascii="Times New Roman" w:hAnsi="Times New Roman"/>
          <w:color w:val="000000" w:themeColor="text1"/>
          <w:sz w:val="24"/>
          <w:szCs w:val="24"/>
        </w:rPr>
        <w:t xml:space="preserve">effects between </w:t>
      </w:r>
      <w:r w:rsidR="0091791E">
        <w:rPr>
          <w:rFonts w:ascii="Times New Roman" w:hAnsi="Times New Roman"/>
          <w:color w:val="000000" w:themeColor="text1"/>
          <w:sz w:val="24"/>
          <w:szCs w:val="24"/>
        </w:rPr>
        <w:t xml:space="preserve">potentially different </w:t>
      </w:r>
      <w:r w:rsidR="00E70F0A">
        <w:rPr>
          <w:rFonts w:ascii="Times New Roman" w:hAnsi="Times New Roman"/>
          <w:color w:val="000000" w:themeColor="text1"/>
          <w:sz w:val="24"/>
          <w:szCs w:val="24"/>
        </w:rPr>
        <w:t>neighbouring age groups,</w:t>
      </w:r>
      <w:r w:rsidR="00E70F0A" w:rsidRPr="00C61364">
        <w:rPr>
          <w:rFonts w:ascii="Times New Roman" w:hAnsi="Times New Roman"/>
          <w:color w:val="000000" w:themeColor="text1"/>
          <w:sz w:val="24"/>
          <w:szCs w:val="24"/>
        </w:rPr>
        <w:t xml:space="preserve"> we ran </w:t>
      </w:r>
      <w:r w:rsidR="000F1035">
        <w:rPr>
          <w:rFonts w:ascii="Times New Roman" w:hAnsi="Times New Roman"/>
          <w:color w:val="000000" w:themeColor="text1"/>
          <w:sz w:val="24"/>
          <w:szCs w:val="24"/>
        </w:rPr>
        <w:t>models for each combination of injury category, age group, and sex</w:t>
      </w:r>
      <w:r w:rsidR="00E70F0A" w:rsidRPr="00C61364">
        <w:rPr>
          <w:rFonts w:ascii="Times New Roman" w:hAnsi="Times New Roman"/>
          <w:color w:val="000000" w:themeColor="text1"/>
          <w:sz w:val="24"/>
          <w:szCs w:val="24"/>
        </w:rPr>
        <w:t xml:space="preserve"> separately</w:t>
      </w:r>
      <w:r w:rsidR="00D64877">
        <w:rPr>
          <w:rFonts w:ascii="Times New Roman" w:hAnsi="Times New Roman"/>
          <w:color w:val="000000" w:themeColor="text1"/>
          <w:sz w:val="24"/>
          <w:szCs w:val="24"/>
        </w:rPr>
        <w:t>.</w:t>
      </w:r>
      <w:r w:rsidR="00733885">
        <w:rPr>
          <w:rFonts w:ascii="Times New Roman" w:hAnsi="Times New Roman"/>
          <w:color w:val="000000" w:themeColor="text1"/>
          <w:sz w:val="24"/>
          <w:szCs w:val="24"/>
        </w:rPr>
        <w:t xml:space="preserve"> </w:t>
      </w:r>
      <w:r w:rsidR="005C2298" w:rsidRPr="00C61364">
        <w:rPr>
          <w:rFonts w:ascii="Times New Roman" w:hAnsi="Times New Roman"/>
          <w:color w:val="000000" w:themeColor="text1"/>
          <w:sz w:val="24"/>
          <w:szCs w:val="24"/>
        </w:rPr>
        <w:t>The m</w:t>
      </w:r>
      <w:r w:rsidR="00A6523E" w:rsidRPr="00C61364">
        <w:rPr>
          <w:rFonts w:ascii="Times New Roman" w:hAnsi="Times New Roman"/>
          <w:color w:val="000000" w:themeColor="text1"/>
          <w:sz w:val="24"/>
          <w:szCs w:val="24"/>
        </w:rPr>
        <w:t>od</w:t>
      </w:r>
      <w:r w:rsidR="00DF44C4" w:rsidRPr="00C61364">
        <w:rPr>
          <w:rFonts w:ascii="Times New Roman" w:hAnsi="Times New Roman"/>
          <w:color w:val="000000" w:themeColor="text1"/>
          <w:sz w:val="24"/>
          <w:szCs w:val="24"/>
        </w:rPr>
        <w:t>el specification is provided</w:t>
      </w:r>
      <w:r w:rsidR="004A11D9" w:rsidRPr="00C61364">
        <w:rPr>
          <w:rFonts w:ascii="Times New Roman" w:hAnsi="Times New Roman"/>
          <w:color w:val="000000" w:themeColor="text1"/>
          <w:sz w:val="24"/>
          <w:szCs w:val="24"/>
        </w:rPr>
        <w:t xml:space="preserve"> fully in </w:t>
      </w:r>
      <w:r w:rsidR="00871CFE">
        <w:rPr>
          <w:rFonts w:ascii="Times New Roman" w:hAnsi="Times New Roman"/>
          <w:color w:val="000000" w:themeColor="text1"/>
          <w:sz w:val="24"/>
          <w:szCs w:val="24"/>
        </w:rPr>
        <w:t>Supplementary Materials</w:t>
      </w:r>
      <w:r w:rsidR="003E1EF4">
        <w:rPr>
          <w:rFonts w:ascii="Times New Roman" w:hAnsi="Times New Roman"/>
          <w:color w:val="000000" w:themeColor="text1"/>
          <w:sz w:val="24"/>
          <w:szCs w:val="24"/>
        </w:rPr>
        <w:t>.</w:t>
      </w:r>
    </w:p>
    <w:p w14:paraId="3FC93AD2" w14:textId="77777777" w:rsidR="007C6648" w:rsidRPr="00C61364" w:rsidRDefault="007C6648" w:rsidP="00D76DF7">
      <w:pPr>
        <w:spacing w:after="0" w:line="480" w:lineRule="auto"/>
        <w:jc w:val="both"/>
        <w:outlineLvl w:val="0"/>
        <w:rPr>
          <w:rFonts w:ascii="Times New Roman" w:hAnsi="Times New Roman"/>
          <w:color w:val="000000" w:themeColor="text1"/>
          <w:sz w:val="24"/>
          <w:szCs w:val="24"/>
        </w:rPr>
      </w:pPr>
    </w:p>
    <w:p w14:paraId="0E69CAF9" w14:textId="15275FBD" w:rsidR="00707A42" w:rsidRDefault="0071557B"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D</w:t>
      </w:r>
      <w:r w:rsidR="00707A42" w:rsidRPr="00C61364">
        <w:rPr>
          <w:rFonts w:ascii="Times New Roman" w:hAnsi="Times New Roman"/>
          <w:color w:val="000000" w:themeColor="text1"/>
          <w:sz w:val="24"/>
          <w:szCs w:val="24"/>
        </w:rPr>
        <w:t xml:space="preserve">eath rates </w:t>
      </w:r>
      <w:r w:rsidR="00FE079B">
        <w:rPr>
          <w:rFonts w:ascii="Times New Roman" w:hAnsi="Times New Roman"/>
          <w:color w:val="000000" w:themeColor="text1"/>
          <w:sz w:val="24"/>
          <w:szCs w:val="24"/>
        </w:rPr>
        <w:t>vary</w:t>
      </w:r>
      <w:r>
        <w:rPr>
          <w:rFonts w:ascii="Times New Roman" w:hAnsi="Times New Roman"/>
          <w:color w:val="000000" w:themeColor="text1"/>
          <w:sz w:val="24"/>
          <w:szCs w:val="24"/>
        </w:rPr>
        <w:t xml:space="preserve"> by month</w:t>
      </w:r>
      <w:r w:rsidR="00554C35">
        <w:rPr>
          <w:rFonts w:ascii="Times New Roman" w:hAnsi="Times New Roman"/>
          <w:color w:val="000000" w:themeColor="text1"/>
          <w:sz w:val="24"/>
          <w:szCs w:val="24"/>
        </w:rPr>
        <w:t>, and neighbouring months t</w:t>
      </w:r>
      <w:r w:rsidR="00E278E4">
        <w:rPr>
          <w:rFonts w:ascii="Times New Roman" w:hAnsi="Times New Roman"/>
          <w:color w:val="000000" w:themeColor="text1"/>
          <w:sz w:val="24"/>
          <w:szCs w:val="24"/>
        </w:rPr>
        <w:t>end</w:t>
      </w:r>
      <w:r w:rsidR="00554C35">
        <w:rPr>
          <w:rFonts w:ascii="Times New Roman" w:hAnsi="Times New Roman"/>
          <w:color w:val="000000" w:themeColor="text1"/>
          <w:sz w:val="24"/>
          <w:szCs w:val="24"/>
        </w:rPr>
        <w:t xml:space="preserve"> to have a smooth pattern</w:t>
      </w:r>
      <w:r w:rsidR="00FE079B">
        <w:rPr>
          <w:rFonts w:ascii="Times New Roman" w:hAnsi="Times New Roman"/>
          <w:color w:val="000000" w:themeColor="text1"/>
          <w:sz w:val="24"/>
          <w:szCs w:val="24"/>
        </w:rPr>
        <w:t>.</w:t>
      </w:r>
      <w:r w:rsidR="006151EC">
        <w:rPr>
          <w:rFonts w:ascii="Times New Roman" w:hAnsi="Times New Roman"/>
          <w:color w:val="000000" w:themeColor="text1"/>
          <w:sz w:val="24"/>
          <w:szCs w:val="24"/>
        </w:rPr>
        <w:t xml:space="preserve"> </w:t>
      </w:r>
      <w:r w:rsidR="00643BB4" w:rsidRPr="00C61364">
        <w:rPr>
          <w:rFonts w:ascii="Times New Roman" w:hAnsi="Times New Roman"/>
          <w:color w:val="000000" w:themeColor="text1"/>
          <w:sz w:val="24"/>
          <w:szCs w:val="24"/>
        </w:rPr>
        <w:t>[reference my own wavelet paper]</w:t>
      </w:r>
      <w:r w:rsidR="00E839B1" w:rsidRPr="00C61364">
        <w:rPr>
          <w:rFonts w:ascii="Times New Roman" w:hAnsi="Times New Roman"/>
          <w:color w:val="000000" w:themeColor="text1"/>
          <w:sz w:val="24"/>
          <w:szCs w:val="24"/>
        </w:rPr>
        <w:t xml:space="preserve"> </w:t>
      </w:r>
      <w:r w:rsidR="003841EC">
        <w:rPr>
          <w:rFonts w:ascii="Times New Roman" w:hAnsi="Times New Roman"/>
          <w:color w:val="000000" w:themeColor="text1"/>
          <w:sz w:val="24"/>
          <w:szCs w:val="24"/>
        </w:rPr>
        <w:t>Therefore, f</w:t>
      </w:r>
      <w:r w:rsidR="00B42638">
        <w:rPr>
          <w:rFonts w:ascii="Times New Roman" w:hAnsi="Times New Roman"/>
          <w:color w:val="000000" w:themeColor="text1"/>
          <w:sz w:val="24"/>
          <w:szCs w:val="24"/>
        </w:rPr>
        <w:t xml:space="preserve">or each age group and sex, </w:t>
      </w:r>
      <w:r w:rsidR="009E4AF1" w:rsidRPr="00C61364">
        <w:rPr>
          <w:rFonts w:ascii="Times New Roman" w:hAnsi="Times New Roman"/>
          <w:color w:val="000000" w:themeColor="text1"/>
          <w:sz w:val="24"/>
          <w:szCs w:val="24"/>
        </w:rPr>
        <w:t xml:space="preserve">we allowed each </w:t>
      </w:r>
      <w:r w:rsidR="00CC019A" w:rsidRPr="00C61364">
        <w:rPr>
          <w:rFonts w:ascii="Times New Roman" w:hAnsi="Times New Roman"/>
          <w:color w:val="000000" w:themeColor="text1"/>
          <w:sz w:val="24"/>
          <w:szCs w:val="24"/>
        </w:rPr>
        <w:t>month of the year</w:t>
      </w:r>
      <w:r w:rsidR="005B25ED" w:rsidRPr="00C61364">
        <w:rPr>
          <w:rFonts w:ascii="Times New Roman" w:hAnsi="Times New Roman"/>
          <w:color w:val="000000" w:themeColor="text1"/>
          <w:sz w:val="24"/>
          <w:szCs w:val="24"/>
        </w:rPr>
        <w:t xml:space="preserve"> to possess</w:t>
      </w:r>
      <w:r w:rsidR="00CC019A" w:rsidRPr="00C61364">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a different</w:t>
      </w:r>
      <w:r w:rsidR="008540FF">
        <w:rPr>
          <w:rFonts w:ascii="Times New Roman" w:hAnsi="Times New Roman"/>
          <w:color w:val="000000" w:themeColor="text1"/>
          <w:sz w:val="24"/>
          <w:szCs w:val="24"/>
        </w:rPr>
        <w:t xml:space="preserve"> </w:t>
      </w:r>
      <w:r w:rsidR="0021306D" w:rsidRPr="00C61364">
        <w:rPr>
          <w:rFonts w:ascii="Times New Roman" w:hAnsi="Times New Roman"/>
          <w:color w:val="000000" w:themeColor="text1"/>
          <w:sz w:val="24"/>
          <w:szCs w:val="24"/>
        </w:rPr>
        <w:t xml:space="preserve">mortality level </w:t>
      </w:r>
      <w:r w:rsidR="002126B3">
        <w:rPr>
          <w:rFonts w:ascii="Times New Roman" w:hAnsi="Times New Roman"/>
          <w:color w:val="000000" w:themeColor="text1"/>
          <w:sz w:val="24"/>
          <w:szCs w:val="24"/>
        </w:rPr>
        <w:t xml:space="preserve">and </w:t>
      </w:r>
      <w:r w:rsidR="0021306D" w:rsidRPr="00C61364">
        <w:rPr>
          <w:rFonts w:ascii="Times New Roman" w:hAnsi="Times New Roman"/>
          <w:color w:val="000000" w:themeColor="text1"/>
          <w:sz w:val="24"/>
          <w:szCs w:val="24"/>
        </w:rPr>
        <w:t>trend</w:t>
      </w:r>
      <w:r w:rsidR="0020498A">
        <w:rPr>
          <w:rFonts w:ascii="Times New Roman" w:hAnsi="Times New Roman"/>
          <w:color w:val="000000" w:themeColor="text1"/>
          <w:sz w:val="24"/>
          <w:szCs w:val="24"/>
        </w:rPr>
        <w:t xml:space="preserve">, using </w:t>
      </w:r>
      <w:r w:rsidR="0021306D" w:rsidRPr="00C61364">
        <w:rPr>
          <w:rFonts w:ascii="Times New Roman" w:hAnsi="Times New Roman"/>
          <w:color w:val="000000" w:themeColor="text1"/>
          <w:sz w:val="24"/>
          <w:szCs w:val="24"/>
        </w:rPr>
        <w:t xml:space="preserve">a </w:t>
      </w:r>
      <w:r w:rsidR="005F4556">
        <w:rPr>
          <w:rFonts w:ascii="Times New Roman" w:hAnsi="Times New Roman"/>
          <w:color w:val="000000" w:themeColor="text1"/>
          <w:sz w:val="24"/>
          <w:szCs w:val="24"/>
        </w:rPr>
        <w:t xml:space="preserve">cyclic </w:t>
      </w:r>
      <w:r w:rsidR="0021306D" w:rsidRPr="00C61364">
        <w:rPr>
          <w:rFonts w:ascii="Times New Roman" w:hAnsi="Times New Roman"/>
          <w:color w:val="000000" w:themeColor="text1"/>
          <w:sz w:val="24"/>
          <w:szCs w:val="24"/>
        </w:rPr>
        <w:t>random</w:t>
      </w:r>
      <w:r w:rsidR="00436EFD" w:rsidRPr="00C61364">
        <w:rPr>
          <w:rFonts w:ascii="Times New Roman" w:hAnsi="Times New Roman"/>
          <w:color w:val="000000" w:themeColor="text1"/>
          <w:sz w:val="24"/>
          <w:szCs w:val="24"/>
        </w:rPr>
        <w:t xml:space="preserve"> walk structure</w:t>
      </w:r>
      <w:r w:rsidR="007A53AC">
        <w:rPr>
          <w:rFonts w:ascii="Times New Roman" w:hAnsi="Times New Roman"/>
          <w:color w:val="000000" w:themeColor="text1"/>
          <w:sz w:val="24"/>
          <w:szCs w:val="24"/>
        </w:rPr>
        <w:t>,</w:t>
      </w:r>
      <w:r w:rsidR="00C71A61">
        <w:rPr>
          <w:rFonts w:ascii="Times New Roman" w:hAnsi="Times New Roman"/>
          <w:color w:val="000000" w:themeColor="text1"/>
          <w:sz w:val="24"/>
          <w:szCs w:val="24"/>
        </w:rPr>
        <w:t xml:space="preserve"> widely used to characterise smoothly varying associations</w:t>
      </w:r>
      <w:r w:rsidR="00A227DA">
        <w:rPr>
          <w:rFonts w:ascii="Times New Roman" w:hAnsi="Times New Roman"/>
          <w:color w:val="000000" w:themeColor="text1"/>
          <w:sz w:val="24"/>
          <w:szCs w:val="24"/>
        </w:rPr>
        <w:t>.</w:t>
      </w:r>
      <w:r w:rsidR="00D05BDC">
        <w:rPr>
          <w:rFonts w:ascii="Times New Roman" w:hAnsi="Times New Roman"/>
          <w:color w:val="000000" w:themeColor="text1"/>
          <w:sz w:val="24"/>
          <w:szCs w:val="24"/>
        </w:rPr>
        <w:t xml:space="preserve"> [James paper ref]</w:t>
      </w:r>
      <w:r w:rsidR="00A227DA">
        <w:rPr>
          <w:rFonts w:ascii="Times New Roman" w:hAnsi="Times New Roman"/>
          <w:color w:val="000000" w:themeColor="text1"/>
          <w:sz w:val="24"/>
          <w:szCs w:val="24"/>
        </w:rPr>
        <w:t xml:space="preserve"> This allowed</w:t>
      </w:r>
      <w:r w:rsidR="007A53AC">
        <w:rPr>
          <w:rFonts w:ascii="Times New Roman" w:hAnsi="Times New Roman"/>
          <w:color w:val="000000" w:themeColor="text1"/>
          <w:sz w:val="24"/>
          <w:szCs w:val="24"/>
        </w:rPr>
        <w:t xml:space="preserve"> December to neighbour January,</w:t>
      </w:r>
      <w:r w:rsidR="00436EFD" w:rsidRPr="00C61364">
        <w:rPr>
          <w:rFonts w:ascii="Times New Roman" w:hAnsi="Times New Roman"/>
          <w:color w:val="000000" w:themeColor="text1"/>
          <w:sz w:val="24"/>
          <w:szCs w:val="24"/>
        </w:rPr>
        <w:t xml:space="preserve"> for both </w:t>
      </w:r>
      <w:r w:rsidR="00F54B6B" w:rsidRPr="00C61364">
        <w:rPr>
          <w:rFonts w:ascii="Times New Roman" w:hAnsi="Times New Roman"/>
          <w:color w:val="000000" w:themeColor="text1"/>
          <w:sz w:val="24"/>
          <w:szCs w:val="24"/>
        </w:rPr>
        <w:t>monthly intercept</w:t>
      </w:r>
      <w:r w:rsidR="00066D9C" w:rsidRPr="00C61364">
        <w:rPr>
          <w:rFonts w:ascii="Times New Roman" w:hAnsi="Times New Roman"/>
          <w:color w:val="000000" w:themeColor="text1"/>
          <w:sz w:val="24"/>
          <w:szCs w:val="24"/>
        </w:rPr>
        <w:t>s</w:t>
      </w:r>
      <w:r w:rsidR="00F54B6B" w:rsidRPr="00C61364">
        <w:rPr>
          <w:rFonts w:ascii="Times New Roman" w:hAnsi="Times New Roman"/>
          <w:color w:val="000000" w:themeColor="text1"/>
          <w:sz w:val="24"/>
          <w:szCs w:val="24"/>
        </w:rPr>
        <w:t xml:space="preserve"> and slope</w:t>
      </w:r>
      <w:r w:rsidR="00066D9C" w:rsidRPr="00C61364">
        <w:rPr>
          <w:rFonts w:ascii="Times New Roman" w:hAnsi="Times New Roman"/>
          <w:color w:val="000000" w:themeColor="text1"/>
          <w:sz w:val="24"/>
          <w:szCs w:val="24"/>
        </w:rPr>
        <w:t>s</w:t>
      </w:r>
      <w:r w:rsidR="007C427C">
        <w:rPr>
          <w:rFonts w:ascii="Times New Roman" w:hAnsi="Times New Roman"/>
          <w:color w:val="000000" w:themeColor="text1"/>
          <w:sz w:val="24"/>
          <w:szCs w:val="24"/>
        </w:rPr>
        <w:t xml:space="preserve">, which </w:t>
      </w:r>
      <w:r w:rsidR="00C71A61">
        <w:rPr>
          <w:rFonts w:ascii="Times New Roman" w:hAnsi="Times New Roman"/>
          <w:color w:val="000000" w:themeColor="text1"/>
          <w:sz w:val="24"/>
          <w:szCs w:val="24"/>
        </w:rPr>
        <w:t>improves the stability of death rates in each month.</w:t>
      </w:r>
    </w:p>
    <w:p w14:paraId="20BFC803" w14:textId="77777777" w:rsidR="00D64877" w:rsidRDefault="00D64877" w:rsidP="00D76DF7">
      <w:pPr>
        <w:spacing w:after="0" w:line="480" w:lineRule="auto"/>
        <w:jc w:val="both"/>
        <w:outlineLvl w:val="0"/>
        <w:rPr>
          <w:rFonts w:ascii="Times New Roman" w:hAnsi="Times New Roman"/>
          <w:color w:val="000000" w:themeColor="text1"/>
          <w:sz w:val="24"/>
          <w:szCs w:val="24"/>
        </w:rPr>
      </w:pPr>
    </w:p>
    <w:p w14:paraId="20711A48" w14:textId="567DE5F4" w:rsidR="00D64877" w:rsidRPr="00C61364" w:rsidRDefault="00D64877"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lastRenderedPageBreak/>
        <w:t xml:space="preserve">Since time trends can also be non-linear, we modelled the time trends </w:t>
      </w:r>
      <w:r w:rsidR="00DC6193">
        <w:rPr>
          <w:rFonts w:ascii="Times New Roman" w:hAnsi="Times New Roman"/>
          <w:color w:val="000000" w:themeColor="text1"/>
          <w:sz w:val="24"/>
          <w:szCs w:val="24"/>
        </w:rPr>
        <w:t xml:space="preserve">(of log-transformed death rates) </w:t>
      </w:r>
      <w:r w:rsidRPr="00C61364">
        <w:rPr>
          <w:rFonts w:ascii="Times New Roman" w:hAnsi="Times New Roman"/>
          <w:color w:val="000000" w:themeColor="text1"/>
          <w:sz w:val="24"/>
          <w:szCs w:val="24"/>
        </w:rPr>
        <w:t>using the linear terms described above along with smoothly varying non-linear terms, specified with a random walk term, as well as an overdispersion term to capture any additional non-linearity.</w:t>
      </w:r>
    </w:p>
    <w:p w14:paraId="26110263" w14:textId="77777777" w:rsidR="00E00482" w:rsidRPr="00C61364" w:rsidRDefault="00E00482" w:rsidP="00D76DF7">
      <w:pPr>
        <w:spacing w:after="0" w:line="480" w:lineRule="auto"/>
        <w:jc w:val="both"/>
        <w:outlineLvl w:val="0"/>
        <w:rPr>
          <w:rFonts w:ascii="Times New Roman" w:hAnsi="Times New Roman"/>
          <w:color w:val="000000" w:themeColor="text1"/>
          <w:sz w:val="24"/>
          <w:szCs w:val="24"/>
        </w:rPr>
      </w:pPr>
    </w:p>
    <w:p w14:paraId="7CC726CA" w14:textId="1BC66C5D" w:rsidR="007C1278" w:rsidRPr="00C61364" w:rsidRDefault="00A13D22" w:rsidP="00D76DF7">
      <w:pPr>
        <w:spacing w:after="0" w:line="480" w:lineRule="auto"/>
        <w:jc w:val="both"/>
        <w:outlineLvl w:val="0"/>
        <w:rPr>
          <w:rFonts w:ascii="Times New Roman" w:hAnsi="Times New Roman"/>
          <w:color w:val="000000" w:themeColor="text1"/>
          <w:sz w:val="24"/>
          <w:szCs w:val="24"/>
        </w:rPr>
      </w:pPr>
      <w:r w:rsidRPr="00C61364">
        <w:rPr>
          <w:rFonts w:ascii="Times New Roman" w:hAnsi="Times New Roman"/>
          <w:color w:val="000000" w:themeColor="text1"/>
          <w:sz w:val="24"/>
          <w:szCs w:val="24"/>
        </w:rPr>
        <w:t xml:space="preserve">Death rates </w:t>
      </w:r>
      <w:r w:rsidR="00EE3B3A">
        <w:rPr>
          <w:rFonts w:ascii="Times New Roman" w:hAnsi="Times New Roman"/>
          <w:color w:val="000000" w:themeColor="text1"/>
          <w:sz w:val="24"/>
          <w:szCs w:val="24"/>
        </w:rPr>
        <w:t xml:space="preserve">and their changes over time </w:t>
      </w:r>
      <w:r w:rsidRPr="00C61364">
        <w:rPr>
          <w:rFonts w:ascii="Times New Roman" w:hAnsi="Times New Roman"/>
          <w:color w:val="000000" w:themeColor="text1"/>
          <w:sz w:val="24"/>
          <w:szCs w:val="24"/>
        </w:rPr>
        <w:t xml:space="preserve">are </w:t>
      </w:r>
      <w:r w:rsidR="00C345AC" w:rsidRPr="00C61364">
        <w:rPr>
          <w:rFonts w:ascii="Times New Roman" w:hAnsi="Times New Roman"/>
          <w:color w:val="000000" w:themeColor="text1"/>
          <w:sz w:val="24"/>
          <w:szCs w:val="24"/>
        </w:rPr>
        <w:t>variable by state</w:t>
      </w:r>
      <w:r w:rsidR="001B5646">
        <w:rPr>
          <w:rFonts w:ascii="Times New Roman" w:hAnsi="Times New Roman"/>
          <w:color w:val="000000" w:themeColor="text1"/>
          <w:sz w:val="24"/>
          <w:szCs w:val="24"/>
        </w:rPr>
        <w:t xml:space="preserve"> of the USA</w:t>
      </w:r>
      <w:r w:rsidR="00C345AC" w:rsidRPr="00C61364">
        <w:rPr>
          <w:rFonts w:ascii="Times New Roman" w:hAnsi="Times New Roman"/>
          <w:color w:val="000000" w:themeColor="text1"/>
          <w:sz w:val="24"/>
          <w:szCs w:val="24"/>
        </w:rPr>
        <w:t>, both in intercept and trend.</w:t>
      </w:r>
      <w:r w:rsidR="00BA2C5F" w:rsidRPr="00C61364">
        <w:rPr>
          <w:rFonts w:ascii="Times New Roman" w:hAnsi="Times New Roman"/>
          <w:color w:val="000000" w:themeColor="text1"/>
          <w:sz w:val="24"/>
          <w:szCs w:val="24"/>
        </w:rPr>
        <w:t xml:space="preserve"> </w:t>
      </w:r>
      <w:r w:rsidR="009D6B29" w:rsidRPr="00C61364">
        <w:rPr>
          <w:rFonts w:ascii="Times New Roman" w:hAnsi="Times New Roman"/>
          <w:color w:val="000000" w:themeColor="text1"/>
          <w:sz w:val="24"/>
          <w:szCs w:val="24"/>
        </w:rPr>
        <w:t xml:space="preserve">We </w:t>
      </w:r>
      <w:r w:rsidR="00427EA4" w:rsidRPr="00C61364">
        <w:rPr>
          <w:rFonts w:ascii="Times New Roman" w:hAnsi="Times New Roman"/>
          <w:color w:val="000000" w:themeColor="text1"/>
          <w:sz w:val="24"/>
          <w:szCs w:val="24"/>
        </w:rPr>
        <w:t xml:space="preserve">thus </w:t>
      </w:r>
      <w:r w:rsidR="009D6B29" w:rsidRPr="00C61364">
        <w:rPr>
          <w:rFonts w:ascii="Times New Roman" w:hAnsi="Times New Roman"/>
          <w:color w:val="000000" w:themeColor="text1"/>
          <w:sz w:val="24"/>
          <w:szCs w:val="24"/>
        </w:rPr>
        <w:t>allowed death rates to vary b</w:t>
      </w:r>
      <w:r w:rsidR="00427EA4" w:rsidRPr="00C61364">
        <w:rPr>
          <w:rFonts w:ascii="Times New Roman" w:hAnsi="Times New Roman"/>
          <w:color w:val="000000" w:themeColor="text1"/>
          <w:sz w:val="24"/>
          <w:szCs w:val="24"/>
        </w:rPr>
        <w:t>y stat</w:t>
      </w:r>
      <w:r w:rsidR="00F00CDC" w:rsidRPr="00C61364">
        <w:rPr>
          <w:rFonts w:ascii="Times New Roman" w:hAnsi="Times New Roman"/>
          <w:color w:val="000000" w:themeColor="text1"/>
          <w:sz w:val="24"/>
          <w:szCs w:val="24"/>
        </w:rPr>
        <w:t>e</w:t>
      </w:r>
      <w:r w:rsidR="009D6B29" w:rsidRPr="00C61364">
        <w:rPr>
          <w:rFonts w:ascii="Times New Roman" w:hAnsi="Times New Roman"/>
          <w:color w:val="000000" w:themeColor="text1"/>
          <w:sz w:val="24"/>
          <w:szCs w:val="24"/>
        </w:rPr>
        <w:t>.</w:t>
      </w:r>
      <w:r w:rsidR="00334F2A" w:rsidRPr="00C61364">
        <w:rPr>
          <w:rFonts w:ascii="Times New Roman" w:hAnsi="Times New Roman"/>
          <w:color w:val="000000" w:themeColor="text1"/>
          <w:sz w:val="24"/>
          <w:szCs w:val="24"/>
        </w:rPr>
        <w:t xml:space="preserve"> In addition,</w:t>
      </w:r>
      <w:r w:rsidR="00BA2C5F" w:rsidRPr="00C61364">
        <w:rPr>
          <w:rFonts w:ascii="Times New Roman" w:hAnsi="Times New Roman"/>
          <w:color w:val="000000" w:themeColor="text1"/>
          <w:sz w:val="24"/>
          <w:szCs w:val="24"/>
        </w:rPr>
        <w:t xml:space="preserve"> states closer in geography </w:t>
      </w:r>
      <w:r w:rsidR="00720950">
        <w:rPr>
          <w:rFonts w:ascii="Times New Roman" w:hAnsi="Times New Roman"/>
          <w:color w:val="000000" w:themeColor="text1"/>
          <w:sz w:val="24"/>
          <w:szCs w:val="24"/>
        </w:rPr>
        <w:t>may</w:t>
      </w:r>
      <w:r w:rsidR="00BA2C5F" w:rsidRPr="00C61364">
        <w:rPr>
          <w:rFonts w:ascii="Times New Roman" w:hAnsi="Times New Roman"/>
          <w:color w:val="000000" w:themeColor="text1"/>
          <w:sz w:val="24"/>
          <w:szCs w:val="24"/>
        </w:rPr>
        <w:t xml:space="preserve"> be more similar than those further away</w:t>
      </w:r>
      <w:r w:rsidR="00720950">
        <w:rPr>
          <w:rFonts w:ascii="Times New Roman" w:hAnsi="Times New Roman"/>
          <w:color w:val="000000" w:themeColor="text1"/>
          <w:sz w:val="24"/>
          <w:szCs w:val="24"/>
        </w:rPr>
        <w:t>,</w:t>
      </w:r>
      <w:r w:rsidR="004B711E">
        <w:rPr>
          <w:rFonts w:ascii="Times New Roman" w:hAnsi="Times New Roman"/>
          <w:color w:val="000000" w:themeColor="text1"/>
          <w:sz w:val="24"/>
          <w:szCs w:val="24"/>
        </w:rPr>
        <w:t xml:space="preserve"> for</w:t>
      </w:r>
      <w:r w:rsidR="00720950">
        <w:rPr>
          <w:rFonts w:ascii="Times New Roman" w:hAnsi="Times New Roman"/>
          <w:color w:val="000000" w:themeColor="text1"/>
          <w:sz w:val="24"/>
          <w:szCs w:val="24"/>
        </w:rPr>
        <w:t xml:space="preserve"> economic, social</w:t>
      </w:r>
      <w:r w:rsidR="004B711E">
        <w:rPr>
          <w:rFonts w:ascii="Times New Roman" w:hAnsi="Times New Roman"/>
          <w:color w:val="000000" w:themeColor="text1"/>
          <w:sz w:val="24"/>
          <w:szCs w:val="24"/>
        </w:rPr>
        <w:t>, climatic</w:t>
      </w:r>
      <w:r w:rsidR="00720950">
        <w:rPr>
          <w:rFonts w:ascii="Times New Roman" w:hAnsi="Times New Roman"/>
          <w:color w:val="000000" w:themeColor="text1"/>
          <w:sz w:val="24"/>
          <w:szCs w:val="24"/>
        </w:rPr>
        <w:t xml:space="preserve"> and other reasons</w:t>
      </w:r>
      <w:r w:rsidR="00BA2C5F" w:rsidRPr="00C61364">
        <w:rPr>
          <w:rFonts w:ascii="Times New Roman" w:hAnsi="Times New Roman"/>
          <w:color w:val="000000" w:themeColor="text1"/>
          <w:sz w:val="24"/>
          <w:szCs w:val="24"/>
        </w:rPr>
        <w:t xml:space="preserve">. </w:t>
      </w:r>
      <w:r w:rsidR="00B3486D">
        <w:rPr>
          <w:rFonts w:ascii="Times New Roman" w:hAnsi="Times New Roman"/>
          <w:color w:val="000000" w:themeColor="text1"/>
          <w:sz w:val="24"/>
          <w:szCs w:val="24"/>
        </w:rPr>
        <w:t>We</w:t>
      </w:r>
      <w:r w:rsidR="00661BB4">
        <w:rPr>
          <w:rFonts w:ascii="Times New Roman" w:hAnsi="Times New Roman"/>
          <w:color w:val="000000" w:themeColor="text1"/>
          <w:sz w:val="24"/>
          <w:szCs w:val="24"/>
        </w:rPr>
        <w:t xml:space="preserve"> </w:t>
      </w:r>
      <w:r w:rsidR="006E27C6">
        <w:rPr>
          <w:rFonts w:ascii="Times New Roman" w:hAnsi="Times New Roman"/>
          <w:color w:val="000000" w:themeColor="text1"/>
          <w:sz w:val="24"/>
          <w:szCs w:val="24"/>
        </w:rPr>
        <w:t>used</w:t>
      </w:r>
      <w:r w:rsidR="00B3486D">
        <w:rPr>
          <w:rFonts w:ascii="Times New Roman" w:hAnsi="Times New Roman"/>
          <w:color w:val="000000" w:themeColor="text1"/>
          <w:sz w:val="24"/>
          <w:szCs w:val="24"/>
        </w:rPr>
        <w:t xml:space="preserve"> a Conditional Autoregressive (CAR) </w:t>
      </w:r>
      <w:r w:rsidR="0023343A">
        <w:rPr>
          <w:rFonts w:ascii="Times New Roman" w:hAnsi="Times New Roman"/>
          <w:color w:val="000000" w:themeColor="text1"/>
          <w:sz w:val="24"/>
          <w:szCs w:val="24"/>
        </w:rPr>
        <w:t>spatial model</w:t>
      </w:r>
      <w:r w:rsidR="00427EA4" w:rsidRPr="00C61364">
        <w:rPr>
          <w:rFonts w:ascii="Times New Roman" w:hAnsi="Times New Roman"/>
          <w:color w:val="000000" w:themeColor="text1"/>
          <w:sz w:val="24"/>
          <w:szCs w:val="24"/>
        </w:rPr>
        <w:t>, to reflect this</w:t>
      </w:r>
      <w:r w:rsidR="006E27C6">
        <w:rPr>
          <w:rFonts w:ascii="Times New Roman" w:hAnsi="Times New Roman"/>
          <w:color w:val="000000" w:themeColor="text1"/>
          <w:sz w:val="24"/>
          <w:szCs w:val="24"/>
        </w:rPr>
        <w:t>, described in the Supplementary Materials and elsewhere</w:t>
      </w:r>
      <w:r w:rsidR="004337CB" w:rsidRPr="00C61364">
        <w:rPr>
          <w:rFonts w:ascii="Times New Roman" w:hAnsi="Times New Roman"/>
          <w:color w:val="000000" w:themeColor="text1"/>
          <w:sz w:val="24"/>
          <w:szCs w:val="24"/>
        </w:rPr>
        <w:t>.</w:t>
      </w:r>
      <w:r w:rsidR="000060C8">
        <w:rPr>
          <w:rFonts w:ascii="Times New Roman" w:hAnsi="Times New Roman"/>
          <w:color w:val="000000" w:themeColor="text1"/>
          <w:sz w:val="24"/>
          <w:szCs w:val="24"/>
        </w:rPr>
        <w:t xml:space="preserve"> [</w:t>
      </w:r>
      <w:r w:rsidR="0023343A">
        <w:rPr>
          <w:rFonts w:ascii="Times New Roman" w:hAnsi="Times New Roman"/>
          <w:color w:val="000000" w:themeColor="text1"/>
          <w:sz w:val="24"/>
          <w:szCs w:val="24"/>
        </w:rPr>
        <w:t>CAR ref</w:t>
      </w:r>
      <w:r w:rsidR="000060C8">
        <w:rPr>
          <w:rFonts w:ascii="Times New Roman" w:hAnsi="Times New Roman"/>
          <w:color w:val="000000" w:themeColor="text1"/>
          <w:sz w:val="24"/>
          <w:szCs w:val="24"/>
        </w:rPr>
        <w:t>]</w:t>
      </w:r>
      <w:r w:rsidR="004337CB" w:rsidRPr="00C61364">
        <w:rPr>
          <w:rFonts w:ascii="Times New Roman" w:hAnsi="Times New Roman"/>
          <w:color w:val="000000" w:themeColor="text1"/>
          <w:sz w:val="24"/>
          <w:szCs w:val="24"/>
        </w:rPr>
        <w:t xml:space="preserve"> This allows death rates </w:t>
      </w:r>
      <w:r w:rsidR="006E27C6">
        <w:rPr>
          <w:rFonts w:ascii="Times New Roman" w:hAnsi="Times New Roman"/>
          <w:color w:val="000000" w:themeColor="text1"/>
          <w:sz w:val="24"/>
          <w:szCs w:val="24"/>
        </w:rPr>
        <w:t xml:space="preserve">and trends </w:t>
      </w:r>
      <w:r w:rsidR="003F1BCE" w:rsidRPr="00C61364">
        <w:rPr>
          <w:rFonts w:ascii="Times New Roman" w:hAnsi="Times New Roman"/>
          <w:color w:val="000000" w:themeColor="text1"/>
          <w:sz w:val="24"/>
          <w:szCs w:val="24"/>
        </w:rPr>
        <w:t xml:space="preserve">of a </w:t>
      </w:r>
      <w:r w:rsidR="00DD5A3A" w:rsidRPr="00C61364">
        <w:rPr>
          <w:rFonts w:ascii="Times New Roman" w:hAnsi="Times New Roman"/>
          <w:color w:val="000000" w:themeColor="text1"/>
          <w:sz w:val="24"/>
          <w:szCs w:val="24"/>
        </w:rPr>
        <w:t xml:space="preserve">state </w:t>
      </w:r>
      <w:r w:rsidR="004337CB" w:rsidRPr="00C61364">
        <w:rPr>
          <w:rFonts w:ascii="Times New Roman" w:hAnsi="Times New Roman"/>
          <w:color w:val="000000" w:themeColor="text1"/>
          <w:sz w:val="24"/>
          <w:szCs w:val="24"/>
        </w:rPr>
        <w:t xml:space="preserve">to be estimated based on </w:t>
      </w:r>
      <w:r w:rsidR="00DD5A3A" w:rsidRPr="00C61364">
        <w:rPr>
          <w:rFonts w:ascii="Times New Roman" w:hAnsi="Times New Roman"/>
          <w:color w:val="000000" w:themeColor="text1"/>
          <w:sz w:val="24"/>
          <w:szCs w:val="24"/>
        </w:rPr>
        <w:t>their own data as well as using those of thei</w:t>
      </w:r>
      <w:r w:rsidR="003F1BCE" w:rsidRPr="00C61364">
        <w:rPr>
          <w:rFonts w:ascii="Times New Roman" w:hAnsi="Times New Roman"/>
          <w:color w:val="000000" w:themeColor="text1"/>
          <w:sz w:val="24"/>
          <w:szCs w:val="24"/>
        </w:rPr>
        <w:t>r neighbours</w:t>
      </w:r>
      <w:r w:rsidR="00B94549" w:rsidRPr="00C61364">
        <w:rPr>
          <w:rFonts w:ascii="Times New Roman" w:hAnsi="Times New Roman"/>
          <w:color w:val="000000" w:themeColor="text1"/>
          <w:sz w:val="24"/>
          <w:szCs w:val="24"/>
        </w:rPr>
        <w:t xml:space="preserve">, producing more stable estimates of </w:t>
      </w:r>
      <w:r w:rsidR="0083019B">
        <w:rPr>
          <w:rFonts w:ascii="Times New Roman" w:hAnsi="Times New Roman"/>
          <w:color w:val="000000" w:themeColor="text1"/>
          <w:sz w:val="24"/>
          <w:szCs w:val="24"/>
        </w:rPr>
        <w:t>death rates</w:t>
      </w:r>
      <w:r w:rsidR="00D53010" w:rsidRPr="00C61364">
        <w:rPr>
          <w:rFonts w:ascii="Times New Roman" w:hAnsi="Times New Roman"/>
          <w:color w:val="000000" w:themeColor="text1"/>
          <w:sz w:val="24"/>
          <w:szCs w:val="24"/>
        </w:rPr>
        <w:t>.</w:t>
      </w:r>
      <w:r w:rsidR="00F43908" w:rsidRPr="00C61364">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r w:rsidR="003116E1">
        <w:rPr>
          <w:rFonts w:ascii="Times New Roman" w:hAnsi="Times New Roman"/>
          <w:color w:val="000000" w:themeColor="text1"/>
          <w:sz w:val="24"/>
          <w:szCs w:val="24"/>
        </w:rPr>
        <w:t xml:space="preserve"> </w:t>
      </w:r>
    </w:p>
    <w:p w14:paraId="55A5A2EC" w14:textId="77777777" w:rsidR="001E2DDB" w:rsidRDefault="001E2DDB" w:rsidP="00D76DF7">
      <w:pPr>
        <w:spacing w:after="0" w:line="480" w:lineRule="auto"/>
        <w:jc w:val="both"/>
        <w:outlineLvl w:val="0"/>
        <w:rPr>
          <w:rFonts w:ascii="Times New Roman" w:hAnsi="Times New Roman"/>
          <w:color w:val="000000" w:themeColor="text1"/>
          <w:sz w:val="24"/>
          <w:szCs w:val="24"/>
        </w:rPr>
      </w:pPr>
    </w:p>
    <w:p w14:paraId="58FF04F5" w14:textId="1E1E1085" w:rsidR="001E2DDB" w:rsidRDefault="00592D17" w:rsidP="00D76DF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Finally, we </w:t>
      </w:r>
      <w:r w:rsidR="001E2DDB" w:rsidRPr="00C61364">
        <w:rPr>
          <w:rFonts w:ascii="Times New Roman" w:hAnsi="Times New Roman"/>
          <w:color w:val="000000" w:themeColor="text1"/>
          <w:sz w:val="24"/>
          <w:szCs w:val="24"/>
        </w:rPr>
        <w:t xml:space="preserve">included </w:t>
      </w:r>
      <w:r w:rsidR="001E2DDB">
        <w:rPr>
          <w:rFonts w:ascii="Times New Roman" w:hAnsi="Times New Roman"/>
          <w:color w:val="000000" w:themeColor="text1"/>
          <w:sz w:val="24"/>
          <w:szCs w:val="24"/>
        </w:rPr>
        <w:t>the</w:t>
      </w:r>
      <w:r w:rsidR="00D95BCB">
        <w:rPr>
          <w:rFonts w:ascii="Times New Roman" w:hAnsi="Times New Roman"/>
          <w:color w:val="000000" w:themeColor="text1"/>
          <w:sz w:val="24"/>
          <w:szCs w:val="24"/>
        </w:rPr>
        <w:t xml:space="preserve"> monthly</w:t>
      </w:r>
      <w:r w:rsidR="001E2DDB" w:rsidRPr="00C61364">
        <w:rPr>
          <w:rFonts w:ascii="Times New Roman" w:hAnsi="Times New Roman"/>
          <w:color w:val="000000" w:themeColor="text1"/>
          <w:sz w:val="24"/>
          <w:szCs w:val="24"/>
        </w:rPr>
        <w:t xml:space="preserve"> </w:t>
      </w:r>
      <w:r w:rsidR="001E2DDB">
        <w:rPr>
          <w:rFonts w:ascii="Times New Roman" w:hAnsi="Times New Roman"/>
          <w:color w:val="000000" w:themeColor="text1"/>
          <w:sz w:val="24"/>
          <w:szCs w:val="24"/>
        </w:rPr>
        <w:t>anomaly</w:t>
      </w:r>
      <w:r w:rsidR="001E2DDB" w:rsidRPr="00C61364">
        <w:rPr>
          <w:rFonts w:ascii="Times New Roman" w:hAnsi="Times New Roman"/>
          <w:color w:val="000000" w:themeColor="text1"/>
          <w:sz w:val="24"/>
          <w:szCs w:val="24"/>
        </w:rPr>
        <w:t xml:space="preserve"> term</w:t>
      </w:r>
      <w:r w:rsidR="00D95BCB">
        <w:rPr>
          <w:rFonts w:ascii="Times New Roman" w:hAnsi="Times New Roman"/>
          <w:color w:val="000000" w:themeColor="text1"/>
          <w:sz w:val="24"/>
          <w:szCs w:val="24"/>
        </w:rPr>
        <w:t xml:space="preserve"> </w:t>
      </w:r>
      <w:r w:rsidR="001E2DDB" w:rsidRPr="00C61364">
        <w:rPr>
          <w:rFonts w:ascii="Times New Roman" w:hAnsi="Times New Roman"/>
          <w:color w:val="000000" w:themeColor="text1"/>
          <w:sz w:val="24"/>
          <w:szCs w:val="24"/>
        </w:rPr>
        <w:t xml:space="preserve">to infer </w:t>
      </w:r>
      <w:r w:rsidR="00D95BCB">
        <w:rPr>
          <w:rFonts w:ascii="Times New Roman" w:hAnsi="Times New Roman"/>
          <w:color w:val="000000" w:themeColor="text1"/>
          <w:sz w:val="24"/>
          <w:szCs w:val="24"/>
        </w:rPr>
        <w:t>the effect</w:t>
      </w:r>
      <w:r w:rsidR="00B80D4C">
        <w:rPr>
          <w:rFonts w:ascii="Times New Roman" w:hAnsi="Times New Roman"/>
          <w:color w:val="000000" w:themeColor="text1"/>
          <w:sz w:val="24"/>
          <w:szCs w:val="24"/>
        </w:rPr>
        <w:t xml:space="preserve"> of temperature’s deviation from a long-term m</w:t>
      </w:r>
      <w:r w:rsidR="004455F1">
        <w:rPr>
          <w:rFonts w:ascii="Times New Roman" w:hAnsi="Times New Roman"/>
          <w:color w:val="000000" w:themeColor="text1"/>
          <w:sz w:val="24"/>
          <w:szCs w:val="24"/>
        </w:rPr>
        <w:t>ean</w:t>
      </w:r>
      <w:r w:rsidR="001E2DDB">
        <w:rPr>
          <w:rFonts w:ascii="Times New Roman" w:hAnsi="Times New Roman"/>
          <w:color w:val="000000" w:themeColor="text1"/>
          <w:sz w:val="24"/>
          <w:szCs w:val="24"/>
        </w:rPr>
        <w:t>.</w:t>
      </w:r>
      <w:r w:rsidR="008008CC">
        <w:rPr>
          <w:rFonts w:ascii="Times New Roman" w:hAnsi="Times New Roman"/>
          <w:color w:val="000000" w:themeColor="text1"/>
          <w:sz w:val="24"/>
          <w:szCs w:val="24"/>
        </w:rPr>
        <w:t xml:space="preserve"> The long-term mean </w:t>
      </w:r>
      <w:r w:rsidR="003F25C7">
        <w:rPr>
          <w:rFonts w:ascii="Times New Roman" w:hAnsi="Times New Roman"/>
          <w:color w:val="000000" w:themeColor="text1"/>
          <w:sz w:val="24"/>
          <w:szCs w:val="24"/>
        </w:rPr>
        <w:t xml:space="preserve">temperature </w:t>
      </w:r>
      <w:r w:rsidR="008008CC">
        <w:rPr>
          <w:rFonts w:ascii="Times New Roman" w:hAnsi="Times New Roman"/>
          <w:color w:val="000000" w:themeColor="text1"/>
          <w:sz w:val="24"/>
          <w:szCs w:val="24"/>
        </w:rPr>
        <w:t xml:space="preserve">represents the </w:t>
      </w:r>
      <w:r w:rsidR="003F25C7">
        <w:rPr>
          <w:rFonts w:ascii="Times New Roman" w:hAnsi="Times New Roman"/>
          <w:color w:val="000000" w:themeColor="text1"/>
          <w:sz w:val="24"/>
          <w:szCs w:val="24"/>
        </w:rPr>
        <w:t>local adaptation</w:t>
      </w:r>
      <w:r w:rsidR="008008CC">
        <w:rPr>
          <w:rFonts w:ascii="Times New Roman" w:hAnsi="Times New Roman"/>
          <w:color w:val="000000" w:themeColor="text1"/>
          <w:sz w:val="24"/>
          <w:szCs w:val="24"/>
        </w:rPr>
        <w:t xml:space="preserve"> </w:t>
      </w:r>
      <w:r w:rsidR="003F25C7">
        <w:rPr>
          <w:rFonts w:ascii="Times New Roman" w:hAnsi="Times New Roman"/>
          <w:color w:val="000000" w:themeColor="text1"/>
          <w:sz w:val="24"/>
          <w:szCs w:val="24"/>
        </w:rPr>
        <w:t>temperature</w:t>
      </w:r>
      <w:r w:rsidR="008008CC">
        <w:rPr>
          <w:rFonts w:ascii="Times New Roman" w:hAnsi="Times New Roman"/>
          <w:color w:val="000000" w:themeColor="text1"/>
          <w:sz w:val="24"/>
          <w:szCs w:val="24"/>
        </w:rPr>
        <w:t xml:space="preserve"> at each </w:t>
      </w:r>
      <w:r w:rsidR="003F25C7">
        <w:rPr>
          <w:rFonts w:ascii="Times New Roman" w:hAnsi="Times New Roman"/>
          <w:color w:val="000000" w:themeColor="text1"/>
          <w:sz w:val="24"/>
          <w:szCs w:val="24"/>
        </w:rPr>
        <w:t>state in each month.</w:t>
      </w:r>
      <w:r w:rsidR="00D95BCB">
        <w:rPr>
          <w:rFonts w:ascii="Times New Roman" w:hAnsi="Times New Roman"/>
          <w:color w:val="000000" w:themeColor="text1"/>
          <w:sz w:val="24"/>
          <w:szCs w:val="24"/>
        </w:rPr>
        <w:t xml:space="preserve"> We used a cyclic random walk structure </w:t>
      </w:r>
      <w:r w:rsidR="004A5D7D">
        <w:rPr>
          <w:rFonts w:ascii="Times New Roman" w:hAnsi="Times New Roman"/>
          <w:color w:val="000000" w:themeColor="text1"/>
          <w:sz w:val="24"/>
          <w:szCs w:val="24"/>
        </w:rPr>
        <w:t>for the anomaly terms, allowing December to neighbour January.</w:t>
      </w:r>
    </w:p>
    <w:p w14:paraId="09C62FF7" w14:textId="77777777" w:rsidR="00360A89" w:rsidRDefault="00360A89" w:rsidP="00D76DF7">
      <w:pPr>
        <w:spacing w:after="0" w:line="480" w:lineRule="auto"/>
        <w:jc w:val="both"/>
        <w:outlineLvl w:val="0"/>
        <w:rPr>
          <w:rFonts w:ascii="Times New Roman" w:hAnsi="Times New Roman"/>
          <w:color w:val="000000" w:themeColor="text1"/>
          <w:sz w:val="24"/>
          <w:szCs w:val="24"/>
        </w:rPr>
      </w:pPr>
    </w:p>
    <w:p w14:paraId="4F52C000" w14:textId="6FB8CF01" w:rsidR="00860F96" w:rsidRDefault="00360A89" w:rsidP="00860F96">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w:t>
      </w:r>
      <w:r w:rsidR="0072641F">
        <w:rPr>
          <w:rFonts w:ascii="Times New Roman" w:hAnsi="Times New Roman"/>
          <w:color w:val="000000" w:themeColor="text1"/>
          <w:sz w:val="24"/>
          <w:szCs w:val="24"/>
        </w:rPr>
        <w:t>performed the Bayesian inference</w:t>
      </w:r>
      <w:r>
        <w:rPr>
          <w:rFonts w:ascii="Times New Roman" w:hAnsi="Times New Roman"/>
          <w:color w:val="000000" w:themeColor="text1"/>
          <w:sz w:val="24"/>
          <w:szCs w:val="24"/>
        </w:rPr>
        <w:t xml:space="preserve"> using Integrated Nested Laplace A</w:t>
      </w:r>
      <w:r w:rsidR="0072641F">
        <w:rPr>
          <w:rFonts w:ascii="Times New Roman" w:hAnsi="Times New Roman"/>
          <w:color w:val="000000" w:themeColor="text1"/>
          <w:sz w:val="24"/>
          <w:szCs w:val="24"/>
        </w:rPr>
        <w:t xml:space="preserve">pproximation (INLA). [ref] </w:t>
      </w:r>
      <w:r w:rsidR="00860F96">
        <w:rPr>
          <w:rFonts w:ascii="Times New Roman" w:hAnsi="Times New Roman"/>
          <w:color w:val="000000" w:themeColor="text1"/>
          <w:sz w:val="24"/>
          <w:szCs w:val="24"/>
        </w:rPr>
        <w:t xml:space="preserve">We carried this out using the R-INLA in R. We collected </w:t>
      </w:r>
      <w:r w:rsidR="00D37EEA">
        <w:rPr>
          <w:rFonts w:ascii="Times New Roman" w:hAnsi="Times New Roman"/>
          <w:color w:val="000000" w:themeColor="text1"/>
          <w:sz w:val="24"/>
          <w:szCs w:val="24"/>
        </w:rPr>
        <w:t>5000 draws from the posterior marginal of each month</w:t>
      </w:r>
      <w:r w:rsidR="00431E3F">
        <w:rPr>
          <w:rFonts w:ascii="Times New Roman" w:hAnsi="Times New Roman"/>
          <w:color w:val="000000" w:themeColor="text1"/>
          <w:sz w:val="24"/>
          <w:szCs w:val="24"/>
        </w:rPr>
        <w:t>’s temperature anomaly</w:t>
      </w:r>
      <w:r w:rsidR="00D37EEA">
        <w:rPr>
          <w:rFonts w:ascii="Times New Roman" w:hAnsi="Times New Roman"/>
          <w:color w:val="000000" w:themeColor="text1"/>
          <w:sz w:val="24"/>
          <w:szCs w:val="24"/>
        </w:rPr>
        <w:t xml:space="preserve"> </w:t>
      </w:r>
      <w:r w:rsidR="00860F96">
        <w:rPr>
          <w:rFonts w:ascii="Times New Roman" w:hAnsi="Times New Roman"/>
          <w:color w:val="000000" w:themeColor="text1"/>
          <w:sz w:val="24"/>
          <w:szCs w:val="24"/>
        </w:rPr>
        <w:t>term</w:t>
      </w:r>
      <w:r w:rsidR="00724680">
        <w:rPr>
          <w:rFonts w:ascii="Times New Roman" w:hAnsi="Times New Roman"/>
          <w:color w:val="000000" w:themeColor="text1"/>
          <w:sz w:val="24"/>
          <w:szCs w:val="24"/>
        </w:rPr>
        <w:t>.</w:t>
      </w:r>
      <w:r w:rsidR="00BB30EA">
        <w:rPr>
          <w:rFonts w:ascii="Times New Roman" w:hAnsi="Times New Roman"/>
          <w:color w:val="000000" w:themeColor="text1"/>
          <w:sz w:val="24"/>
          <w:szCs w:val="24"/>
        </w:rPr>
        <w:t xml:space="preserve"> </w:t>
      </w:r>
      <w:r w:rsidR="001734E9">
        <w:rPr>
          <w:rFonts w:ascii="Times New Roman" w:hAnsi="Times New Roman"/>
          <w:color w:val="000000" w:themeColor="text1"/>
          <w:sz w:val="24"/>
          <w:szCs w:val="24"/>
        </w:rPr>
        <w:t>The reported 95% credible intervals are given by the 2.5</w:t>
      </w:r>
      <w:r w:rsidR="001734E9" w:rsidRPr="001734E9">
        <w:rPr>
          <w:rFonts w:ascii="Times New Roman" w:hAnsi="Times New Roman"/>
          <w:color w:val="000000" w:themeColor="text1"/>
          <w:sz w:val="24"/>
          <w:szCs w:val="24"/>
          <w:vertAlign w:val="superscript"/>
        </w:rPr>
        <w:t>th</w:t>
      </w:r>
      <w:r w:rsidR="001734E9">
        <w:rPr>
          <w:rFonts w:ascii="Times New Roman" w:hAnsi="Times New Roman"/>
          <w:color w:val="000000" w:themeColor="text1"/>
          <w:sz w:val="24"/>
          <w:szCs w:val="24"/>
        </w:rPr>
        <w:t xml:space="preserve"> to 97.5</w:t>
      </w:r>
      <w:r w:rsidR="001734E9" w:rsidRPr="001734E9">
        <w:rPr>
          <w:rFonts w:ascii="Times New Roman" w:hAnsi="Times New Roman"/>
          <w:color w:val="000000" w:themeColor="text1"/>
          <w:sz w:val="24"/>
          <w:szCs w:val="24"/>
          <w:vertAlign w:val="superscript"/>
        </w:rPr>
        <w:t>th</w:t>
      </w:r>
      <w:r w:rsidR="001734E9">
        <w:rPr>
          <w:rFonts w:ascii="Times New Roman" w:hAnsi="Times New Roman"/>
          <w:color w:val="000000" w:themeColor="text1"/>
          <w:sz w:val="24"/>
          <w:szCs w:val="24"/>
        </w:rPr>
        <w:t xml:space="preserve"> percentiles of the posterior distribution additional deat</w:t>
      </w:r>
      <w:r w:rsidR="00957F97">
        <w:rPr>
          <w:rFonts w:ascii="Times New Roman" w:hAnsi="Times New Roman"/>
          <w:color w:val="000000" w:themeColor="text1"/>
          <w:sz w:val="24"/>
          <w:szCs w:val="24"/>
        </w:rPr>
        <w:t>hs and excess risk</w:t>
      </w:r>
      <w:r w:rsidR="001734E9">
        <w:rPr>
          <w:rFonts w:ascii="Times New Roman" w:hAnsi="Times New Roman"/>
          <w:color w:val="000000" w:themeColor="text1"/>
          <w:sz w:val="24"/>
          <w:szCs w:val="24"/>
        </w:rPr>
        <w:t>.</w:t>
      </w:r>
    </w:p>
    <w:p w14:paraId="2BBA4C4B" w14:textId="17FB878E" w:rsidR="00E16C0A" w:rsidRDefault="006B5B17" w:rsidP="00860F96">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lastRenderedPageBreak/>
        <w:t>Additional deaths calculation</w:t>
      </w:r>
    </w:p>
    <w:p w14:paraId="170E6FCE" w14:textId="21558B92" w:rsidR="00D92294" w:rsidRPr="00637323" w:rsidRDefault="00A41D0D" w:rsidP="00637323">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With </w:t>
      </w:r>
      <w:r w:rsidR="00A217AF">
        <w:rPr>
          <w:rFonts w:ascii="Times New Roman" w:hAnsi="Times New Roman"/>
          <w:color w:val="000000" w:themeColor="text1"/>
          <w:sz w:val="24"/>
          <w:szCs w:val="24"/>
        </w:rPr>
        <w:t xml:space="preserve">the </w:t>
      </w:r>
      <w:r w:rsidR="00E16C0A">
        <w:rPr>
          <w:rFonts w:ascii="Times New Roman" w:hAnsi="Times New Roman"/>
          <w:color w:val="000000" w:themeColor="text1"/>
          <w:sz w:val="24"/>
          <w:szCs w:val="24"/>
        </w:rPr>
        <w:t xml:space="preserve">inferred monthly </w:t>
      </w:r>
      <w:r>
        <w:rPr>
          <w:rFonts w:ascii="Times New Roman" w:hAnsi="Times New Roman"/>
          <w:color w:val="000000" w:themeColor="text1"/>
          <w:sz w:val="24"/>
          <w:szCs w:val="24"/>
        </w:rPr>
        <w:t xml:space="preserve">temperature </w:t>
      </w:r>
      <w:r w:rsidR="00AF0F6F">
        <w:rPr>
          <w:rFonts w:ascii="Times New Roman" w:hAnsi="Times New Roman"/>
          <w:color w:val="000000" w:themeColor="text1"/>
          <w:sz w:val="24"/>
          <w:szCs w:val="24"/>
        </w:rPr>
        <w:t>anomaly</w:t>
      </w:r>
      <w:r w:rsidR="003B456F">
        <w:rPr>
          <w:rFonts w:ascii="Times New Roman" w:hAnsi="Times New Roman"/>
          <w:color w:val="000000" w:themeColor="text1"/>
          <w:sz w:val="24"/>
          <w:szCs w:val="24"/>
        </w:rPr>
        <w:t xml:space="preserve"> </w:t>
      </w:r>
      <w:r>
        <w:rPr>
          <w:rFonts w:ascii="Times New Roman" w:hAnsi="Times New Roman"/>
          <w:color w:val="000000" w:themeColor="text1"/>
          <w:sz w:val="24"/>
          <w:szCs w:val="24"/>
        </w:rPr>
        <w:t>term</w:t>
      </w:r>
      <w:r w:rsidR="00A217AF">
        <w:rPr>
          <w:rFonts w:ascii="Times New Roman" w:hAnsi="Times New Roman"/>
          <w:color w:val="000000" w:themeColor="text1"/>
          <w:sz w:val="24"/>
          <w:szCs w:val="24"/>
        </w:rPr>
        <w:t>s</w:t>
      </w:r>
      <w:r>
        <w:rPr>
          <w:rFonts w:ascii="Times New Roman" w:hAnsi="Times New Roman"/>
          <w:color w:val="000000" w:themeColor="text1"/>
          <w:sz w:val="24"/>
          <w:szCs w:val="24"/>
        </w:rPr>
        <w:t>, w</w:t>
      </w:r>
      <w:r w:rsidR="00F76728">
        <w:rPr>
          <w:rFonts w:ascii="Times New Roman" w:hAnsi="Times New Roman"/>
          <w:color w:val="000000" w:themeColor="text1"/>
          <w:sz w:val="24"/>
          <w:szCs w:val="24"/>
        </w:rPr>
        <w:t xml:space="preserve">e </w:t>
      </w:r>
      <w:r w:rsidR="00093E1B">
        <w:rPr>
          <w:rFonts w:ascii="Times New Roman" w:hAnsi="Times New Roman"/>
          <w:color w:val="000000" w:themeColor="text1"/>
          <w:sz w:val="24"/>
          <w:szCs w:val="24"/>
        </w:rPr>
        <w:t xml:space="preserve">calculated the </w:t>
      </w:r>
      <w:r w:rsidR="005633D8">
        <w:rPr>
          <w:rFonts w:ascii="Times New Roman" w:hAnsi="Times New Roman"/>
          <w:color w:val="000000" w:themeColor="text1"/>
          <w:sz w:val="24"/>
          <w:szCs w:val="24"/>
        </w:rPr>
        <w:t xml:space="preserve">national </w:t>
      </w:r>
      <w:r w:rsidR="00093E1B">
        <w:rPr>
          <w:rFonts w:ascii="Times New Roman" w:hAnsi="Times New Roman"/>
          <w:color w:val="000000" w:themeColor="text1"/>
          <w:sz w:val="24"/>
          <w:szCs w:val="24"/>
        </w:rPr>
        <w:t>expected change in deaths by month in 2</w:t>
      </w:r>
      <w:r w:rsidR="00E16C0A">
        <w:rPr>
          <w:rFonts w:ascii="Times New Roman" w:hAnsi="Times New Roman"/>
          <w:color w:val="000000" w:themeColor="text1"/>
          <w:sz w:val="24"/>
          <w:szCs w:val="24"/>
        </w:rPr>
        <w:t>016 for a uniform increase of 1</w:t>
      </w:r>
      <w:r w:rsidR="00E16C0A" w:rsidRPr="00E16C0A">
        <w:rPr>
          <w:rFonts w:ascii="Times New Roman" w:hAnsi="Times New Roman"/>
          <w:color w:val="000000" w:themeColor="text1"/>
          <w:sz w:val="24"/>
          <w:szCs w:val="24"/>
        </w:rPr>
        <w:t>°</w:t>
      </w:r>
      <w:r w:rsidR="00093E1B">
        <w:rPr>
          <w:rFonts w:ascii="Times New Roman" w:hAnsi="Times New Roman"/>
          <w:color w:val="000000" w:themeColor="text1"/>
          <w:sz w:val="24"/>
          <w:szCs w:val="24"/>
        </w:rPr>
        <w:t>C</w:t>
      </w:r>
      <w:r w:rsidR="005179F4">
        <w:rPr>
          <w:rFonts w:ascii="Times New Roman" w:hAnsi="Times New Roman"/>
          <w:color w:val="000000" w:themeColor="text1"/>
          <w:sz w:val="24"/>
          <w:szCs w:val="24"/>
        </w:rPr>
        <w:t xml:space="preserve"> in each state and month</w:t>
      </w:r>
      <w:r w:rsidR="00093E1B">
        <w:rPr>
          <w:rFonts w:ascii="Times New Roman" w:hAnsi="Times New Roman"/>
          <w:color w:val="000000" w:themeColor="text1"/>
          <w:sz w:val="24"/>
          <w:szCs w:val="24"/>
        </w:rPr>
        <w:t xml:space="preserve"> for each</w:t>
      </w:r>
      <w:r w:rsidR="00CA2FE9">
        <w:rPr>
          <w:rFonts w:ascii="Times New Roman" w:hAnsi="Times New Roman"/>
          <w:color w:val="000000" w:themeColor="text1"/>
          <w:sz w:val="24"/>
          <w:szCs w:val="24"/>
        </w:rPr>
        <w:t xml:space="preserve"> age group, sex and cause</w:t>
      </w:r>
      <w:r w:rsidR="00E3399E">
        <w:rPr>
          <w:rFonts w:ascii="Times New Roman" w:hAnsi="Times New Roman"/>
          <w:color w:val="000000" w:themeColor="text1"/>
          <w:sz w:val="24"/>
          <w:szCs w:val="24"/>
        </w:rPr>
        <w:t xml:space="preserve"> to give us additional deaths</w:t>
      </w:r>
      <w:r w:rsidR="003C28C6">
        <w:rPr>
          <w:rFonts w:ascii="Times New Roman" w:hAnsi="Times New Roman"/>
          <w:color w:val="000000" w:themeColor="text1"/>
          <w:sz w:val="24"/>
          <w:szCs w:val="24"/>
        </w:rPr>
        <w:t xml:space="preserve">. </w:t>
      </w:r>
      <w:r w:rsidR="00FE46A6">
        <w:rPr>
          <w:rFonts w:ascii="Times New Roman" w:hAnsi="Times New Roman"/>
          <w:color w:val="000000" w:themeColor="text1"/>
          <w:sz w:val="24"/>
          <w:szCs w:val="24"/>
        </w:rPr>
        <w:t xml:space="preserve">By multiplying the actual death counts </w:t>
      </w:r>
      <w:r w:rsidR="00D97AD2">
        <w:rPr>
          <w:rFonts w:ascii="Times New Roman" w:hAnsi="Times New Roman"/>
          <w:color w:val="000000" w:themeColor="text1"/>
          <w:sz w:val="24"/>
          <w:szCs w:val="24"/>
        </w:rPr>
        <w:t xml:space="preserve">in 2016 </w:t>
      </w:r>
      <w:r w:rsidR="00FE46A6">
        <w:rPr>
          <w:rFonts w:ascii="Times New Roman" w:hAnsi="Times New Roman"/>
          <w:color w:val="000000" w:themeColor="text1"/>
          <w:sz w:val="24"/>
          <w:szCs w:val="24"/>
        </w:rPr>
        <w:t xml:space="preserve">by the excess risk of each monthly temperature anomaly term, we obtained an estimate of the change in deaths for </w:t>
      </w:r>
      <w:r w:rsidR="005179F4">
        <w:rPr>
          <w:rFonts w:ascii="Times New Roman" w:hAnsi="Times New Roman"/>
          <w:color w:val="000000" w:themeColor="text1"/>
          <w:sz w:val="24"/>
          <w:szCs w:val="24"/>
        </w:rPr>
        <w:t xml:space="preserve">a </w:t>
      </w:r>
      <w:r w:rsidR="00FE46A6">
        <w:rPr>
          <w:rFonts w:ascii="Times New Roman" w:hAnsi="Times New Roman"/>
          <w:color w:val="000000" w:themeColor="text1"/>
          <w:sz w:val="24"/>
          <w:szCs w:val="24"/>
        </w:rPr>
        <w:t>uniform increase of 1</w:t>
      </w:r>
      <w:r w:rsidR="00FE46A6" w:rsidRPr="00E16C0A">
        <w:rPr>
          <w:rFonts w:ascii="Times New Roman" w:hAnsi="Times New Roman"/>
          <w:color w:val="000000" w:themeColor="text1"/>
          <w:sz w:val="24"/>
          <w:szCs w:val="24"/>
        </w:rPr>
        <w:t>°</w:t>
      </w:r>
      <w:r w:rsidR="00FE46A6">
        <w:rPr>
          <w:rFonts w:ascii="Times New Roman" w:hAnsi="Times New Roman"/>
          <w:color w:val="000000" w:themeColor="text1"/>
          <w:sz w:val="24"/>
          <w:szCs w:val="24"/>
        </w:rPr>
        <w:t>C</w:t>
      </w:r>
      <w:r w:rsidR="005179F4">
        <w:rPr>
          <w:rFonts w:ascii="Times New Roman" w:hAnsi="Times New Roman"/>
          <w:color w:val="000000" w:themeColor="text1"/>
          <w:sz w:val="24"/>
          <w:szCs w:val="24"/>
        </w:rPr>
        <w:t xml:space="preserve"> in each month and state</w:t>
      </w:r>
      <w:r w:rsidR="00ED27C3">
        <w:rPr>
          <w:rFonts w:ascii="Times New Roman" w:hAnsi="Times New Roman"/>
          <w:color w:val="000000" w:themeColor="text1"/>
          <w:sz w:val="24"/>
          <w:szCs w:val="24"/>
        </w:rPr>
        <w:t xml:space="preserve">, which we summarised by </w:t>
      </w:r>
      <w:r w:rsidR="00352D62">
        <w:rPr>
          <w:rFonts w:ascii="Times New Roman" w:hAnsi="Times New Roman"/>
          <w:color w:val="000000" w:themeColor="text1"/>
          <w:sz w:val="24"/>
          <w:szCs w:val="24"/>
        </w:rPr>
        <w:t xml:space="preserve">category of injury death, </w:t>
      </w:r>
      <w:r w:rsidR="00ED27C3">
        <w:rPr>
          <w:rFonts w:ascii="Times New Roman" w:hAnsi="Times New Roman"/>
          <w:color w:val="000000" w:themeColor="text1"/>
          <w:sz w:val="24"/>
          <w:szCs w:val="24"/>
        </w:rPr>
        <w:t>month and age</w:t>
      </w:r>
      <w:r w:rsidR="00352D62">
        <w:rPr>
          <w:rFonts w:ascii="Times New Roman" w:hAnsi="Times New Roman"/>
          <w:color w:val="000000" w:themeColor="text1"/>
          <w:sz w:val="24"/>
          <w:szCs w:val="24"/>
        </w:rPr>
        <w:t xml:space="preserve"> (Figure XX)</w:t>
      </w:r>
      <w:r w:rsidR="00FE46A6">
        <w:rPr>
          <w:rFonts w:ascii="Times New Roman" w:hAnsi="Times New Roman"/>
          <w:color w:val="000000" w:themeColor="text1"/>
          <w:sz w:val="24"/>
          <w:szCs w:val="24"/>
        </w:rPr>
        <w:t>.</w:t>
      </w:r>
      <w:r w:rsidR="00EB2987">
        <w:rPr>
          <w:rFonts w:ascii="Times New Roman" w:hAnsi="Times New Roman"/>
          <w:color w:val="000000" w:themeColor="text1"/>
          <w:sz w:val="24"/>
          <w:szCs w:val="24"/>
        </w:rPr>
        <w:t xml:space="preserve"> We also divided the additional expected deaths by the population to obtain the age- and month-summarised excess risk (Supplementary Figures XX and XX)</w:t>
      </w:r>
      <w:bookmarkStart w:id="0" w:name="_GoBack"/>
      <w:bookmarkEnd w:id="0"/>
      <w:r w:rsidR="00D92294" w:rsidRPr="00C61364">
        <w:rPr>
          <w:rFonts w:ascii="Times New Roman" w:hAnsi="Times New Roman"/>
          <w:b/>
          <w:sz w:val="24"/>
          <w:szCs w:val="24"/>
        </w:rPr>
        <w:br w:type="page"/>
      </w:r>
    </w:p>
    <w:p w14:paraId="13D70E0B" w14:textId="019A49D0" w:rsidR="0051105A" w:rsidRPr="00C61364" w:rsidRDefault="000210D1" w:rsidP="00D76DF7">
      <w:pPr>
        <w:spacing w:after="0" w:line="480" w:lineRule="auto"/>
        <w:jc w:val="both"/>
        <w:rPr>
          <w:rFonts w:ascii="Times New Roman" w:hAnsi="Times New Roman"/>
          <w:b/>
          <w:sz w:val="24"/>
          <w:szCs w:val="24"/>
        </w:rPr>
      </w:pPr>
      <w:r w:rsidRPr="00C61364">
        <w:rPr>
          <w:rFonts w:ascii="Times New Roman" w:hAnsi="Times New Roman"/>
          <w:b/>
          <w:sz w:val="24"/>
          <w:szCs w:val="24"/>
        </w:rPr>
        <w:lastRenderedPageBreak/>
        <w:t>Results</w:t>
      </w:r>
    </w:p>
    <w:p w14:paraId="1793A3D0" w14:textId="51DE74C2" w:rsidR="00A51CE1" w:rsidRPr="00802B74" w:rsidRDefault="00434F33" w:rsidP="00D76DF7">
      <w:pPr>
        <w:pStyle w:val="ListParagraph"/>
        <w:numPr>
          <w:ilvl w:val="0"/>
          <w:numId w:val="8"/>
        </w:numPr>
        <w:spacing w:after="0" w:line="480" w:lineRule="auto"/>
        <w:jc w:val="both"/>
        <w:rPr>
          <w:rFonts w:ascii="Times New Roman" w:hAnsi="Times New Roman"/>
          <w:b/>
          <w:sz w:val="24"/>
          <w:szCs w:val="24"/>
        </w:rPr>
      </w:pPr>
      <w:r w:rsidRPr="00802B74">
        <w:rPr>
          <w:rFonts w:ascii="Times New Roman" w:hAnsi="Times New Roman"/>
          <w:sz w:val="24"/>
          <w:szCs w:val="24"/>
        </w:rPr>
        <w:t>941 (95%</w:t>
      </w:r>
      <w:r w:rsidR="00D07DF2" w:rsidRPr="00802B74">
        <w:rPr>
          <w:rFonts w:ascii="Times New Roman" w:hAnsi="Times New Roman"/>
          <w:sz w:val="24"/>
          <w:szCs w:val="24"/>
        </w:rPr>
        <w:t xml:space="preserve"> </w:t>
      </w:r>
      <w:r w:rsidRPr="00802B74">
        <w:rPr>
          <w:rFonts w:ascii="Times New Roman" w:hAnsi="Times New Roman"/>
          <w:sz w:val="24"/>
          <w:szCs w:val="24"/>
        </w:rPr>
        <w:t>CI 831, 1053)</w:t>
      </w:r>
      <w:r w:rsidR="00523C75" w:rsidRPr="00802B74">
        <w:rPr>
          <w:rFonts w:ascii="Times New Roman" w:hAnsi="Times New Roman"/>
          <w:sz w:val="24"/>
          <w:szCs w:val="24"/>
        </w:rPr>
        <w:t xml:space="preserve"> </w:t>
      </w:r>
      <w:r w:rsidR="001D54A6" w:rsidRPr="00802B74">
        <w:rPr>
          <w:rFonts w:ascii="Times New Roman" w:hAnsi="Times New Roman"/>
          <w:sz w:val="24"/>
          <w:szCs w:val="24"/>
        </w:rPr>
        <w:t xml:space="preserve">additional </w:t>
      </w:r>
      <w:r w:rsidR="00DA2BC8" w:rsidRPr="00802B74">
        <w:rPr>
          <w:rFonts w:ascii="Times New Roman" w:hAnsi="Times New Roman"/>
          <w:sz w:val="24"/>
          <w:szCs w:val="24"/>
        </w:rPr>
        <w:t>injury</w:t>
      </w:r>
      <w:r w:rsidR="00523C75" w:rsidRPr="00802B74">
        <w:rPr>
          <w:rFonts w:ascii="Times New Roman" w:hAnsi="Times New Roman"/>
          <w:sz w:val="24"/>
          <w:szCs w:val="24"/>
        </w:rPr>
        <w:t xml:space="preserve"> deaths from </w:t>
      </w:r>
      <w:r w:rsidR="001D54A6" w:rsidRPr="00802B74">
        <w:rPr>
          <w:rFonts w:ascii="Times New Roman" w:hAnsi="Times New Roman"/>
          <w:sz w:val="24"/>
          <w:szCs w:val="24"/>
        </w:rPr>
        <w:t xml:space="preserve">uniform </w:t>
      </w:r>
      <w:r w:rsidR="00FD1650" w:rsidRPr="00802B74">
        <w:rPr>
          <w:rFonts w:ascii="Times New Roman" w:hAnsi="Times New Roman"/>
          <w:sz w:val="24"/>
          <w:szCs w:val="24"/>
        </w:rPr>
        <w:t>1</w:t>
      </w:r>
      <w:r w:rsidR="00D60AC0" w:rsidRPr="00802B74">
        <w:rPr>
          <w:rFonts w:ascii="Times New Roman" w:hAnsi="Times New Roman"/>
          <w:sz w:val="24"/>
          <w:szCs w:val="24"/>
        </w:rPr>
        <w:t>°C increase of state long term monthly temperatures</w:t>
      </w:r>
      <w:r w:rsidR="006A4710" w:rsidRPr="00802B74">
        <w:rPr>
          <w:rFonts w:ascii="Times New Roman" w:hAnsi="Times New Roman"/>
          <w:sz w:val="24"/>
          <w:szCs w:val="24"/>
        </w:rPr>
        <w:t xml:space="preserve">, with 461 (377, 543) unintentional </w:t>
      </w:r>
      <w:r w:rsidR="00DA2BC8" w:rsidRPr="00802B74">
        <w:rPr>
          <w:rFonts w:ascii="Times New Roman" w:hAnsi="Times New Roman"/>
          <w:sz w:val="24"/>
          <w:szCs w:val="24"/>
        </w:rPr>
        <w:t xml:space="preserve">injury </w:t>
      </w:r>
      <w:r w:rsidR="006A4710" w:rsidRPr="00802B74">
        <w:rPr>
          <w:rFonts w:ascii="Times New Roman" w:hAnsi="Times New Roman"/>
          <w:sz w:val="24"/>
          <w:szCs w:val="24"/>
        </w:rPr>
        <w:t xml:space="preserve">deaths and 480 (410, 550) </w:t>
      </w:r>
      <w:r w:rsidR="0005321C" w:rsidRPr="00802B74">
        <w:rPr>
          <w:rFonts w:ascii="Times New Roman" w:hAnsi="Times New Roman"/>
          <w:sz w:val="24"/>
          <w:szCs w:val="24"/>
        </w:rPr>
        <w:t>intentional</w:t>
      </w:r>
      <w:r w:rsidR="00797CAA" w:rsidRPr="00802B74">
        <w:rPr>
          <w:rFonts w:ascii="Times New Roman" w:hAnsi="Times New Roman"/>
          <w:sz w:val="24"/>
          <w:szCs w:val="24"/>
        </w:rPr>
        <w:t xml:space="preserve"> injury</w:t>
      </w:r>
      <w:r w:rsidR="0005321C" w:rsidRPr="00802B74">
        <w:rPr>
          <w:rFonts w:ascii="Times New Roman" w:hAnsi="Times New Roman"/>
          <w:sz w:val="24"/>
          <w:szCs w:val="24"/>
        </w:rPr>
        <w:t xml:space="preserve"> deaths.</w:t>
      </w:r>
      <w:r w:rsidR="00D60AC0" w:rsidRPr="00802B74">
        <w:rPr>
          <w:rFonts w:ascii="Times New Roman" w:hAnsi="Times New Roman"/>
          <w:sz w:val="24"/>
          <w:szCs w:val="24"/>
        </w:rPr>
        <w:t xml:space="preserve"> </w:t>
      </w:r>
    </w:p>
    <w:p w14:paraId="6C813B82" w14:textId="77777777" w:rsidR="00802B74" w:rsidRPr="00802B74" w:rsidRDefault="00802B74" w:rsidP="00D76DF7">
      <w:pPr>
        <w:pStyle w:val="ListParagraph"/>
        <w:numPr>
          <w:ilvl w:val="0"/>
          <w:numId w:val="8"/>
        </w:numPr>
        <w:spacing w:after="0" w:line="480" w:lineRule="auto"/>
        <w:jc w:val="both"/>
        <w:rPr>
          <w:rFonts w:ascii="Times New Roman" w:hAnsi="Times New Roman"/>
          <w:b/>
          <w:sz w:val="24"/>
          <w:szCs w:val="24"/>
        </w:rPr>
      </w:pPr>
      <w:r w:rsidRPr="00802B74">
        <w:rPr>
          <w:rFonts w:ascii="Times New Roman" w:eastAsiaTheme="minorHAnsi" w:hAnsi="Times New Roman"/>
          <w:sz w:val="24"/>
          <w:szCs w:val="24"/>
        </w:rPr>
        <w:t xml:space="preserve">Most additional injury deaths </w:t>
      </w:r>
      <w:r w:rsidRPr="00802B74">
        <w:rPr>
          <w:rFonts w:ascii="Times New Roman" w:hAnsi="Times New Roman"/>
        </w:rPr>
        <w:t>would be in</w:t>
      </w:r>
      <w:r w:rsidRPr="00802B74">
        <w:rPr>
          <w:rFonts w:ascii="Times New Roman" w:eastAsiaTheme="minorHAnsi" w:hAnsi="Times New Roman"/>
          <w:sz w:val="24"/>
          <w:szCs w:val="24"/>
        </w:rPr>
        <w:t xml:space="preserve"> males, with 815 (721, 909) additional male deaths and 126 (66, 185)</w:t>
      </w:r>
      <w:r w:rsidRPr="00802B74">
        <w:rPr>
          <w:rFonts w:ascii="Times New Roman" w:hAnsi="Times New Roman"/>
        </w:rPr>
        <w:t xml:space="preserve"> female deaths</w:t>
      </w:r>
      <w:r w:rsidRPr="00802B74">
        <w:rPr>
          <w:rFonts w:ascii="Times New Roman" w:eastAsiaTheme="minorHAnsi" w:hAnsi="Times New Roman"/>
          <w:sz w:val="24"/>
          <w:szCs w:val="24"/>
        </w:rPr>
        <w:t>.</w:t>
      </w:r>
    </w:p>
    <w:p w14:paraId="4ECCC01D" w14:textId="34D4D467" w:rsidR="00D91CEC" w:rsidRPr="002F14D2" w:rsidRDefault="00D91CEC" w:rsidP="00D76DF7">
      <w:pPr>
        <w:pStyle w:val="ListParagraph"/>
        <w:numPr>
          <w:ilvl w:val="0"/>
          <w:numId w:val="8"/>
        </w:numPr>
        <w:spacing w:after="0" w:line="480" w:lineRule="auto"/>
        <w:jc w:val="both"/>
        <w:rPr>
          <w:rFonts w:ascii="Times New Roman" w:hAnsi="Times New Roman"/>
          <w:b/>
          <w:sz w:val="24"/>
          <w:szCs w:val="24"/>
        </w:rPr>
      </w:pPr>
      <w:r>
        <w:rPr>
          <w:rFonts w:ascii="Times New Roman" w:hAnsi="Times New Roman"/>
          <w:sz w:val="24"/>
          <w:szCs w:val="24"/>
        </w:rPr>
        <w:t xml:space="preserve">Most additional unintentional injury deaths from transport, with 448 (394, 501) </w:t>
      </w:r>
      <w:r w:rsidR="00651FB2">
        <w:rPr>
          <w:rFonts w:ascii="Times New Roman" w:hAnsi="Times New Roman"/>
          <w:sz w:val="24"/>
          <w:szCs w:val="24"/>
        </w:rPr>
        <w:t>additional deaths</w:t>
      </w:r>
      <w:r w:rsidR="00113FD5">
        <w:rPr>
          <w:rFonts w:ascii="Times New Roman" w:hAnsi="Times New Roman"/>
          <w:sz w:val="24"/>
          <w:szCs w:val="24"/>
        </w:rPr>
        <w:t>, and with most coming from younger adult males</w:t>
      </w:r>
      <w:r w:rsidR="00792201">
        <w:rPr>
          <w:rFonts w:ascii="Times New Roman" w:hAnsi="Times New Roman"/>
          <w:sz w:val="24"/>
          <w:szCs w:val="24"/>
        </w:rPr>
        <w:t xml:space="preserve">, the largest group </w:t>
      </w:r>
      <w:r w:rsidR="00D32C6C">
        <w:rPr>
          <w:rFonts w:ascii="Times New Roman" w:hAnsi="Times New Roman"/>
          <w:sz w:val="24"/>
          <w:szCs w:val="24"/>
        </w:rPr>
        <w:t xml:space="preserve">being </w:t>
      </w:r>
      <w:r w:rsidR="00D6039E">
        <w:rPr>
          <w:rFonts w:ascii="Times New Roman" w:hAnsi="Times New Roman"/>
          <w:sz w:val="24"/>
          <w:szCs w:val="24"/>
        </w:rPr>
        <w:t>15-24-year-old</w:t>
      </w:r>
      <w:r w:rsidR="00792201">
        <w:rPr>
          <w:rFonts w:ascii="Times New Roman" w:hAnsi="Times New Roman"/>
          <w:sz w:val="24"/>
          <w:szCs w:val="24"/>
        </w:rPr>
        <w:t xml:space="preserve"> males, </w:t>
      </w:r>
      <w:r w:rsidR="00E346FE">
        <w:rPr>
          <w:rFonts w:ascii="Times New Roman" w:hAnsi="Times New Roman"/>
          <w:sz w:val="24"/>
          <w:szCs w:val="24"/>
        </w:rPr>
        <w:t>at 76 (</w:t>
      </w:r>
      <w:r w:rsidR="008C0A87">
        <w:rPr>
          <w:rFonts w:ascii="Times New Roman" w:hAnsi="Times New Roman"/>
          <w:sz w:val="24"/>
          <w:szCs w:val="24"/>
        </w:rPr>
        <w:t>59, 94) additional deaths.</w:t>
      </w:r>
    </w:p>
    <w:p w14:paraId="6A2F336F" w14:textId="77777777" w:rsidR="00297C0C" w:rsidRPr="00DC161F" w:rsidRDefault="00386251" w:rsidP="00D76DF7">
      <w:pPr>
        <w:pStyle w:val="ListParagraph"/>
        <w:numPr>
          <w:ilvl w:val="0"/>
          <w:numId w:val="8"/>
        </w:numPr>
        <w:spacing w:after="0" w:line="480" w:lineRule="auto"/>
        <w:jc w:val="both"/>
        <w:rPr>
          <w:rFonts w:ascii="Times New Roman" w:hAnsi="Times New Roman"/>
          <w:b/>
          <w:sz w:val="24"/>
          <w:szCs w:val="24"/>
        </w:rPr>
      </w:pPr>
      <w:r>
        <w:rPr>
          <w:rFonts w:ascii="Times New Roman" w:hAnsi="Times New Roman"/>
          <w:sz w:val="24"/>
          <w:szCs w:val="24"/>
        </w:rPr>
        <w:t xml:space="preserve">Most additional intentional deaths from intentional self-harm, with </w:t>
      </w:r>
      <w:r w:rsidR="00233C77">
        <w:rPr>
          <w:rFonts w:ascii="Times New Roman" w:hAnsi="Times New Roman"/>
          <w:sz w:val="24"/>
          <w:szCs w:val="24"/>
        </w:rPr>
        <w:t>315 (256, 375) additional deaths, and with most coming from younger adult males</w:t>
      </w:r>
      <w:r w:rsidR="00D32C6C">
        <w:rPr>
          <w:rFonts w:ascii="Times New Roman" w:hAnsi="Times New Roman"/>
          <w:sz w:val="24"/>
          <w:szCs w:val="24"/>
        </w:rPr>
        <w:t xml:space="preserve">, the largest group </w:t>
      </w:r>
      <w:r w:rsidR="006D410D">
        <w:rPr>
          <w:rFonts w:ascii="Times New Roman" w:hAnsi="Times New Roman"/>
          <w:sz w:val="24"/>
          <w:szCs w:val="24"/>
        </w:rPr>
        <w:t>being 55-64-year-old males, at 58 (34, 84) additional deaths.</w:t>
      </w:r>
    </w:p>
    <w:p w14:paraId="2E40CFF2" w14:textId="0FB9DE73" w:rsidR="00DC161F" w:rsidRPr="00DC161F" w:rsidRDefault="00DC161F" w:rsidP="00D76DF7">
      <w:pPr>
        <w:pStyle w:val="ListParagraph"/>
        <w:numPr>
          <w:ilvl w:val="0"/>
          <w:numId w:val="8"/>
        </w:numPr>
        <w:spacing w:after="0" w:line="480" w:lineRule="auto"/>
        <w:jc w:val="both"/>
        <w:rPr>
          <w:rFonts w:ascii="Times New Roman" w:hAnsi="Times New Roman"/>
          <w:b/>
          <w:sz w:val="24"/>
          <w:szCs w:val="24"/>
        </w:rPr>
      </w:pPr>
      <w:r>
        <w:rPr>
          <w:rFonts w:ascii="Times New Roman" w:hAnsi="Times New Roman"/>
          <w:sz w:val="24"/>
          <w:szCs w:val="24"/>
        </w:rPr>
        <w:t>Net decrease of fall deaths overall, with -131 (-193, -68) fewer deaths, and with the highest decrease coming from older men and women</w:t>
      </w:r>
      <w:r w:rsidR="00034610">
        <w:rPr>
          <w:rFonts w:ascii="Times New Roman" w:hAnsi="Times New Roman"/>
          <w:sz w:val="24"/>
          <w:szCs w:val="24"/>
        </w:rPr>
        <w:t>, with -46 (-76, -</w:t>
      </w:r>
      <w:r w:rsidR="00C85C3F">
        <w:rPr>
          <w:rFonts w:ascii="Times New Roman" w:hAnsi="Times New Roman"/>
          <w:sz w:val="24"/>
          <w:szCs w:val="24"/>
        </w:rPr>
        <w:t>15</w:t>
      </w:r>
      <w:r w:rsidR="00034610">
        <w:rPr>
          <w:rFonts w:ascii="Times New Roman" w:hAnsi="Times New Roman"/>
          <w:sz w:val="24"/>
          <w:szCs w:val="24"/>
        </w:rPr>
        <w:t xml:space="preserve">) fewer male </w:t>
      </w:r>
      <w:r w:rsidR="00385306">
        <w:rPr>
          <w:rFonts w:ascii="Times New Roman" w:hAnsi="Times New Roman"/>
          <w:sz w:val="24"/>
          <w:szCs w:val="24"/>
        </w:rPr>
        <w:t>85+ year deaths</w:t>
      </w:r>
      <w:r w:rsidR="00034610">
        <w:rPr>
          <w:rFonts w:ascii="Times New Roman" w:hAnsi="Times New Roman"/>
          <w:sz w:val="24"/>
          <w:szCs w:val="24"/>
        </w:rPr>
        <w:t xml:space="preserve">, and </w:t>
      </w:r>
      <w:r w:rsidR="00385306">
        <w:rPr>
          <w:rFonts w:ascii="Times New Roman" w:hAnsi="Times New Roman"/>
          <w:sz w:val="24"/>
          <w:szCs w:val="24"/>
        </w:rPr>
        <w:t xml:space="preserve">-41 (-79, -4) </w:t>
      </w:r>
      <w:r w:rsidR="00F33271">
        <w:rPr>
          <w:rFonts w:ascii="Times New Roman" w:hAnsi="Times New Roman"/>
          <w:sz w:val="24"/>
          <w:szCs w:val="24"/>
        </w:rPr>
        <w:t xml:space="preserve">fewer female </w:t>
      </w:r>
      <w:r w:rsidR="00DF782D">
        <w:rPr>
          <w:rFonts w:ascii="Times New Roman" w:hAnsi="Times New Roman"/>
          <w:sz w:val="24"/>
          <w:szCs w:val="24"/>
        </w:rPr>
        <w:t>85+ year deaths.</w:t>
      </w:r>
    </w:p>
    <w:p w14:paraId="199198A9" w14:textId="4B41053A" w:rsidR="00D92294" w:rsidRPr="00BB4651" w:rsidRDefault="003231BD" w:rsidP="00D76DF7">
      <w:pPr>
        <w:pStyle w:val="ListParagraph"/>
        <w:numPr>
          <w:ilvl w:val="0"/>
          <w:numId w:val="8"/>
        </w:numPr>
        <w:spacing w:after="0" w:line="480" w:lineRule="auto"/>
        <w:jc w:val="both"/>
        <w:rPr>
          <w:rFonts w:ascii="Times New Roman" w:hAnsi="Times New Roman"/>
          <w:b/>
          <w:sz w:val="24"/>
          <w:szCs w:val="24"/>
        </w:rPr>
      </w:pPr>
      <w:r>
        <w:rPr>
          <w:rFonts w:ascii="Times New Roman" w:hAnsi="Times New Roman"/>
          <w:sz w:val="24"/>
          <w:szCs w:val="24"/>
        </w:rPr>
        <w:t xml:space="preserve">Largest excess risk </w:t>
      </w:r>
      <w:r w:rsidR="00BB4651">
        <w:rPr>
          <w:rFonts w:ascii="Times New Roman" w:hAnsi="Times New Roman"/>
          <w:sz w:val="24"/>
          <w:szCs w:val="24"/>
        </w:rPr>
        <w:t>from uniform 1</w:t>
      </w:r>
      <w:r w:rsidR="00BB4651" w:rsidRPr="00D60AC0">
        <w:rPr>
          <w:rFonts w:ascii="Times New Roman" w:hAnsi="Times New Roman"/>
          <w:sz w:val="24"/>
          <w:szCs w:val="24"/>
        </w:rPr>
        <w:t>°</w:t>
      </w:r>
      <w:r w:rsidR="009A7090">
        <w:rPr>
          <w:rFonts w:ascii="Times New Roman" w:hAnsi="Times New Roman"/>
          <w:sz w:val="24"/>
          <w:szCs w:val="24"/>
        </w:rPr>
        <w:t>C increase</w:t>
      </w:r>
      <w:r w:rsidR="00BB4651">
        <w:rPr>
          <w:rFonts w:ascii="Times New Roman" w:hAnsi="Times New Roman"/>
          <w:sz w:val="24"/>
          <w:szCs w:val="24"/>
        </w:rPr>
        <w:t xml:space="preserve"> </w:t>
      </w:r>
      <w:r w:rsidR="00DC161F">
        <w:rPr>
          <w:rFonts w:ascii="Times New Roman" w:hAnsi="Times New Roman"/>
          <w:sz w:val="24"/>
          <w:szCs w:val="24"/>
        </w:rPr>
        <w:t xml:space="preserve">from drowning in younger males, at </w:t>
      </w:r>
      <w:r w:rsidR="0096283C">
        <w:rPr>
          <w:rFonts w:ascii="Times New Roman" w:hAnsi="Times New Roman"/>
          <w:sz w:val="24"/>
          <w:szCs w:val="24"/>
        </w:rPr>
        <w:t>XX% (XX, XX)</w:t>
      </w:r>
      <w:r w:rsidR="00D66DC2">
        <w:rPr>
          <w:rFonts w:ascii="Times New Roman" w:hAnsi="Times New Roman"/>
          <w:sz w:val="24"/>
          <w:szCs w:val="24"/>
        </w:rPr>
        <w:t>, with comparable excess risk between males and females.</w:t>
      </w:r>
      <w:r w:rsidR="00D92294" w:rsidRPr="00BB4651">
        <w:rPr>
          <w:rFonts w:ascii="Times New Roman" w:hAnsi="Times New Roman"/>
          <w:b/>
          <w:sz w:val="24"/>
          <w:szCs w:val="24"/>
        </w:rPr>
        <w:br w:type="page"/>
      </w:r>
    </w:p>
    <w:p w14:paraId="414E7816" w14:textId="103B0D82" w:rsidR="00670EC7" w:rsidRPr="00C61364" w:rsidRDefault="000210D1" w:rsidP="00D76DF7">
      <w:pPr>
        <w:spacing w:after="0" w:line="480" w:lineRule="auto"/>
        <w:jc w:val="both"/>
        <w:rPr>
          <w:rFonts w:ascii="Times New Roman" w:hAnsi="Times New Roman"/>
          <w:b/>
          <w:sz w:val="24"/>
          <w:szCs w:val="24"/>
        </w:rPr>
      </w:pPr>
      <w:r w:rsidRPr="00C61364">
        <w:rPr>
          <w:rFonts w:ascii="Times New Roman" w:hAnsi="Times New Roman"/>
          <w:b/>
          <w:sz w:val="24"/>
          <w:szCs w:val="24"/>
        </w:rPr>
        <w:lastRenderedPageBreak/>
        <w:t>Discussion</w:t>
      </w:r>
    </w:p>
    <w:p w14:paraId="516AC634" w14:textId="2DD6FA24" w:rsidR="007D3C6D" w:rsidRPr="00C61364" w:rsidRDefault="003108C5"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We have designed the study to reflect how potential excess risk </w:t>
      </w:r>
      <w:r w:rsidR="00BD4A20">
        <w:rPr>
          <w:rFonts w:ascii="Times New Roman" w:hAnsi="Times New Roman"/>
          <w:sz w:val="24"/>
          <w:szCs w:val="24"/>
        </w:rPr>
        <w:t xml:space="preserve">from various types of injury </w:t>
      </w:r>
      <w:r w:rsidRPr="00C61364">
        <w:rPr>
          <w:rFonts w:ascii="Times New Roman" w:hAnsi="Times New Roman"/>
          <w:sz w:val="24"/>
          <w:szCs w:val="24"/>
        </w:rPr>
        <w:t xml:space="preserve">could arise from realistic climate change during the lifetimes of those alive today. </w:t>
      </w:r>
      <w:r w:rsidR="00670EC7" w:rsidRPr="00C61364">
        <w:rPr>
          <w:rFonts w:ascii="Times New Roman" w:hAnsi="Times New Roman"/>
          <w:sz w:val="24"/>
          <w:szCs w:val="24"/>
        </w:rPr>
        <w:t xml:space="preserve">Our study is the first </w:t>
      </w:r>
      <w:r w:rsidR="0074271E">
        <w:rPr>
          <w:rFonts w:ascii="Times New Roman" w:hAnsi="Times New Roman"/>
          <w:sz w:val="24"/>
          <w:szCs w:val="24"/>
        </w:rPr>
        <w:t>to examine this</w:t>
      </w:r>
      <w:r w:rsidR="00670EC7" w:rsidRPr="00C61364">
        <w:rPr>
          <w:rFonts w:ascii="Times New Roman" w:hAnsi="Times New Roman"/>
          <w:sz w:val="24"/>
          <w:szCs w:val="24"/>
        </w:rPr>
        <w:t>.</w:t>
      </w:r>
      <w:r w:rsidR="009F13D7" w:rsidRPr="00C61364">
        <w:rPr>
          <w:rFonts w:ascii="Times New Roman" w:hAnsi="Times New Roman"/>
          <w:sz w:val="24"/>
          <w:szCs w:val="24"/>
        </w:rPr>
        <w:t xml:space="preserve"> </w:t>
      </w:r>
    </w:p>
    <w:p w14:paraId="25CB20F8" w14:textId="77777777" w:rsidR="00DD303A" w:rsidRPr="00C61364" w:rsidRDefault="00DD303A" w:rsidP="00D76DF7">
      <w:pPr>
        <w:spacing w:after="0" w:line="480" w:lineRule="auto"/>
        <w:jc w:val="both"/>
        <w:rPr>
          <w:rFonts w:ascii="Times New Roman" w:hAnsi="Times New Roman"/>
          <w:sz w:val="24"/>
          <w:szCs w:val="24"/>
        </w:rPr>
      </w:pPr>
    </w:p>
    <w:p w14:paraId="6F1D2F30" w14:textId="14289209" w:rsidR="00A36DB1" w:rsidRDefault="00A36DB1"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By examining age-sex groups distinctly, we have </w:t>
      </w:r>
      <w:r w:rsidR="007A02F0" w:rsidRPr="00C61364">
        <w:rPr>
          <w:rFonts w:ascii="Times New Roman" w:hAnsi="Times New Roman"/>
          <w:sz w:val="24"/>
          <w:szCs w:val="24"/>
        </w:rPr>
        <w:t xml:space="preserve">identified how </w:t>
      </w:r>
      <w:r w:rsidR="00A00400" w:rsidRPr="00C61364">
        <w:rPr>
          <w:rFonts w:ascii="Times New Roman" w:hAnsi="Times New Roman"/>
          <w:sz w:val="24"/>
          <w:szCs w:val="24"/>
        </w:rPr>
        <w:t xml:space="preserve">particular groups may have distinct excess risk </w:t>
      </w:r>
      <w:r w:rsidR="00956D2B" w:rsidRPr="00C61364">
        <w:rPr>
          <w:rFonts w:ascii="Times New Roman" w:hAnsi="Times New Roman"/>
          <w:sz w:val="24"/>
          <w:szCs w:val="24"/>
        </w:rPr>
        <w:t xml:space="preserve">for temperature shifts. </w:t>
      </w:r>
      <w:r w:rsidR="003108C5" w:rsidRPr="00C61364">
        <w:rPr>
          <w:rFonts w:ascii="Times New Roman" w:hAnsi="Times New Roman"/>
          <w:sz w:val="24"/>
          <w:szCs w:val="24"/>
        </w:rPr>
        <w:t>There exist not only distinct patterns for age groups, but also between men and women within the same age groups, across months and climate variables.</w:t>
      </w:r>
      <w:r w:rsidR="002322ED" w:rsidRPr="00C61364">
        <w:rPr>
          <w:rFonts w:ascii="Times New Roman" w:hAnsi="Times New Roman"/>
          <w:sz w:val="24"/>
          <w:szCs w:val="24"/>
        </w:rPr>
        <w:t xml:space="preserve"> Broadly it is evident that younger men are at greater risk </w:t>
      </w:r>
      <w:r w:rsidR="004566FC" w:rsidRPr="00C61364">
        <w:rPr>
          <w:rFonts w:ascii="Times New Roman" w:hAnsi="Times New Roman"/>
          <w:sz w:val="24"/>
          <w:szCs w:val="24"/>
        </w:rPr>
        <w:t xml:space="preserve">than younger women </w:t>
      </w:r>
      <w:r w:rsidR="002322ED" w:rsidRPr="00C61364">
        <w:rPr>
          <w:rFonts w:ascii="Times New Roman" w:hAnsi="Times New Roman"/>
          <w:sz w:val="24"/>
          <w:szCs w:val="24"/>
        </w:rPr>
        <w:t>from a warmer climate, whereas older women</w:t>
      </w:r>
      <w:r w:rsidR="004566FC" w:rsidRPr="00C61364">
        <w:rPr>
          <w:rFonts w:ascii="Times New Roman" w:hAnsi="Times New Roman"/>
          <w:sz w:val="24"/>
          <w:szCs w:val="24"/>
        </w:rPr>
        <w:t xml:space="preserve"> are more at risk than old men.</w:t>
      </w:r>
      <w:r w:rsidR="002A4FB3" w:rsidRPr="00C61364">
        <w:rPr>
          <w:rFonts w:ascii="Times New Roman" w:hAnsi="Times New Roman"/>
          <w:sz w:val="24"/>
          <w:szCs w:val="24"/>
        </w:rPr>
        <w:t xml:space="preserve"> </w:t>
      </w:r>
      <w:r w:rsidR="007F1EBD" w:rsidRPr="00C61364">
        <w:rPr>
          <w:rFonts w:ascii="Times New Roman" w:hAnsi="Times New Roman"/>
          <w:sz w:val="24"/>
          <w:szCs w:val="24"/>
        </w:rPr>
        <w:t xml:space="preserve">The consistency of the results over the model, which </w:t>
      </w:r>
      <w:r w:rsidR="002A4FB3" w:rsidRPr="00C61364">
        <w:rPr>
          <w:rFonts w:ascii="Times New Roman" w:hAnsi="Times New Roman"/>
          <w:sz w:val="24"/>
          <w:szCs w:val="24"/>
        </w:rPr>
        <w:t xml:space="preserve">were run separately </w:t>
      </w:r>
      <w:r w:rsidR="00011D62" w:rsidRPr="00C61364">
        <w:rPr>
          <w:rFonts w:ascii="Times New Roman" w:hAnsi="Times New Roman"/>
          <w:sz w:val="24"/>
          <w:szCs w:val="24"/>
        </w:rPr>
        <w:t>by age-sex group</w:t>
      </w:r>
      <w:r w:rsidR="007F1EBD" w:rsidRPr="00C61364">
        <w:rPr>
          <w:rFonts w:ascii="Times New Roman" w:hAnsi="Times New Roman"/>
          <w:sz w:val="24"/>
          <w:szCs w:val="24"/>
        </w:rPr>
        <w:t xml:space="preserve"> demonstrates a consistency of the results</w:t>
      </w:r>
      <w:r w:rsidR="00CE4993">
        <w:rPr>
          <w:rFonts w:ascii="Times New Roman" w:hAnsi="Times New Roman"/>
          <w:sz w:val="24"/>
          <w:szCs w:val="24"/>
        </w:rPr>
        <w:t>.</w:t>
      </w:r>
    </w:p>
    <w:p w14:paraId="4DC4DB94" w14:textId="77777777" w:rsidR="00CE4993" w:rsidRDefault="00CE4993" w:rsidP="00D76DF7">
      <w:pPr>
        <w:spacing w:after="0" w:line="480" w:lineRule="auto"/>
        <w:jc w:val="both"/>
        <w:rPr>
          <w:rFonts w:ascii="Times New Roman" w:hAnsi="Times New Roman"/>
          <w:sz w:val="24"/>
          <w:szCs w:val="24"/>
        </w:rPr>
      </w:pPr>
    </w:p>
    <w:p w14:paraId="737731DE" w14:textId="7E9C4EBB"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Transport</w:t>
      </w:r>
    </w:p>
    <w:p w14:paraId="54ADBAE5" w14:textId="4DC222A9" w:rsidR="000543FC" w:rsidRDefault="000543FC"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Lower values of risk excess i</w:t>
      </w:r>
      <w:r w:rsidR="002E0397">
        <w:rPr>
          <w:rFonts w:ascii="Times New Roman" w:hAnsi="Times New Roman"/>
          <w:sz w:val="24"/>
          <w:szCs w:val="24"/>
        </w:rPr>
        <w:t>n 5-14</w:t>
      </w:r>
      <w:r>
        <w:rPr>
          <w:rFonts w:ascii="Times New Roman" w:hAnsi="Times New Roman"/>
          <w:sz w:val="24"/>
          <w:szCs w:val="24"/>
        </w:rPr>
        <w:t xml:space="preserve"> males due to school holidays? But seen in </w:t>
      </w:r>
      <w:r w:rsidR="002E0397">
        <w:rPr>
          <w:rFonts w:ascii="Times New Roman" w:hAnsi="Times New Roman"/>
          <w:sz w:val="24"/>
          <w:szCs w:val="24"/>
        </w:rPr>
        <w:t>5-14 females…</w:t>
      </w:r>
    </w:p>
    <w:p w14:paraId="08F92FC8" w14:textId="5FD6EDE1" w:rsidR="00E908B1" w:rsidRDefault="009B7A5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Teenagers generally drive less than all but oldest people, but their numbers of crashes and crash deaths are disproportionately high. 16-19 year olds have nearly 3 times rate of crashes as 20 and over.</w:t>
      </w:r>
      <w:r w:rsidR="00252185">
        <w:rPr>
          <w:rFonts w:ascii="Times New Roman" w:hAnsi="Times New Roman"/>
          <w:sz w:val="24"/>
          <w:szCs w:val="24"/>
        </w:rPr>
        <w:t xml:space="preserve"> Fatality of passengers also high in younger ages due to disproportionately high levels of unbelted passengers. </w:t>
      </w:r>
      <w:r w:rsidR="00E908B1">
        <w:rPr>
          <w:rFonts w:ascii="Times New Roman" w:hAnsi="Times New Roman"/>
          <w:sz w:val="24"/>
          <w:szCs w:val="24"/>
        </w:rPr>
        <w:t>(</w:t>
      </w:r>
      <w:hyperlink r:id="rId8" w:history="1">
        <w:r w:rsidR="00E908B1" w:rsidRPr="00E908B1">
          <w:rPr>
            <w:rStyle w:val="Hyperlink"/>
            <w:rFonts w:ascii="Times New Roman" w:hAnsi="Times New Roman"/>
            <w:sz w:val="24"/>
            <w:szCs w:val="24"/>
          </w:rPr>
          <w:t>link</w:t>
        </w:r>
      </w:hyperlink>
      <w:r w:rsidR="00E908B1">
        <w:rPr>
          <w:rFonts w:ascii="Times New Roman" w:hAnsi="Times New Roman"/>
          <w:sz w:val="24"/>
          <w:szCs w:val="24"/>
        </w:rPr>
        <w:t>)</w:t>
      </w:r>
    </w:p>
    <w:p w14:paraId="7A9F22A8" w14:textId="66974017" w:rsidR="003257F8" w:rsidRDefault="00E908B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Also young people (16-29) have highest crash involvements per 100 million miles, along with 80+ </w:t>
      </w:r>
      <w:r w:rsidR="009B7A5F">
        <w:rPr>
          <w:rFonts w:ascii="Times New Roman" w:hAnsi="Times New Roman"/>
          <w:sz w:val="24"/>
          <w:szCs w:val="24"/>
        </w:rPr>
        <w:t>(</w:t>
      </w:r>
      <w:hyperlink r:id="rId9" w:history="1">
        <w:r w:rsidRPr="00E908B1">
          <w:rPr>
            <w:rStyle w:val="Hyperlink"/>
            <w:rFonts w:ascii="Times New Roman" w:hAnsi="Times New Roman"/>
            <w:sz w:val="24"/>
            <w:szCs w:val="24"/>
          </w:rPr>
          <w:t>link</w:t>
        </w:r>
      </w:hyperlink>
      <w:r>
        <w:rPr>
          <w:rFonts w:ascii="Times New Roman" w:hAnsi="Times New Roman"/>
          <w:sz w:val="24"/>
          <w:szCs w:val="24"/>
        </w:rPr>
        <w:t>)</w:t>
      </w:r>
    </w:p>
    <w:p w14:paraId="53829928" w14:textId="040BB9C2" w:rsidR="00E908B1" w:rsidRDefault="00E908B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Night</w:t>
      </w:r>
      <w:r w:rsidR="00472D21">
        <w:rPr>
          <w:rFonts w:ascii="Times New Roman" w:hAnsi="Times New Roman"/>
          <w:sz w:val="24"/>
          <w:szCs w:val="24"/>
        </w:rPr>
        <w:t xml:space="preserve"> </w:t>
      </w:r>
      <w:r>
        <w:rPr>
          <w:rFonts w:ascii="Times New Roman" w:hAnsi="Times New Roman"/>
          <w:sz w:val="24"/>
          <w:szCs w:val="24"/>
        </w:rPr>
        <w:t>time driving also a factor perhaps</w:t>
      </w:r>
      <w:r w:rsidR="00D44AA8">
        <w:rPr>
          <w:rFonts w:ascii="Times New Roman" w:hAnsi="Times New Roman"/>
          <w:sz w:val="24"/>
          <w:szCs w:val="24"/>
        </w:rPr>
        <w:t xml:space="preserve"> as 9pm to midnight are when most teenager crashes happen</w:t>
      </w:r>
      <w:r w:rsidR="00146A44">
        <w:rPr>
          <w:rFonts w:ascii="Times New Roman" w:hAnsi="Times New Roman"/>
          <w:sz w:val="24"/>
          <w:szCs w:val="24"/>
        </w:rPr>
        <w:t>, which would rule out daylight</w:t>
      </w:r>
      <w:r w:rsidR="00D44AA8">
        <w:rPr>
          <w:rFonts w:ascii="Times New Roman" w:hAnsi="Times New Roman"/>
          <w:sz w:val="24"/>
          <w:szCs w:val="24"/>
        </w:rPr>
        <w:t>.</w:t>
      </w:r>
      <w:r>
        <w:rPr>
          <w:rFonts w:ascii="Times New Roman" w:hAnsi="Times New Roman"/>
          <w:sz w:val="24"/>
          <w:szCs w:val="24"/>
        </w:rPr>
        <w:t xml:space="preserve"> (</w:t>
      </w:r>
      <w:hyperlink r:id="rId10" w:history="1">
        <w:r w:rsidRPr="00E908B1">
          <w:rPr>
            <w:rStyle w:val="Hyperlink"/>
            <w:rFonts w:ascii="Times New Roman" w:hAnsi="Times New Roman"/>
            <w:sz w:val="24"/>
            <w:szCs w:val="24"/>
          </w:rPr>
          <w:t>link</w:t>
        </w:r>
      </w:hyperlink>
      <w:r>
        <w:rPr>
          <w:rFonts w:ascii="Times New Roman" w:hAnsi="Times New Roman"/>
          <w:sz w:val="24"/>
          <w:szCs w:val="24"/>
        </w:rPr>
        <w:t>)</w:t>
      </w:r>
    </w:p>
    <w:p w14:paraId="356A15A3" w14:textId="3DD3C6C9" w:rsidR="00D44AA8" w:rsidRPr="00E908B1" w:rsidRDefault="00CF2B2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lastRenderedPageBreak/>
        <w:t>‘Young drivers are less likely than adults to drive after drinking alcohol, but their crash risk is substantially higher when they do’. (</w:t>
      </w:r>
      <w:hyperlink r:id="rId11" w:history="1">
        <w:r w:rsidRPr="00E908B1">
          <w:rPr>
            <w:rStyle w:val="Hyperlink"/>
            <w:rFonts w:ascii="Times New Roman" w:hAnsi="Times New Roman"/>
            <w:sz w:val="24"/>
            <w:szCs w:val="24"/>
          </w:rPr>
          <w:t>link</w:t>
        </w:r>
      </w:hyperlink>
      <w:r>
        <w:rPr>
          <w:rFonts w:ascii="Times New Roman" w:hAnsi="Times New Roman"/>
          <w:sz w:val="24"/>
          <w:szCs w:val="24"/>
        </w:rPr>
        <w:t>)</w:t>
      </w:r>
    </w:p>
    <w:p w14:paraId="239571D4" w14:textId="66232D18" w:rsidR="0088535B" w:rsidRDefault="0019295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Visual acuity lowered by increases in temperature</w:t>
      </w:r>
      <w:r w:rsidR="0041272D">
        <w:rPr>
          <w:rFonts w:ascii="Times New Roman" w:hAnsi="Times New Roman"/>
          <w:sz w:val="24"/>
          <w:szCs w:val="24"/>
        </w:rPr>
        <w:t>.</w:t>
      </w:r>
      <w:r w:rsidR="00EF3762">
        <w:rPr>
          <w:rFonts w:ascii="Times New Roman" w:hAnsi="Times New Roman"/>
          <w:sz w:val="24"/>
          <w:szCs w:val="24"/>
        </w:rPr>
        <w:fldChar w:fldCharType="begin" w:fldLock="1"/>
      </w:r>
      <w:r w:rsidR="000765BB">
        <w:rPr>
          <w:rFonts w:ascii="Times New Roman" w:hAnsi="Times New Roman"/>
          <w:sz w:val="24"/>
          <w:szCs w:val="24"/>
        </w:rPr>
        <w:instrText>ADDIN CSL_CITATION {"citationItems":[{"id":"ITEM-1","itemData":{"DOI":"10.1080/00140138408963605","ISSN":"13665847","abstract":"\"</w:instrText>
      </w:r>
      <w:r w:rsidR="000765BB">
        <w:rPr>
          <w:rFonts w:ascii="Times New Roman" w:hAnsi="Times New Roman" w:hint="eastAsia"/>
          <w:sz w:val="24"/>
          <w:szCs w:val="24"/>
        </w:rPr>
        <w:instrText>視力に及ぼす熱の影響</w:instrText>
      </w:r>
      <w:r w:rsidR="000765BB">
        <w:rPr>
          <w:rFonts w:ascii="Times New Roman" w:hAnsi="Times New Roman"/>
          <w:sz w:val="24"/>
          <w:szCs w:val="24"/>
        </w:rPr>
        <w:instrText xml:space="preserve">  </w:instrText>
      </w:r>
      <w:r w:rsidR="000765BB">
        <w:rPr>
          <w:rFonts w:ascii="Times New Roman" w:hAnsi="Times New Roman" w:hint="eastAsia"/>
          <w:sz w:val="24"/>
          <w:szCs w:val="24"/>
        </w:rPr>
        <w:instrText xml:space="preserve">　</w:instrText>
      </w:r>
      <w:r w:rsidR="000765BB">
        <w:rPr>
          <w:rFonts w:ascii="Times New Roman" w:hAnsi="Times New Roman"/>
          <w:sz w:val="24"/>
          <w:szCs w:val="24"/>
        </w:rPr>
        <w:instrText>9</w:instrText>
      </w:r>
      <w:r w:rsidR="000765BB">
        <w:rPr>
          <w:rFonts w:ascii="Times New Roman" w:hAnsi="Times New Roman" w:hint="eastAsia"/>
          <w:sz w:val="24"/>
          <w:szCs w:val="24"/>
        </w:rPr>
        <w:instrText>名の被験者の視力を</w:instrText>
      </w:r>
      <w:r w:rsidR="000765BB">
        <w:rPr>
          <w:rFonts w:ascii="Times New Roman" w:hAnsi="Times New Roman"/>
          <w:sz w:val="24"/>
          <w:szCs w:val="24"/>
        </w:rPr>
        <w:instrText>3</w:instrText>
      </w:r>
      <w:r w:rsidR="000765BB">
        <w:rPr>
          <w:rFonts w:ascii="Times New Roman" w:hAnsi="Times New Roman" w:hint="eastAsia"/>
          <w:sz w:val="24"/>
          <w:szCs w:val="24"/>
        </w:rPr>
        <w:instrText>つの条件下でランドルト環を用いて測定した。</w:instrText>
      </w:r>
      <w:r w:rsidR="000765BB">
        <w:rPr>
          <w:rFonts w:ascii="Times New Roman" w:hAnsi="Times New Roman"/>
          <w:sz w:val="24"/>
          <w:szCs w:val="24"/>
        </w:rPr>
        <w:instrText>3</w:instrText>
      </w:r>
      <w:r w:rsidR="000765BB">
        <w:rPr>
          <w:rFonts w:ascii="Times New Roman" w:hAnsi="Times New Roman" w:hint="eastAsia"/>
          <w:sz w:val="24"/>
          <w:szCs w:val="24"/>
        </w:rPr>
        <w:instrText>つの条件とは（</w:instrText>
      </w:r>
      <w:r w:rsidR="000765BB">
        <w:rPr>
          <w:rFonts w:ascii="Times New Roman" w:hAnsi="Times New Roman"/>
          <w:sz w:val="24"/>
          <w:szCs w:val="24"/>
        </w:rPr>
        <w:instrText>1</w:instrText>
      </w:r>
      <w:r w:rsidR="000765BB">
        <w:rPr>
          <w:rFonts w:ascii="Times New Roman" w:hAnsi="Times New Roman" w:hint="eastAsia"/>
          <w:sz w:val="24"/>
          <w:szCs w:val="24"/>
        </w:rPr>
        <w:instrText>）熱的中立のコントロール、（</w:instrText>
      </w:r>
      <w:r w:rsidR="000765BB">
        <w:rPr>
          <w:rFonts w:ascii="Times New Roman" w:hAnsi="Times New Roman"/>
          <w:sz w:val="24"/>
          <w:szCs w:val="24"/>
        </w:rPr>
        <w:instrText>2</w:instrText>
      </w:r>
      <w:r w:rsidR="000765BB">
        <w:rPr>
          <w:rFonts w:ascii="Times New Roman" w:hAnsi="Times New Roman" w:hint="eastAsia"/>
          <w:sz w:val="24"/>
          <w:szCs w:val="24"/>
        </w:rPr>
        <w:instrText>）温暖湿潤、（</w:instrText>
      </w:r>
      <w:r w:rsidR="000765BB">
        <w:rPr>
          <w:rFonts w:ascii="Times New Roman" w:hAnsi="Times New Roman"/>
          <w:sz w:val="24"/>
          <w:szCs w:val="24"/>
        </w:rPr>
        <w:instrText>3</w:instrText>
      </w:r>
      <w:r w:rsidR="000765BB">
        <w:rPr>
          <w:rFonts w:ascii="Times New Roman" w:hAnsi="Times New Roman" w:hint="eastAsia"/>
          <w:sz w:val="24"/>
          <w:szCs w:val="24"/>
        </w:rPr>
        <w:instrText>）高温乾燥の環境で、各条件とも被験者を</w:instrText>
      </w:r>
      <w:r w:rsidR="000765BB">
        <w:rPr>
          <w:rFonts w:ascii="Times New Roman" w:hAnsi="Times New Roman"/>
          <w:sz w:val="24"/>
          <w:szCs w:val="24"/>
        </w:rPr>
        <w:instrText>3</w:instrText>
      </w:r>
      <w:r w:rsidR="000765BB">
        <w:rPr>
          <w:rFonts w:ascii="Times New Roman" w:hAnsi="Times New Roman" w:hint="eastAsia"/>
          <w:sz w:val="24"/>
          <w:szCs w:val="24"/>
        </w:rPr>
        <w:instrText>時間放置した。背景照度は</w:instrText>
      </w:r>
      <w:r w:rsidR="000765BB">
        <w:rPr>
          <w:rFonts w:ascii="Times New Roman" w:hAnsi="Times New Roman"/>
          <w:sz w:val="24"/>
          <w:szCs w:val="24"/>
        </w:rPr>
        <w:instrText>450</w:instrText>
      </w:r>
      <w:r w:rsidR="000765BB">
        <w:rPr>
          <w:rFonts w:ascii="Times New Roman" w:hAnsi="Times New Roman" w:hint="eastAsia"/>
          <w:sz w:val="24"/>
          <w:szCs w:val="24"/>
        </w:rPr>
        <w:instrText>と</w:instrText>
      </w:r>
      <w:r w:rsidR="000765BB">
        <w:rPr>
          <w:rFonts w:ascii="Times New Roman" w:hAnsi="Times New Roman"/>
          <w:sz w:val="24"/>
          <w:szCs w:val="24"/>
        </w:rPr>
        <w:instrText>5cd/m2</w:instrText>
      </w:r>
      <w:r w:rsidR="000765BB">
        <w:rPr>
          <w:rFonts w:ascii="Times New Roman" w:hAnsi="Times New Roman" w:hint="eastAsia"/>
          <w:sz w:val="24"/>
          <w:szCs w:val="24"/>
        </w:rPr>
        <w:instrText>とした。熱による負担の指標として、直腸温と心拍数を同時に測定した。両方の照明条件下において、熱による負担と一次相関を示す視覚機能の有意な低下が見られた。</w:instrText>
      </w:r>
      <w:r w:rsidR="000765BB">
        <w:rPr>
          <w:rFonts w:ascii="Times New Roman" w:hAnsi="Times New Roman"/>
          <w:sz w:val="24"/>
          <w:szCs w:val="24"/>
        </w:rPr>
        <w:instrText>\"","author":[{"dropping-particle":"","family":"Hohnsbein","given":"J.","non-dropping-particle":"","parse-names":false,"suffix":""},{"dropping-particle":"","family":"Piekarski","given":"C.","non-dropping-particle":"","parse-names":false,"suffix":""},{"dropping-particle":"","family":"Kampmann","given":"B.","non-dropping-particle":"","parse-names":false,"suffix":""},{"dropping-particle":"","family":"Noack","given":"Th","non-dropping-particle":"","parse-names":false,"suffix":""}],"container-title":"Ergonomics","id":"ITEM-1","issued":{"date-parts":[["1984"]]},"title":"Effects of heat on visual acuity","type":"article-journal"},"uris":["http://www.mendeley.com/documents/?uuid=e1f2a9c0-d5fe-4b87-9758-a7a355c85220"]}],"mendeley":{"formattedCitation":"&lt;sup&gt;14&lt;/sup&gt;","plainTextFormattedCitation":"14","previouslyFormattedCitation":"&lt;sup&gt;14&lt;/sup&gt;"},"properties":{"noteIndex":0},"schema":"https://github.com/citation-style-language/schema/raw/master/csl-citation.json"}</w:instrText>
      </w:r>
      <w:r w:rsidR="00EF3762">
        <w:rPr>
          <w:rFonts w:ascii="Times New Roman" w:hAnsi="Times New Roman"/>
          <w:sz w:val="24"/>
          <w:szCs w:val="24"/>
        </w:rPr>
        <w:fldChar w:fldCharType="separate"/>
      </w:r>
      <w:r w:rsidR="00EF3762" w:rsidRPr="00EF3762">
        <w:rPr>
          <w:rFonts w:ascii="Times New Roman" w:hAnsi="Times New Roman"/>
          <w:noProof/>
          <w:sz w:val="24"/>
          <w:szCs w:val="24"/>
          <w:vertAlign w:val="superscript"/>
        </w:rPr>
        <w:t>14</w:t>
      </w:r>
      <w:r w:rsidR="00EF3762">
        <w:rPr>
          <w:rFonts w:ascii="Times New Roman" w:hAnsi="Times New Roman"/>
          <w:sz w:val="24"/>
          <w:szCs w:val="24"/>
        </w:rPr>
        <w:fldChar w:fldCharType="end"/>
      </w:r>
    </w:p>
    <w:p w14:paraId="03D1BB6D" w14:textId="5242A3A2" w:rsidR="00975ED8" w:rsidRDefault="00CC1FF3"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Temperature second highest meteorological condition affecting road traffic accidents</w:t>
      </w:r>
      <w:r w:rsidR="00610AD2">
        <w:rPr>
          <w:rFonts w:ascii="Times New Roman" w:hAnsi="Times New Roman"/>
          <w:sz w:val="24"/>
          <w:szCs w:val="24"/>
        </w:rPr>
        <w:t>, with wind speed the most (?).</w:t>
      </w:r>
      <w:r w:rsidR="000765BB">
        <w:rPr>
          <w:rFonts w:ascii="Times New Roman" w:hAnsi="Times New Roman"/>
          <w:sz w:val="24"/>
          <w:szCs w:val="24"/>
        </w:rPr>
        <w:fldChar w:fldCharType="begin" w:fldLock="1"/>
      </w:r>
      <w:r w:rsidR="00584EF8">
        <w:rPr>
          <w:rFonts w:ascii="Times New Roman" w:hAnsi="Times New Roman"/>
          <w:sz w:val="24"/>
          <w:szCs w:val="24"/>
        </w:rPr>
        <w:instrText>ADDIN CSL_CITATION {"citationItems":[{"id":"ITEM-1","itemData":{"DOI":"10.1007/s00477-012-0584-y","ISSN":"14363240","abstract":"Meteorological conditions have become one of the major factors that influence the frequency and severity of motor vehicle collisions in urban environments. In Kuwait, more than 60,000 accidents occur each year, and about 500 people are killed annually on the roads. This paper is intended to investigate the impact of meteorological conditions on traffic accidents in Kuwait. Stochastic models are developed to analyze and examine the influence of meteorological conditions on the level of road accidents. Normal and lognormal probability densities and their associated cumulative density functions are used to model the meteorological conditions in four different seasons. The results indicate that the most influential meteorological condition that causes accidents is temperature during the fall, spring, and winter seasons. In the summer, wind speed is identified as the most influential factor that accounts for the increased road accidents, with temperature as the second highest meteorological condition affecting accidents. Wind speed and humidity are also found to have significant influence on accident level, following temperature in the fall and winter seasons, respectively. Correlation analyses were also applied and supported the findings obtained using stochastic analyses. The results of this study may help local authorities to reduce the number of accidents and help save people lives. © 2012 Springer-Verlag.","author":[{"dropping-particle":"","family":"Al-Harbi","given":"Meshari","non-dropping-particle":"","parse-names":false,"suffix":""},{"dropping-particle":"","family":"Yassin","given":"Mohamed F.","non-dropping-particle":"","parse-names":false,"suffix":""},{"dropping-particle":"Bin","family":"Shams","given":"Mohamed","non-dropping-particle":"","parse-names":false,"suffix":""}],"container-title":"Stochastic Environmental Research and Risk Assessment","id":"ITEM-1","issued":{"date-parts":[["2012"]]},"title":"Stochastic modeling of the impact of meteorological conditions on road traffic accidents","type":"article-journal"},"uris":["http://www.mendeley.com/documents/?uuid=851468eb-784f-4efb-805d-52d95f918791"]}],"mendeley":{"formattedCitation":"&lt;sup&gt;15&lt;/sup&gt;","plainTextFormattedCitation":"15","previouslyFormattedCitation":"&lt;sup&gt;15&lt;/sup&gt;"},"properties":{"noteIndex":0},"schema":"https://github.com/citation-style-language/schema/raw/master/csl-citation.json"}</w:instrText>
      </w:r>
      <w:r w:rsidR="000765BB">
        <w:rPr>
          <w:rFonts w:ascii="Times New Roman" w:hAnsi="Times New Roman"/>
          <w:sz w:val="24"/>
          <w:szCs w:val="24"/>
        </w:rPr>
        <w:fldChar w:fldCharType="separate"/>
      </w:r>
      <w:r w:rsidR="000765BB" w:rsidRPr="000765BB">
        <w:rPr>
          <w:rFonts w:ascii="Times New Roman" w:hAnsi="Times New Roman"/>
          <w:noProof/>
          <w:sz w:val="24"/>
          <w:szCs w:val="24"/>
          <w:vertAlign w:val="superscript"/>
        </w:rPr>
        <w:t>15</w:t>
      </w:r>
      <w:r w:rsidR="000765BB">
        <w:rPr>
          <w:rFonts w:ascii="Times New Roman" w:hAnsi="Times New Roman"/>
          <w:sz w:val="24"/>
          <w:szCs w:val="24"/>
        </w:rPr>
        <w:fldChar w:fldCharType="end"/>
      </w:r>
    </w:p>
    <w:p w14:paraId="55B0906B" w14:textId="58FBD6D8" w:rsidR="007B210B" w:rsidRDefault="007B210B"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Rainfall also im</w:t>
      </w:r>
      <w:r w:rsidR="00602B35">
        <w:rPr>
          <w:rFonts w:ascii="Times New Roman" w:hAnsi="Times New Roman"/>
          <w:sz w:val="24"/>
          <w:szCs w:val="24"/>
        </w:rPr>
        <w:t>portant from study in Australia</w:t>
      </w:r>
    </w:p>
    <w:p w14:paraId="4EB0CE9F" w14:textId="10934393" w:rsidR="00466E86" w:rsidRDefault="00466E8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Cognitive function affected by temperature </w:t>
      </w:r>
      <w:r w:rsidR="00406F06">
        <w:rPr>
          <w:rFonts w:ascii="Times New Roman" w:hAnsi="Times New Roman"/>
          <w:sz w:val="24"/>
          <w:szCs w:val="24"/>
        </w:rPr>
        <w:t>[[cogfx and heat]]</w:t>
      </w:r>
    </w:p>
    <w:p w14:paraId="779EC589" w14:textId="0AF4A347" w:rsidR="00152F5E" w:rsidRPr="00602B35" w:rsidRDefault="00152F5E" w:rsidP="00D76DF7">
      <w:pPr>
        <w:pStyle w:val="ListParagraph"/>
        <w:numPr>
          <w:ilvl w:val="0"/>
          <w:numId w:val="7"/>
        </w:numPr>
        <w:spacing w:after="0" w:line="480" w:lineRule="auto"/>
        <w:jc w:val="both"/>
        <w:rPr>
          <w:rFonts w:ascii="Times New Roman" w:hAnsi="Times New Roman"/>
          <w:sz w:val="24"/>
          <w:szCs w:val="24"/>
        </w:rPr>
      </w:pPr>
      <w:r w:rsidRPr="00152F5E">
        <w:rPr>
          <w:rFonts w:ascii="Times New Roman" w:hAnsi="Times New Roman"/>
          <w:sz w:val="24"/>
          <w:szCs w:val="24"/>
        </w:rPr>
        <w:t>https://www.eia.gov/dnav/pet/hist/LeafHandler.ashx?n=PET&amp;s=MGFUPUS1&amp;f=M</w:t>
      </w:r>
    </w:p>
    <w:p w14:paraId="3F68724F" w14:textId="77777777" w:rsidR="00F605C3" w:rsidRDefault="00F605C3" w:rsidP="00D76DF7">
      <w:pPr>
        <w:spacing w:after="0" w:line="480" w:lineRule="auto"/>
        <w:jc w:val="both"/>
        <w:rPr>
          <w:rFonts w:ascii="Times New Roman" w:hAnsi="Times New Roman"/>
          <w:i/>
          <w:sz w:val="24"/>
          <w:szCs w:val="24"/>
        </w:rPr>
      </w:pPr>
    </w:p>
    <w:p w14:paraId="4D854535" w14:textId="1BAAEC21"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Falls</w:t>
      </w:r>
    </w:p>
    <w:p w14:paraId="16682654" w14:textId="0F899C37" w:rsidR="00661B1E" w:rsidRDefault="001F6E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55% of all unintentional injury deaths from 2012-2013 were due to falls in over 65s.</w:t>
      </w:r>
      <w:r w:rsidR="00B152A1">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sidR="00B152A1">
        <w:rPr>
          <w:rFonts w:ascii="Times New Roman" w:hAnsi="Times New Roman"/>
          <w:sz w:val="24"/>
          <w:szCs w:val="24"/>
        </w:rPr>
        <w:fldChar w:fldCharType="separate"/>
      </w:r>
      <w:r w:rsidR="00B152A1" w:rsidRPr="00B152A1">
        <w:rPr>
          <w:rFonts w:ascii="Times New Roman" w:hAnsi="Times New Roman"/>
          <w:noProof/>
          <w:sz w:val="24"/>
          <w:szCs w:val="24"/>
          <w:vertAlign w:val="superscript"/>
        </w:rPr>
        <w:t>16</w:t>
      </w:r>
      <w:r w:rsidR="00B152A1">
        <w:rPr>
          <w:rFonts w:ascii="Times New Roman" w:hAnsi="Times New Roman"/>
          <w:sz w:val="24"/>
          <w:szCs w:val="24"/>
        </w:rPr>
        <w:fldChar w:fldCharType="end"/>
      </w:r>
    </w:p>
    <w:p w14:paraId="40B33F0D" w14:textId="6B70A8AA" w:rsidR="00B152A1" w:rsidRDefault="00B152A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Rate</w:t>
      </w:r>
      <w:r w:rsidR="00B85304">
        <w:rPr>
          <w:rFonts w:ascii="Times New Roman" w:hAnsi="Times New Roman"/>
          <w:sz w:val="24"/>
          <w:szCs w:val="24"/>
        </w:rPr>
        <w:t xml:space="preserve"> of age-adjusted fall injury deaths among adults aged 65 and over nearly doubled from 2000 through 2013</w:t>
      </w:r>
      <w:r w:rsidR="00BE68D2">
        <w:rPr>
          <w:rFonts w:ascii="Times New Roman" w:hAnsi="Times New Roman"/>
          <w:sz w:val="24"/>
          <w:szCs w:val="24"/>
        </w:rPr>
        <w:t>,</w:t>
      </w:r>
      <w:r w:rsidR="00223D8A">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sidR="00223D8A">
        <w:rPr>
          <w:rFonts w:ascii="Times New Roman" w:hAnsi="Times New Roman"/>
          <w:sz w:val="24"/>
          <w:szCs w:val="24"/>
        </w:rPr>
        <w:fldChar w:fldCharType="separate"/>
      </w:r>
      <w:r w:rsidR="00223D8A" w:rsidRPr="00B152A1">
        <w:rPr>
          <w:rFonts w:ascii="Times New Roman" w:hAnsi="Times New Roman"/>
          <w:noProof/>
          <w:sz w:val="24"/>
          <w:szCs w:val="24"/>
          <w:vertAlign w:val="superscript"/>
        </w:rPr>
        <w:t>16</w:t>
      </w:r>
      <w:r w:rsidR="00223D8A">
        <w:rPr>
          <w:rFonts w:ascii="Times New Roman" w:hAnsi="Times New Roman"/>
          <w:sz w:val="24"/>
          <w:szCs w:val="24"/>
        </w:rPr>
        <w:fldChar w:fldCharType="end"/>
      </w:r>
      <w:r w:rsidR="00BE68D2">
        <w:rPr>
          <w:rFonts w:ascii="Times New Roman" w:hAnsi="Times New Roman"/>
          <w:sz w:val="24"/>
          <w:szCs w:val="24"/>
        </w:rPr>
        <w:t xml:space="preserve"> though increase could be due to improved reporting of falls.</w:t>
      </w:r>
      <w:r w:rsidR="00BE68D2">
        <w:rPr>
          <w:rFonts w:ascii="Times New Roman" w:hAnsi="Times New Roman"/>
          <w:sz w:val="24"/>
          <w:szCs w:val="24"/>
        </w:rPr>
        <w:fldChar w:fldCharType="begin" w:fldLock="1"/>
      </w:r>
      <w:r w:rsidR="00D21DED">
        <w:rPr>
          <w:rFonts w:ascii="Times New Roman" w:hAnsi="Times New Roman"/>
          <w:sz w:val="24"/>
          <w:szCs w:val="24"/>
        </w:rPr>
        <w:instrText>ADDIN CSL_CITATION {"citationItems":[{"id":"ITEM-1","itemData":{"DOI":"10.1111/jgs.12702","ISBN":"0002-8614","ISSN":"15325415","PMID":"24617970","abstract":"OBJECTIVES: To determine whether the increasing fall death rate among people aged 65 and older is due in part to temporal changes in recording the underlying cause of death.\\n\\nDESIGN: Analyses of multiple cause of death data using the online Centers for Disease Control and Prevention Wide-ranging ON-line Data for Epidemiologic Research system, which uses the National Center for Health Statistics' Multiple Cause of Death data set.\\n\\nSETTING: United States, 1999 to 2010.\\n\\nPARTICIPANTS: People aged 65 and older with a fall listed on their death record as the underlying or a contributing cause of death.\\n\\nMEASUREMENTS: Circumstances and contributing causes off all deaths-records listing International Classification of Diseases, Tenth Revision, codes W00 to W19 as the underlying cause of death-and underlying causes for records with falls as a contributing cause were examined. Joinpoint regression analysis was used to assess trends in the proportion of fall and fall-associated deaths to total deaths for 1999 to 2010.\\n\\nRESULTS: In 2010, there were 21,649 fall deaths and 5,402 fall-associated deaths among people aged 65 and older; 48.7% of fall deaths involved a head injury. Approximately half the fall death records included diseases of the circulatory system as contributing causes. From 1999 to 2010, there was a trend toward more-specific reporting of falls circumstances, although total deaths remained unchanged. The proportion of fall deaths to total deaths increased 114.3%, and that of fall-associated deaths to total deaths increased 43.1%.\\n\\nCONCLUSION: The reasons behind the increasing older adult fall death rate deserve further investigation. Possible contributing factors include changing trends in underlying chronic diseases and better reporting of falls as the underlying cause of death.","author":[{"dropping-particle":"","family":"Stevens","given":"Judy A.","non-dropping-particle":"","parse-names":false,"suffix":""},{"dropping-particle":"","family":"Rudd","given":"Rose A.","non-dropping-particle":"","parse-names":false,"suffix":""}],"container-title":"Journal of the American Geriatrics Society","id":"ITEM-1","issued":{"date-parts":[["2014"]]},"title":"Circumstances and contributing causes of fall deaths among persons aged 65 and older: United States, 2010","type":"article"},"uris":["http://www.mendeley.com/documents/?uuid=92aa2354-437e-43e8-8039-0ba241b4a378"]}],"mendeley":{"formattedCitation":"&lt;sup&gt;17&lt;/sup&gt;","plainTextFormattedCitation":"17","previouslyFormattedCitation":"&lt;sup&gt;17&lt;/sup&gt;"},"properties":{"noteIndex":0},"schema":"https://github.com/citation-style-language/schema/raw/master/csl-citation.json"}</w:instrText>
      </w:r>
      <w:r w:rsidR="00BE68D2">
        <w:rPr>
          <w:rFonts w:ascii="Times New Roman" w:hAnsi="Times New Roman"/>
          <w:sz w:val="24"/>
          <w:szCs w:val="24"/>
        </w:rPr>
        <w:fldChar w:fldCharType="separate"/>
      </w:r>
      <w:r w:rsidR="00BE68D2" w:rsidRPr="00BE68D2">
        <w:rPr>
          <w:rFonts w:ascii="Times New Roman" w:hAnsi="Times New Roman"/>
          <w:noProof/>
          <w:sz w:val="24"/>
          <w:szCs w:val="24"/>
          <w:vertAlign w:val="superscript"/>
        </w:rPr>
        <w:t>17</w:t>
      </w:r>
      <w:r w:rsidR="00BE68D2">
        <w:rPr>
          <w:rFonts w:ascii="Times New Roman" w:hAnsi="Times New Roman"/>
          <w:sz w:val="24"/>
          <w:szCs w:val="24"/>
        </w:rPr>
        <w:fldChar w:fldCharType="end"/>
      </w:r>
      <w:r w:rsidR="00BE68D2">
        <w:rPr>
          <w:rFonts w:ascii="Times New Roman" w:hAnsi="Times New Roman"/>
          <w:sz w:val="24"/>
          <w:szCs w:val="24"/>
        </w:rPr>
        <w:t xml:space="preserve"> </w:t>
      </w:r>
    </w:p>
    <w:p w14:paraId="489F307D" w14:textId="2B463D84" w:rsidR="004E6C06" w:rsidRDefault="004E6C06"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Death rates in falls in 65 and over same in metropolitan as in nonmetropolitan (56/56.1).</w:t>
      </w:r>
      <w:r>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Pr>
          <w:rFonts w:ascii="Times New Roman" w:hAnsi="Times New Roman"/>
          <w:sz w:val="24"/>
          <w:szCs w:val="24"/>
        </w:rPr>
        <w:fldChar w:fldCharType="separate"/>
      </w:r>
      <w:r w:rsidRPr="00B152A1">
        <w:rPr>
          <w:rFonts w:ascii="Times New Roman" w:hAnsi="Times New Roman"/>
          <w:noProof/>
          <w:sz w:val="24"/>
          <w:szCs w:val="24"/>
          <w:vertAlign w:val="superscript"/>
        </w:rPr>
        <w:t>16</w:t>
      </w:r>
      <w:r>
        <w:rPr>
          <w:rFonts w:ascii="Times New Roman" w:hAnsi="Times New Roman"/>
          <w:sz w:val="24"/>
          <w:szCs w:val="24"/>
        </w:rPr>
        <w:fldChar w:fldCharType="end"/>
      </w:r>
    </w:p>
    <w:p w14:paraId="71818B0F" w14:textId="77C42EBF" w:rsidR="0023102E" w:rsidRDefault="0023102E"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STEADI initiative looks to prevent older adult falls.</w:t>
      </w:r>
      <w:r w:rsidR="000D5E5E">
        <w:rPr>
          <w:rFonts w:ascii="Times New Roman" w:hAnsi="Times New Roman"/>
          <w:sz w:val="24"/>
          <w:szCs w:val="24"/>
        </w:rPr>
        <w:t xml:space="preserve"> Extrinsic factor for older people </w:t>
      </w:r>
      <w:r w:rsidR="007E2E1B">
        <w:rPr>
          <w:rFonts w:ascii="Times New Roman" w:hAnsi="Times New Roman"/>
          <w:sz w:val="24"/>
          <w:szCs w:val="24"/>
        </w:rPr>
        <w:t xml:space="preserve">falling could be </w:t>
      </w:r>
      <w:r w:rsidR="000D5E5E">
        <w:rPr>
          <w:rFonts w:ascii="Times New Roman" w:hAnsi="Times New Roman"/>
          <w:sz w:val="24"/>
          <w:szCs w:val="24"/>
        </w:rPr>
        <w:t>s</w:t>
      </w:r>
      <w:r w:rsidR="00FF57A3">
        <w:rPr>
          <w:rFonts w:ascii="Times New Roman" w:hAnsi="Times New Roman"/>
          <w:sz w:val="24"/>
          <w:szCs w:val="24"/>
        </w:rPr>
        <w:t>lippery or uneven surfaces</w:t>
      </w:r>
      <w:r w:rsidR="005975FE">
        <w:rPr>
          <w:rFonts w:ascii="Times New Roman" w:hAnsi="Times New Roman"/>
          <w:sz w:val="24"/>
          <w:szCs w:val="24"/>
        </w:rPr>
        <w:t xml:space="preserve">, </w:t>
      </w:r>
      <w:r w:rsidR="00073B07">
        <w:rPr>
          <w:rFonts w:ascii="Times New Roman" w:hAnsi="Times New Roman"/>
          <w:sz w:val="24"/>
          <w:szCs w:val="24"/>
        </w:rPr>
        <w:t>obstacles and tripping hazards</w:t>
      </w:r>
      <w:r w:rsidR="00FF57A3">
        <w:rPr>
          <w:rFonts w:ascii="Times New Roman" w:hAnsi="Times New Roman"/>
          <w:sz w:val="24"/>
          <w:szCs w:val="24"/>
        </w:rPr>
        <w:t>.</w:t>
      </w:r>
      <w:r w:rsidR="00D21DED">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18&lt;/sup&gt;","plainTextFormattedCitation":"18","previouslyFormattedCitation":"&lt;sup&gt;18&lt;/sup&gt;"},"properties":{"noteIndex":0},"schema":"https://github.com/citation-style-language/schema/raw/master/csl-citation.json"}</w:instrText>
      </w:r>
      <w:r w:rsidR="00D21DED">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18</w:t>
      </w:r>
      <w:r w:rsidR="00D21DED">
        <w:rPr>
          <w:rFonts w:ascii="Times New Roman" w:hAnsi="Times New Roman"/>
          <w:sz w:val="24"/>
          <w:szCs w:val="24"/>
        </w:rPr>
        <w:fldChar w:fldCharType="end"/>
      </w:r>
    </w:p>
    <w:p w14:paraId="1C1D54B7" w14:textId="6E6F7D17" w:rsidR="00223D8A" w:rsidRDefault="000F318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Age-adjusted fall injury death rates among those age 65 and over were higher for non-Hispanic white persons compared with other races and ethnicities.</w:t>
      </w:r>
      <w:r>
        <w:rPr>
          <w:rFonts w:ascii="Times New Roman" w:hAnsi="Times New Roman"/>
          <w:sz w:val="24"/>
          <w:szCs w:val="24"/>
        </w:rPr>
        <w:fldChar w:fldCharType="begin" w:fldLock="1"/>
      </w:r>
      <w:r w:rsidR="00BE68D2">
        <w:rPr>
          <w:rFonts w:ascii="Times New Roman" w:hAnsi="Times New Roman"/>
          <w:sz w:val="24"/>
          <w:szCs w:val="24"/>
        </w:rPr>
        <w:instrText>ADDIN CSL_CITATION {"citationItems":[{"id":"ITEM-1","itemData":{"ISBN":"1941-4927; 1941-4935","ISSN":"1941-4927","PMID":"25973998","abstract":"Data from the National Vital Statistics System (Mortality) In 2012–2013, 55% of all unintentional injury deaths among adults aged 65 and over were due to falls. From 2000 through 2013, the age-adjusted fall injury death rate among adults aged 65 and over nearly doubled from 29.6 per 100,000 to 56.7 per 100,000. In 2012–2013, the death rate due to suffocation was more than 8 times higher among adults aged 85 and over (26.5 per 100,000) compared with adults aged 65–74 (3.1 per 100,000). Among adults aged 65 and over, the death rate due to fire was more than twice as high for non-Hispanic black adults as for non-Hispanic white and Hispanic adults. The death rate from motor vehicle traffic crashes among adults aged 65 and over was 1.7 times higher in nonmetropolitan areas compared with metropolitan areas. Injury deaths place a large burden on society, and many of these deaths are preventable (1). Reducing fatal injuries is a Healthy People 2020 Leading Health Indicator, emphasizing its importance as a high-priority public health issue (2). In 2013, unintentional injuries were the eighth leading cause of death among U.S. adults aged 65 and over, resulting in nearly 46,000 deaths (3). This report describes trends in unintentional injury deaths among this age group from 2000 through 2013, highlighting differences by age, race and ethnicity, and urbanization for the five leading causes of unintentional injury death: falls, motor vehicle traffic crashes, suffocation, poisoning, and fire.","author":[{"dropping-particle":"","family":"Kramarow","given":"Ellen","non-dropping-particle":"","parse-names":false,"suffix":""},{"dropping-particle":"","family":"Chen","given":"Li-Hui","non-dropping-particle":"","parse-names":false,"suffix":""},{"dropping-particle":"","family":"Hedegaard","given":"Holly","non-dropping-particle":"","parse-names":false,"suffix":""},{"dropping-particle":"","family":"Warner","given":"Margaret","non-dropping-particle":"","parse-names":false,"suffix":""}],"container-title":"National Center for Health Statistics Data Brief","id":"ITEM-1","issued":{"date-parts":[["2015"]]},"title":"Deaths From Unintentional Injury Among Adults Aged 65 and Over: United States, 2000–2013","type":"article-journal"},"uris":["http://www.mendeley.com/documents/?uuid=eff58dd1-0c70-4eab-875b-cb0730168428"]}],"mendeley":{"formattedCitation":"&lt;sup&gt;16&lt;/sup&gt;","plainTextFormattedCitation":"16","previouslyFormattedCitation":"&lt;sup&gt;16&lt;/sup&gt;"},"properties":{"noteIndex":0},"schema":"https://github.com/citation-style-language/schema/raw/master/csl-citation.json"}</w:instrText>
      </w:r>
      <w:r>
        <w:rPr>
          <w:rFonts w:ascii="Times New Roman" w:hAnsi="Times New Roman"/>
          <w:sz w:val="24"/>
          <w:szCs w:val="24"/>
        </w:rPr>
        <w:fldChar w:fldCharType="separate"/>
      </w:r>
      <w:r w:rsidRPr="00B152A1">
        <w:rPr>
          <w:rFonts w:ascii="Times New Roman" w:hAnsi="Times New Roman"/>
          <w:noProof/>
          <w:sz w:val="24"/>
          <w:szCs w:val="24"/>
          <w:vertAlign w:val="superscript"/>
        </w:rPr>
        <w:t>16</w:t>
      </w:r>
      <w:r>
        <w:rPr>
          <w:rFonts w:ascii="Times New Roman" w:hAnsi="Times New Roman"/>
          <w:sz w:val="24"/>
          <w:szCs w:val="24"/>
        </w:rPr>
        <w:fldChar w:fldCharType="end"/>
      </w:r>
      <w:r w:rsidR="004E6C06">
        <w:rPr>
          <w:rFonts w:ascii="Times New Roman" w:hAnsi="Times New Roman"/>
          <w:sz w:val="24"/>
          <w:szCs w:val="24"/>
        </w:rPr>
        <w:t xml:space="preserve"> </w:t>
      </w:r>
    </w:p>
    <w:p w14:paraId="0E8D9213" w14:textId="0A048DF1" w:rsidR="00A60195" w:rsidRDefault="00A60195"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0.1% of all healthcare expenditure in US and 1.5% in European countries on care for falls</w:t>
      </w:r>
      <w:r w:rsidR="00365F79">
        <w:rPr>
          <w:rFonts w:ascii="Times New Roman" w:hAnsi="Times New Roman"/>
          <w:sz w:val="24"/>
          <w:szCs w:val="24"/>
        </w:rPr>
        <w:t>.</w:t>
      </w:r>
      <w:r w:rsidR="000663B0">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18&lt;/sup&gt;","plainTextFormattedCitation":"18"},"properties":{"noteIndex":0},"schema":"https://github.com/citation-style-language/schema/raw/master/csl-citation.json"}</w:instrText>
      </w:r>
      <w:r w:rsidR="000663B0">
        <w:rPr>
          <w:rFonts w:ascii="Times New Roman" w:hAnsi="Times New Roman"/>
          <w:sz w:val="24"/>
          <w:szCs w:val="24"/>
        </w:rPr>
        <w:fldChar w:fldCharType="separate"/>
      </w:r>
      <w:r w:rsidR="000663B0" w:rsidRPr="000663B0">
        <w:rPr>
          <w:rFonts w:ascii="Times New Roman" w:hAnsi="Times New Roman"/>
          <w:noProof/>
          <w:sz w:val="24"/>
          <w:szCs w:val="24"/>
          <w:vertAlign w:val="superscript"/>
        </w:rPr>
        <w:t>18</w:t>
      </w:r>
      <w:r w:rsidR="000663B0">
        <w:rPr>
          <w:rFonts w:ascii="Times New Roman" w:hAnsi="Times New Roman"/>
          <w:sz w:val="24"/>
          <w:szCs w:val="24"/>
        </w:rPr>
        <w:fldChar w:fldCharType="end"/>
      </w:r>
    </w:p>
    <w:p w14:paraId="12B3C93A" w14:textId="1DFFDC57" w:rsidR="00597FC9" w:rsidRPr="00807CE5" w:rsidRDefault="00597FC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Older people staying inside more due to heat? (</w:t>
      </w:r>
      <w:hyperlink r:id="rId12" w:history="1">
        <w:r w:rsidRPr="00597FC9">
          <w:rPr>
            <w:rStyle w:val="Hyperlink"/>
            <w:rFonts w:ascii="Times New Roman" w:hAnsi="Times New Roman"/>
            <w:sz w:val="24"/>
            <w:szCs w:val="24"/>
          </w:rPr>
          <w:t>link</w:t>
        </w:r>
      </w:hyperlink>
      <w:r>
        <w:rPr>
          <w:rFonts w:ascii="Times New Roman" w:hAnsi="Times New Roman"/>
          <w:sz w:val="24"/>
          <w:szCs w:val="24"/>
        </w:rPr>
        <w:t>)</w:t>
      </w:r>
    </w:p>
    <w:p w14:paraId="458508AF" w14:textId="77777777" w:rsidR="00CE4993" w:rsidRDefault="00CE4993" w:rsidP="00D76DF7">
      <w:pPr>
        <w:spacing w:after="0" w:line="480" w:lineRule="auto"/>
        <w:jc w:val="both"/>
        <w:rPr>
          <w:rFonts w:ascii="Times New Roman" w:hAnsi="Times New Roman"/>
          <w:i/>
          <w:sz w:val="24"/>
          <w:szCs w:val="24"/>
        </w:rPr>
      </w:pPr>
    </w:p>
    <w:p w14:paraId="6C873354" w14:textId="0F74F50C"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Drownings</w:t>
      </w:r>
    </w:p>
    <w:p w14:paraId="6D23CA5B" w14:textId="18341D60" w:rsidR="002B42BF" w:rsidRPr="00243549" w:rsidRDefault="00E4095A"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lastRenderedPageBreak/>
        <w:t>Third leading cause of death from unintentional injury worldwide, with 7</w:t>
      </w:r>
      <w:r w:rsidR="00AB0D0D">
        <w:rPr>
          <w:rFonts w:ascii="Times New Roman" w:hAnsi="Times New Roman"/>
          <w:sz w:val="24"/>
          <w:szCs w:val="24"/>
        </w:rPr>
        <w:t xml:space="preserve">% of all unintentional injuries. </w:t>
      </w:r>
      <w:r>
        <w:rPr>
          <w:rFonts w:ascii="Times New Roman" w:hAnsi="Times New Roman"/>
          <w:sz w:val="24"/>
          <w:szCs w:val="24"/>
        </w:rPr>
        <w:t>(</w:t>
      </w:r>
      <w:hyperlink r:id="rId13" w:history="1">
        <w:r w:rsidR="00243549" w:rsidRPr="00243549">
          <w:rPr>
            <w:rStyle w:val="Hyperlink"/>
            <w:rFonts w:ascii="Times New Roman" w:hAnsi="Times New Roman"/>
            <w:sz w:val="24"/>
            <w:szCs w:val="24"/>
          </w:rPr>
          <w:t>link</w:t>
        </w:r>
      </w:hyperlink>
      <w:r w:rsidR="00243549">
        <w:rPr>
          <w:rFonts w:ascii="Times New Roman" w:hAnsi="Times New Roman"/>
          <w:sz w:val="24"/>
          <w:szCs w:val="24"/>
        </w:rPr>
        <w:t>)</w:t>
      </w:r>
    </w:p>
    <w:p w14:paraId="45D8204E" w14:textId="6C9662ED"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52.7% of drowning in males is in natural water, with 25.9 for females (1999-2010)</w:t>
      </w:r>
      <w:r w:rsidR="00AB0D0D">
        <w:rPr>
          <w:rFonts w:ascii="Times New Roman" w:hAnsi="Times New Roman"/>
          <w:sz w:val="24"/>
          <w:szCs w:val="24"/>
        </w:rPr>
        <w:t>.</w:t>
      </w:r>
      <w:r>
        <w:rPr>
          <w:rFonts w:ascii="Times New Roman" w:hAnsi="Times New Roman"/>
          <w:sz w:val="24"/>
          <w:szCs w:val="24"/>
        </w:rPr>
        <w:t xml:space="preserve"> </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69676FEE" w14:textId="686966EC" w:rsidR="001C1104" w:rsidRPr="009D3641" w:rsidRDefault="001C1104"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Drowning leading cause of death from unintentional injury</w:t>
      </w:r>
      <w:r w:rsidR="006C30B0">
        <w:rPr>
          <w:rFonts w:ascii="Times New Roman" w:hAnsi="Times New Roman"/>
          <w:sz w:val="24"/>
          <w:szCs w:val="24"/>
        </w:rPr>
        <w:t xml:space="preserve"> for children aged 1-4 years.</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0B5788A7" w14:textId="0DEF52A2" w:rsidR="00243549" w:rsidRPr="009D3641" w:rsidRDefault="00243549"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Children 1-4 most likely to drown in a swimming pool, with </w:t>
      </w:r>
      <w:r w:rsidR="00AB0D0D">
        <w:rPr>
          <w:rFonts w:ascii="Times New Roman" w:hAnsi="Times New Roman"/>
          <w:sz w:val="24"/>
          <w:szCs w:val="24"/>
        </w:rPr>
        <w:t>50% of all unintentional drowning deaths in that age group</w:t>
      </w:r>
      <w:r w:rsidR="009D3641" w:rsidRPr="009D3641">
        <w:rPr>
          <w:rFonts w:ascii="Times New Roman" w:hAnsi="Times New Roman"/>
          <w:sz w:val="24"/>
          <w:szCs w:val="24"/>
        </w:rPr>
        <w:t xml:space="preserve"> </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398FCB1D" w14:textId="1DAF749E" w:rsidR="005424BC" w:rsidRPr="0016666B" w:rsidRDefault="005424BC"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5-19 years most likely </w:t>
      </w:r>
      <w:r w:rsidR="006824BA">
        <w:rPr>
          <w:rFonts w:ascii="Times New Roman" w:hAnsi="Times New Roman"/>
          <w:sz w:val="24"/>
          <w:szCs w:val="24"/>
        </w:rPr>
        <w:t>to drown in natural water</w:t>
      </w:r>
      <w:r w:rsidR="009D3641">
        <w:rPr>
          <w:rFonts w:ascii="Times New Roman" w:hAnsi="Times New Roman"/>
          <w:sz w:val="24"/>
          <w:szCs w:val="24"/>
        </w:rPr>
        <w:t>.</w:t>
      </w:r>
      <w:r w:rsidR="009D3641">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9D3641">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9D3641">
        <w:rPr>
          <w:rFonts w:ascii="Times New Roman" w:hAnsi="Times New Roman"/>
          <w:sz w:val="24"/>
          <w:szCs w:val="24"/>
        </w:rPr>
        <w:fldChar w:fldCharType="end"/>
      </w:r>
    </w:p>
    <w:p w14:paraId="47C30B21" w14:textId="047FC9B8" w:rsidR="004565A9" w:rsidRDefault="00FD2F61"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Adults aged 85 or over most likely to drown in a bath tub.</w:t>
      </w:r>
      <w:r w:rsidR="0016666B">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19&lt;/sup&gt;","plainTextFormattedCitation":"19","previouslyFormattedCitation":"&lt;sup&gt;19&lt;/sup&gt;"},"properties":{"noteIndex":0},"schema":"https://github.com/citation-style-language/schema/raw/master/csl-citation.json"}</w:instrText>
      </w:r>
      <w:r w:rsidR="0016666B">
        <w:rPr>
          <w:rFonts w:ascii="Times New Roman" w:hAnsi="Times New Roman"/>
          <w:sz w:val="24"/>
          <w:szCs w:val="24"/>
        </w:rPr>
        <w:fldChar w:fldCharType="separate"/>
      </w:r>
      <w:r w:rsidR="00D21DED" w:rsidRPr="00D21DED">
        <w:rPr>
          <w:rFonts w:ascii="Times New Roman" w:hAnsi="Times New Roman"/>
          <w:noProof/>
          <w:sz w:val="24"/>
          <w:szCs w:val="24"/>
          <w:vertAlign w:val="superscript"/>
        </w:rPr>
        <w:t>19</w:t>
      </w:r>
      <w:r w:rsidR="0016666B">
        <w:rPr>
          <w:rFonts w:ascii="Times New Roman" w:hAnsi="Times New Roman"/>
          <w:sz w:val="24"/>
          <w:szCs w:val="24"/>
        </w:rPr>
        <w:fldChar w:fldCharType="end"/>
      </w:r>
    </w:p>
    <w:p w14:paraId="5123D5DE" w14:textId="77777777" w:rsidR="004565A9" w:rsidRPr="004565A9" w:rsidRDefault="004565A9" w:rsidP="00D76DF7">
      <w:pPr>
        <w:spacing w:after="0" w:line="480" w:lineRule="auto"/>
        <w:jc w:val="both"/>
        <w:rPr>
          <w:rFonts w:ascii="Times New Roman" w:hAnsi="Times New Roman"/>
          <w:sz w:val="24"/>
          <w:szCs w:val="24"/>
        </w:rPr>
      </w:pPr>
    </w:p>
    <w:p w14:paraId="526F1A36" w14:textId="319D004F" w:rsidR="00CE4993" w:rsidRDefault="00CE4993" w:rsidP="00D76DF7">
      <w:pPr>
        <w:spacing w:after="0" w:line="480" w:lineRule="auto"/>
        <w:jc w:val="both"/>
        <w:rPr>
          <w:rFonts w:ascii="Times New Roman" w:hAnsi="Times New Roman"/>
          <w:i/>
          <w:sz w:val="24"/>
          <w:szCs w:val="24"/>
        </w:rPr>
      </w:pPr>
      <w:r>
        <w:rPr>
          <w:rFonts w:ascii="Times New Roman" w:hAnsi="Times New Roman"/>
          <w:i/>
          <w:sz w:val="24"/>
          <w:szCs w:val="24"/>
        </w:rPr>
        <w:t>Assault</w:t>
      </w:r>
    </w:p>
    <w:p w14:paraId="5E17D259" w14:textId="490CE37E" w:rsidR="008312D3" w:rsidRPr="008312D3" w:rsidRDefault="00602B35"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Examples in developing countries of association between conflict and temperature</w:t>
      </w:r>
      <w:r w:rsidR="00067319">
        <w:rPr>
          <w:rFonts w:ascii="Times New Roman" w:hAnsi="Times New Roman"/>
          <w:sz w:val="24"/>
          <w:szCs w:val="24"/>
        </w:rPr>
        <w:t>.</w:t>
      </w:r>
      <w:r w:rsidR="00FA5998">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0663B0">
        <w:rPr>
          <w:rFonts w:ascii="MS Mincho" w:eastAsia="MS Mincho" w:hAnsi="MS Mincho" w:cs="MS Mincho"/>
          <w:sz w:val="24"/>
          <w:szCs w:val="24"/>
        </w:rPr>
        <w:instrText>∼</w:instrText>
      </w:r>
      <w:r w:rsidR="000663B0">
        <w:rPr>
          <w:rFonts w:ascii="Times New Roman" w:hAnsi="Times New Roman"/>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20–24&lt;/sup&gt;","plainTextFormattedCitation":"20–24","previouslyFormattedCitation":"&lt;sup&gt;20–24&lt;/sup&gt;"},"properties":{"noteIndex":0},"schema":"https://github.com/citation-style-language/schema/raw/master/csl-citation.json"}</w:instrText>
      </w:r>
      <w:r w:rsidR="00FA5998">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20–24</w:t>
      </w:r>
      <w:r w:rsidR="00FA5998">
        <w:rPr>
          <w:rFonts w:ascii="Times New Roman" w:hAnsi="Times New Roman"/>
          <w:sz w:val="24"/>
          <w:szCs w:val="24"/>
        </w:rPr>
        <w:fldChar w:fldCharType="end"/>
      </w:r>
    </w:p>
    <w:p w14:paraId="75270194" w14:textId="25AD80D1" w:rsidR="00E366F8" w:rsidRPr="00C86276" w:rsidRDefault="00E366F8" w:rsidP="00D76DF7">
      <w:pPr>
        <w:pStyle w:val="ListParagraph"/>
        <w:numPr>
          <w:ilvl w:val="0"/>
          <w:numId w:val="7"/>
        </w:numPr>
        <w:spacing w:after="0" w:line="480" w:lineRule="auto"/>
        <w:jc w:val="both"/>
        <w:rPr>
          <w:rFonts w:ascii="Times New Roman" w:hAnsi="Times New Roman"/>
          <w:i/>
          <w:sz w:val="24"/>
          <w:szCs w:val="24"/>
        </w:rPr>
      </w:pPr>
      <w:r>
        <w:rPr>
          <w:rFonts w:ascii="Times New Roman" w:hAnsi="Times New Roman"/>
          <w:sz w:val="24"/>
          <w:szCs w:val="24"/>
        </w:rPr>
        <w:t>Also examples of crime in the USA linked to temperature increases.</w:t>
      </w:r>
      <w:r w:rsidR="00584EF8">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change","type":"article-journal"},"uris":["http://www.mendeley.com/documents/?uuid=ce31f35c-381d-4a9c-bcbf-e15caac05db1"]},{"id":"ITEM-2","itemData":{"DOI":"10.1007/s11524-013-9791-1","ISBN":"1468-2869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mendeley":{"formattedCitation":"&lt;sup&gt;25,26&lt;/sup&gt;","plainTextFormattedCitation":"25,26","previouslyFormattedCitation":"&lt;sup&gt;25,26&lt;/sup&gt;"},"properties":{"noteIndex":0},"schema":"https://github.com/citation-style-language/schema/raw/master/csl-citation.json"}</w:instrText>
      </w:r>
      <w:r w:rsidR="00584EF8">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25,26</w:t>
      </w:r>
      <w:r w:rsidR="00584EF8">
        <w:rPr>
          <w:rFonts w:ascii="Times New Roman" w:hAnsi="Times New Roman"/>
          <w:sz w:val="24"/>
          <w:szCs w:val="24"/>
        </w:rPr>
        <w:fldChar w:fldCharType="end"/>
      </w:r>
    </w:p>
    <w:p w14:paraId="0759FBCE" w14:textId="77777777" w:rsidR="00C86276" w:rsidRPr="00C86276" w:rsidRDefault="00C86276" w:rsidP="00D76DF7">
      <w:pPr>
        <w:spacing w:after="0" w:line="480" w:lineRule="auto"/>
        <w:jc w:val="both"/>
        <w:rPr>
          <w:rFonts w:ascii="Times New Roman" w:hAnsi="Times New Roman"/>
          <w:i/>
          <w:sz w:val="24"/>
          <w:szCs w:val="24"/>
        </w:rPr>
      </w:pPr>
    </w:p>
    <w:p w14:paraId="7A6EBFDB" w14:textId="489B7467" w:rsidR="005F2A56" w:rsidRPr="00CE4993" w:rsidRDefault="00E6459A" w:rsidP="00D76DF7">
      <w:pPr>
        <w:spacing w:after="0" w:line="480" w:lineRule="auto"/>
        <w:jc w:val="both"/>
        <w:rPr>
          <w:rFonts w:ascii="Times New Roman" w:hAnsi="Times New Roman"/>
          <w:i/>
          <w:sz w:val="24"/>
          <w:szCs w:val="24"/>
        </w:rPr>
      </w:pPr>
      <w:r>
        <w:rPr>
          <w:rFonts w:ascii="Times New Roman" w:hAnsi="Times New Roman"/>
          <w:i/>
          <w:sz w:val="24"/>
          <w:szCs w:val="24"/>
        </w:rPr>
        <w:t>Intentional self-harm</w:t>
      </w:r>
    </w:p>
    <w:p w14:paraId="6F219F87" w14:textId="2372302E" w:rsidR="00CE4993" w:rsidRDefault="00376963"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 xml:space="preserve">Air pollution another potential modifier of </w:t>
      </w:r>
      <w:r w:rsidR="00A64073">
        <w:rPr>
          <w:rFonts w:ascii="Times New Roman" w:hAnsi="Times New Roman"/>
          <w:sz w:val="24"/>
          <w:szCs w:val="24"/>
        </w:rPr>
        <w:t>intentional self-harm</w:t>
      </w:r>
      <w:r w:rsidR="0050154B">
        <w:rPr>
          <w:rFonts w:ascii="Times New Roman" w:hAnsi="Times New Roman"/>
          <w:sz w:val="24"/>
          <w:szCs w:val="24"/>
        </w:rPr>
        <w:t xml:space="preserve"> [ref]</w:t>
      </w:r>
    </w:p>
    <w:p w14:paraId="342902DE" w14:textId="1527631D" w:rsidR="00E10B3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Increases in suicide evident with increasing temperature in England and Wales</w:t>
      </w:r>
      <w:r>
        <w:rPr>
          <w:rFonts w:ascii="Times New Roman" w:hAnsi="Times New Roman"/>
          <w:sz w:val="24"/>
          <w:szCs w:val="24"/>
        </w:rPr>
        <w:fldChar w:fldCharType="begin" w:fldLock="1"/>
      </w:r>
      <w:r w:rsidR="000663B0">
        <w:rPr>
          <w:rFonts w:ascii="Times New Roman" w:hAnsi="Times New Roman"/>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mendeley":{"formattedCitation":"&lt;sup&gt;27&lt;/sup&gt;","plainTextFormattedCitation":"27","previouslyFormattedCitation":"&lt;sup&gt;27&lt;/sup&gt;"},"properties":{"noteIndex":0},"schema":"https://github.com/citation-style-language/schema/raw/master/csl-citation.json"}</w:instrText>
      </w:r>
      <w:r>
        <w:rPr>
          <w:rFonts w:ascii="Times New Roman" w:hAnsi="Times New Roman"/>
          <w:sz w:val="24"/>
          <w:szCs w:val="24"/>
        </w:rPr>
        <w:fldChar w:fldCharType="separate"/>
      </w:r>
      <w:r w:rsidR="00D21DED" w:rsidRPr="00D21DED">
        <w:rPr>
          <w:rFonts w:ascii="Times New Roman" w:hAnsi="Times New Roman"/>
          <w:noProof/>
          <w:sz w:val="24"/>
          <w:szCs w:val="24"/>
          <w:vertAlign w:val="superscript"/>
        </w:rPr>
        <w:t>27</w:t>
      </w:r>
      <w:r>
        <w:rPr>
          <w:rFonts w:ascii="Times New Roman" w:hAnsi="Times New Roman"/>
          <w:sz w:val="24"/>
          <w:szCs w:val="24"/>
        </w:rPr>
        <w:fldChar w:fldCharType="end"/>
      </w:r>
    </w:p>
    <w:p w14:paraId="1ECADFB9" w14:textId="05897B29" w:rsidR="009B7A5F" w:rsidRDefault="00E10B3F" w:rsidP="00D76DF7">
      <w:pPr>
        <w:pStyle w:val="ListParagraph"/>
        <w:numPr>
          <w:ilvl w:val="0"/>
          <w:numId w:val="7"/>
        </w:numPr>
        <w:spacing w:after="0" w:line="480" w:lineRule="auto"/>
        <w:jc w:val="both"/>
        <w:rPr>
          <w:rFonts w:ascii="Times New Roman" w:hAnsi="Times New Roman"/>
          <w:sz w:val="24"/>
          <w:szCs w:val="24"/>
        </w:rPr>
      </w:pPr>
      <w:r>
        <w:rPr>
          <w:rFonts w:ascii="Times New Roman" w:hAnsi="Times New Roman"/>
          <w:sz w:val="24"/>
          <w:szCs w:val="24"/>
        </w:rPr>
        <w:t>Recently seen increase in suicides with temperature in USA and Mexico</w:t>
      </w:r>
      <w:r w:rsidR="00BE456B">
        <w:rPr>
          <w:rFonts w:ascii="Times New Roman" w:hAnsi="Times New Roman"/>
          <w:sz w:val="24"/>
          <w:szCs w:val="24"/>
        </w:rPr>
        <w:t xml:space="preserve"> (Nature CC recent paper)</w:t>
      </w:r>
    </w:p>
    <w:p w14:paraId="064681C1" w14:textId="77777777" w:rsidR="009B7A5F" w:rsidRPr="009B7A5F" w:rsidRDefault="009B7A5F" w:rsidP="00D76DF7">
      <w:pPr>
        <w:spacing w:after="0" w:line="480" w:lineRule="auto"/>
        <w:jc w:val="both"/>
        <w:rPr>
          <w:rFonts w:ascii="Times New Roman" w:hAnsi="Times New Roman"/>
          <w:sz w:val="24"/>
          <w:szCs w:val="24"/>
        </w:rPr>
      </w:pPr>
    </w:p>
    <w:p w14:paraId="53497FD9" w14:textId="7DFCD486" w:rsidR="009777B8" w:rsidRPr="00C61364" w:rsidRDefault="005F2A56" w:rsidP="00D76DF7">
      <w:pPr>
        <w:spacing w:after="0" w:line="480" w:lineRule="auto"/>
        <w:jc w:val="both"/>
        <w:rPr>
          <w:rFonts w:ascii="Times New Roman" w:hAnsi="Times New Roman"/>
          <w:sz w:val="24"/>
          <w:szCs w:val="24"/>
        </w:rPr>
      </w:pPr>
      <w:r w:rsidRPr="00C61364">
        <w:rPr>
          <w:rFonts w:ascii="Times New Roman" w:hAnsi="Times New Roman"/>
          <w:sz w:val="24"/>
          <w:szCs w:val="24"/>
        </w:rPr>
        <w:t xml:space="preserve">Our results will be of interest to the meteorological community, as it will focus </w:t>
      </w:r>
      <w:r w:rsidR="00595227" w:rsidRPr="00C61364">
        <w:rPr>
          <w:rFonts w:ascii="Times New Roman" w:hAnsi="Times New Roman"/>
          <w:sz w:val="24"/>
          <w:szCs w:val="24"/>
        </w:rPr>
        <w:t>the reporting variables which have an influence on mortality.</w:t>
      </w:r>
      <w:r w:rsidR="003E5691" w:rsidRPr="00C61364">
        <w:rPr>
          <w:rFonts w:ascii="Times New Roman" w:hAnsi="Times New Roman"/>
          <w:sz w:val="24"/>
          <w:szCs w:val="24"/>
        </w:rPr>
        <w:t xml:space="preserve"> </w:t>
      </w:r>
    </w:p>
    <w:p w14:paraId="67720C84" w14:textId="77777777" w:rsidR="00290E98" w:rsidRPr="00C61364" w:rsidRDefault="00290E98" w:rsidP="00D76DF7">
      <w:pPr>
        <w:spacing w:after="0" w:line="480" w:lineRule="auto"/>
        <w:jc w:val="both"/>
        <w:rPr>
          <w:rFonts w:ascii="Times New Roman" w:hAnsi="Times New Roman"/>
          <w:sz w:val="24"/>
          <w:szCs w:val="24"/>
        </w:rPr>
      </w:pPr>
    </w:p>
    <w:p w14:paraId="26C16D68"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 xml:space="preserve">Acknowledgments </w:t>
      </w:r>
    </w:p>
    <w:p w14:paraId="658EEA33" w14:textId="77777777" w:rsidR="00843A73" w:rsidRPr="00C61364"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lastRenderedPageBreak/>
        <w:t>Robbie Parks is supported by a Wellcome Trust ISSF Studentship. Work on the US mortality data is supported by a grant from US Environmental Protection Agency.</w:t>
      </w:r>
    </w:p>
    <w:p w14:paraId="36BB8D71" w14:textId="77777777" w:rsidR="00843A73" w:rsidRPr="00C61364" w:rsidRDefault="00843A73" w:rsidP="00D76DF7">
      <w:pPr>
        <w:spacing w:after="0" w:line="480" w:lineRule="auto"/>
        <w:jc w:val="both"/>
        <w:rPr>
          <w:rFonts w:ascii="Times New Roman" w:hAnsi="Times New Roman"/>
          <w:b/>
          <w:sz w:val="24"/>
          <w:szCs w:val="24"/>
        </w:rPr>
      </w:pPr>
    </w:p>
    <w:p w14:paraId="542E014A" w14:textId="77777777" w:rsidR="00843A73" w:rsidRPr="00C61364" w:rsidRDefault="00843A73" w:rsidP="00D76DF7">
      <w:pPr>
        <w:spacing w:after="0" w:line="480" w:lineRule="auto"/>
        <w:jc w:val="both"/>
        <w:outlineLvl w:val="0"/>
        <w:rPr>
          <w:rFonts w:ascii="Times New Roman" w:hAnsi="Times New Roman"/>
          <w:b/>
          <w:sz w:val="24"/>
          <w:szCs w:val="24"/>
        </w:rPr>
      </w:pPr>
      <w:r w:rsidRPr="00C61364">
        <w:rPr>
          <w:rFonts w:ascii="Times New Roman" w:hAnsi="Times New Roman"/>
          <w:b/>
          <w:sz w:val="24"/>
          <w:szCs w:val="24"/>
        </w:rPr>
        <w:t>Author contributions</w:t>
      </w:r>
    </w:p>
    <w:p w14:paraId="376F84F6" w14:textId="6BA7620D" w:rsidR="000210D1" w:rsidRPr="00625138" w:rsidRDefault="00843A73" w:rsidP="00D76DF7">
      <w:pPr>
        <w:spacing w:after="0" w:line="480" w:lineRule="auto"/>
        <w:jc w:val="both"/>
        <w:rPr>
          <w:rFonts w:ascii="Times New Roman" w:hAnsi="Times New Roman"/>
          <w:sz w:val="24"/>
          <w:szCs w:val="24"/>
        </w:rPr>
      </w:pPr>
      <w:r w:rsidRPr="00C61364">
        <w:rPr>
          <w:rFonts w:ascii="Times New Roman" w:hAnsi="Times New Roman"/>
          <w:sz w:val="24"/>
          <w:szCs w:val="24"/>
        </w:rPr>
        <w:t>All authors contributed to study concept, analytical approach, and in</w:t>
      </w:r>
      <w:r w:rsidR="009E0C48">
        <w:rPr>
          <w:rFonts w:ascii="Times New Roman" w:hAnsi="Times New Roman"/>
          <w:sz w:val="24"/>
          <w:szCs w:val="24"/>
        </w:rPr>
        <w:t xml:space="preserve">terpretation of results. RP </w:t>
      </w:r>
      <w:r w:rsidRPr="00C61364">
        <w:rPr>
          <w:rFonts w:ascii="Times New Roman" w:hAnsi="Times New Roman"/>
          <w:sz w:val="24"/>
          <w:szCs w:val="24"/>
        </w:rPr>
        <w:t>and ME collated and organised mortality files. RP performed the analysis, with input from JB</w:t>
      </w:r>
      <w:r w:rsidR="00C8394A" w:rsidRPr="00C61364">
        <w:rPr>
          <w:rFonts w:ascii="Times New Roman" w:hAnsi="Times New Roman"/>
          <w:sz w:val="24"/>
          <w:szCs w:val="24"/>
        </w:rPr>
        <w:t xml:space="preserve"> and HTW</w:t>
      </w:r>
      <w:r w:rsidRPr="00C61364">
        <w:rPr>
          <w:rFonts w:ascii="Times New Roman" w:hAnsi="Times New Roman"/>
          <w:sz w:val="24"/>
          <w:szCs w:val="24"/>
        </w:rPr>
        <w:t>. RP and ME wrote the first draft of the paper</w:t>
      </w:r>
      <w:r w:rsidR="00235CE2" w:rsidRPr="00C61364">
        <w:rPr>
          <w:rFonts w:ascii="Times New Roman" w:hAnsi="Times New Roman"/>
          <w:sz w:val="24"/>
          <w:szCs w:val="24"/>
        </w:rPr>
        <w:t>; other authors contributed to revising and finalising the paper</w:t>
      </w:r>
      <w:r w:rsidRPr="00C61364">
        <w:rPr>
          <w:rFonts w:ascii="Times New Roman" w:hAnsi="Times New Roman"/>
          <w:sz w:val="24"/>
          <w:szCs w:val="24"/>
        </w:rPr>
        <w:t xml:space="preserve">. </w:t>
      </w:r>
      <w:r w:rsidR="000210D1" w:rsidRPr="00C61364">
        <w:rPr>
          <w:rFonts w:ascii="Times New Roman" w:hAnsi="Times New Roman"/>
          <w:color w:val="000000" w:themeColor="text1"/>
          <w:sz w:val="24"/>
          <w:szCs w:val="24"/>
        </w:rPr>
        <w:br w:type="page"/>
      </w:r>
    </w:p>
    <w:p w14:paraId="45647AA7" w14:textId="1404AFC4" w:rsidR="000210D1" w:rsidRPr="00C61364" w:rsidRDefault="00F73E4A" w:rsidP="00D76DF7">
      <w:pPr>
        <w:spacing w:line="240" w:lineRule="auto"/>
        <w:jc w:val="both"/>
        <w:rPr>
          <w:rFonts w:ascii="Times New Roman" w:hAnsi="Times New Roman"/>
          <w:b/>
          <w:sz w:val="24"/>
          <w:szCs w:val="24"/>
        </w:rPr>
      </w:pPr>
      <w:r w:rsidRPr="00C61364">
        <w:rPr>
          <w:rFonts w:ascii="Times New Roman" w:hAnsi="Times New Roman"/>
          <w:b/>
          <w:sz w:val="24"/>
          <w:szCs w:val="24"/>
        </w:rPr>
        <w:lastRenderedPageBreak/>
        <w:t>References</w:t>
      </w:r>
    </w:p>
    <w:p w14:paraId="5771077B" w14:textId="703434C1" w:rsidR="000663B0" w:rsidRPr="000663B0" w:rsidRDefault="00A55581"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C61364">
        <w:rPr>
          <w:rFonts w:ascii="Times New Roman" w:hAnsi="Times New Roman"/>
          <w:b/>
          <w:sz w:val="24"/>
          <w:szCs w:val="24"/>
        </w:rPr>
        <w:fldChar w:fldCharType="begin" w:fldLock="1"/>
      </w:r>
      <w:r w:rsidRPr="00C61364">
        <w:rPr>
          <w:rFonts w:ascii="Times New Roman" w:hAnsi="Times New Roman"/>
          <w:b/>
          <w:sz w:val="24"/>
          <w:szCs w:val="24"/>
        </w:rPr>
        <w:instrText xml:space="preserve">ADDIN Mendeley Bibliography CSL_BIBLIOGRAPHY </w:instrText>
      </w:r>
      <w:r w:rsidRPr="00C61364">
        <w:rPr>
          <w:rFonts w:ascii="Times New Roman" w:hAnsi="Times New Roman"/>
          <w:b/>
          <w:sz w:val="24"/>
          <w:szCs w:val="24"/>
        </w:rPr>
        <w:fldChar w:fldCharType="separate"/>
      </w:r>
      <w:r w:rsidR="000663B0" w:rsidRPr="000663B0">
        <w:rPr>
          <w:rFonts w:ascii="Times New Roman" w:eastAsia="Times New Roman" w:hAnsi="Times New Roman"/>
          <w:noProof/>
          <w:sz w:val="24"/>
        </w:rPr>
        <w:t>1</w:t>
      </w:r>
      <w:r w:rsidR="000663B0" w:rsidRPr="000663B0">
        <w:rPr>
          <w:rFonts w:ascii="Times New Roman" w:eastAsia="Times New Roman" w:hAnsi="Times New Roman"/>
          <w:noProof/>
          <w:sz w:val="24"/>
        </w:rPr>
        <w:tab/>
        <w:t>Anderson BG, Bell ML. Weather-Related Mortality: How Heat, Cold, and Heat Waves Affect Mortality in the United States. DOI:10.1097/EDE.0b013e318190ee08.</w:t>
      </w:r>
    </w:p>
    <w:p w14:paraId="2638EECC"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w:t>
      </w:r>
      <w:r w:rsidRPr="000663B0">
        <w:rPr>
          <w:rFonts w:ascii="Times New Roman" w:eastAsia="Times New Roman" w:hAnsi="Times New Roman"/>
          <w:noProof/>
          <w:sz w:val="24"/>
        </w:rPr>
        <w:tab/>
        <w:t xml:space="preserve">Gasparrini A, Guo Y, Hashizume M, Kinney PL, Petkova EP, Lavigne E. Temporal Variation in Heat – Mortality Associations : A Multicountry Study. 2015; </w:t>
      </w:r>
      <w:r w:rsidRPr="000663B0">
        <w:rPr>
          <w:rFonts w:ascii="Times New Roman" w:eastAsia="Times New Roman" w:hAnsi="Times New Roman"/>
          <w:b/>
          <w:bCs/>
          <w:noProof/>
          <w:sz w:val="24"/>
        </w:rPr>
        <w:t>1200</w:t>
      </w:r>
      <w:r w:rsidRPr="000663B0">
        <w:rPr>
          <w:rFonts w:ascii="Times New Roman" w:eastAsia="Times New Roman" w:hAnsi="Times New Roman"/>
          <w:noProof/>
          <w:sz w:val="24"/>
        </w:rPr>
        <w:t>: 1200–7.</w:t>
      </w:r>
    </w:p>
    <w:p w14:paraId="712DDE46"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3</w:t>
      </w:r>
      <w:r w:rsidRPr="000663B0">
        <w:rPr>
          <w:rFonts w:ascii="Times New Roman" w:eastAsia="Times New Roman" w:hAnsi="Times New Roman"/>
          <w:noProof/>
          <w:sz w:val="24"/>
        </w:rPr>
        <w:tab/>
        <w:t xml:space="preserve">Change IPOC. IPCC. </w:t>
      </w:r>
      <w:r w:rsidRPr="000663B0">
        <w:rPr>
          <w:rFonts w:ascii="Times New Roman" w:eastAsia="Times New Roman" w:hAnsi="Times New Roman"/>
          <w:i/>
          <w:iCs/>
          <w:noProof/>
          <w:sz w:val="24"/>
        </w:rPr>
        <w:t>Clim Chang</w:t>
      </w:r>
      <w:r w:rsidRPr="000663B0">
        <w:rPr>
          <w:rFonts w:ascii="Times New Roman" w:eastAsia="Times New Roman" w:hAnsi="Times New Roman"/>
          <w:noProof/>
          <w:sz w:val="24"/>
        </w:rPr>
        <w:t xml:space="preserve"> 2014.</w:t>
      </w:r>
    </w:p>
    <w:p w14:paraId="07B51F4A"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4</w:t>
      </w:r>
      <w:r w:rsidRPr="000663B0">
        <w:rPr>
          <w:rFonts w:ascii="Times New Roman" w:eastAsia="Times New Roman" w:hAnsi="Times New Roman"/>
          <w:noProof/>
          <w:sz w:val="24"/>
        </w:rPr>
        <w:tab/>
        <w:t xml:space="preserve">Meehl GA, Tebaldi C. More intense, more frequent, and longer lasting heat waves in the 21st century. </w:t>
      </w:r>
      <w:r w:rsidRPr="000663B0">
        <w:rPr>
          <w:rFonts w:ascii="Times New Roman" w:eastAsia="Times New Roman" w:hAnsi="Times New Roman"/>
          <w:i/>
          <w:iCs/>
          <w:noProof/>
          <w:sz w:val="24"/>
        </w:rPr>
        <w:t>Science (80- )</w:t>
      </w:r>
      <w:r w:rsidRPr="000663B0">
        <w:rPr>
          <w:rFonts w:ascii="Times New Roman" w:eastAsia="Times New Roman" w:hAnsi="Times New Roman"/>
          <w:noProof/>
          <w:sz w:val="24"/>
        </w:rPr>
        <w:t xml:space="preserve"> 2004; </w:t>
      </w:r>
      <w:r w:rsidRPr="000663B0">
        <w:rPr>
          <w:rFonts w:ascii="Times New Roman" w:eastAsia="Times New Roman" w:hAnsi="Times New Roman"/>
          <w:b/>
          <w:bCs/>
          <w:noProof/>
          <w:sz w:val="24"/>
        </w:rPr>
        <w:t>305</w:t>
      </w:r>
      <w:r w:rsidRPr="000663B0">
        <w:rPr>
          <w:rFonts w:ascii="Times New Roman" w:eastAsia="Times New Roman" w:hAnsi="Times New Roman"/>
          <w:noProof/>
          <w:sz w:val="24"/>
        </w:rPr>
        <w:t>: 994–7.</w:t>
      </w:r>
    </w:p>
    <w:p w14:paraId="4A7E1719"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5</w:t>
      </w:r>
      <w:r w:rsidRPr="000663B0">
        <w:rPr>
          <w:rFonts w:ascii="Times New Roman" w:eastAsia="Times New Roman" w:hAnsi="Times New Roman"/>
          <w:noProof/>
          <w:sz w:val="24"/>
        </w:rPr>
        <w:tab/>
        <w:t xml:space="preserve">Mora C, Dousset B, Caldwell IR,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Global risk of deadly heat. </w:t>
      </w:r>
      <w:r w:rsidRPr="000663B0">
        <w:rPr>
          <w:rFonts w:ascii="Times New Roman" w:eastAsia="Times New Roman" w:hAnsi="Times New Roman"/>
          <w:i/>
          <w:iCs/>
          <w:noProof/>
          <w:sz w:val="24"/>
        </w:rPr>
        <w:t>Nat Clim Chang</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7</w:t>
      </w:r>
      <w:r w:rsidRPr="000663B0">
        <w:rPr>
          <w:rFonts w:ascii="Times New Roman" w:eastAsia="Times New Roman" w:hAnsi="Times New Roman"/>
          <w:noProof/>
          <w:sz w:val="24"/>
        </w:rPr>
        <w:t>: 501–6.</w:t>
      </w:r>
    </w:p>
    <w:p w14:paraId="62490348"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6</w:t>
      </w:r>
      <w:r w:rsidRPr="000663B0">
        <w:rPr>
          <w:rFonts w:ascii="Times New Roman" w:eastAsia="Times New Roman" w:hAnsi="Times New Roman"/>
          <w:noProof/>
          <w:sz w:val="24"/>
        </w:rPr>
        <w:tab/>
        <w:t xml:space="preserve">Schoof JT, Ford TW, Pryor SC. Recent changes in United States regional heat wave characteristics in observations and reanalyses. </w:t>
      </w:r>
      <w:r w:rsidRPr="000663B0">
        <w:rPr>
          <w:rFonts w:ascii="Times New Roman" w:eastAsia="Times New Roman" w:hAnsi="Times New Roman"/>
          <w:i/>
          <w:iCs/>
          <w:noProof/>
          <w:sz w:val="24"/>
        </w:rPr>
        <w:t>J Appl Meteorol Climatol</w:t>
      </w:r>
      <w:r w:rsidRPr="000663B0">
        <w:rPr>
          <w:rFonts w:ascii="Times New Roman" w:eastAsia="Times New Roman" w:hAnsi="Times New Roman"/>
          <w:noProof/>
          <w:sz w:val="24"/>
        </w:rPr>
        <w:t xml:space="preserve"> 2017; : JAMC-D-16-0393.1.</w:t>
      </w:r>
    </w:p>
    <w:p w14:paraId="260FBBE5"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7</w:t>
      </w:r>
      <w:r w:rsidRPr="000663B0">
        <w:rPr>
          <w:rFonts w:ascii="Times New Roman" w:eastAsia="Times New Roman" w:hAnsi="Times New Roman"/>
          <w:noProof/>
          <w:sz w:val="24"/>
        </w:rPr>
        <w:tab/>
        <w:t xml:space="preserve">Guirguis K, Gershunov A, Cayan DR, Pierce DW. Heat wave probability in the changing climate of the Southwest US. </w:t>
      </w:r>
      <w:r w:rsidRPr="000663B0">
        <w:rPr>
          <w:rFonts w:ascii="Times New Roman" w:eastAsia="Times New Roman" w:hAnsi="Times New Roman"/>
          <w:i/>
          <w:iCs/>
          <w:noProof/>
          <w:sz w:val="24"/>
        </w:rPr>
        <w:t>Clim Dyn</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0</w:t>
      </w:r>
      <w:r w:rsidRPr="000663B0">
        <w:rPr>
          <w:rFonts w:ascii="Times New Roman" w:eastAsia="Times New Roman" w:hAnsi="Times New Roman"/>
          <w:noProof/>
          <w:sz w:val="24"/>
        </w:rPr>
        <w:t>: 0.</w:t>
      </w:r>
    </w:p>
    <w:p w14:paraId="44A818C2"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8</w:t>
      </w:r>
      <w:r w:rsidRPr="000663B0">
        <w:rPr>
          <w:rFonts w:ascii="Times New Roman" w:eastAsia="Times New Roman" w:hAnsi="Times New Roman"/>
          <w:noProof/>
          <w:sz w:val="24"/>
        </w:rPr>
        <w:tab/>
        <w:t xml:space="preserve">Lyon B, Barnston AG. Diverse Characteristics of U.S. Summer Heat Waves. </w:t>
      </w:r>
      <w:r w:rsidRPr="000663B0">
        <w:rPr>
          <w:rFonts w:ascii="Times New Roman" w:eastAsia="Times New Roman" w:hAnsi="Times New Roman"/>
          <w:i/>
          <w:iCs/>
          <w:noProof/>
          <w:sz w:val="24"/>
        </w:rPr>
        <w:t>J Clim</w:t>
      </w:r>
      <w:r w:rsidRPr="000663B0">
        <w:rPr>
          <w:rFonts w:ascii="Times New Roman" w:eastAsia="Times New Roman" w:hAnsi="Times New Roman"/>
          <w:noProof/>
          <w:sz w:val="24"/>
        </w:rPr>
        <w:t xml:space="preserve"> 2017; : JCLI-D-17-0098.1.</w:t>
      </w:r>
    </w:p>
    <w:p w14:paraId="7FCA98C6"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9</w:t>
      </w:r>
      <w:r w:rsidRPr="000663B0">
        <w:rPr>
          <w:rFonts w:ascii="Times New Roman" w:eastAsia="Times New Roman" w:hAnsi="Times New Roman"/>
          <w:noProof/>
          <w:sz w:val="24"/>
        </w:rPr>
        <w:tab/>
        <w:t xml:space="preserve">Cohen J, Screen JA, Furtado JC,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Recent Arctic amplification and extreme mid-latitude weather. </w:t>
      </w:r>
      <w:r w:rsidRPr="000663B0">
        <w:rPr>
          <w:rFonts w:ascii="Times New Roman" w:eastAsia="Times New Roman" w:hAnsi="Times New Roman"/>
          <w:i/>
          <w:iCs/>
          <w:noProof/>
          <w:sz w:val="24"/>
        </w:rPr>
        <w:t>Nat Geosci</w:t>
      </w:r>
      <w:r w:rsidRPr="000663B0">
        <w:rPr>
          <w:rFonts w:ascii="Times New Roman" w:eastAsia="Times New Roman" w:hAnsi="Times New Roman"/>
          <w:noProof/>
          <w:sz w:val="24"/>
        </w:rPr>
        <w:t xml:space="preserve"> 2014; </w:t>
      </w:r>
      <w:r w:rsidRPr="000663B0">
        <w:rPr>
          <w:rFonts w:ascii="Times New Roman" w:eastAsia="Times New Roman" w:hAnsi="Times New Roman"/>
          <w:b/>
          <w:bCs/>
          <w:noProof/>
          <w:sz w:val="24"/>
        </w:rPr>
        <w:t>7</w:t>
      </w:r>
      <w:r w:rsidRPr="000663B0">
        <w:rPr>
          <w:rFonts w:ascii="Times New Roman" w:eastAsia="Times New Roman" w:hAnsi="Times New Roman"/>
          <w:noProof/>
          <w:sz w:val="24"/>
        </w:rPr>
        <w:t>: 627–37.</w:t>
      </w:r>
    </w:p>
    <w:p w14:paraId="1A53DD04"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10</w:t>
      </w:r>
      <w:r w:rsidRPr="000663B0">
        <w:rPr>
          <w:rFonts w:ascii="Times New Roman" w:eastAsia="Times New Roman" w:hAnsi="Times New Roman"/>
          <w:noProof/>
          <w:sz w:val="24"/>
        </w:rPr>
        <w:tab/>
        <w:t xml:space="preserve">Jones B, O’Neill BC, McDaniel L, McGinnis S, Mearns LO, Tebaldi C. Future population exposure to US heat extremes. </w:t>
      </w:r>
      <w:r w:rsidRPr="000663B0">
        <w:rPr>
          <w:rFonts w:ascii="Times New Roman" w:eastAsia="Times New Roman" w:hAnsi="Times New Roman"/>
          <w:i/>
          <w:iCs/>
          <w:noProof/>
          <w:sz w:val="24"/>
        </w:rPr>
        <w:t>Nat Clim Chang</w:t>
      </w:r>
      <w:r w:rsidRPr="000663B0">
        <w:rPr>
          <w:rFonts w:ascii="Times New Roman" w:eastAsia="Times New Roman" w:hAnsi="Times New Roman"/>
          <w:noProof/>
          <w:sz w:val="24"/>
        </w:rPr>
        <w:t xml:space="preserve"> 2015; </w:t>
      </w:r>
      <w:r w:rsidRPr="000663B0">
        <w:rPr>
          <w:rFonts w:ascii="Times New Roman" w:eastAsia="Times New Roman" w:hAnsi="Times New Roman"/>
          <w:b/>
          <w:bCs/>
          <w:noProof/>
          <w:sz w:val="24"/>
        </w:rPr>
        <w:t>5</w:t>
      </w:r>
      <w:r w:rsidRPr="000663B0">
        <w:rPr>
          <w:rFonts w:ascii="Times New Roman" w:eastAsia="Times New Roman" w:hAnsi="Times New Roman"/>
          <w:noProof/>
          <w:sz w:val="24"/>
        </w:rPr>
        <w:t>: 652–5.</w:t>
      </w:r>
    </w:p>
    <w:p w14:paraId="1E52AA50"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11</w:t>
      </w:r>
      <w:r w:rsidRPr="000663B0">
        <w:rPr>
          <w:rFonts w:ascii="Times New Roman" w:eastAsia="Times New Roman" w:hAnsi="Times New Roman"/>
          <w:noProof/>
          <w:sz w:val="24"/>
        </w:rPr>
        <w:tab/>
        <w:t xml:space="preserve">Song X, Wang S, Hu Y,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Impact of ambient temperature on morbidity and mortality: An overview of reviews. </w:t>
      </w:r>
      <w:r w:rsidRPr="000663B0">
        <w:rPr>
          <w:rFonts w:ascii="Times New Roman" w:eastAsia="Times New Roman" w:hAnsi="Times New Roman"/>
          <w:i/>
          <w:iCs/>
          <w:noProof/>
          <w:sz w:val="24"/>
        </w:rPr>
        <w:t>Sci Total Environ</w:t>
      </w:r>
      <w:r w:rsidRPr="000663B0">
        <w:rPr>
          <w:rFonts w:ascii="Times New Roman" w:eastAsia="Times New Roman" w:hAnsi="Times New Roman"/>
          <w:noProof/>
          <w:sz w:val="24"/>
        </w:rPr>
        <w:t xml:space="preserve"> 2017; </w:t>
      </w:r>
      <w:r w:rsidRPr="000663B0">
        <w:rPr>
          <w:rFonts w:ascii="Times New Roman" w:eastAsia="Times New Roman" w:hAnsi="Times New Roman"/>
          <w:b/>
          <w:bCs/>
          <w:noProof/>
          <w:sz w:val="24"/>
        </w:rPr>
        <w:t>586</w:t>
      </w:r>
      <w:r w:rsidRPr="000663B0">
        <w:rPr>
          <w:rFonts w:ascii="Times New Roman" w:eastAsia="Times New Roman" w:hAnsi="Times New Roman"/>
          <w:noProof/>
          <w:sz w:val="24"/>
        </w:rPr>
        <w:t>: 241–54.</w:t>
      </w:r>
    </w:p>
    <w:p w14:paraId="645C79F4"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12</w:t>
      </w:r>
      <w:r w:rsidRPr="000663B0">
        <w:rPr>
          <w:rFonts w:ascii="Times New Roman" w:eastAsia="Times New Roman" w:hAnsi="Times New Roman"/>
          <w:noProof/>
          <w:sz w:val="24"/>
        </w:rPr>
        <w:tab/>
        <w:t xml:space="preserve">Ingram DD, Parker JD, Schenker N,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United States Census 2000 population with bridged race categories. </w:t>
      </w:r>
      <w:r w:rsidRPr="000663B0">
        <w:rPr>
          <w:rFonts w:ascii="Times New Roman" w:eastAsia="Times New Roman" w:hAnsi="Times New Roman"/>
          <w:i/>
          <w:iCs/>
          <w:noProof/>
          <w:sz w:val="24"/>
        </w:rPr>
        <w:t>Vital Health Stat 2</w:t>
      </w:r>
      <w:r w:rsidRPr="000663B0">
        <w:rPr>
          <w:rFonts w:ascii="Times New Roman" w:eastAsia="Times New Roman" w:hAnsi="Times New Roman"/>
          <w:noProof/>
          <w:sz w:val="24"/>
        </w:rPr>
        <w:t xml:space="preserve"> 2003; : 1–55.</w:t>
      </w:r>
    </w:p>
    <w:p w14:paraId="4ABF7D00"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13</w:t>
      </w:r>
      <w:r w:rsidRPr="000663B0">
        <w:rPr>
          <w:rFonts w:ascii="Times New Roman" w:eastAsia="Times New Roman" w:hAnsi="Times New Roman"/>
          <w:noProof/>
          <w:sz w:val="24"/>
        </w:rPr>
        <w:tab/>
        <w:t xml:space="preserve">Dee DP, Uppala SM, Simmons AJ, </w:t>
      </w:r>
      <w:r w:rsidRPr="000663B0">
        <w:rPr>
          <w:rFonts w:ascii="Times New Roman" w:eastAsia="Times New Roman" w:hAnsi="Times New Roman"/>
          <w:i/>
          <w:iCs/>
          <w:noProof/>
          <w:sz w:val="24"/>
        </w:rPr>
        <w:t>et al.</w:t>
      </w:r>
      <w:r w:rsidRPr="000663B0">
        <w:rPr>
          <w:rFonts w:ascii="Times New Roman" w:eastAsia="Times New Roman" w:hAnsi="Times New Roman"/>
          <w:noProof/>
          <w:sz w:val="24"/>
        </w:rPr>
        <w:t xml:space="preserve"> The ERA-Interim reanalysis: configuration and performance of the data assimilation system. </w:t>
      </w:r>
      <w:r w:rsidRPr="000663B0">
        <w:rPr>
          <w:rFonts w:ascii="Times New Roman" w:eastAsia="Times New Roman" w:hAnsi="Times New Roman"/>
          <w:i/>
          <w:iCs/>
          <w:noProof/>
          <w:sz w:val="24"/>
        </w:rPr>
        <w:t>Q J R Meteorol Soc</w:t>
      </w:r>
      <w:r w:rsidRPr="000663B0">
        <w:rPr>
          <w:rFonts w:ascii="Times New Roman" w:eastAsia="Times New Roman" w:hAnsi="Times New Roman"/>
          <w:noProof/>
          <w:sz w:val="24"/>
        </w:rPr>
        <w:t xml:space="preserve"> 2011; </w:t>
      </w:r>
      <w:r w:rsidRPr="000663B0">
        <w:rPr>
          <w:rFonts w:ascii="Times New Roman" w:eastAsia="Times New Roman" w:hAnsi="Times New Roman"/>
          <w:b/>
          <w:bCs/>
          <w:noProof/>
          <w:sz w:val="24"/>
        </w:rPr>
        <w:t>137</w:t>
      </w:r>
      <w:r w:rsidRPr="000663B0">
        <w:rPr>
          <w:rFonts w:ascii="Times New Roman" w:eastAsia="Times New Roman" w:hAnsi="Times New Roman"/>
          <w:noProof/>
          <w:sz w:val="24"/>
        </w:rPr>
        <w:t>: 553–97.</w:t>
      </w:r>
    </w:p>
    <w:p w14:paraId="2F2B5067"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14</w:t>
      </w:r>
      <w:r w:rsidRPr="000663B0">
        <w:rPr>
          <w:rFonts w:ascii="Times New Roman" w:eastAsia="Times New Roman" w:hAnsi="Times New Roman"/>
          <w:noProof/>
          <w:sz w:val="24"/>
        </w:rPr>
        <w:tab/>
        <w:t xml:space="preserve">Hohnsbein J, Piekarski C, Kampmann B, Noack T. Effects of heat on visual acuity. </w:t>
      </w:r>
      <w:r w:rsidRPr="000663B0">
        <w:rPr>
          <w:rFonts w:ascii="Times New Roman" w:eastAsia="Times New Roman" w:hAnsi="Times New Roman"/>
          <w:i/>
          <w:iCs/>
          <w:noProof/>
          <w:sz w:val="24"/>
        </w:rPr>
        <w:t>Ergonomics</w:t>
      </w:r>
      <w:r w:rsidRPr="000663B0">
        <w:rPr>
          <w:rFonts w:ascii="Times New Roman" w:eastAsia="Times New Roman" w:hAnsi="Times New Roman"/>
          <w:noProof/>
          <w:sz w:val="24"/>
        </w:rPr>
        <w:t xml:space="preserve"> 1984. DOI:10.1080/00140138408963605.</w:t>
      </w:r>
    </w:p>
    <w:p w14:paraId="2BB84C5F"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15</w:t>
      </w:r>
      <w:r w:rsidRPr="000663B0">
        <w:rPr>
          <w:rFonts w:ascii="Times New Roman" w:eastAsia="Times New Roman" w:hAnsi="Times New Roman"/>
          <w:noProof/>
          <w:sz w:val="24"/>
        </w:rPr>
        <w:tab/>
        <w:t xml:space="preserve">Al-Harbi M, Yassin MF, Shams M Bin. Stochastic modeling of the impact of meteorological conditions on road traffic accidents. </w:t>
      </w:r>
      <w:r w:rsidRPr="000663B0">
        <w:rPr>
          <w:rFonts w:ascii="Times New Roman" w:eastAsia="Times New Roman" w:hAnsi="Times New Roman"/>
          <w:i/>
          <w:iCs/>
          <w:noProof/>
          <w:sz w:val="24"/>
        </w:rPr>
        <w:t>Stoch Environ Res Risk Assess</w:t>
      </w:r>
      <w:r w:rsidRPr="000663B0">
        <w:rPr>
          <w:rFonts w:ascii="Times New Roman" w:eastAsia="Times New Roman" w:hAnsi="Times New Roman"/>
          <w:noProof/>
          <w:sz w:val="24"/>
        </w:rPr>
        <w:t xml:space="preserve"> 2012. DOI:10.1007/s00477-012-0584-y.</w:t>
      </w:r>
    </w:p>
    <w:p w14:paraId="5856A0E4"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16</w:t>
      </w:r>
      <w:r w:rsidRPr="000663B0">
        <w:rPr>
          <w:rFonts w:ascii="Times New Roman" w:eastAsia="Times New Roman" w:hAnsi="Times New Roman"/>
          <w:noProof/>
          <w:sz w:val="24"/>
        </w:rPr>
        <w:tab/>
        <w:t xml:space="preserve">Kramarow E, Chen L-H, Hedegaard H, Warner M. Deaths From Unintentional Injury Among Adults Aged 65 and Over: United States, 2000–2013. </w:t>
      </w:r>
      <w:r w:rsidRPr="000663B0">
        <w:rPr>
          <w:rFonts w:ascii="Times New Roman" w:eastAsia="Times New Roman" w:hAnsi="Times New Roman"/>
          <w:i/>
          <w:iCs/>
          <w:noProof/>
          <w:sz w:val="24"/>
        </w:rPr>
        <w:t>Natl Cent Heal Stat Data Br</w:t>
      </w:r>
      <w:r w:rsidRPr="000663B0">
        <w:rPr>
          <w:rFonts w:ascii="Times New Roman" w:eastAsia="Times New Roman" w:hAnsi="Times New Roman"/>
          <w:noProof/>
          <w:sz w:val="24"/>
        </w:rPr>
        <w:t xml:space="preserve"> 2015.</w:t>
      </w:r>
    </w:p>
    <w:p w14:paraId="0E673681"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17</w:t>
      </w:r>
      <w:r w:rsidRPr="000663B0">
        <w:rPr>
          <w:rFonts w:ascii="Times New Roman" w:eastAsia="Times New Roman" w:hAnsi="Times New Roman"/>
          <w:noProof/>
          <w:sz w:val="24"/>
        </w:rPr>
        <w:tab/>
        <w:t xml:space="preserve">Stevens JA, Rudd RA. Circumstances and contributing causes of fall deaths among </w:t>
      </w:r>
      <w:r w:rsidRPr="000663B0">
        <w:rPr>
          <w:rFonts w:ascii="Times New Roman" w:eastAsia="Times New Roman" w:hAnsi="Times New Roman"/>
          <w:noProof/>
          <w:sz w:val="24"/>
        </w:rPr>
        <w:lastRenderedPageBreak/>
        <w:t>persons aged 65 and older: United States, 2010. J. Am. Geriatr. Soc. 2014. DOI:10.1111/jgs.12702.</w:t>
      </w:r>
    </w:p>
    <w:p w14:paraId="28A2A704"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18</w:t>
      </w:r>
      <w:r w:rsidRPr="000663B0">
        <w:rPr>
          <w:rFonts w:ascii="Times New Roman" w:eastAsia="Times New Roman" w:hAnsi="Times New Roman"/>
          <w:noProof/>
          <w:sz w:val="24"/>
        </w:rPr>
        <w:tab/>
        <w:t>Ambrose AF, Paul G, Hausdorff JM. Risk factors for falls among older adults: A review of the literature. Maturitas. 2013. DOI:10.1016/j.maturitas.2013.02.009.</w:t>
      </w:r>
    </w:p>
    <w:p w14:paraId="02EE081E"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19</w:t>
      </w:r>
      <w:r w:rsidRPr="000663B0">
        <w:rPr>
          <w:rFonts w:ascii="Times New Roman" w:eastAsia="Times New Roman" w:hAnsi="Times New Roman"/>
          <w:noProof/>
          <w:sz w:val="24"/>
        </w:rPr>
        <w:tab/>
        <w:t xml:space="preserve">Xu J. Unintentional drowning deaths in the United States, 1999-2010. </w:t>
      </w:r>
      <w:r w:rsidRPr="000663B0">
        <w:rPr>
          <w:rFonts w:ascii="Times New Roman" w:eastAsia="Times New Roman" w:hAnsi="Times New Roman"/>
          <w:i/>
          <w:iCs/>
          <w:noProof/>
          <w:sz w:val="24"/>
        </w:rPr>
        <w:t>NCHS Data Brief</w:t>
      </w:r>
      <w:r w:rsidRPr="000663B0">
        <w:rPr>
          <w:rFonts w:ascii="Times New Roman" w:eastAsia="Times New Roman" w:hAnsi="Times New Roman"/>
          <w:noProof/>
          <w:sz w:val="24"/>
        </w:rPr>
        <w:t xml:space="preserve"> 2014.</w:t>
      </w:r>
    </w:p>
    <w:p w14:paraId="00BA1B34"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20</w:t>
      </w:r>
      <w:r w:rsidRPr="000663B0">
        <w:rPr>
          <w:rFonts w:ascii="Times New Roman" w:eastAsia="Times New Roman" w:hAnsi="Times New Roman"/>
          <w:noProof/>
          <w:sz w:val="24"/>
        </w:rPr>
        <w:tab/>
        <w:t xml:space="preserve">O’Loughlin J, Witmer FDW, Linke AM, Laing A, Gettelman A, Dudhia J. Climate variability and conflict risk in East Africa, 1990-2009. </w:t>
      </w:r>
      <w:r w:rsidRPr="000663B0">
        <w:rPr>
          <w:rFonts w:ascii="Times New Roman" w:eastAsia="Times New Roman" w:hAnsi="Times New Roman"/>
          <w:i/>
          <w:iCs/>
          <w:noProof/>
          <w:sz w:val="24"/>
        </w:rPr>
        <w:t>Proc Natl Acad Sci</w:t>
      </w:r>
      <w:r w:rsidRPr="000663B0">
        <w:rPr>
          <w:rFonts w:ascii="Times New Roman" w:eastAsia="Times New Roman" w:hAnsi="Times New Roman"/>
          <w:noProof/>
          <w:sz w:val="24"/>
        </w:rPr>
        <w:t xml:space="preserve"> 2012. DOI:10.1073/pnas.1205130109.</w:t>
      </w:r>
    </w:p>
    <w:p w14:paraId="7EB24520"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21</w:t>
      </w:r>
      <w:r w:rsidRPr="000663B0">
        <w:rPr>
          <w:rFonts w:ascii="Times New Roman" w:eastAsia="Times New Roman" w:hAnsi="Times New Roman"/>
          <w:noProof/>
          <w:sz w:val="24"/>
        </w:rPr>
        <w:tab/>
        <w:t xml:space="preserve">Maystadt JF, Ecker O. Extreme weather and civil war: Does drought fuel conflict in Somalia through livestock price shocks? </w:t>
      </w:r>
      <w:r w:rsidRPr="000663B0">
        <w:rPr>
          <w:rFonts w:ascii="Times New Roman" w:eastAsia="Times New Roman" w:hAnsi="Times New Roman"/>
          <w:i/>
          <w:iCs/>
          <w:noProof/>
          <w:sz w:val="24"/>
        </w:rPr>
        <w:t>Am J Agric Econ</w:t>
      </w:r>
      <w:r w:rsidRPr="000663B0">
        <w:rPr>
          <w:rFonts w:ascii="Times New Roman" w:eastAsia="Times New Roman" w:hAnsi="Times New Roman"/>
          <w:noProof/>
          <w:sz w:val="24"/>
        </w:rPr>
        <w:t xml:space="preserve"> 2014. DOI:10.1093/ajae/aau010.</w:t>
      </w:r>
    </w:p>
    <w:p w14:paraId="1812C60C"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22</w:t>
      </w:r>
      <w:r w:rsidRPr="000663B0">
        <w:rPr>
          <w:rFonts w:ascii="Times New Roman" w:eastAsia="Times New Roman" w:hAnsi="Times New Roman"/>
          <w:noProof/>
          <w:sz w:val="24"/>
        </w:rPr>
        <w:tab/>
        <w:t xml:space="preserve">Burke MB, Miguel E, Satyanath S, Dykema JA, Lobell DB. Warming increases the risk of civil war in Africa. </w:t>
      </w:r>
      <w:r w:rsidRPr="000663B0">
        <w:rPr>
          <w:rFonts w:ascii="Times New Roman" w:eastAsia="Times New Roman" w:hAnsi="Times New Roman"/>
          <w:i/>
          <w:iCs/>
          <w:noProof/>
          <w:sz w:val="24"/>
        </w:rPr>
        <w:t>Proc Natl Acad Sci</w:t>
      </w:r>
      <w:r w:rsidRPr="000663B0">
        <w:rPr>
          <w:rFonts w:ascii="Times New Roman" w:eastAsia="Times New Roman" w:hAnsi="Times New Roman"/>
          <w:noProof/>
          <w:sz w:val="24"/>
        </w:rPr>
        <w:t xml:space="preserve"> 2009. DOI:10.1073/pnas.0907998106.</w:t>
      </w:r>
    </w:p>
    <w:p w14:paraId="23447089"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23</w:t>
      </w:r>
      <w:r w:rsidRPr="000663B0">
        <w:rPr>
          <w:rFonts w:ascii="Times New Roman" w:eastAsia="Times New Roman" w:hAnsi="Times New Roman"/>
          <w:noProof/>
          <w:sz w:val="24"/>
        </w:rPr>
        <w:tab/>
        <w:t xml:space="preserve">Hsiang SM, Burke M, Miguel E. Quantifying the Influence of Climate on Human Conflict. </w:t>
      </w:r>
      <w:r w:rsidRPr="000663B0">
        <w:rPr>
          <w:rFonts w:ascii="Times New Roman" w:eastAsia="Times New Roman" w:hAnsi="Times New Roman"/>
          <w:i/>
          <w:iCs/>
          <w:noProof/>
          <w:sz w:val="24"/>
        </w:rPr>
        <w:t>Science (80- )</w:t>
      </w:r>
      <w:r w:rsidRPr="000663B0">
        <w:rPr>
          <w:rFonts w:ascii="Times New Roman" w:eastAsia="Times New Roman" w:hAnsi="Times New Roman"/>
          <w:noProof/>
          <w:sz w:val="24"/>
        </w:rPr>
        <w:t xml:space="preserve"> 2013. DOI:10.1126/science.1235367.</w:t>
      </w:r>
    </w:p>
    <w:p w14:paraId="139DF7C3"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24</w:t>
      </w:r>
      <w:r w:rsidRPr="000663B0">
        <w:rPr>
          <w:rFonts w:ascii="Times New Roman" w:eastAsia="Times New Roman" w:hAnsi="Times New Roman"/>
          <w:noProof/>
          <w:sz w:val="24"/>
        </w:rPr>
        <w:tab/>
        <w:t xml:space="preserve">Hsiang SM, Meng KC, Cane MA. Civil conflicts are associated with the global climate. </w:t>
      </w:r>
      <w:r w:rsidRPr="000663B0">
        <w:rPr>
          <w:rFonts w:ascii="Times New Roman" w:eastAsia="Times New Roman" w:hAnsi="Times New Roman"/>
          <w:i/>
          <w:iCs/>
          <w:noProof/>
          <w:sz w:val="24"/>
        </w:rPr>
        <w:t>Nature</w:t>
      </w:r>
      <w:r w:rsidRPr="000663B0">
        <w:rPr>
          <w:rFonts w:ascii="Times New Roman" w:eastAsia="Times New Roman" w:hAnsi="Times New Roman"/>
          <w:noProof/>
          <w:sz w:val="24"/>
        </w:rPr>
        <w:t xml:space="preserve"> 2011. DOI:10.1038/nature10311.</w:t>
      </w:r>
    </w:p>
    <w:p w14:paraId="2E36ABF6"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25</w:t>
      </w:r>
      <w:r w:rsidRPr="000663B0">
        <w:rPr>
          <w:rFonts w:ascii="Times New Roman" w:eastAsia="Times New Roman" w:hAnsi="Times New Roman"/>
          <w:noProof/>
          <w:sz w:val="24"/>
        </w:rPr>
        <w:tab/>
        <w:t xml:space="preserve">Ranson M. Crime, weather, and climate change. </w:t>
      </w:r>
      <w:r w:rsidRPr="000663B0">
        <w:rPr>
          <w:rFonts w:ascii="Times New Roman" w:eastAsia="Times New Roman" w:hAnsi="Times New Roman"/>
          <w:i/>
          <w:iCs/>
          <w:noProof/>
          <w:sz w:val="24"/>
        </w:rPr>
        <w:t>J Environ Econ Manage</w:t>
      </w:r>
      <w:r w:rsidRPr="000663B0">
        <w:rPr>
          <w:rFonts w:ascii="Times New Roman" w:eastAsia="Times New Roman" w:hAnsi="Times New Roman"/>
          <w:noProof/>
          <w:sz w:val="24"/>
        </w:rPr>
        <w:t xml:space="preserve"> 2014. DOI:10.1016/j.jeem.2013.11.008.</w:t>
      </w:r>
    </w:p>
    <w:p w14:paraId="026FD815"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eastAsia="Times New Roman" w:hAnsi="Times New Roman"/>
          <w:noProof/>
          <w:sz w:val="24"/>
        </w:rPr>
      </w:pPr>
      <w:r w:rsidRPr="000663B0">
        <w:rPr>
          <w:rFonts w:ascii="Times New Roman" w:eastAsia="Times New Roman" w:hAnsi="Times New Roman"/>
          <w:noProof/>
          <w:sz w:val="24"/>
        </w:rPr>
        <w:t>26</w:t>
      </w:r>
      <w:r w:rsidRPr="000663B0">
        <w:rPr>
          <w:rFonts w:ascii="Times New Roman" w:eastAsia="Times New Roman" w:hAnsi="Times New Roman"/>
          <w:noProof/>
          <w:sz w:val="24"/>
        </w:rPr>
        <w:tab/>
        <w:t xml:space="preserve">Mares D. Climate change and levels of violence in socially disadvantaged neighborhood groups. </w:t>
      </w:r>
      <w:r w:rsidRPr="000663B0">
        <w:rPr>
          <w:rFonts w:ascii="Times New Roman" w:eastAsia="Times New Roman" w:hAnsi="Times New Roman"/>
          <w:i/>
          <w:iCs/>
          <w:noProof/>
          <w:sz w:val="24"/>
        </w:rPr>
        <w:t>J Urban Heal</w:t>
      </w:r>
      <w:r w:rsidRPr="000663B0">
        <w:rPr>
          <w:rFonts w:ascii="Times New Roman" w:eastAsia="Times New Roman" w:hAnsi="Times New Roman"/>
          <w:noProof/>
          <w:sz w:val="24"/>
        </w:rPr>
        <w:t xml:space="preserve"> 2013. DOI:10.1007/s11524-013-9791-1.</w:t>
      </w:r>
    </w:p>
    <w:p w14:paraId="17C15DB2" w14:textId="77777777" w:rsidR="000663B0" w:rsidRPr="000663B0" w:rsidRDefault="000663B0" w:rsidP="00D76DF7">
      <w:pPr>
        <w:widowControl w:val="0"/>
        <w:autoSpaceDE w:val="0"/>
        <w:autoSpaceDN w:val="0"/>
        <w:adjustRightInd w:val="0"/>
        <w:spacing w:line="240" w:lineRule="auto"/>
        <w:ind w:left="640" w:hanging="640"/>
        <w:jc w:val="both"/>
        <w:rPr>
          <w:rFonts w:ascii="Times New Roman" w:hAnsi="Times New Roman"/>
          <w:noProof/>
          <w:sz w:val="24"/>
        </w:rPr>
      </w:pPr>
      <w:r w:rsidRPr="000663B0">
        <w:rPr>
          <w:rFonts w:ascii="Times New Roman" w:eastAsia="Times New Roman" w:hAnsi="Times New Roman"/>
          <w:noProof/>
          <w:sz w:val="24"/>
        </w:rPr>
        <w:t>27</w:t>
      </w:r>
      <w:r w:rsidRPr="000663B0">
        <w:rPr>
          <w:rFonts w:ascii="Times New Roman" w:eastAsia="Times New Roman" w:hAnsi="Times New Roman"/>
          <w:noProof/>
          <w:sz w:val="24"/>
        </w:rPr>
        <w:tab/>
        <w:t xml:space="preserve">Page LA, Hajat S, Kovats RS. Relationship between daily suicide counts and temperature in England and Wales. </w:t>
      </w:r>
      <w:r w:rsidRPr="000663B0">
        <w:rPr>
          <w:rFonts w:ascii="Times New Roman" w:eastAsia="Times New Roman" w:hAnsi="Times New Roman"/>
          <w:i/>
          <w:iCs/>
          <w:noProof/>
          <w:sz w:val="24"/>
        </w:rPr>
        <w:t>Br J Psychiatry</w:t>
      </w:r>
      <w:r w:rsidRPr="000663B0">
        <w:rPr>
          <w:rFonts w:ascii="Times New Roman" w:eastAsia="Times New Roman" w:hAnsi="Times New Roman"/>
          <w:noProof/>
          <w:sz w:val="24"/>
        </w:rPr>
        <w:t xml:space="preserve"> 2007. DOI:10.1192/bjp.bp.106.031948.</w:t>
      </w:r>
    </w:p>
    <w:p w14:paraId="14D0E6E5" w14:textId="49279C5D" w:rsidR="009011C5" w:rsidRPr="00625138" w:rsidRDefault="00A55581" w:rsidP="00625138">
      <w:pPr>
        <w:widowControl w:val="0"/>
        <w:autoSpaceDE w:val="0"/>
        <w:autoSpaceDN w:val="0"/>
        <w:adjustRightInd w:val="0"/>
        <w:spacing w:line="240" w:lineRule="auto"/>
        <w:ind w:left="640" w:hanging="640"/>
        <w:jc w:val="both"/>
        <w:rPr>
          <w:rFonts w:ascii="Times New Roman" w:hAnsi="Times New Roman"/>
          <w:b/>
          <w:sz w:val="24"/>
          <w:szCs w:val="24"/>
        </w:rPr>
      </w:pPr>
      <w:r w:rsidRPr="00C61364">
        <w:rPr>
          <w:rFonts w:ascii="Times New Roman" w:hAnsi="Times New Roman"/>
          <w:b/>
          <w:sz w:val="24"/>
          <w:szCs w:val="24"/>
        </w:rPr>
        <w:fldChar w:fldCharType="end"/>
      </w:r>
      <w:r w:rsidR="009011C5" w:rsidRPr="00C61364">
        <w:rPr>
          <w:rFonts w:ascii="Times New Roman" w:hAnsi="Times New Roman"/>
          <w:b/>
          <w:color w:val="000000" w:themeColor="text1"/>
          <w:sz w:val="24"/>
          <w:szCs w:val="24"/>
        </w:rPr>
        <w:br w:type="page"/>
      </w:r>
    </w:p>
    <w:p w14:paraId="111CEFCE" w14:textId="19C9990C" w:rsidR="00016713" w:rsidRDefault="005B03DF" w:rsidP="00D76DF7">
      <w:pPr>
        <w:spacing w:after="0"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Figure </w:t>
      </w:r>
      <w:r w:rsidR="0019142A">
        <w:rPr>
          <w:rFonts w:ascii="Times New Roman" w:hAnsi="Times New Roman"/>
          <w:b/>
          <w:color w:val="000000" w:themeColor="text1"/>
          <w:sz w:val="24"/>
          <w:szCs w:val="24"/>
        </w:rPr>
        <w:t>1.</w:t>
      </w:r>
      <w:r w:rsidR="001B246F">
        <w:rPr>
          <w:rFonts w:ascii="Times New Roman" w:hAnsi="Times New Roman"/>
          <w:b/>
          <w:color w:val="000000" w:themeColor="text1"/>
          <w:sz w:val="24"/>
          <w:szCs w:val="24"/>
        </w:rPr>
        <w:t xml:space="preserve"> </w:t>
      </w:r>
      <w:r w:rsidR="006C049E">
        <w:rPr>
          <w:rFonts w:ascii="Times New Roman" w:hAnsi="Times New Roman"/>
          <w:color w:val="000000" w:themeColor="text1"/>
          <w:sz w:val="24"/>
          <w:szCs w:val="24"/>
        </w:rPr>
        <w:t>National Age-Standardised Death Rates (ASDRs) over time by month and category injury death, 1980-2016</w:t>
      </w:r>
      <w:r w:rsidR="000A2462">
        <w:rPr>
          <w:rFonts w:ascii="Times New Roman" w:hAnsi="Times New Roman"/>
          <w:color w:val="000000" w:themeColor="text1"/>
          <w:sz w:val="24"/>
          <w:szCs w:val="24"/>
        </w:rPr>
        <w:t>.</w:t>
      </w:r>
      <w:r w:rsidR="00016713">
        <w:rPr>
          <w:rFonts w:ascii="Times New Roman" w:hAnsi="Times New Roman"/>
          <w:color w:val="000000" w:themeColor="text1"/>
          <w:sz w:val="24"/>
          <w:szCs w:val="24"/>
        </w:rPr>
        <w:br w:type="page"/>
      </w:r>
    </w:p>
    <w:p w14:paraId="28C19B17" w14:textId="769E9838" w:rsidR="002E3961" w:rsidRDefault="003C7D02"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2. </w:t>
      </w:r>
      <w:r w:rsidR="00BA15DC">
        <w:rPr>
          <w:rFonts w:ascii="Times New Roman" w:hAnsi="Times New Roman"/>
          <w:color w:val="000000" w:themeColor="text1"/>
          <w:sz w:val="24"/>
          <w:szCs w:val="24"/>
        </w:rPr>
        <w:t>Average p</w:t>
      </w:r>
      <w:r>
        <w:rPr>
          <w:rFonts w:ascii="Times New Roman" w:hAnsi="Times New Roman"/>
          <w:color w:val="000000" w:themeColor="text1"/>
          <w:sz w:val="24"/>
          <w:szCs w:val="24"/>
        </w:rPr>
        <w:t>ercentage breakdown of category of unintentional (</w:t>
      </w:r>
      <w:r w:rsidR="00BA15DC">
        <w:rPr>
          <w:rFonts w:ascii="Times New Roman" w:hAnsi="Times New Roman"/>
          <w:color w:val="000000" w:themeColor="text1"/>
          <w:sz w:val="24"/>
          <w:szCs w:val="24"/>
        </w:rPr>
        <w:t xml:space="preserve">yellow/brown) and intentional (purple) deaths in the USA by age </w:t>
      </w:r>
      <w:r w:rsidR="007217A9">
        <w:rPr>
          <w:rFonts w:ascii="Times New Roman" w:hAnsi="Times New Roman"/>
          <w:color w:val="000000" w:themeColor="text1"/>
          <w:sz w:val="24"/>
          <w:szCs w:val="24"/>
        </w:rPr>
        <w:t xml:space="preserve">group </w:t>
      </w:r>
      <w:r w:rsidR="00BA15DC">
        <w:rPr>
          <w:rFonts w:ascii="Times New Roman" w:hAnsi="Times New Roman"/>
          <w:color w:val="000000" w:themeColor="text1"/>
          <w:sz w:val="24"/>
          <w:szCs w:val="24"/>
        </w:rPr>
        <w:t>and sex, for 2012-2016</w:t>
      </w:r>
      <w:r w:rsidR="000A2462">
        <w:rPr>
          <w:rFonts w:ascii="Times New Roman" w:hAnsi="Times New Roman"/>
          <w:color w:val="000000" w:themeColor="text1"/>
          <w:sz w:val="24"/>
          <w:szCs w:val="24"/>
        </w:rPr>
        <w:t>.</w:t>
      </w:r>
      <w:r w:rsidR="002E3961">
        <w:rPr>
          <w:rFonts w:ascii="Times New Roman" w:hAnsi="Times New Roman"/>
          <w:color w:val="000000" w:themeColor="text1"/>
          <w:sz w:val="24"/>
          <w:szCs w:val="24"/>
        </w:rPr>
        <w:br w:type="page"/>
      </w:r>
    </w:p>
    <w:p w14:paraId="3CE62CB3" w14:textId="768679BC" w:rsidR="004A3366" w:rsidRDefault="002E3961"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3. </w:t>
      </w:r>
      <w:r w:rsidR="004D2342">
        <w:rPr>
          <w:rFonts w:ascii="Times New Roman" w:hAnsi="Times New Roman"/>
          <w:color w:val="000000" w:themeColor="text1"/>
          <w:sz w:val="24"/>
          <w:szCs w:val="24"/>
        </w:rPr>
        <w:t>Schematic of transforming state-month temperatures</w:t>
      </w:r>
      <w:r w:rsidR="00494FE8">
        <w:rPr>
          <w:rFonts w:ascii="Times New Roman" w:hAnsi="Times New Roman"/>
          <w:color w:val="000000" w:themeColor="text1"/>
          <w:sz w:val="24"/>
          <w:szCs w:val="24"/>
        </w:rPr>
        <w:t xml:space="preserve"> (left panel)</w:t>
      </w:r>
      <w:r w:rsidR="004D2342">
        <w:rPr>
          <w:rFonts w:ascii="Times New Roman" w:hAnsi="Times New Roman"/>
          <w:color w:val="000000" w:themeColor="text1"/>
          <w:sz w:val="24"/>
          <w:szCs w:val="24"/>
        </w:rPr>
        <w:t xml:space="preserve"> into state-month anomalies</w:t>
      </w:r>
      <w:r w:rsidR="00494FE8">
        <w:rPr>
          <w:rFonts w:ascii="Times New Roman" w:hAnsi="Times New Roman"/>
          <w:color w:val="000000" w:themeColor="text1"/>
          <w:sz w:val="24"/>
          <w:szCs w:val="24"/>
        </w:rPr>
        <w:t xml:space="preserve"> (two right panels)</w:t>
      </w:r>
      <w:r w:rsidR="004D2342">
        <w:rPr>
          <w:rFonts w:ascii="Times New Roman" w:hAnsi="Times New Roman"/>
          <w:color w:val="000000" w:themeColor="text1"/>
          <w:sz w:val="24"/>
          <w:szCs w:val="24"/>
        </w:rPr>
        <w:t xml:space="preserve">, using </w:t>
      </w:r>
      <w:r w:rsidR="00A869BC">
        <w:rPr>
          <w:rFonts w:ascii="Times New Roman" w:hAnsi="Times New Roman"/>
          <w:color w:val="000000" w:themeColor="text1"/>
          <w:sz w:val="24"/>
          <w:szCs w:val="24"/>
        </w:rPr>
        <w:t>XX</w:t>
      </w:r>
      <w:r w:rsidR="00494FE8">
        <w:rPr>
          <w:rFonts w:ascii="Times New Roman" w:hAnsi="Times New Roman"/>
          <w:color w:val="000000" w:themeColor="text1"/>
          <w:sz w:val="24"/>
          <w:szCs w:val="24"/>
        </w:rPr>
        <w:t xml:space="preserve"> </w:t>
      </w:r>
      <w:r w:rsidR="00A869BC">
        <w:rPr>
          <w:rFonts w:ascii="Times New Roman" w:hAnsi="Times New Roman"/>
          <w:color w:val="000000" w:themeColor="text1"/>
          <w:sz w:val="24"/>
          <w:szCs w:val="24"/>
        </w:rPr>
        <w:t xml:space="preserve">and XX in </w:t>
      </w:r>
      <w:r w:rsidR="00B4751E">
        <w:rPr>
          <w:rFonts w:ascii="Times New Roman" w:hAnsi="Times New Roman"/>
          <w:color w:val="000000" w:themeColor="text1"/>
          <w:sz w:val="24"/>
          <w:szCs w:val="24"/>
        </w:rPr>
        <w:t>XXMONTH</w:t>
      </w:r>
      <w:r w:rsidR="0039796B">
        <w:rPr>
          <w:rFonts w:ascii="Times New Roman" w:hAnsi="Times New Roman"/>
          <w:color w:val="000000" w:themeColor="text1"/>
          <w:sz w:val="24"/>
          <w:szCs w:val="24"/>
        </w:rPr>
        <w:t>, 1980-2016</w:t>
      </w:r>
      <w:r w:rsidR="00387781">
        <w:rPr>
          <w:rFonts w:ascii="Times New Roman" w:hAnsi="Times New Roman"/>
          <w:color w:val="000000" w:themeColor="text1"/>
          <w:sz w:val="24"/>
          <w:szCs w:val="24"/>
        </w:rPr>
        <w:t>.</w:t>
      </w:r>
      <w:r w:rsidR="004A3366">
        <w:rPr>
          <w:rFonts w:ascii="Times New Roman" w:hAnsi="Times New Roman"/>
          <w:color w:val="000000" w:themeColor="text1"/>
          <w:sz w:val="24"/>
          <w:szCs w:val="24"/>
        </w:rPr>
        <w:br w:type="page"/>
      </w:r>
    </w:p>
    <w:p w14:paraId="1370BF1C" w14:textId="33A77B25" w:rsidR="00234E19" w:rsidRDefault="004A3366" w:rsidP="00D76DF7">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Figure 4. </w:t>
      </w:r>
      <w:r>
        <w:rPr>
          <w:rFonts w:ascii="Times New Roman" w:hAnsi="Times New Roman"/>
          <w:color w:val="000000" w:themeColor="text1"/>
          <w:sz w:val="24"/>
          <w:szCs w:val="24"/>
        </w:rPr>
        <w:t xml:space="preserve">Additional annual deaths with a </w:t>
      </w:r>
      <w:r w:rsidR="00D52154">
        <w:rPr>
          <w:rFonts w:ascii="Times New Roman" w:hAnsi="Times New Roman"/>
          <w:color w:val="000000" w:themeColor="text1"/>
          <w:sz w:val="24"/>
          <w:szCs w:val="24"/>
        </w:rPr>
        <w:t xml:space="preserve">national </w:t>
      </w:r>
      <w:r>
        <w:rPr>
          <w:rFonts w:ascii="Times New Roman" w:hAnsi="Times New Roman"/>
          <w:color w:val="000000" w:themeColor="text1"/>
          <w:sz w:val="24"/>
          <w:szCs w:val="24"/>
        </w:rPr>
        <w:t>uniform increase of 1</w:t>
      </w:r>
      <w:r w:rsidR="00D52154" w:rsidRPr="009A0CFD">
        <w:rPr>
          <w:rFonts w:ascii="Arial" w:eastAsia="Times New Roman" w:hAnsi="Arial" w:cs="Arial"/>
          <w:bCs/>
          <w:color w:val="222222"/>
          <w:sz w:val="24"/>
          <w:szCs w:val="24"/>
          <w:shd w:val="clear" w:color="auto" w:fill="FFFFFF"/>
          <w:lang w:eastAsia="en-GB"/>
        </w:rPr>
        <w:t>°</w:t>
      </w:r>
      <w:r w:rsidR="00D52154" w:rsidRPr="009A0CFD">
        <w:rPr>
          <w:rFonts w:ascii="Times New Roman" w:hAnsi="Times New Roman"/>
          <w:color w:val="000000" w:themeColor="text1"/>
          <w:sz w:val="24"/>
          <w:szCs w:val="24"/>
        </w:rPr>
        <w:t>C</w:t>
      </w:r>
      <w:r w:rsidR="009A0CFD">
        <w:rPr>
          <w:rFonts w:ascii="Times New Roman" w:hAnsi="Times New Roman"/>
          <w:color w:val="000000" w:themeColor="text1"/>
          <w:sz w:val="24"/>
          <w:szCs w:val="24"/>
        </w:rPr>
        <w:t xml:space="preserve"> above long-term monthly state mean, for deaths from all injuries by sex, category of injury and age group (top) and month (bottom), for 2016 population. Black dots represent net changes.</w:t>
      </w:r>
      <w:r w:rsidR="00234E19">
        <w:rPr>
          <w:rFonts w:ascii="Times New Roman" w:hAnsi="Times New Roman"/>
          <w:color w:val="000000" w:themeColor="text1"/>
          <w:sz w:val="24"/>
          <w:szCs w:val="24"/>
        </w:rPr>
        <w:br w:type="page"/>
      </w:r>
    </w:p>
    <w:p w14:paraId="65DA6F14" w14:textId="0AD32D0F" w:rsidR="005870DD" w:rsidRDefault="00234E19" w:rsidP="005870DD">
      <w:pPr>
        <w:spacing w:after="0"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Supplementary Figure 1.</w:t>
      </w:r>
      <w:r w:rsidR="00C83454">
        <w:rPr>
          <w:rFonts w:ascii="Times New Roman" w:hAnsi="Times New Roman"/>
          <w:b/>
          <w:color w:val="000000" w:themeColor="text1"/>
          <w:sz w:val="24"/>
          <w:szCs w:val="24"/>
        </w:rPr>
        <w:t xml:space="preserve"> </w:t>
      </w:r>
      <w:r w:rsidR="00F47B5D">
        <w:rPr>
          <w:rFonts w:ascii="Times New Roman" w:hAnsi="Times New Roman"/>
          <w:color w:val="000000" w:themeColor="text1"/>
          <w:sz w:val="24"/>
          <w:szCs w:val="24"/>
        </w:rPr>
        <w:t xml:space="preserve">Excess relative risk </w:t>
      </w:r>
      <w:r w:rsidR="00AE077A">
        <w:rPr>
          <w:rFonts w:ascii="Times New Roman" w:hAnsi="Times New Roman"/>
          <w:color w:val="000000" w:themeColor="text1"/>
          <w:sz w:val="24"/>
          <w:szCs w:val="24"/>
        </w:rPr>
        <w:t xml:space="preserve">associated with </w:t>
      </w:r>
      <w:r w:rsidR="00F47B5D">
        <w:rPr>
          <w:rFonts w:ascii="Times New Roman" w:hAnsi="Times New Roman"/>
          <w:color w:val="000000" w:themeColor="text1"/>
          <w:sz w:val="24"/>
          <w:szCs w:val="24"/>
        </w:rPr>
        <w:t>for 1</w:t>
      </w:r>
      <w:r w:rsidR="00F47B5D" w:rsidRPr="009A0CFD">
        <w:rPr>
          <w:rFonts w:ascii="Arial" w:eastAsia="Times New Roman" w:hAnsi="Arial" w:cs="Arial"/>
          <w:bCs/>
          <w:color w:val="222222"/>
          <w:sz w:val="24"/>
          <w:szCs w:val="24"/>
          <w:shd w:val="clear" w:color="auto" w:fill="FFFFFF"/>
          <w:lang w:eastAsia="en-GB"/>
        </w:rPr>
        <w:t>°</w:t>
      </w:r>
      <w:r w:rsidR="00F47B5D" w:rsidRPr="009A0CFD">
        <w:rPr>
          <w:rFonts w:ascii="Times New Roman" w:hAnsi="Times New Roman"/>
          <w:color w:val="000000" w:themeColor="text1"/>
          <w:sz w:val="24"/>
          <w:szCs w:val="24"/>
        </w:rPr>
        <w:t>C</w:t>
      </w:r>
      <w:r w:rsidR="00F47B5D">
        <w:rPr>
          <w:rFonts w:ascii="Times New Roman" w:hAnsi="Times New Roman"/>
          <w:color w:val="000000" w:themeColor="text1"/>
          <w:sz w:val="24"/>
          <w:szCs w:val="24"/>
        </w:rPr>
        <w:t xml:space="preserve"> above long-term monthly state mean</w:t>
      </w:r>
      <w:r w:rsidR="00AE077A">
        <w:rPr>
          <w:rFonts w:ascii="Times New Roman" w:hAnsi="Times New Roman"/>
          <w:color w:val="000000" w:themeColor="text1"/>
          <w:sz w:val="24"/>
          <w:szCs w:val="24"/>
        </w:rPr>
        <w:t xml:space="preserve">, by category </w:t>
      </w:r>
      <w:r w:rsidR="00E72E60">
        <w:rPr>
          <w:rFonts w:ascii="Times New Roman" w:hAnsi="Times New Roman"/>
          <w:color w:val="000000" w:themeColor="text1"/>
          <w:sz w:val="24"/>
          <w:szCs w:val="24"/>
        </w:rPr>
        <w:t>of injury</w:t>
      </w:r>
      <w:r w:rsidR="005870DD">
        <w:rPr>
          <w:rFonts w:ascii="Times New Roman" w:hAnsi="Times New Roman"/>
          <w:color w:val="000000" w:themeColor="text1"/>
          <w:sz w:val="24"/>
          <w:szCs w:val="24"/>
        </w:rPr>
        <w:t>,</w:t>
      </w:r>
      <w:r w:rsidR="00E72E60">
        <w:rPr>
          <w:rFonts w:ascii="Times New Roman" w:hAnsi="Times New Roman"/>
          <w:color w:val="000000" w:themeColor="text1"/>
          <w:sz w:val="24"/>
          <w:szCs w:val="24"/>
        </w:rPr>
        <w:t xml:space="preserve"> </w:t>
      </w:r>
      <w:r w:rsidR="00AE077A">
        <w:rPr>
          <w:rFonts w:ascii="Times New Roman" w:hAnsi="Times New Roman"/>
          <w:color w:val="000000" w:themeColor="text1"/>
          <w:sz w:val="24"/>
          <w:szCs w:val="24"/>
        </w:rPr>
        <w:t>age group and sex</w:t>
      </w:r>
      <w:r w:rsidR="00E72E60">
        <w:rPr>
          <w:rFonts w:ascii="Times New Roman" w:hAnsi="Times New Roman"/>
          <w:color w:val="000000" w:themeColor="text1"/>
          <w:sz w:val="24"/>
          <w:szCs w:val="24"/>
        </w:rPr>
        <w:t>.</w:t>
      </w:r>
      <w:r w:rsidR="005870DD">
        <w:rPr>
          <w:rFonts w:ascii="Times New Roman" w:hAnsi="Times New Roman"/>
          <w:color w:val="000000" w:themeColor="text1"/>
          <w:sz w:val="24"/>
          <w:szCs w:val="24"/>
        </w:rPr>
        <w:br w:type="page"/>
      </w:r>
    </w:p>
    <w:p w14:paraId="560CC2DB" w14:textId="76F1AF1C" w:rsidR="00B4508B" w:rsidRPr="00D52154" w:rsidRDefault="005870DD" w:rsidP="00D76DF7">
      <w:pPr>
        <w:spacing w:after="0" w:line="480" w:lineRule="auto"/>
        <w:jc w:val="both"/>
        <w:rPr>
          <w:rFonts w:ascii="Times New Roman" w:eastAsia="Times New Roman" w:hAnsi="Times New Roman"/>
          <w:sz w:val="24"/>
          <w:szCs w:val="24"/>
          <w:lang w:eastAsia="en-GB"/>
        </w:rPr>
      </w:pPr>
      <w:r>
        <w:rPr>
          <w:rFonts w:ascii="Times New Roman" w:hAnsi="Times New Roman"/>
          <w:b/>
          <w:color w:val="000000" w:themeColor="text1"/>
          <w:sz w:val="24"/>
          <w:szCs w:val="24"/>
        </w:rPr>
        <w:lastRenderedPageBreak/>
        <w:t xml:space="preserve">Supplementary Figure 2. </w:t>
      </w:r>
      <w:r>
        <w:rPr>
          <w:rFonts w:ascii="Times New Roman" w:hAnsi="Times New Roman"/>
          <w:color w:val="000000" w:themeColor="text1"/>
          <w:sz w:val="24"/>
          <w:szCs w:val="24"/>
        </w:rPr>
        <w:t>Excess relative risk associated with for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by category of injury, month and sex.</w:t>
      </w:r>
      <w:r w:rsidR="00B4508B" w:rsidRPr="00C61364">
        <w:rPr>
          <w:rFonts w:ascii="Times New Roman" w:hAnsi="Times New Roman"/>
          <w:color w:val="000000" w:themeColor="text1"/>
          <w:sz w:val="24"/>
          <w:szCs w:val="24"/>
        </w:rPr>
        <w:br w:type="page"/>
      </w:r>
    </w:p>
    <w:p w14:paraId="37D632B2" w14:textId="36375194" w:rsidR="004E2756" w:rsidRPr="004E2756" w:rsidRDefault="00B4508B" w:rsidP="00D76DF7">
      <w:pPr>
        <w:spacing w:line="480" w:lineRule="auto"/>
        <w:jc w:val="both"/>
        <w:rPr>
          <w:rFonts w:ascii="Times New Roman" w:hAnsi="Times New Roman"/>
          <w:color w:val="000000" w:themeColor="text1"/>
          <w:sz w:val="24"/>
          <w:szCs w:val="24"/>
        </w:rPr>
      </w:pPr>
      <w:r w:rsidRPr="00C61364">
        <w:rPr>
          <w:rFonts w:ascii="Times New Roman" w:hAnsi="Times New Roman"/>
          <w:b/>
          <w:color w:val="000000" w:themeColor="text1"/>
          <w:sz w:val="24"/>
          <w:szCs w:val="24"/>
        </w:rPr>
        <w:lastRenderedPageBreak/>
        <w:t xml:space="preserve">Table </w:t>
      </w:r>
      <w:r w:rsidR="00AE004C">
        <w:rPr>
          <w:rFonts w:ascii="Times New Roman" w:hAnsi="Times New Roman"/>
          <w:b/>
          <w:color w:val="000000" w:themeColor="text1"/>
          <w:sz w:val="24"/>
          <w:szCs w:val="24"/>
        </w:rPr>
        <w:t>XX</w:t>
      </w:r>
      <w:r w:rsidRPr="00C61364">
        <w:rPr>
          <w:rFonts w:ascii="Times New Roman" w:hAnsi="Times New Roman"/>
          <w:b/>
          <w:color w:val="000000" w:themeColor="text1"/>
          <w:sz w:val="24"/>
          <w:szCs w:val="24"/>
        </w:rPr>
        <w:t xml:space="preserve">: </w:t>
      </w:r>
      <w:r w:rsidR="00384336">
        <w:rPr>
          <w:rFonts w:ascii="Times New Roman" w:hAnsi="Times New Roman"/>
          <w:color w:val="000000" w:themeColor="text1"/>
          <w:sz w:val="24"/>
          <w:szCs w:val="24"/>
        </w:rPr>
        <w:t xml:space="preserve">Total </w:t>
      </w:r>
      <w:r w:rsidR="00C92E67">
        <w:rPr>
          <w:rFonts w:ascii="Times New Roman" w:hAnsi="Times New Roman"/>
          <w:color w:val="000000" w:themeColor="text1"/>
          <w:sz w:val="24"/>
          <w:szCs w:val="24"/>
        </w:rPr>
        <w:t>n</w:t>
      </w:r>
      <w:r w:rsidRPr="00C61364">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918"/>
        <w:gridCol w:w="3636"/>
        <w:gridCol w:w="1193"/>
        <w:gridCol w:w="1205"/>
        <w:gridCol w:w="1218"/>
      </w:tblGrid>
      <w:tr w:rsidR="004E2756" w:rsidRPr="004E2756" w14:paraId="1814841C" w14:textId="77777777" w:rsidTr="008D6C53">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b/>
                <w:bCs/>
                <w:color w:val="000000" w:themeColor="text1"/>
                <w:sz w:val="24"/>
                <w:szCs w:val="24"/>
              </w:rPr>
              <w:t>Total</w:t>
            </w:r>
          </w:p>
        </w:tc>
      </w:tr>
      <w:tr w:rsidR="004E2756" w:rsidRPr="004E2756" w14:paraId="38456BFE" w14:textId="77777777" w:rsidTr="008D6C53">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661CDE11"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C801F58" w14:textId="3D127297"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5A3F65C2" w14:textId="1FA03BDA"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D2FA7CE" w14:textId="1774D27E" w:rsidR="004E2756" w:rsidRPr="004E2756" w:rsidRDefault="00AE004C"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2,487</w:t>
            </w:r>
            <w:r w:rsidR="004E2756" w:rsidRPr="004E2756">
              <w:rPr>
                <w:rFonts w:ascii="Times New Roman" w:hAnsi="Times New Roman"/>
                <w:b/>
                <w:bCs/>
                <w:color w:val="000000" w:themeColor="text1"/>
                <w:sz w:val="24"/>
                <w:szCs w:val="24"/>
              </w:rPr>
              <w:t>,</w:t>
            </w:r>
            <w:r>
              <w:rPr>
                <w:rFonts w:ascii="Times New Roman" w:hAnsi="Times New Roman"/>
                <w:b/>
                <w:bCs/>
                <w:color w:val="000000" w:themeColor="text1"/>
                <w:sz w:val="24"/>
                <w:szCs w:val="24"/>
              </w:rPr>
              <w:t>377</w:t>
            </w:r>
          </w:p>
        </w:tc>
      </w:tr>
      <w:tr w:rsidR="004E2756" w:rsidRPr="004E2756" w14:paraId="0E76A54A" w14:textId="77777777" w:rsidTr="008D6C53">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1,685,500</w:t>
            </w:r>
          </w:p>
        </w:tc>
      </w:tr>
      <w:tr w:rsidR="004E2756" w:rsidRPr="004E2756" w14:paraId="6F36D970"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660,608</w:t>
            </w:r>
          </w:p>
        </w:tc>
      </w:tr>
      <w:tr w:rsidR="004E2756" w:rsidRPr="004E2756" w14:paraId="5C6DCC01" w14:textId="77777777" w:rsidTr="008D6C53">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141,269</w:t>
            </w:r>
          </w:p>
        </w:tc>
      </w:tr>
      <w:tr w:rsidR="004E2756" w:rsidRPr="004E2756" w14:paraId="023D40BD"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EDD1AFB" w14:textId="77777777" w:rsidR="004E2756" w:rsidRPr="00CF0FAB" w:rsidRDefault="004E2756" w:rsidP="00D76DF7">
            <w:pPr>
              <w:spacing w:line="240" w:lineRule="auto"/>
              <w:jc w:val="both"/>
              <w:rPr>
                <w:rFonts w:ascii="Times New Roman" w:hAnsi="Times New Roman"/>
                <w:color w:val="000000" w:themeColor="text1"/>
                <w:sz w:val="24"/>
                <w:szCs w:val="24"/>
              </w:rPr>
            </w:pPr>
            <w:r w:rsidRPr="00CF0FA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60CE6D" w14:textId="461CAEF9" w:rsidR="004E2756" w:rsidRPr="004E2756" w:rsidRDefault="00B139B4"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3DBEAC3" w14:textId="53833C1B" w:rsidR="004E2756" w:rsidRPr="004E2756" w:rsidRDefault="00B139B4"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416</w:t>
            </w:r>
            <w:r w:rsidR="001F37C4">
              <w:rPr>
                <w:rFonts w:ascii="Times New Roman" w:hAnsi="Times New Roman"/>
                <w:color w:val="000000" w:themeColor="text1"/>
                <w:sz w:val="24"/>
                <w:szCs w:val="24"/>
              </w:rPr>
              <w:t>,07</w:t>
            </w:r>
            <w:r>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6CA1966" w14:textId="24A22EB7" w:rsidR="004E2756" w:rsidRPr="004E2756" w:rsidRDefault="001F37C4"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1,947</w:t>
            </w:r>
            <w:r w:rsidR="004E2756" w:rsidRPr="004E2756">
              <w:rPr>
                <w:rFonts w:ascii="Times New Roman" w:hAnsi="Times New Roman"/>
                <w:b/>
                <w:bCs/>
                <w:color w:val="000000" w:themeColor="text1"/>
                <w:sz w:val="24"/>
                <w:szCs w:val="24"/>
              </w:rPr>
              <w:t>,</w:t>
            </w:r>
            <w:r>
              <w:rPr>
                <w:rFonts w:ascii="Times New Roman" w:hAnsi="Times New Roman"/>
                <w:b/>
                <w:bCs/>
                <w:color w:val="000000" w:themeColor="text1"/>
                <w:sz w:val="24"/>
                <w:szCs w:val="24"/>
              </w:rPr>
              <w:t>738</w:t>
            </w:r>
          </w:p>
        </w:tc>
      </w:tr>
      <w:tr w:rsidR="004E2756" w:rsidRPr="004E2756" w14:paraId="5A635537" w14:textId="77777777" w:rsidTr="008D6C53">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744,737</w:t>
            </w:r>
          </w:p>
        </w:tc>
      </w:tr>
      <w:tr w:rsidR="004E2756" w:rsidRPr="004E2756" w14:paraId="6CEE9258" w14:textId="77777777" w:rsidTr="008D6C53">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4E2756"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4E2756" w:rsidRDefault="004E2756" w:rsidP="00D76DF7">
            <w:pPr>
              <w:spacing w:line="240" w:lineRule="auto"/>
              <w:jc w:val="both"/>
              <w:rPr>
                <w:rFonts w:ascii="Times New Roman" w:hAnsi="Times New Roman"/>
                <w:color w:val="000000" w:themeColor="text1"/>
                <w:sz w:val="24"/>
                <w:szCs w:val="24"/>
              </w:rPr>
            </w:pPr>
            <w:r w:rsidRPr="004E2756">
              <w:rPr>
                <w:rFonts w:ascii="Times New Roman" w:hAnsi="Times New Roman"/>
                <w:color w:val="000000" w:themeColor="text1"/>
                <w:sz w:val="24"/>
                <w:szCs w:val="24"/>
              </w:rPr>
              <w:t>1,208,762</w:t>
            </w:r>
          </w:p>
        </w:tc>
      </w:tr>
      <w:tr w:rsidR="00C92E67" w:rsidRPr="004E2756" w14:paraId="0DAF4393" w14:textId="77777777" w:rsidTr="008D6C53">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57C4B10" w14:textId="52C48F59" w:rsidR="00C92E67" w:rsidRPr="004E2756" w:rsidRDefault="00C92E67"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4C586F5E" w14:textId="27EC579F" w:rsidR="00C92E67" w:rsidRPr="004E2756" w:rsidRDefault="00DD61A0" w:rsidP="00DD61A0">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7B538B8" w14:textId="46C4A666" w:rsidR="00C92E67" w:rsidRPr="004E2756" w:rsidRDefault="00DD61A0" w:rsidP="00D76DF7">
            <w:pPr>
              <w:spacing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E4DE74C" w14:textId="0889C4C9" w:rsidR="00C92E67" w:rsidRPr="004E2756" w:rsidRDefault="001F37C4" w:rsidP="00D76DF7">
            <w:pPr>
              <w:spacing w:line="240" w:lineRule="auto"/>
              <w:jc w:val="both"/>
              <w:rPr>
                <w:rFonts w:ascii="Times New Roman" w:hAnsi="Times New Roman"/>
                <w:color w:val="000000" w:themeColor="text1"/>
                <w:sz w:val="24"/>
                <w:szCs w:val="24"/>
              </w:rPr>
            </w:pPr>
            <w:r>
              <w:rPr>
                <w:rFonts w:ascii="Times New Roman" w:hAnsi="Times New Roman"/>
                <w:b/>
                <w:bCs/>
                <w:color w:val="000000" w:themeColor="text1"/>
                <w:sz w:val="24"/>
                <w:szCs w:val="24"/>
              </w:rPr>
              <w:t>4,435,115</w:t>
            </w:r>
          </w:p>
        </w:tc>
      </w:tr>
    </w:tbl>
    <w:p w14:paraId="7581B429" w14:textId="77777777" w:rsidR="004001DC" w:rsidRDefault="004001DC" w:rsidP="00D76DF7">
      <w:pPr>
        <w:spacing w:after="0" w:line="24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286DAE42" w14:textId="796A447E" w:rsidR="00E54738" w:rsidRDefault="00AE3126"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1B2BE0">
        <w:rPr>
          <w:rFonts w:ascii="Times New Roman" w:hAnsi="Times New Roman"/>
          <w:b/>
          <w:color w:val="000000" w:themeColor="text1"/>
          <w:sz w:val="24"/>
          <w:szCs w:val="24"/>
        </w:rPr>
        <w:t>XX</w:t>
      </w:r>
      <w:r>
        <w:rPr>
          <w:rFonts w:ascii="Times New Roman" w:hAnsi="Times New Roman"/>
          <w:b/>
          <w:color w:val="000000" w:themeColor="text1"/>
          <w:sz w:val="24"/>
          <w:szCs w:val="24"/>
        </w:rPr>
        <w:t>.</w:t>
      </w:r>
      <w:r w:rsidR="00CC34A2">
        <w:rPr>
          <w:rFonts w:ascii="Times New Roman" w:hAnsi="Times New Roman"/>
          <w:b/>
          <w:color w:val="000000" w:themeColor="text1"/>
          <w:sz w:val="24"/>
          <w:szCs w:val="24"/>
        </w:rPr>
        <w:t xml:space="preserve"> </w:t>
      </w:r>
      <w:r w:rsidR="00CC34A2">
        <w:rPr>
          <w:rFonts w:ascii="Times New Roman" w:hAnsi="Times New Roman"/>
          <w:color w:val="000000" w:themeColor="text1"/>
          <w:sz w:val="24"/>
          <w:szCs w:val="24"/>
        </w:rPr>
        <w:t>ICD-9 and ICD-10 medical cause of death codes by category of injury</w:t>
      </w:r>
      <w:r w:rsidR="00D923AB">
        <w:rPr>
          <w:rFonts w:ascii="Times New Roman" w:hAnsi="Times New Roman"/>
          <w:color w:val="000000" w:themeColor="text1"/>
          <w:sz w:val="24"/>
          <w:szCs w:val="24"/>
        </w:rPr>
        <w:t>.</w:t>
      </w:r>
      <w:r w:rsidR="00E54738">
        <w:rPr>
          <w:rFonts w:ascii="Times New Roman" w:hAnsi="Times New Roman"/>
          <w:color w:val="000000" w:themeColor="text1"/>
          <w:sz w:val="24"/>
          <w:szCs w:val="24"/>
        </w:rPr>
        <w:br w:type="page"/>
      </w:r>
    </w:p>
    <w:p w14:paraId="7F6835EA" w14:textId="6DEAB50C" w:rsidR="00145784" w:rsidRDefault="00E54738"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2C5765">
        <w:rPr>
          <w:rFonts w:ascii="Times New Roman" w:hAnsi="Times New Roman"/>
          <w:b/>
          <w:color w:val="000000" w:themeColor="text1"/>
          <w:sz w:val="24"/>
          <w:szCs w:val="24"/>
        </w:rPr>
        <w:t>XX</w:t>
      </w:r>
      <w:r>
        <w:rPr>
          <w:rFonts w:ascii="Times New Roman" w:hAnsi="Times New Roman"/>
          <w:b/>
          <w:color w:val="000000" w:themeColor="text1"/>
          <w:sz w:val="24"/>
          <w:szCs w:val="24"/>
        </w:rPr>
        <w:t xml:space="preserve">. </w:t>
      </w:r>
      <w:r w:rsidR="003939B4">
        <w:rPr>
          <w:rFonts w:ascii="Times New Roman" w:hAnsi="Times New Roman"/>
          <w:color w:val="000000" w:themeColor="text1"/>
          <w:sz w:val="24"/>
          <w:szCs w:val="24"/>
        </w:rPr>
        <w:t>Additional annual deaths with a national uniform increase of 1</w:t>
      </w:r>
      <w:r w:rsidR="003939B4" w:rsidRPr="009A0CFD">
        <w:rPr>
          <w:rFonts w:ascii="Arial" w:eastAsia="Times New Roman" w:hAnsi="Arial" w:cs="Arial"/>
          <w:bCs/>
          <w:color w:val="222222"/>
          <w:sz w:val="24"/>
          <w:szCs w:val="24"/>
          <w:shd w:val="clear" w:color="auto" w:fill="FFFFFF"/>
          <w:lang w:eastAsia="en-GB"/>
        </w:rPr>
        <w:t>°</w:t>
      </w:r>
      <w:r w:rsidR="003939B4" w:rsidRPr="009A0CFD">
        <w:rPr>
          <w:rFonts w:ascii="Times New Roman" w:hAnsi="Times New Roman"/>
          <w:color w:val="000000" w:themeColor="text1"/>
          <w:sz w:val="24"/>
          <w:szCs w:val="24"/>
        </w:rPr>
        <w:t>C</w:t>
      </w:r>
      <w:r w:rsidR="003939B4">
        <w:rPr>
          <w:rFonts w:ascii="Times New Roman" w:hAnsi="Times New Roman"/>
          <w:color w:val="000000" w:themeColor="text1"/>
          <w:sz w:val="24"/>
          <w:szCs w:val="24"/>
        </w:rPr>
        <w:t xml:space="preserve"> above long-term monthly state mean, for deaths from all injuries by sex, age group, and category of injury for 2016 populat</w:t>
      </w:r>
      <w:r w:rsidR="0016379A">
        <w:rPr>
          <w:rFonts w:ascii="Times New Roman" w:hAnsi="Times New Roman"/>
          <w:color w:val="000000" w:themeColor="text1"/>
          <w:sz w:val="24"/>
          <w:szCs w:val="24"/>
        </w:rPr>
        <w:t>ion.</w:t>
      </w:r>
    </w:p>
    <w:tbl>
      <w:tblPr>
        <w:tblpPr w:leftFromText="180" w:rightFromText="180" w:vertAnchor="text" w:horzAnchor="page" w:tblpX="127" w:tblpY="509"/>
        <w:tblW w:w="1181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305"/>
        <w:gridCol w:w="739"/>
        <w:gridCol w:w="1017"/>
        <w:gridCol w:w="1017"/>
        <w:gridCol w:w="1017"/>
        <w:gridCol w:w="1017"/>
        <w:gridCol w:w="1017"/>
        <w:gridCol w:w="1017"/>
        <w:gridCol w:w="1017"/>
        <w:gridCol w:w="1017"/>
        <w:gridCol w:w="977"/>
        <w:gridCol w:w="977"/>
        <w:gridCol w:w="1017"/>
      </w:tblGrid>
      <w:tr w:rsidR="00145784" w:rsidRPr="00D35FA1" w14:paraId="4A0A0BBA" w14:textId="77777777" w:rsidTr="00C112F9">
        <w:trPr>
          <w:trHeight w:val="495"/>
        </w:trPr>
        <w:tc>
          <w:tcPr>
            <w:tcW w:w="1328" w:type="dxa"/>
            <w:tcMar>
              <w:top w:w="0" w:type="dxa"/>
              <w:left w:w="75" w:type="dxa"/>
              <w:bottom w:w="0" w:type="dxa"/>
              <w:right w:w="75" w:type="dxa"/>
            </w:tcMar>
            <w:vAlign w:val="center"/>
            <w:hideMark/>
          </w:tcPr>
          <w:p w14:paraId="132539DD"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Cause</w:t>
            </w:r>
          </w:p>
        </w:tc>
        <w:tc>
          <w:tcPr>
            <w:tcW w:w="743" w:type="dxa"/>
            <w:tcMar>
              <w:top w:w="0" w:type="dxa"/>
              <w:left w:w="75" w:type="dxa"/>
              <w:bottom w:w="0" w:type="dxa"/>
              <w:right w:w="75" w:type="dxa"/>
            </w:tcMar>
            <w:vAlign w:val="center"/>
            <w:hideMark/>
          </w:tcPr>
          <w:p w14:paraId="16299620"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Sex</w:t>
            </w:r>
          </w:p>
        </w:tc>
        <w:tc>
          <w:tcPr>
            <w:tcW w:w="893" w:type="dxa"/>
            <w:tcMar>
              <w:top w:w="0" w:type="dxa"/>
              <w:left w:w="75" w:type="dxa"/>
              <w:bottom w:w="0" w:type="dxa"/>
              <w:right w:w="75" w:type="dxa"/>
            </w:tcMar>
            <w:vAlign w:val="center"/>
            <w:hideMark/>
          </w:tcPr>
          <w:p w14:paraId="5470FE00"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0-4</w:t>
            </w:r>
          </w:p>
        </w:tc>
        <w:tc>
          <w:tcPr>
            <w:tcW w:w="893" w:type="dxa"/>
            <w:tcMar>
              <w:top w:w="0" w:type="dxa"/>
              <w:left w:w="75" w:type="dxa"/>
              <w:bottom w:w="0" w:type="dxa"/>
              <w:right w:w="75" w:type="dxa"/>
            </w:tcMar>
            <w:vAlign w:val="center"/>
            <w:hideMark/>
          </w:tcPr>
          <w:p w14:paraId="0DCD1E92"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5-14</w:t>
            </w:r>
          </w:p>
        </w:tc>
        <w:tc>
          <w:tcPr>
            <w:tcW w:w="893" w:type="dxa"/>
            <w:tcMar>
              <w:top w:w="0" w:type="dxa"/>
              <w:left w:w="75" w:type="dxa"/>
              <w:bottom w:w="0" w:type="dxa"/>
              <w:right w:w="75" w:type="dxa"/>
            </w:tcMar>
            <w:vAlign w:val="center"/>
            <w:hideMark/>
          </w:tcPr>
          <w:p w14:paraId="111A6EFB"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15-24</w:t>
            </w:r>
          </w:p>
        </w:tc>
        <w:tc>
          <w:tcPr>
            <w:tcW w:w="893" w:type="dxa"/>
            <w:tcMar>
              <w:top w:w="0" w:type="dxa"/>
              <w:left w:w="75" w:type="dxa"/>
              <w:bottom w:w="0" w:type="dxa"/>
              <w:right w:w="75" w:type="dxa"/>
            </w:tcMar>
            <w:vAlign w:val="center"/>
            <w:hideMark/>
          </w:tcPr>
          <w:p w14:paraId="3E203F8B"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25-34</w:t>
            </w:r>
          </w:p>
        </w:tc>
        <w:tc>
          <w:tcPr>
            <w:tcW w:w="893" w:type="dxa"/>
            <w:tcMar>
              <w:top w:w="0" w:type="dxa"/>
              <w:left w:w="75" w:type="dxa"/>
              <w:bottom w:w="0" w:type="dxa"/>
              <w:right w:w="75" w:type="dxa"/>
            </w:tcMar>
            <w:vAlign w:val="center"/>
            <w:hideMark/>
          </w:tcPr>
          <w:p w14:paraId="76327F59"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35-44</w:t>
            </w:r>
          </w:p>
        </w:tc>
        <w:tc>
          <w:tcPr>
            <w:tcW w:w="893" w:type="dxa"/>
            <w:tcMar>
              <w:top w:w="0" w:type="dxa"/>
              <w:left w:w="75" w:type="dxa"/>
              <w:bottom w:w="0" w:type="dxa"/>
              <w:right w:w="75" w:type="dxa"/>
            </w:tcMar>
            <w:vAlign w:val="center"/>
            <w:hideMark/>
          </w:tcPr>
          <w:p w14:paraId="0A4C80F5"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45-54</w:t>
            </w:r>
          </w:p>
        </w:tc>
        <w:tc>
          <w:tcPr>
            <w:tcW w:w="893" w:type="dxa"/>
            <w:tcMar>
              <w:top w:w="0" w:type="dxa"/>
              <w:left w:w="75" w:type="dxa"/>
              <w:bottom w:w="0" w:type="dxa"/>
              <w:right w:w="75" w:type="dxa"/>
            </w:tcMar>
            <w:vAlign w:val="center"/>
            <w:hideMark/>
          </w:tcPr>
          <w:p w14:paraId="33FBE1CA"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55-64</w:t>
            </w:r>
          </w:p>
        </w:tc>
        <w:tc>
          <w:tcPr>
            <w:tcW w:w="893" w:type="dxa"/>
            <w:tcMar>
              <w:top w:w="0" w:type="dxa"/>
              <w:left w:w="75" w:type="dxa"/>
              <w:bottom w:w="0" w:type="dxa"/>
              <w:right w:w="75" w:type="dxa"/>
            </w:tcMar>
            <w:vAlign w:val="center"/>
            <w:hideMark/>
          </w:tcPr>
          <w:p w14:paraId="6111D15B"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65-74</w:t>
            </w:r>
          </w:p>
        </w:tc>
        <w:tc>
          <w:tcPr>
            <w:tcW w:w="854" w:type="dxa"/>
            <w:tcMar>
              <w:top w:w="0" w:type="dxa"/>
              <w:left w:w="75" w:type="dxa"/>
              <w:bottom w:w="0" w:type="dxa"/>
              <w:right w:w="75" w:type="dxa"/>
            </w:tcMar>
            <w:vAlign w:val="center"/>
            <w:hideMark/>
          </w:tcPr>
          <w:p w14:paraId="03997B23"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75-84</w:t>
            </w:r>
          </w:p>
        </w:tc>
        <w:tc>
          <w:tcPr>
            <w:tcW w:w="854" w:type="dxa"/>
            <w:tcMar>
              <w:top w:w="0" w:type="dxa"/>
              <w:left w:w="75" w:type="dxa"/>
              <w:bottom w:w="0" w:type="dxa"/>
              <w:right w:w="75" w:type="dxa"/>
            </w:tcMar>
            <w:vAlign w:val="center"/>
            <w:hideMark/>
          </w:tcPr>
          <w:p w14:paraId="3215907C"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85+</w:t>
            </w:r>
          </w:p>
        </w:tc>
        <w:tc>
          <w:tcPr>
            <w:tcW w:w="893" w:type="dxa"/>
            <w:tcMar>
              <w:top w:w="0" w:type="dxa"/>
              <w:left w:w="75" w:type="dxa"/>
              <w:bottom w:w="0" w:type="dxa"/>
              <w:right w:w="75" w:type="dxa"/>
            </w:tcMar>
            <w:vAlign w:val="center"/>
            <w:hideMark/>
          </w:tcPr>
          <w:p w14:paraId="0054A351" w14:textId="77777777" w:rsidR="00145784" w:rsidRPr="00C112F9" w:rsidRDefault="00145784" w:rsidP="005E3279">
            <w:pPr>
              <w:spacing w:after="0" w:line="240" w:lineRule="auto"/>
              <w:rPr>
                <w:rFonts w:ascii="Times New Roman" w:eastAsiaTheme="minorHAnsi" w:hAnsi="Times New Roman"/>
                <w:b/>
                <w:sz w:val="24"/>
                <w:szCs w:val="24"/>
                <w:lang w:eastAsia="en-GB"/>
              </w:rPr>
            </w:pPr>
            <w:r w:rsidRPr="00C112F9">
              <w:rPr>
                <w:rFonts w:ascii="Times New Roman" w:eastAsiaTheme="minorHAnsi" w:hAnsi="Times New Roman"/>
                <w:b/>
                <w:bCs/>
                <w:color w:val="000000"/>
                <w:sz w:val="23"/>
                <w:szCs w:val="23"/>
                <w:lang w:eastAsia="en-GB"/>
              </w:rPr>
              <w:t>All ages</w:t>
            </w:r>
          </w:p>
        </w:tc>
      </w:tr>
      <w:tr w:rsidR="00145784" w:rsidRPr="00D35FA1" w14:paraId="614BE04A" w14:textId="77777777" w:rsidTr="00C112F9">
        <w:trPr>
          <w:trHeight w:val="510"/>
        </w:trPr>
        <w:tc>
          <w:tcPr>
            <w:tcW w:w="1328" w:type="dxa"/>
            <w:vMerge w:val="restart"/>
            <w:tcMar>
              <w:top w:w="0" w:type="dxa"/>
              <w:left w:w="75" w:type="dxa"/>
              <w:bottom w:w="0" w:type="dxa"/>
              <w:right w:w="75" w:type="dxa"/>
            </w:tcMar>
            <w:vAlign w:val="center"/>
            <w:hideMark/>
          </w:tcPr>
          <w:p w14:paraId="7E70CC57" w14:textId="77777777" w:rsidR="00145784" w:rsidRPr="00B4751E" w:rsidRDefault="00145784" w:rsidP="005E3279">
            <w:pPr>
              <w:spacing w:after="0" w:line="240" w:lineRule="auto"/>
              <w:rPr>
                <w:rFonts w:ascii="Times New Roman" w:eastAsiaTheme="minorHAnsi" w:hAnsi="Times New Roman"/>
                <w:b/>
                <w:sz w:val="24"/>
                <w:szCs w:val="24"/>
                <w:lang w:eastAsia="en-GB"/>
              </w:rPr>
            </w:pPr>
            <w:r w:rsidRPr="00B4751E">
              <w:rPr>
                <w:rFonts w:ascii="Times New Roman" w:eastAsiaTheme="minorHAnsi" w:hAnsi="Times New Roman"/>
                <w:b/>
                <w:color w:val="000000"/>
                <w:sz w:val="21"/>
                <w:szCs w:val="21"/>
                <w:lang w:eastAsia="en-GB"/>
              </w:rPr>
              <w:t>All injuries</w:t>
            </w:r>
          </w:p>
        </w:tc>
        <w:tc>
          <w:tcPr>
            <w:tcW w:w="743" w:type="dxa"/>
            <w:tcMar>
              <w:top w:w="0" w:type="dxa"/>
              <w:left w:w="75" w:type="dxa"/>
              <w:bottom w:w="0" w:type="dxa"/>
              <w:right w:w="75" w:type="dxa"/>
            </w:tcMar>
            <w:vAlign w:val="center"/>
            <w:hideMark/>
          </w:tcPr>
          <w:p w14:paraId="485C11CD"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0F23CA6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16.0 (  11.0,  21.0)</w:t>
            </w:r>
          </w:p>
        </w:tc>
        <w:tc>
          <w:tcPr>
            <w:tcW w:w="893" w:type="dxa"/>
            <w:tcMar>
              <w:top w:w="0" w:type="dxa"/>
              <w:left w:w="75" w:type="dxa"/>
              <w:bottom w:w="0" w:type="dxa"/>
              <w:right w:w="75" w:type="dxa"/>
            </w:tcMar>
            <w:vAlign w:val="center"/>
            <w:hideMark/>
          </w:tcPr>
          <w:p w14:paraId="6B189E9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18.0 (  12.0,  24.0)</w:t>
            </w:r>
          </w:p>
        </w:tc>
        <w:tc>
          <w:tcPr>
            <w:tcW w:w="893" w:type="dxa"/>
            <w:tcMar>
              <w:top w:w="0" w:type="dxa"/>
              <w:left w:w="75" w:type="dxa"/>
              <w:bottom w:w="0" w:type="dxa"/>
              <w:right w:w="75" w:type="dxa"/>
            </w:tcMar>
            <w:vAlign w:val="center"/>
            <w:hideMark/>
          </w:tcPr>
          <w:p w14:paraId="2A890A8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177.0 ( 144.0, 209.0)</w:t>
            </w:r>
          </w:p>
        </w:tc>
        <w:tc>
          <w:tcPr>
            <w:tcW w:w="893" w:type="dxa"/>
            <w:tcMar>
              <w:top w:w="0" w:type="dxa"/>
              <w:left w:w="75" w:type="dxa"/>
              <w:bottom w:w="0" w:type="dxa"/>
              <w:right w:w="75" w:type="dxa"/>
            </w:tcMar>
            <w:vAlign w:val="center"/>
            <w:hideMark/>
          </w:tcPr>
          <w:p w14:paraId="6664D63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195.0 ( 159.0, 230.0)</w:t>
            </w:r>
          </w:p>
        </w:tc>
        <w:tc>
          <w:tcPr>
            <w:tcW w:w="893" w:type="dxa"/>
            <w:tcMar>
              <w:top w:w="0" w:type="dxa"/>
              <w:left w:w="75" w:type="dxa"/>
              <w:bottom w:w="0" w:type="dxa"/>
              <w:right w:w="75" w:type="dxa"/>
            </w:tcMar>
            <w:vAlign w:val="center"/>
            <w:hideMark/>
          </w:tcPr>
          <w:p w14:paraId="457C117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130.0 ( 101.0, 160.0)</w:t>
            </w:r>
          </w:p>
        </w:tc>
        <w:tc>
          <w:tcPr>
            <w:tcW w:w="893" w:type="dxa"/>
            <w:tcMar>
              <w:top w:w="0" w:type="dxa"/>
              <w:left w:w="75" w:type="dxa"/>
              <w:bottom w:w="0" w:type="dxa"/>
              <w:right w:w="75" w:type="dxa"/>
            </w:tcMar>
            <w:vAlign w:val="center"/>
            <w:hideMark/>
          </w:tcPr>
          <w:p w14:paraId="43B7EA1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125.0 (  92.0, 158.0)</w:t>
            </w:r>
          </w:p>
        </w:tc>
        <w:tc>
          <w:tcPr>
            <w:tcW w:w="893" w:type="dxa"/>
            <w:tcMar>
              <w:top w:w="0" w:type="dxa"/>
              <w:left w:w="75" w:type="dxa"/>
              <w:bottom w:w="0" w:type="dxa"/>
              <w:right w:w="75" w:type="dxa"/>
            </w:tcMar>
            <w:vAlign w:val="center"/>
            <w:hideMark/>
          </w:tcPr>
          <w:p w14:paraId="019D1E2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133.0 (  96.0, 170.0)</w:t>
            </w:r>
          </w:p>
        </w:tc>
        <w:tc>
          <w:tcPr>
            <w:tcW w:w="893" w:type="dxa"/>
            <w:tcMar>
              <w:top w:w="0" w:type="dxa"/>
              <w:left w:w="75" w:type="dxa"/>
              <w:bottom w:w="0" w:type="dxa"/>
              <w:right w:w="75" w:type="dxa"/>
            </w:tcMar>
            <w:vAlign w:val="center"/>
            <w:hideMark/>
          </w:tcPr>
          <w:p w14:paraId="03995EF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51.0 (  22.0,  80.0)</w:t>
            </w:r>
          </w:p>
        </w:tc>
        <w:tc>
          <w:tcPr>
            <w:tcW w:w="854" w:type="dxa"/>
            <w:tcMar>
              <w:top w:w="0" w:type="dxa"/>
              <w:left w:w="75" w:type="dxa"/>
              <w:bottom w:w="0" w:type="dxa"/>
              <w:right w:w="75" w:type="dxa"/>
            </w:tcMar>
            <w:vAlign w:val="center"/>
            <w:hideMark/>
          </w:tcPr>
          <w:p w14:paraId="2DDCB2B9"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-24.0,  29.0)</w:t>
            </w:r>
          </w:p>
        </w:tc>
        <w:tc>
          <w:tcPr>
            <w:tcW w:w="854" w:type="dxa"/>
            <w:tcMar>
              <w:top w:w="0" w:type="dxa"/>
              <w:left w:w="75" w:type="dxa"/>
              <w:bottom w:w="0" w:type="dxa"/>
              <w:right w:w="75" w:type="dxa"/>
            </w:tcMar>
            <w:vAlign w:val="center"/>
            <w:hideMark/>
          </w:tcPr>
          <w:p w14:paraId="06C140C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-32.0 ( -64.0,   0.0)</w:t>
            </w:r>
          </w:p>
        </w:tc>
        <w:tc>
          <w:tcPr>
            <w:tcW w:w="893" w:type="dxa"/>
            <w:tcMar>
              <w:top w:w="0" w:type="dxa"/>
              <w:left w:w="75" w:type="dxa"/>
              <w:bottom w:w="0" w:type="dxa"/>
              <w:right w:w="75" w:type="dxa"/>
            </w:tcMar>
            <w:vAlign w:val="center"/>
            <w:hideMark/>
          </w:tcPr>
          <w:p w14:paraId="3EDDE2A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815.0 ( 721.0, 909.0)</w:t>
            </w:r>
          </w:p>
        </w:tc>
      </w:tr>
      <w:tr w:rsidR="00145784" w:rsidRPr="00D35FA1" w14:paraId="7210CB8F" w14:textId="77777777" w:rsidTr="00C112F9">
        <w:trPr>
          <w:trHeight w:val="480"/>
        </w:trPr>
        <w:tc>
          <w:tcPr>
            <w:tcW w:w="1328" w:type="dxa"/>
            <w:vMerge/>
            <w:vAlign w:val="center"/>
            <w:hideMark/>
          </w:tcPr>
          <w:p w14:paraId="36E8560B"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0A39B1B3"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6262E15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8.0 (   4.0,  12.0)</w:t>
            </w:r>
          </w:p>
        </w:tc>
        <w:tc>
          <w:tcPr>
            <w:tcW w:w="893" w:type="dxa"/>
            <w:tcMar>
              <w:top w:w="0" w:type="dxa"/>
              <w:left w:w="75" w:type="dxa"/>
              <w:bottom w:w="0" w:type="dxa"/>
              <w:right w:w="75" w:type="dxa"/>
            </w:tcMar>
            <w:vAlign w:val="center"/>
            <w:hideMark/>
          </w:tcPr>
          <w:p w14:paraId="066C959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11.0 (   7.0,  16.0)</w:t>
            </w:r>
          </w:p>
        </w:tc>
        <w:tc>
          <w:tcPr>
            <w:tcW w:w="893" w:type="dxa"/>
            <w:tcMar>
              <w:top w:w="0" w:type="dxa"/>
              <w:left w:w="75" w:type="dxa"/>
              <w:bottom w:w="0" w:type="dxa"/>
              <w:right w:w="75" w:type="dxa"/>
            </w:tcMar>
            <w:vAlign w:val="center"/>
            <w:hideMark/>
          </w:tcPr>
          <w:p w14:paraId="0EB45FE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35.0 (  21.0,  49.0)</w:t>
            </w:r>
          </w:p>
        </w:tc>
        <w:tc>
          <w:tcPr>
            <w:tcW w:w="893" w:type="dxa"/>
            <w:tcMar>
              <w:top w:w="0" w:type="dxa"/>
              <w:left w:w="75" w:type="dxa"/>
              <w:bottom w:w="0" w:type="dxa"/>
              <w:right w:w="75" w:type="dxa"/>
            </w:tcMar>
            <w:vAlign w:val="center"/>
            <w:hideMark/>
          </w:tcPr>
          <w:p w14:paraId="38D11AA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22.0 (   6.0,  37.0)</w:t>
            </w:r>
          </w:p>
        </w:tc>
        <w:tc>
          <w:tcPr>
            <w:tcW w:w="893" w:type="dxa"/>
            <w:tcMar>
              <w:top w:w="0" w:type="dxa"/>
              <w:left w:w="75" w:type="dxa"/>
              <w:bottom w:w="0" w:type="dxa"/>
              <w:right w:w="75" w:type="dxa"/>
            </w:tcMar>
            <w:vAlign w:val="center"/>
            <w:hideMark/>
          </w:tcPr>
          <w:p w14:paraId="48F7854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23.0 (   9.0,  38.0)</w:t>
            </w:r>
          </w:p>
        </w:tc>
        <w:tc>
          <w:tcPr>
            <w:tcW w:w="893" w:type="dxa"/>
            <w:tcMar>
              <w:top w:w="0" w:type="dxa"/>
              <w:left w:w="75" w:type="dxa"/>
              <w:bottom w:w="0" w:type="dxa"/>
              <w:right w:w="75" w:type="dxa"/>
            </w:tcMar>
            <w:vAlign w:val="center"/>
            <w:hideMark/>
          </w:tcPr>
          <w:p w14:paraId="5AC0D91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20.0 (   3.0,  38.0)</w:t>
            </w:r>
          </w:p>
        </w:tc>
        <w:tc>
          <w:tcPr>
            <w:tcW w:w="893" w:type="dxa"/>
            <w:tcMar>
              <w:top w:w="0" w:type="dxa"/>
              <w:left w:w="75" w:type="dxa"/>
              <w:bottom w:w="0" w:type="dxa"/>
              <w:right w:w="75" w:type="dxa"/>
            </w:tcMar>
            <w:vAlign w:val="center"/>
            <w:hideMark/>
          </w:tcPr>
          <w:p w14:paraId="33565C6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17.0 (  -2.0,  36.0)</w:t>
            </w:r>
          </w:p>
        </w:tc>
        <w:tc>
          <w:tcPr>
            <w:tcW w:w="893" w:type="dxa"/>
            <w:tcMar>
              <w:top w:w="0" w:type="dxa"/>
              <w:left w:w="75" w:type="dxa"/>
              <w:bottom w:w="0" w:type="dxa"/>
              <w:right w:w="75" w:type="dxa"/>
            </w:tcMar>
            <w:vAlign w:val="center"/>
            <w:hideMark/>
          </w:tcPr>
          <w:p w14:paraId="13244CC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20.0 (   2.0,  37.0)</w:t>
            </w:r>
          </w:p>
        </w:tc>
        <w:tc>
          <w:tcPr>
            <w:tcW w:w="854" w:type="dxa"/>
            <w:tcMar>
              <w:top w:w="0" w:type="dxa"/>
              <w:left w:w="75" w:type="dxa"/>
              <w:bottom w:w="0" w:type="dxa"/>
              <w:right w:w="75" w:type="dxa"/>
            </w:tcMar>
            <w:vAlign w:val="center"/>
            <w:hideMark/>
          </w:tcPr>
          <w:p w14:paraId="72A1B12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-17.0,  27.0)</w:t>
            </w:r>
          </w:p>
        </w:tc>
        <w:tc>
          <w:tcPr>
            <w:tcW w:w="854" w:type="dxa"/>
            <w:tcMar>
              <w:top w:w="0" w:type="dxa"/>
              <w:left w:w="75" w:type="dxa"/>
              <w:bottom w:w="0" w:type="dxa"/>
              <w:right w:w="75" w:type="dxa"/>
            </w:tcMar>
            <w:vAlign w:val="center"/>
            <w:hideMark/>
          </w:tcPr>
          <w:p w14:paraId="4015F69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-34.0 ( -73.0,   4.0)</w:t>
            </w:r>
          </w:p>
        </w:tc>
        <w:tc>
          <w:tcPr>
            <w:tcW w:w="893" w:type="dxa"/>
            <w:tcMar>
              <w:top w:w="0" w:type="dxa"/>
              <w:left w:w="75" w:type="dxa"/>
              <w:bottom w:w="0" w:type="dxa"/>
              <w:right w:w="75" w:type="dxa"/>
            </w:tcMar>
            <w:vAlign w:val="center"/>
            <w:hideMark/>
          </w:tcPr>
          <w:p w14:paraId="25A2CFF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126.0 (  66.0, 185.0)</w:t>
            </w:r>
          </w:p>
        </w:tc>
      </w:tr>
      <w:tr w:rsidR="00145784" w:rsidRPr="00D35FA1" w14:paraId="19507AC5" w14:textId="77777777" w:rsidTr="00C112F9">
        <w:trPr>
          <w:trHeight w:val="510"/>
        </w:trPr>
        <w:tc>
          <w:tcPr>
            <w:tcW w:w="1328" w:type="dxa"/>
            <w:vMerge w:val="restart"/>
            <w:tcMar>
              <w:top w:w="0" w:type="dxa"/>
              <w:left w:w="75" w:type="dxa"/>
              <w:bottom w:w="0" w:type="dxa"/>
              <w:right w:w="75" w:type="dxa"/>
            </w:tcMar>
            <w:vAlign w:val="center"/>
            <w:hideMark/>
          </w:tcPr>
          <w:p w14:paraId="095E19D3" w14:textId="77777777" w:rsidR="00145784" w:rsidRPr="00B4751E" w:rsidRDefault="00145784" w:rsidP="005E3279">
            <w:pPr>
              <w:spacing w:after="0" w:line="240" w:lineRule="auto"/>
              <w:rPr>
                <w:rFonts w:ascii="Times New Roman" w:eastAsiaTheme="minorHAnsi" w:hAnsi="Times New Roman"/>
                <w:sz w:val="24"/>
                <w:szCs w:val="24"/>
                <w:u w:val="single"/>
                <w:lang w:eastAsia="en-GB"/>
              </w:rPr>
            </w:pPr>
            <w:r w:rsidRPr="00B4751E">
              <w:rPr>
                <w:rFonts w:ascii="Times New Roman" w:eastAsiaTheme="minorHAnsi" w:hAnsi="Times New Roman"/>
                <w:color w:val="000000"/>
                <w:sz w:val="21"/>
                <w:szCs w:val="21"/>
                <w:u w:val="single"/>
                <w:lang w:eastAsia="en-GB"/>
              </w:rPr>
              <w:t>Unintentional</w:t>
            </w:r>
          </w:p>
        </w:tc>
        <w:tc>
          <w:tcPr>
            <w:tcW w:w="743" w:type="dxa"/>
            <w:tcMar>
              <w:top w:w="0" w:type="dxa"/>
              <w:left w:w="75" w:type="dxa"/>
              <w:bottom w:w="0" w:type="dxa"/>
              <w:right w:w="75" w:type="dxa"/>
            </w:tcMar>
            <w:vAlign w:val="center"/>
            <w:hideMark/>
          </w:tcPr>
          <w:p w14:paraId="7A116447"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0840F39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15.0 (  11.0,  19.0)</w:t>
            </w:r>
          </w:p>
        </w:tc>
        <w:tc>
          <w:tcPr>
            <w:tcW w:w="893" w:type="dxa"/>
            <w:tcMar>
              <w:top w:w="0" w:type="dxa"/>
              <w:left w:w="75" w:type="dxa"/>
              <w:bottom w:w="0" w:type="dxa"/>
              <w:right w:w="75" w:type="dxa"/>
            </w:tcMar>
            <w:vAlign w:val="center"/>
            <w:hideMark/>
          </w:tcPr>
          <w:p w14:paraId="3ECD2AF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15.0 (  10.0,  20.0)</w:t>
            </w:r>
          </w:p>
        </w:tc>
        <w:tc>
          <w:tcPr>
            <w:tcW w:w="893" w:type="dxa"/>
            <w:tcMar>
              <w:top w:w="0" w:type="dxa"/>
              <w:left w:w="75" w:type="dxa"/>
              <w:bottom w:w="0" w:type="dxa"/>
              <w:right w:w="75" w:type="dxa"/>
            </w:tcMar>
            <w:vAlign w:val="center"/>
            <w:hideMark/>
          </w:tcPr>
          <w:p w14:paraId="5FF51F8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119.0 ( 100.0, 137.0)</w:t>
            </w:r>
          </w:p>
        </w:tc>
        <w:tc>
          <w:tcPr>
            <w:tcW w:w="893" w:type="dxa"/>
            <w:tcMar>
              <w:top w:w="0" w:type="dxa"/>
              <w:left w:w="75" w:type="dxa"/>
              <w:bottom w:w="0" w:type="dxa"/>
              <w:right w:w="75" w:type="dxa"/>
            </w:tcMar>
            <w:vAlign w:val="center"/>
            <w:hideMark/>
          </w:tcPr>
          <w:p w14:paraId="59C7CF9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99.0 (  78.0, 119.0)</w:t>
            </w:r>
          </w:p>
        </w:tc>
        <w:tc>
          <w:tcPr>
            <w:tcW w:w="893" w:type="dxa"/>
            <w:tcMar>
              <w:top w:w="0" w:type="dxa"/>
              <w:left w:w="75" w:type="dxa"/>
              <w:bottom w:w="0" w:type="dxa"/>
              <w:right w:w="75" w:type="dxa"/>
            </w:tcMar>
            <w:vAlign w:val="center"/>
            <w:hideMark/>
          </w:tcPr>
          <w:p w14:paraId="6174BC1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65.0 (  48.0,  82.0)</w:t>
            </w:r>
          </w:p>
        </w:tc>
        <w:tc>
          <w:tcPr>
            <w:tcW w:w="893" w:type="dxa"/>
            <w:tcMar>
              <w:top w:w="0" w:type="dxa"/>
              <w:left w:w="75" w:type="dxa"/>
              <w:bottom w:w="0" w:type="dxa"/>
              <w:right w:w="75" w:type="dxa"/>
            </w:tcMar>
            <w:vAlign w:val="center"/>
            <w:hideMark/>
          </w:tcPr>
          <w:p w14:paraId="56616499"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80.0 (  59.0, 101.0)</w:t>
            </w:r>
          </w:p>
        </w:tc>
        <w:tc>
          <w:tcPr>
            <w:tcW w:w="893" w:type="dxa"/>
            <w:tcMar>
              <w:top w:w="0" w:type="dxa"/>
              <w:left w:w="75" w:type="dxa"/>
              <w:bottom w:w="0" w:type="dxa"/>
              <w:right w:w="75" w:type="dxa"/>
            </w:tcMar>
            <w:vAlign w:val="center"/>
            <w:hideMark/>
          </w:tcPr>
          <w:p w14:paraId="715D270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65.0 (  40.0,  90.0)</w:t>
            </w:r>
          </w:p>
        </w:tc>
        <w:tc>
          <w:tcPr>
            <w:tcW w:w="893" w:type="dxa"/>
            <w:tcMar>
              <w:top w:w="0" w:type="dxa"/>
              <w:left w:w="75" w:type="dxa"/>
              <w:bottom w:w="0" w:type="dxa"/>
              <w:right w:w="75" w:type="dxa"/>
            </w:tcMar>
            <w:vAlign w:val="center"/>
            <w:hideMark/>
          </w:tcPr>
          <w:p w14:paraId="1DAF5BD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23.0 (   0.0,  46.0)</w:t>
            </w:r>
          </w:p>
        </w:tc>
        <w:tc>
          <w:tcPr>
            <w:tcW w:w="854" w:type="dxa"/>
            <w:tcMar>
              <w:top w:w="0" w:type="dxa"/>
              <w:left w:w="75" w:type="dxa"/>
              <w:bottom w:w="0" w:type="dxa"/>
              <w:right w:w="75" w:type="dxa"/>
            </w:tcMar>
            <w:vAlign w:val="center"/>
            <w:hideMark/>
          </w:tcPr>
          <w:p w14:paraId="6B63EDC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-12.0 ( -36.0,  12.0)</w:t>
            </w:r>
          </w:p>
        </w:tc>
        <w:tc>
          <w:tcPr>
            <w:tcW w:w="854" w:type="dxa"/>
            <w:tcMar>
              <w:top w:w="0" w:type="dxa"/>
              <w:left w:w="75" w:type="dxa"/>
              <w:bottom w:w="0" w:type="dxa"/>
              <w:right w:w="75" w:type="dxa"/>
            </w:tcMar>
            <w:vAlign w:val="center"/>
            <w:hideMark/>
          </w:tcPr>
          <w:p w14:paraId="73A6940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-42.0 ( -73.0, -11.0)</w:t>
            </w:r>
          </w:p>
        </w:tc>
        <w:tc>
          <w:tcPr>
            <w:tcW w:w="893" w:type="dxa"/>
            <w:tcMar>
              <w:top w:w="0" w:type="dxa"/>
              <w:left w:w="75" w:type="dxa"/>
              <w:bottom w:w="0" w:type="dxa"/>
              <w:right w:w="75" w:type="dxa"/>
            </w:tcMar>
            <w:vAlign w:val="center"/>
            <w:hideMark/>
          </w:tcPr>
          <w:p w14:paraId="5888F5F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427.0 ( 361.0, 492.0)</w:t>
            </w:r>
          </w:p>
        </w:tc>
      </w:tr>
      <w:tr w:rsidR="00145784" w:rsidRPr="00D35FA1" w14:paraId="10A981A0" w14:textId="77777777" w:rsidTr="00C112F9">
        <w:trPr>
          <w:trHeight w:val="510"/>
        </w:trPr>
        <w:tc>
          <w:tcPr>
            <w:tcW w:w="1328" w:type="dxa"/>
            <w:vMerge/>
            <w:vAlign w:val="center"/>
            <w:hideMark/>
          </w:tcPr>
          <w:p w14:paraId="3F8284F9"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0D342126"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23E8565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2.0,   8.0)</w:t>
            </w:r>
          </w:p>
        </w:tc>
        <w:tc>
          <w:tcPr>
            <w:tcW w:w="893" w:type="dxa"/>
            <w:tcMar>
              <w:top w:w="0" w:type="dxa"/>
              <w:left w:w="75" w:type="dxa"/>
              <w:bottom w:w="0" w:type="dxa"/>
              <w:right w:w="75" w:type="dxa"/>
            </w:tcMar>
            <w:vAlign w:val="center"/>
            <w:hideMark/>
          </w:tcPr>
          <w:p w14:paraId="23462A6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8.0 (   4.0,  12.0)</w:t>
            </w:r>
          </w:p>
        </w:tc>
        <w:tc>
          <w:tcPr>
            <w:tcW w:w="893" w:type="dxa"/>
            <w:tcMar>
              <w:top w:w="0" w:type="dxa"/>
              <w:left w:w="75" w:type="dxa"/>
              <w:bottom w:w="0" w:type="dxa"/>
              <w:right w:w="75" w:type="dxa"/>
            </w:tcMar>
            <w:vAlign w:val="center"/>
            <w:hideMark/>
          </w:tcPr>
          <w:p w14:paraId="55D51AC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19.0 (   9.0,  29.0)</w:t>
            </w:r>
          </w:p>
        </w:tc>
        <w:tc>
          <w:tcPr>
            <w:tcW w:w="893" w:type="dxa"/>
            <w:tcMar>
              <w:top w:w="0" w:type="dxa"/>
              <w:left w:w="75" w:type="dxa"/>
              <w:bottom w:w="0" w:type="dxa"/>
              <w:right w:w="75" w:type="dxa"/>
            </w:tcMar>
            <w:vAlign w:val="center"/>
            <w:hideMark/>
          </w:tcPr>
          <w:p w14:paraId="6B7196C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7.0 (  -3.0,  17.0)</w:t>
            </w:r>
          </w:p>
        </w:tc>
        <w:tc>
          <w:tcPr>
            <w:tcW w:w="893" w:type="dxa"/>
            <w:tcMar>
              <w:top w:w="0" w:type="dxa"/>
              <w:left w:w="75" w:type="dxa"/>
              <w:bottom w:w="0" w:type="dxa"/>
              <w:right w:w="75" w:type="dxa"/>
            </w:tcMar>
            <w:vAlign w:val="center"/>
            <w:hideMark/>
          </w:tcPr>
          <w:p w14:paraId="7FB1BFC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6.0 (  -2.0,  14.0)</w:t>
            </w:r>
          </w:p>
        </w:tc>
        <w:tc>
          <w:tcPr>
            <w:tcW w:w="893" w:type="dxa"/>
            <w:tcMar>
              <w:top w:w="0" w:type="dxa"/>
              <w:left w:w="75" w:type="dxa"/>
              <w:bottom w:w="0" w:type="dxa"/>
              <w:right w:w="75" w:type="dxa"/>
            </w:tcMar>
            <w:vAlign w:val="center"/>
            <w:hideMark/>
          </w:tcPr>
          <w:p w14:paraId="61184389"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7.0 (  -4.0,  18.0)</w:t>
            </w:r>
          </w:p>
        </w:tc>
        <w:tc>
          <w:tcPr>
            <w:tcW w:w="893" w:type="dxa"/>
            <w:tcMar>
              <w:top w:w="0" w:type="dxa"/>
              <w:left w:w="75" w:type="dxa"/>
              <w:bottom w:w="0" w:type="dxa"/>
              <w:right w:w="75" w:type="dxa"/>
            </w:tcMar>
            <w:vAlign w:val="center"/>
            <w:hideMark/>
          </w:tcPr>
          <w:p w14:paraId="7AE3C8C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-8.0,  16.0)</w:t>
            </w:r>
          </w:p>
        </w:tc>
        <w:tc>
          <w:tcPr>
            <w:tcW w:w="893" w:type="dxa"/>
            <w:tcMar>
              <w:top w:w="0" w:type="dxa"/>
              <w:left w:w="75" w:type="dxa"/>
              <w:bottom w:w="0" w:type="dxa"/>
              <w:right w:w="75" w:type="dxa"/>
            </w:tcMar>
            <w:vAlign w:val="center"/>
            <w:hideMark/>
          </w:tcPr>
          <w:p w14:paraId="0F9AEE6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10.0 (  -5.0,  25.0)</w:t>
            </w:r>
          </w:p>
        </w:tc>
        <w:tc>
          <w:tcPr>
            <w:tcW w:w="854" w:type="dxa"/>
            <w:tcMar>
              <w:top w:w="0" w:type="dxa"/>
              <w:left w:w="75" w:type="dxa"/>
              <w:bottom w:w="0" w:type="dxa"/>
              <w:right w:w="75" w:type="dxa"/>
            </w:tcMar>
            <w:vAlign w:val="center"/>
            <w:hideMark/>
          </w:tcPr>
          <w:p w14:paraId="45B903E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-17.0,  26.0)</w:t>
            </w:r>
          </w:p>
        </w:tc>
        <w:tc>
          <w:tcPr>
            <w:tcW w:w="854" w:type="dxa"/>
            <w:tcMar>
              <w:top w:w="0" w:type="dxa"/>
              <w:left w:w="75" w:type="dxa"/>
              <w:bottom w:w="0" w:type="dxa"/>
              <w:right w:w="75" w:type="dxa"/>
            </w:tcMar>
            <w:vAlign w:val="center"/>
            <w:hideMark/>
          </w:tcPr>
          <w:p w14:paraId="65D7222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-36.0 ( -75.0,   2.0)</w:t>
            </w:r>
          </w:p>
        </w:tc>
        <w:tc>
          <w:tcPr>
            <w:tcW w:w="893" w:type="dxa"/>
            <w:tcMar>
              <w:top w:w="0" w:type="dxa"/>
              <w:left w:w="75" w:type="dxa"/>
              <w:bottom w:w="0" w:type="dxa"/>
              <w:right w:w="75" w:type="dxa"/>
            </w:tcMar>
            <w:vAlign w:val="center"/>
            <w:hideMark/>
          </w:tcPr>
          <w:p w14:paraId="0947558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34.0 ( -19.0,  86.0)</w:t>
            </w:r>
          </w:p>
        </w:tc>
      </w:tr>
      <w:tr w:rsidR="00145784" w:rsidRPr="00D35FA1" w14:paraId="5D89E8BC" w14:textId="77777777" w:rsidTr="00C112F9">
        <w:trPr>
          <w:trHeight w:val="510"/>
        </w:trPr>
        <w:tc>
          <w:tcPr>
            <w:tcW w:w="1328" w:type="dxa"/>
            <w:vMerge w:val="restart"/>
            <w:tcMar>
              <w:top w:w="0" w:type="dxa"/>
              <w:left w:w="75" w:type="dxa"/>
              <w:bottom w:w="0" w:type="dxa"/>
              <w:right w:w="75" w:type="dxa"/>
            </w:tcMar>
            <w:vAlign w:val="center"/>
            <w:hideMark/>
          </w:tcPr>
          <w:p w14:paraId="51DE9F94"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Transport</w:t>
            </w:r>
          </w:p>
        </w:tc>
        <w:tc>
          <w:tcPr>
            <w:tcW w:w="743" w:type="dxa"/>
            <w:tcMar>
              <w:top w:w="0" w:type="dxa"/>
              <w:left w:w="75" w:type="dxa"/>
              <w:bottom w:w="0" w:type="dxa"/>
              <w:right w:w="75" w:type="dxa"/>
            </w:tcMar>
            <w:vAlign w:val="center"/>
            <w:hideMark/>
          </w:tcPr>
          <w:p w14:paraId="649CE367"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71CCE32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6.0 (   3.0,   8.0)</w:t>
            </w:r>
          </w:p>
        </w:tc>
        <w:tc>
          <w:tcPr>
            <w:tcW w:w="893" w:type="dxa"/>
            <w:tcMar>
              <w:top w:w="0" w:type="dxa"/>
              <w:left w:w="75" w:type="dxa"/>
              <w:bottom w:w="0" w:type="dxa"/>
              <w:right w:w="75" w:type="dxa"/>
            </w:tcMar>
            <w:vAlign w:val="center"/>
            <w:hideMark/>
          </w:tcPr>
          <w:p w14:paraId="5C33F96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1.0,   9.0)</w:t>
            </w:r>
          </w:p>
        </w:tc>
        <w:tc>
          <w:tcPr>
            <w:tcW w:w="893" w:type="dxa"/>
            <w:tcMar>
              <w:top w:w="0" w:type="dxa"/>
              <w:left w:w="75" w:type="dxa"/>
              <w:bottom w:w="0" w:type="dxa"/>
              <w:right w:w="75" w:type="dxa"/>
            </w:tcMar>
            <w:vAlign w:val="center"/>
            <w:hideMark/>
          </w:tcPr>
          <w:p w14:paraId="50F2FBB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76.0 (  59.0,  94.0)</w:t>
            </w:r>
          </w:p>
        </w:tc>
        <w:tc>
          <w:tcPr>
            <w:tcW w:w="893" w:type="dxa"/>
            <w:tcMar>
              <w:top w:w="0" w:type="dxa"/>
              <w:left w:w="75" w:type="dxa"/>
              <w:bottom w:w="0" w:type="dxa"/>
              <w:right w:w="75" w:type="dxa"/>
            </w:tcMar>
            <w:vAlign w:val="center"/>
            <w:hideMark/>
          </w:tcPr>
          <w:p w14:paraId="14B08B6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71.0 (  51.0,  90.0)</w:t>
            </w:r>
          </w:p>
        </w:tc>
        <w:tc>
          <w:tcPr>
            <w:tcW w:w="893" w:type="dxa"/>
            <w:tcMar>
              <w:top w:w="0" w:type="dxa"/>
              <w:left w:w="75" w:type="dxa"/>
              <w:bottom w:w="0" w:type="dxa"/>
              <w:right w:w="75" w:type="dxa"/>
            </w:tcMar>
            <w:vAlign w:val="center"/>
            <w:hideMark/>
          </w:tcPr>
          <w:p w14:paraId="53DFDC8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48.0 (  32.0,  64.0)</w:t>
            </w:r>
          </w:p>
        </w:tc>
        <w:tc>
          <w:tcPr>
            <w:tcW w:w="893" w:type="dxa"/>
            <w:tcMar>
              <w:top w:w="0" w:type="dxa"/>
              <w:left w:w="75" w:type="dxa"/>
              <w:bottom w:w="0" w:type="dxa"/>
              <w:right w:w="75" w:type="dxa"/>
            </w:tcMar>
            <w:vAlign w:val="center"/>
            <w:hideMark/>
          </w:tcPr>
          <w:p w14:paraId="4E1C348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65.0 (  47.0,  83.0)</w:t>
            </w:r>
          </w:p>
        </w:tc>
        <w:tc>
          <w:tcPr>
            <w:tcW w:w="893" w:type="dxa"/>
            <w:tcMar>
              <w:top w:w="0" w:type="dxa"/>
              <w:left w:w="75" w:type="dxa"/>
              <w:bottom w:w="0" w:type="dxa"/>
              <w:right w:w="75" w:type="dxa"/>
            </w:tcMar>
            <w:vAlign w:val="center"/>
            <w:hideMark/>
          </w:tcPr>
          <w:p w14:paraId="2B1736A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73.0 (  51.0,  94.0)</w:t>
            </w:r>
          </w:p>
        </w:tc>
        <w:tc>
          <w:tcPr>
            <w:tcW w:w="893" w:type="dxa"/>
            <w:tcMar>
              <w:top w:w="0" w:type="dxa"/>
              <w:left w:w="75" w:type="dxa"/>
              <w:bottom w:w="0" w:type="dxa"/>
              <w:right w:w="75" w:type="dxa"/>
            </w:tcMar>
            <w:vAlign w:val="center"/>
            <w:hideMark/>
          </w:tcPr>
          <w:p w14:paraId="349916F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23.0 (   8.0,  38.0)</w:t>
            </w:r>
          </w:p>
        </w:tc>
        <w:tc>
          <w:tcPr>
            <w:tcW w:w="854" w:type="dxa"/>
            <w:tcMar>
              <w:top w:w="0" w:type="dxa"/>
              <w:left w:w="75" w:type="dxa"/>
              <w:bottom w:w="0" w:type="dxa"/>
              <w:right w:w="75" w:type="dxa"/>
            </w:tcMar>
            <w:vAlign w:val="center"/>
            <w:hideMark/>
          </w:tcPr>
          <w:p w14:paraId="7013ABB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16.0 (   5.0,  26.0)</w:t>
            </w:r>
          </w:p>
        </w:tc>
        <w:tc>
          <w:tcPr>
            <w:tcW w:w="854" w:type="dxa"/>
            <w:tcMar>
              <w:top w:w="0" w:type="dxa"/>
              <w:left w:w="75" w:type="dxa"/>
              <w:bottom w:w="0" w:type="dxa"/>
              <w:right w:w="75" w:type="dxa"/>
            </w:tcMar>
            <w:vAlign w:val="center"/>
            <w:hideMark/>
          </w:tcPr>
          <w:p w14:paraId="3DAF9A7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-4.0,  11.0)</w:t>
            </w:r>
          </w:p>
        </w:tc>
        <w:tc>
          <w:tcPr>
            <w:tcW w:w="893" w:type="dxa"/>
            <w:tcMar>
              <w:top w:w="0" w:type="dxa"/>
              <w:left w:w="75" w:type="dxa"/>
              <w:bottom w:w="0" w:type="dxa"/>
              <w:right w:w="75" w:type="dxa"/>
            </w:tcMar>
            <w:vAlign w:val="center"/>
            <w:hideMark/>
          </w:tcPr>
          <w:p w14:paraId="14C4D0C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385.0 ( 339.0, 431.0)</w:t>
            </w:r>
          </w:p>
        </w:tc>
      </w:tr>
      <w:tr w:rsidR="00145784" w:rsidRPr="00D35FA1" w14:paraId="4AC6B690" w14:textId="77777777" w:rsidTr="00C112F9">
        <w:trPr>
          <w:trHeight w:val="510"/>
        </w:trPr>
        <w:tc>
          <w:tcPr>
            <w:tcW w:w="1328" w:type="dxa"/>
            <w:vMerge/>
            <w:vAlign w:val="center"/>
            <w:hideMark/>
          </w:tcPr>
          <w:p w14:paraId="0EB265F7"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6CFE7D42"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7A18469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4.0)</w:t>
            </w:r>
          </w:p>
        </w:tc>
        <w:tc>
          <w:tcPr>
            <w:tcW w:w="893" w:type="dxa"/>
            <w:tcMar>
              <w:top w:w="0" w:type="dxa"/>
              <w:left w:w="75" w:type="dxa"/>
              <w:bottom w:w="0" w:type="dxa"/>
              <w:right w:w="75" w:type="dxa"/>
            </w:tcMar>
            <w:vAlign w:val="center"/>
            <w:hideMark/>
          </w:tcPr>
          <w:p w14:paraId="1058BAD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1.0,   8.0)</w:t>
            </w:r>
          </w:p>
        </w:tc>
        <w:tc>
          <w:tcPr>
            <w:tcW w:w="893" w:type="dxa"/>
            <w:tcMar>
              <w:top w:w="0" w:type="dxa"/>
              <w:left w:w="75" w:type="dxa"/>
              <w:bottom w:w="0" w:type="dxa"/>
              <w:right w:w="75" w:type="dxa"/>
            </w:tcMar>
            <w:vAlign w:val="center"/>
            <w:hideMark/>
          </w:tcPr>
          <w:p w14:paraId="3704958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18.0 (   8.0,  28.0)</w:t>
            </w:r>
          </w:p>
        </w:tc>
        <w:tc>
          <w:tcPr>
            <w:tcW w:w="893" w:type="dxa"/>
            <w:tcMar>
              <w:top w:w="0" w:type="dxa"/>
              <w:left w:w="75" w:type="dxa"/>
              <w:bottom w:w="0" w:type="dxa"/>
              <w:right w:w="75" w:type="dxa"/>
            </w:tcMar>
            <w:vAlign w:val="center"/>
            <w:hideMark/>
          </w:tcPr>
          <w:p w14:paraId="45EA656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-6.0,  15.0)</w:t>
            </w:r>
          </w:p>
        </w:tc>
        <w:tc>
          <w:tcPr>
            <w:tcW w:w="893" w:type="dxa"/>
            <w:tcMar>
              <w:top w:w="0" w:type="dxa"/>
              <w:left w:w="75" w:type="dxa"/>
              <w:bottom w:w="0" w:type="dxa"/>
              <w:right w:w="75" w:type="dxa"/>
            </w:tcMar>
            <w:vAlign w:val="center"/>
            <w:hideMark/>
          </w:tcPr>
          <w:p w14:paraId="4C4184E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-3.0,  12.0)</w:t>
            </w:r>
          </w:p>
        </w:tc>
        <w:tc>
          <w:tcPr>
            <w:tcW w:w="893" w:type="dxa"/>
            <w:tcMar>
              <w:top w:w="0" w:type="dxa"/>
              <w:left w:w="75" w:type="dxa"/>
              <w:bottom w:w="0" w:type="dxa"/>
              <w:right w:w="75" w:type="dxa"/>
            </w:tcMar>
            <w:vAlign w:val="center"/>
            <w:hideMark/>
          </w:tcPr>
          <w:p w14:paraId="0893586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-5.0,  15.0)</w:t>
            </w:r>
          </w:p>
        </w:tc>
        <w:tc>
          <w:tcPr>
            <w:tcW w:w="893" w:type="dxa"/>
            <w:tcMar>
              <w:top w:w="0" w:type="dxa"/>
              <w:left w:w="75" w:type="dxa"/>
              <w:bottom w:w="0" w:type="dxa"/>
              <w:right w:w="75" w:type="dxa"/>
            </w:tcMar>
            <w:vAlign w:val="center"/>
            <w:hideMark/>
          </w:tcPr>
          <w:p w14:paraId="17B2FE6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-7.0,  12.0)</w:t>
            </w:r>
          </w:p>
        </w:tc>
        <w:tc>
          <w:tcPr>
            <w:tcW w:w="893" w:type="dxa"/>
            <w:tcMar>
              <w:top w:w="0" w:type="dxa"/>
              <w:left w:w="75" w:type="dxa"/>
              <w:bottom w:w="0" w:type="dxa"/>
              <w:right w:w="75" w:type="dxa"/>
            </w:tcMar>
            <w:vAlign w:val="center"/>
            <w:hideMark/>
          </w:tcPr>
          <w:p w14:paraId="48D7460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12.0 (   4.0,  20.0)</w:t>
            </w:r>
          </w:p>
        </w:tc>
        <w:tc>
          <w:tcPr>
            <w:tcW w:w="854" w:type="dxa"/>
            <w:tcMar>
              <w:top w:w="0" w:type="dxa"/>
              <w:left w:w="75" w:type="dxa"/>
              <w:bottom w:w="0" w:type="dxa"/>
              <w:right w:w="75" w:type="dxa"/>
            </w:tcMar>
            <w:vAlign w:val="center"/>
            <w:hideMark/>
          </w:tcPr>
          <w:p w14:paraId="05A58D3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7.0 (   0.0,  13.0)</w:t>
            </w:r>
          </w:p>
        </w:tc>
        <w:tc>
          <w:tcPr>
            <w:tcW w:w="854" w:type="dxa"/>
            <w:tcMar>
              <w:top w:w="0" w:type="dxa"/>
              <w:left w:w="75" w:type="dxa"/>
              <w:bottom w:w="0" w:type="dxa"/>
              <w:right w:w="75" w:type="dxa"/>
            </w:tcMar>
            <w:vAlign w:val="center"/>
            <w:hideMark/>
          </w:tcPr>
          <w:p w14:paraId="3B279D0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5.0 (  -1.0,  10.0)</w:t>
            </w:r>
          </w:p>
        </w:tc>
        <w:tc>
          <w:tcPr>
            <w:tcW w:w="893" w:type="dxa"/>
            <w:tcMar>
              <w:top w:w="0" w:type="dxa"/>
              <w:left w:w="75" w:type="dxa"/>
              <w:bottom w:w="0" w:type="dxa"/>
              <w:right w:w="75" w:type="dxa"/>
            </w:tcMar>
            <w:vAlign w:val="center"/>
            <w:hideMark/>
          </w:tcPr>
          <w:p w14:paraId="79BFB66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63.0 (  39.0,  88.0)</w:t>
            </w:r>
          </w:p>
        </w:tc>
      </w:tr>
      <w:tr w:rsidR="00145784" w:rsidRPr="00D35FA1" w14:paraId="17AB37C3" w14:textId="77777777" w:rsidTr="00C112F9">
        <w:trPr>
          <w:trHeight w:val="510"/>
        </w:trPr>
        <w:tc>
          <w:tcPr>
            <w:tcW w:w="1328" w:type="dxa"/>
            <w:vMerge w:val="restart"/>
            <w:tcMar>
              <w:top w:w="0" w:type="dxa"/>
              <w:left w:w="75" w:type="dxa"/>
              <w:bottom w:w="0" w:type="dxa"/>
              <w:right w:w="75" w:type="dxa"/>
            </w:tcMar>
            <w:vAlign w:val="center"/>
            <w:hideMark/>
          </w:tcPr>
          <w:p w14:paraId="44567E11"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Falls</w:t>
            </w:r>
          </w:p>
        </w:tc>
        <w:tc>
          <w:tcPr>
            <w:tcW w:w="743" w:type="dxa"/>
            <w:tcMar>
              <w:top w:w="0" w:type="dxa"/>
              <w:left w:w="75" w:type="dxa"/>
              <w:bottom w:w="0" w:type="dxa"/>
              <w:right w:w="75" w:type="dxa"/>
            </w:tcMar>
            <w:vAlign w:val="center"/>
            <w:hideMark/>
          </w:tcPr>
          <w:p w14:paraId="452F1E27"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3BA49F0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35768A3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1FA2422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0.0,   4.0)</w:t>
            </w:r>
          </w:p>
        </w:tc>
        <w:tc>
          <w:tcPr>
            <w:tcW w:w="893" w:type="dxa"/>
            <w:tcMar>
              <w:top w:w="0" w:type="dxa"/>
              <w:left w:w="75" w:type="dxa"/>
              <w:bottom w:w="0" w:type="dxa"/>
              <w:right w:w="75" w:type="dxa"/>
            </w:tcMar>
            <w:vAlign w:val="center"/>
            <w:hideMark/>
          </w:tcPr>
          <w:p w14:paraId="2ED136B3"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1.0,   6.0)</w:t>
            </w:r>
          </w:p>
        </w:tc>
        <w:tc>
          <w:tcPr>
            <w:tcW w:w="893" w:type="dxa"/>
            <w:tcMar>
              <w:top w:w="0" w:type="dxa"/>
              <w:left w:w="75" w:type="dxa"/>
              <w:bottom w:w="0" w:type="dxa"/>
              <w:right w:w="75" w:type="dxa"/>
            </w:tcMar>
            <w:vAlign w:val="center"/>
            <w:hideMark/>
          </w:tcPr>
          <w:p w14:paraId="2B2C4B0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-1.0,   6.0)</w:t>
            </w:r>
          </w:p>
        </w:tc>
        <w:tc>
          <w:tcPr>
            <w:tcW w:w="893" w:type="dxa"/>
            <w:tcMar>
              <w:top w:w="0" w:type="dxa"/>
              <w:left w:w="75" w:type="dxa"/>
              <w:bottom w:w="0" w:type="dxa"/>
              <w:right w:w="75" w:type="dxa"/>
            </w:tcMar>
            <w:vAlign w:val="center"/>
            <w:hideMark/>
          </w:tcPr>
          <w:p w14:paraId="5D46B80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-3.0,  11.0)</w:t>
            </w:r>
          </w:p>
        </w:tc>
        <w:tc>
          <w:tcPr>
            <w:tcW w:w="893" w:type="dxa"/>
            <w:tcMar>
              <w:top w:w="0" w:type="dxa"/>
              <w:left w:w="75" w:type="dxa"/>
              <w:bottom w:w="0" w:type="dxa"/>
              <w:right w:w="75" w:type="dxa"/>
            </w:tcMar>
            <w:vAlign w:val="center"/>
            <w:hideMark/>
          </w:tcPr>
          <w:p w14:paraId="7D100EF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-16.0 ( -29.0,  -3.0)</w:t>
            </w:r>
          </w:p>
        </w:tc>
        <w:tc>
          <w:tcPr>
            <w:tcW w:w="893" w:type="dxa"/>
            <w:tcMar>
              <w:top w:w="0" w:type="dxa"/>
              <w:left w:w="75" w:type="dxa"/>
              <w:bottom w:w="0" w:type="dxa"/>
              <w:right w:w="75" w:type="dxa"/>
            </w:tcMar>
            <w:vAlign w:val="center"/>
            <w:hideMark/>
          </w:tcPr>
          <w:p w14:paraId="6C1AC25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-6.0 ( -23.0,  11.0)</w:t>
            </w:r>
          </w:p>
        </w:tc>
        <w:tc>
          <w:tcPr>
            <w:tcW w:w="854" w:type="dxa"/>
            <w:tcMar>
              <w:top w:w="0" w:type="dxa"/>
              <w:left w:w="75" w:type="dxa"/>
              <w:bottom w:w="0" w:type="dxa"/>
              <w:right w:w="75" w:type="dxa"/>
            </w:tcMar>
            <w:vAlign w:val="center"/>
            <w:hideMark/>
          </w:tcPr>
          <w:p w14:paraId="599E6ED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-31.0 ( -53.0,  -9.0)</w:t>
            </w:r>
          </w:p>
        </w:tc>
        <w:tc>
          <w:tcPr>
            <w:tcW w:w="854" w:type="dxa"/>
            <w:tcMar>
              <w:top w:w="0" w:type="dxa"/>
              <w:left w:w="75" w:type="dxa"/>
              <w:bottom w:w="0" w:type="dxa"/>
              <w:right w:w="75" w:type="dxa"/>
            </w:tcMar>
            <w:vAlign w:val="center"/>
            <w:hideMark/>
          </w:tcPr>
          <w:p w14:paraId="2E0E9229"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-46.0 ( -76.0, -15.0)</w:t>
            </w:r>
          </w:p>
        </w:tc>
        <w:tc>
          <w:tcPr>
            <w:tcW w:w="893" w:type="dxa"/>
            <w:tcMar>
              <w:top w:w="0" w:type="dxa"/>
              <w:left w:w="75" w:type="dxa"/>
              <w:bottom w:w="0" w:type="dxa"/>
              <w:right w:w="75" w:type="dxa"/>
            </w:tcMar>
            <w:vAlign w:val="center"/>
            <w:hideMark/>
          </w:tcPr>
          <w:p w14:paraId="0009EBE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-87.0 (-130.0, -44.0)</w:t>
            </w:r>
          </w:p>
        </w:tc>
      </w:tr>
      <w:tr w:rsidR="00145784" w:rsidRPr="00D35FA1" w14:paraId="176B720F" w14:textId="77777777" w:rsidTr="00C112F9">
        <w:trPr>
          <w:trHeight w:val="525"/>
        </w:trPr>
        <w:tc>
          <w:tcPr>
            <w:tcW w:w="1328" w:type="dxa"/>
            <w:vMerge/>
            <w:vAlign w:val="center"/>
            <w:hideMark/>
          </w:tcPr>
          <w:p w14:paraId="1E86F495"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3A61B6DD"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51B10F8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10ADA6A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70E0259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1.0)</w:t>
            </w:r>
          </w:p>
        </w:tc>
        <w:tc>
          <w:tcPr>
            <w:tcW w:w="893" w:type="dxa"/>
            <w:tcMar>
              <w:top w:w="0" w:type="dxa"/>
              <w:left w:w="75" w:type="dxa"/>
              <w:bottom w:w="0" w:type="dxa"/>
              <w:right w:w="75" w:type="dxa"/>
            </w:tcMar>
            <w:vAlign w:val="center"/>
            <w:hideMark/>
          </w:tcPr>
          <w:p w14:paraId="6210186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2.0)</w:t>
            </w:r>
          </w:p>
        </w:tc>
        <w:tc>
          <w:tcPr>
            <w:tcW w:w="893" w:type="dxa"/>
            <w:tcMar>
              <w:top w:w="0" w:type="dxa"/>
              <w:left w:w="75" w:type="dxa"/>
              <w:bottom w:w="0" w:type="dxa"/>
              <w:right w:w="75" w:type="dxa"/>
            </w:tcMar>
            <w:vAlign w:val="center"/>
            <w:hideMark/>
          </w:tcPr>
          <w:p w14:paraId="1E84365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-1.0,   1.0)</w:t>
            </w:r>
          </w:p>
        </w:tc>
        <w:tc>
          <w:tcPr>
            <w:tcW w:w="893" w:type="dxa"/>
            <w:tcMar>
              <w:top w:w="0" w:type="dxa"/>
              <w:left w:w="75" w:type="dxa"/>
              <w:bottom w:w="0" w:type="dxa"/>
              <w:right w:w="75" w:type="dxa"/>
            </w:tcMar>
            <w:vAlign w:val="center"/>
            <w:hideMark/>
          </w:tcPr>
          <w:p w14:paraId="5125F0D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-3.0,   4.0)</w:t>
            </w:r>
          </w:p>
        </w:tc>
        <w:tc>
          <w:tcPr>
            <w:tcW w:w="893" w:type="dxa"/>
            <w:tcMar>
              <w:top w:w="0" w:type="dxa"/>
              <w:left w:w="75" w:type="dxa"/>
              <w:bottom w:w="0" w:type="dxa"/>
              <w:right w:w="75" w:type="dxa"/>
            </w:tcMar>
            <w:vAlign w:val="center"/>
            <w:hideMark/>
          </w:tcPr>
          <w:p w14:paraId="379623C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-7.0,   8.0)</w:t>
            </w:r>
          </w:p>
        </w:tc>
        <w:tc>
          <w:tcPr>
            <w:tcW w:w="893" w:type="dxa"/>
            <w:tcMar>
              <w:top w:w="0" w:type="dxa"/>
              <w:left w:w="75" w:type="dxa"/>
              <w:bottom w:w="0" w:type="dxa"/>
              <w:right w:w="75" w:type="dxa"/>
            </w:tcMar>
            <w:vAlign w:val="center"/>
            <w:hideMark/>
          </w:tcPr>
          <w:p w14:paraId="15E76CC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-16.0,   9.0)</w:t>
            </w:r>
          </w:p>
        </w:tc>
        <w:tc>
          <w:tcPr>
            <w:tcW w:w="854" w:type="dxa"/>
            <w:tcMar>
              <w:top w:w="0" w:type="dxa"/>
              <w:left w:w="75" w:type="dxa"/>
              <w:bottom w:w="0" w:type="dxa"/>
              <w:right w:w="75" w:type="dxa"/>
            </w:tcMar>
            <w:vAlign w:val="center"/>
            <w:hideMark/>
          </w:tcPr>
          <w:p w14:paraId="6A45B05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-23.0,  17.0)</w:t>
            </w:r>
          </w:p>
        </w:tc>
        <w:tc>
          <w:tcPr>
            <w:tcW w:w="854" w:type="dxa"/>
            <w:tcMar>
              <w:top w:w="0" w:type="dxa"/>
              <w:left w:w="75" w:type="dxa"/>
              <w:bottom w:w="0" w:type="dxa"/>
              <w:right w:w="75" w:type="dxa"/>
            </w:tcMar>
            <w:vAlign w:val="center"/>
            <w:hideMark/>
          </w:tcPr>
          <w:p w14:paraId="0E8AD87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-41.0 ( -79.0,  -4.0)</w:t>
            </w:r>
          </w:p>
        </w:tc>
        <w:tc>
          <w:tcPr>
            <w:tcW w:w="893" w:type="dxa"/>
            <w:tcMar>
              <w:top w:w="0" w:type="dxa"/>
              <w:left w:w="75" w:type="dxa"/>
              <w:bottom w:w="0" w:type="dxa"/>
              <w:right w:w="75" w:type="dxa"/>
            </w:tcMar>
            <w:vAlign w:val="center"/>
            <w:hideMark/>
          </w:tcPr>
          <w:p w14:paraId="7F9F256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-44.0 ( -89.0,   2.0)</w:t>
            </w:r>
          </w:p>
        </w:tc>
      </w:tr>
      <w:tr w:rsidR="00145784" w:rsidRPr="00D35FA1" w14:paraId="3371E75D" w14:textId="77777777" w:rsidTr="00C112F9">
        <w:trPr>
          <w:trHeight w:val="510"/>
        </w:trPr>
        <w:tc>
          <w:tcPr>
            <w:tcW w:w="1328" w:type="dxa"/>
            <w:vMerge w:val="restart"/>
            <w:tcMar>
              <w:top w:w="0" w:type="dxa"/>
              <w:left w:w="75" w:type="dxa"/>
              <w:bottom w:w="0" w:type="dxa"/>
              <w:right w:w="75" w:type="dxa"/>
            </w:tcMar>
            <w:vAlign w:val="center"/>
            <w:hideMark/>
          </w:tcPr>
          <w:p w14:paraId="10036A6A"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Drownings</w:t>
            </w:r>
          </w:p>
        </w:tc>
        <w:tc>
          <w:tcPr>
            <w:tcW w:w="743" w:type="dxa"/>
            <w:tcMar>
              <w:top w:w="0" w:type="dxa"/>
              <w:left w:w="75" w:type="dxa"/>
              <w:bottom w:w="0" w:type="dxa"/>
              <w:right w:w="75" w:type="dxa"/>
            </w:tcMar>
            <w:vAlign w:val="center"/>
            <w:hideMark/>
          </w:tcPr>
          <w:p w14:paraId="6E162A7D"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6368F04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6.0,  13.0)</w:t>
            </w:r>
          </w:p>
        </w:tc>
        <w:tc>
          <w:tcPr>
            <w:tcW w:w="893" w:type="dxa"/>
            <w:tcMar>
              <w:top w:w="0" w:type="dxa"/>
              <w:left w:w="75" w:type="dxa"/>
              <w:bottom w:w="0" w:type="dxa"/>
              <w:right w:w="75" w:type="dxa"/>
            </w:tcMar>
            <w:vAlign w:val="center"/>
            <w:hideMark/>
          </w:tcPr>
          <w:p w14:paraId="4BD698C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10.0 (   8.0,  13.0)</w:t>
            </w:r>
          </w:p>
        </w:tc>
        <w:tc>
          <w:tcPr>
            <w:tcW w:w="893" w:type="dxa"/>
            <w:tcMar>
              <w:top w:w="0" w:type="dxa"/>
              <w:left w:w="75" w:type="dxa"/>
              <w:bottom w:w="0" w:type="dxa"/>
              <w:right w:w="75" w:type="dxa"/>
            </w:tcMar>
            <w:vAlign w:val="center"/>
            <w:hideMark/>
          </w:tcPr>
          <w:p w14:paraId="02B0D57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40.0 (  35.0,  45.0)</w:t>
            </w:r>
          </w:p>
        </w:tc>
        <w:tc>
          <w:tcPr>
            <w:tcW w:w="893" w:type="dxa"/>
            <w:tcMar>
              <w:top w:w="0" w:type="dxa"/>
              <w:left w:w="75" w:type="dxa"/>
              <w:bottom w:w="0" w:type="dxa"/>
              <w:right w:w="75" w:type="dxa"/>
            </w:tcMar>
            <w:vAlign w:val="center"/>
            <w:hideMark/>
          </w:tcPr>
          <w:p w14:paraId="54FA7D7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25.0 (  20.0,  29.0)</w:t>
            </w:r>
          </w:p>
        </w:tc>
        <w:tc>
          <w:tcPr>
            <w:tcW w:w="893" w:type="dxa"/>
            <w:tcMar>
              <w:top w:w="0" w:type="dxa"/>
              <w:left w:w="75" w:type="dxa"/>
              <w:bottom w:w="0" w:type="dxa"/>
              <w:right w:w="75" w:type="dxa"/>
            </w:tcMar>
            <w:vAlign w:val="center"/>
            <w:hideMark/>
          </w:tcPr>
          <w:p w14:paraId="28AC176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15.0 (  11.0,  19.0)</w:t>
            </w:r>
          </w:p>
        </w:tc>
        <w:tc>
          <w:tcPr>
            <w:tcW w:w="893" w:type="dxa"/>
            <w:tcMar>
              <w:top w:w="0" w:type="dxa"/>
              <w:left w:w="75" w:type="dxa"/>
              <w:bottom w:w="0" w:type="dxa"/>
              <w:right w:w="75" w:type="dxa"/>
            </w:tcMar>
            <w:vAlign w:val="center"/>
            <w:hideMark/>
          </w:tcPr>
          <w:p w14:paraId="6D0A746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12.0 (   7.0,  17.0)</w:t>
            </w:r>
          </w:p>
        </w:tc>
        <w:tc>
          <w:tcPr>
            <w:tcW w:w="893" w:type="dxa"/>
            <w:tcMar>
              <w:top w:w="0" w:type="dxa"/>
              <w:left w:w="75" w:type="dxa"/>
              <w:bottom w:w="0" w:type="dxa"/>
              <w:right w:w="75" w:type="dxa"/>
            </w:tcMar>
            <w:vAlign w:val="center"/>
            <w:hideMark/>
          </w:tcPr>
          <w:p w14:paraId="451F7C4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8.0 (   4.0,  13.0)</w:t>
            </w:r>
          </w:p>
        </w:tc>
        <w:tc>
          <w:tcPr>
            <w:tcW w:w="893" w:type="dxa"/>
            <w:tcMar>
              <w:top w:w="0" w:type="dxa"/>
              <w:left w:w="75" w:type="dxa"/>
              <w:bottom w:w="0" w:type="dxa"/>
              <w:right w:w="75" w:type="dxa"/>
            </w:tcMar>
            <w:vAlign w:val="center"/>
            <w:hideMark/>
          </w:tcPr>
          <w:p w14:paraId="63EFEEA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6.0 (   2.0,   9.0)</w:t>
            </w:r>
          </w:p>
        </w:tc>
        <w:tc>
          <w:tcPr>
            <w:tcW w:w="854" w:type="dxa"/>
            <w:tcMar>
              <w:top w:w="0" w:type="dxa"/>
              <w:left w:w="75" w:type="dxa"/>
              <w:bottom w:w="0" w:type="dxa"/>
              <w:right w:w="75" w:type="dxa"/>
            </w:tcMar>
            <w:vAlign w:val="center"/>
            <w:hideMark/>
          </w:tcPr>
          <w:p w14:paraId="06A2AF3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1.0,   5.0)</w:t>
            </w:r>
          </w:p>
        </w:tc>
        <w:tc>
          <w:tcPr>
            <w:tcW w:w="854" w:type="dxa"/>
            <w:tcMar>
              <w:top w:w="0" w:type="dxa"/>
              <w:left w:w="75" w:type="dxa"/>
              <w:bottom w:w="0" w:type="dxa"/>
              <w:right w:w="75" w:type="dxa"/>
            </w:tcMar>
            <w:vAlign w:val="center"/>
            <w:hideMark/>
          </w:tcPr>
          <w:p w14:paraId="2A27CBA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-1.0,   1.0)</w:t>
            </w:r>
          </w:p>
        </w:tc>
        <w:tc>
          <w:tcPr>
            <w:tcW w:w="893" w:type="dxa"/>
            <w:tcMar>
              <w:top w:w="0" w:type="dxa"/>
              <w:left w:w="75" w:type="dxa"/>
              <w:bottom w:w="0" w:type="dxa"/>
              <w:right w:w="75" w:type="dxa"/>
            </w:tcMar>
            <w:vAlign w:val="center"/>
            <w:hideMark/>
          </w:tcPr>
          <w:p w14:paraId="53BDCD1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128.0 ( 116.0, 141.0)</w:t>
            </w:r>
          </w:p>
        </w:tc>
      </w:tr>
      <w:tr w:rsidR="00145784" w:rsidRPr="00D35FA1" w14:paraId="592B9A4D" w14:textId="77777777" w:rsidTr="00C112F9">
        <w:trPr>
          <w:trHeight w:val="525"/>
        </w:trPr>
        <w:tc>
          <w:tcPr>
            <w:tcW w:w="1328" w:type="dxa"/>
            <w:vMerge/>
            <w:vAlign w:val="center"/>
            <w:hideMark/>
          </w:tcPr>
          <w:p w14:paraId="33C5A5DD"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4078E946"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799A0209"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1.0,   6.0)</w:t>
            </w:r>
          </w:p>
        </w:tc>
        <w:tc>
          <w:tcPr>
            <w:tcW w:w="893" w:type="dxa"/>
            <w:tcMar>
              <w:top w:w="0" w:type="dxa"/>
              <w:left w:w="75" w:type="dxa"/>
              <w:bottom w:w="0" w:type="dxa"/>
              <w:right w:w="75" w:type="dxa"/>
            </w:tcMar>
            <w:vAlign w:val="center"/>
            <w:hideMark/>
          </w:tcPr>
          <w:p w14:paraId="244D0AC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2.0,   5.0)</w:t>
            </w:r>
          </w:p>
        </w:tc>
        <w:tc>
          <w:tcPr>
            <w:tcW w:w="893" w:type="dxa"/>
            <w:tcMar>
              <w:top w:w="0" w:type="dxa"/>
              <w:left w:w="75" w:type="dxa"/>
              <w:bottom w:w="0" w:type="dxa"/>
              <w:right w:w="75" w:type="dxa"/>
            </w:tcMar>
            <w:vAlign w:val="center"/>
            <w:hideMark/>
          </w:tcPr>
          <w:p w14:paraId="3AA369B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1.0)</w:t>
            </w:r>
          </w:p>
        </w:tc>
        <w:tc>
          <w:tcPr>
            <w:tcW w:w="893" w:type="dxa"/>
            <w:tcMar>
              <w:top w:w="0" w:type="dxa"/>
              <w:left w:w="75" w:type="dxa"/>
              <w:bottom w:w="0" w:type="dxa"/>
              <w:right w:w="75" w:type="dxa"/>
            </w:tcMar>
            <w:vAlign w:val="center"/>
            <w:hideMark/>
          </w:tcPr>
          <w:p w14:paraId="2A1B106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1.0,   3.0)</w:t>
            </w:r>
          </w:p>
        </w:tc>
        <w:tc>
          <w:tcPr>
            <w:tcW w:w="893" w:type="dxa"/>
            <w:tcMar>
              <w:top w:w="0" w:type="dxa"/>
              <w:left w:w="75" w:type="dxa"/>
              <w:bottom w:w="0" w:type="dxa"/>
              <w:right w:w="75" w:type="dxa"/>
            </w:tcMar>
            <w:vAlign w:val="center"/>
            <w:hideMark/>
          </w:tcPr>
          <w:p w14:paraId="6B52375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2.0)</w:t>
            </w:r>
          </w:p>
        </w:tc>
        <w:tc>
          <w:tcPr>
            <w:tcW w:w="893" w:type="dxa"/>
            <w:tcMar>
              <w:top w:w="0" w:type="dxa"/>
              <w:left w:w="75" w:type="dxa"/>
              <w:bottom w:w="0" w:type="dxa"/>
              <w:right w:w="75" w:type="dxa"/>
            </w:tcMar>
            <w:vAlign w:val="center"/>
            <w:hideMark/>
          </w:tcPr>
          <w:p w14:paraId="4C219CE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0.0,   3.0)</w:t>
            </w:r>
          </w:p>
        </w:tc>
        <w:tc>
          <w:tcPr>
            <w:tcW w:w="893" w:type="dxa"/>
            <w:tcMar>
              <w:top w:w="0" w:type="dxa"/>
              <w:left w:w="75" w:type="dxa"/>
              <w:bottom w:w="0" w:type="dxa"/>
              <w:right w:w="75" w:type="dxa"/>
            </w:tcMar>
            <w:vAlign w:val="center"/>
            <w:hideMark/>
          </w:tcPr>
          <w:p w14:paraId="408C5E3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3.0)</w:t>
            </w:r>
          </w:p>
        </w:tc>
        <w:tc>
          <w:tcPr>
            <w:tcW w:w="893" w:type="dxa"/>
            <w:tcMar>
              <w:top w:w="0" w:type="dxa"/>
              <w:left w:w="75" w:type="dxa"/>
              <w:bottom w:w="0" w:type="dxa"/>
              <w:right w:w="75" w:type="dxa"/>
            </w:tcMar>
            <w:vAlign w:val="center"/>
            <w:hideMark/>
          </w:tcPr>
          <w:p w14:paraId="6408700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3.0)</w:t>
            </w:r>
          </w:p>
        </w:tc>
        <w:tc>
          <w:tcPr>
            <w:tcW w:w="854" w:type="dxa"/>
            <w:tcMar>
              <w:top w:w="0" w:type="dxa"/>
              <w:left w:w="75" w:type="dxa"/>
              <w:bottom w:w="0" w:type="dxa"/>
              <w:right w:w="75" w:type="dxa"/>
            </w:tcMar>
            <w:vAlign w:val="center"/>
            <w:hideMark/>
          </w:tcPr>
          <w:p w14:paraId="32BF826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2.0)</w:t>
            </w:r>
          </w:p>
        </w:tc>
        <w:tc>
          <w:tcPr>
            <w:tcW w:w="854" w:type="dxa"/>
            <w:tcMar>
              <w:top w:w="0" w:type="dxa"/>
              <w:left w:w="75" w:type="dxa"/>
              <w:bottom w:w="0" w:type="dxa"/>
              <w:right w:w="75" w:type="dxa"/>
            </w:tcMar>
            <w:vAlign w:val="center"/>
            <w:hideMark/>
          </w:tcPr>
          <w:p w14:paraId="77FAA7E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1.0)</w:t>
            </w:r>
          </w:p>
        </w:tc>
        <w:tc>
          <w:tcPr>
            <w:tcW w:w="893" w:type="dxa"/>
            <w:tcMar>
              <w:top w:w="0" w:type="dxa"/>
              <w:left w:w="75" w:type="dxa"/>
              <w:bottom w:w="0" w:type="dxa"/>
              <w:right w:w="75" w:type="dxa"/>
            </w:tcMar>
            <w:vAlign w:val="center"/>
            <w:hideMark/>
          </w:tcPr>
          <w:p w14:paraId="6607ED6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15.0 (  11.0,  19.0)</w:t>
            </w:r>
          </w:p>
        </w:tc>
      </w:tr>
      <w:tr w:rsidR="00145784" w:rsidRPr="00D35FA1" w14:paraId="15F6CBAC" w14:textId="77777777" w:rsidTr="00C112F9">
        <w:trPr>
          <w:trHeight w:val="525"/>
        </w:trPr>
        <w:tc>
          <w:tcPr>
            <w:tcW w:w="1328" w:type="dxa"/>
            <w:vMerge w:val="restart"/>
            <w:tcMar>
              <w:top w:w="0" w:type="dxa"/>
              <w:left w:w="75" w:type="dxa"/>
              <w:bottom w:w="0" w:type="dxa"/>
              <w:right w:w="75" w:type="dxa"/>
            </w:tcMar>
            <w:vAlign w:val="center"/>
            <w:hideMark/>
          </w:tcPr>
          <w:p w14:paraId="78CB6EE9" w14:textId="77777777" w:rsidR="00145784" w:rsidRPr="00B4751E" w:rsidRDefault="00145784" w:rsidP="005E3279">
            <w:pPr>
              <w:spacing w:after="0" w:line="240" w:lineRule="auto"/>
              <w:rPr>
                <w:rFonts w:ascii="Times New Roman" w:eastAsiaTheme="minorHAnsi" w:hAnsi="Times New Roman"/>
                <w:sz w:val="24"/>
                <w:szCs w:val="24"/>
                <w:u w:val="single"/>
                <w:lang w:eastAsia="en-GB"/>
              </w:rPr>
            </w:pPr>
            <w:r w:rsidRPr="00B4751E">
              <w:rPr>
                <w:rFonts w:ascii="Times New Roman" w:eastAsiaTheme="minorHAnsi" w:hAnsi="Times New Roman"/>
                <w:color w:val="000000"/>
                <w:sz w:val="21"/>
                <w:szCs w:val="21"/>
                <w:u w:val="single"/>
                <w:lang w:eastAsia="en-GB"/>
              </w:rPr>
              <w:t>Intentional</w:t>
            </w:r>
          </w:p>
        </w:tc>
        <w:tc>
          <w:tcPr>
            <w:tcW w:w="743" w:type="dxa"/>
            <w:tcMar>
              <w:top w:w="0" w:type="dxa"/>
              <w:left w:w="75" w:type="dxa"/>
              <w:bottom w:w="0" w:type="dxa"/>
              <w:right w:w="75" w:type="dxa"/>
            </w:tcMar>
            <w:vAlign w:val="center"/>
            <w:hideMark/>
          </w:tcPr>
          <w:p w14:paraId="2F6AD2E9"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302A0EA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-2.0,   4.0)</w:t>
            </w:r>
          </w:p>
        </w:tc>
        <w:tc>
          <w:tcPr>
            <w:tcW w:w="893" w:type="dxa"/>
            <w:tcMar>
              <w:top w:w="0" w:type="dxa"/>
              <w:left w:w="75" w:type="dxa"/>
              <w:bottom w:w="0" w:type="dxa"/>
              <w:right w:w="75" w:type="dxa"/>
            </w:tcMar>
            <w:vAlign w:val="center"/>
            <w:hideMark/>
          </w:tcPr>
          <w:p w14:paraId="58803C7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-1.0,   6.0)</w:t>
            </w:r>
          </w:p>
        </w:tc>
        <w:tc>
          <w:tcPr>
            <w:tcW w:w="893" w:type="dxa"/>
            <w:tcMar>
              <w:top w:w="0" w:type="dxa"/>
              <w:left w:w="75" w:type="dxa"/>
              <w:bottom w:w="0" w:type="dxa"/>
              <w:right w:w="75" w:type="dxa"/>
            </w:tcMar>
            <w:vAlign w:val="center"/>
            <w:hideMark/>
          </w:tcPr>
          <w:p w14:paraId="4A9C4C0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58.0 (  31.0,  85.0)</w:t>
            </w:r>
          </w:p>
        </w:tc>
        <w:tc>
          <w:tcPr>
            <w:tcW w:w="893" w:type="dxa"/>
            <w:tcMar>
              <w:top w:w="0" w:type="dxa"/>
              <w:left w:w="75" w:type="dxa"/>
              <w:bottom w:w="0" w:type="dxa"/>
              <w:right w:w="75" w:type="dxa"/>
            </w:tcMar>
            <w:vAlign w:val="center"/>
            <w:hideMark/>
          </w:tcPr>
          <w:p w14:paraId="691D046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96.0 (  67.0, 126.0)</w:t>
            </w:r>
          </w:p>
        </w:tc>
        <w:tc>
          <w:tcPr>
            <w:tcW w:w="893" w:type="dxa"/>
            <w:tcMar>
              <w:top w:w="0" w:type="dxa"/>
              <w:left w:w="75" w:type="dxa"/>
              <w:bottom w:w="0" w:type="dxa"/>
              <w:right w:w="75" w:type="dxa"/>
            </w:tcMar>
            <w:vAlign w:val="center"/>
            <w:hideMark/>
          </w:tcPr>
          <w:p w14:paraId="193FB4A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65.0 (  41.0,  89.0)</w:t>
            </w:r>
          </w:p>
        </w:tc>
        <w:tc>
          <w:tcPr>
            <w:tcW w:w="893" w:type="dxa"/>
            <w:tcMar>
              <w:top w:w="0" w:type="dxa"/>
              <w:left w:w="75" w:type="dxa"/>
              <w:bottom w:w="0" w:type="dxa"/>
              <w:right w:w="75" w:type="dxa"/>
            </w:tcMar>
            <w:vAlign w:val="center"/>
            <w:hideMark/>
          </w:tcPr>
          <w:p w14:paraId="3C02F39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45.0 (  19.0,  70.0)</w:t>
            </w:r>
          </w:p>
        </w:tc>
        <w:tc>
          <w:tcPr>
            <w:tcW w:w="893" w:type="dxa"/>
            <w:tcMar>
              <w:top w:w="0" w:type="dxa"/>
              <w:left w:w="75" w:type="dxa"/>
              <w:bottom w:w="0" w:type="dxa"/>
              <w:right w:w="75" w:type="dxa"/>
            </w:tcMar>
            <w:vAlign w:val="center"/>
            <w:hideMark/>
          </w:tcPr>
          <w:p w14:paraId="5848B2A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68.0 (  41.0,  95.0)</w:t>
            </w:r>
          </w:p>
        </w:tc>
        <w:tc>
          <w:tcPr>
            <w:tcW w:w="893" w:type="dxa"/>
            <w:tcMar>
              <w:top w:w="0" w:type="dxa"/>
              <w:left w:w="75" w:type="dxa"/>
              <w:bottom w:w="0" w:type="dxa"/>
              <w:right w:w="75" w:type="dxa"/>
            </w:tcMar>
            <w:vAlign w:val="center"/>
            <w:hideMark/>
          </w:tcPr>
          <w:p w14:paraId="77FAFB6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28.0 (  11.0,  46.0)</w:t>
            </w:r>
          </w:p>
        </w:tc>
        <w:tc>
          <w:tcPr>
            <w:tcW w:w="854" w:type="dxa"/>
            <w:tcMar>
              <w:top w:w="0" w:type="dxa"/>
              <w:left w:w="75" w:type="dxa"/>
              <w:bottom w:w="0" w:type="dxa"/>
              <w:right w:w="75" w:type="dxa"/>
            </w:tcMar>
            <w:vAlign w:val="center"/>
            <w:hideMark/>
          </w:tcPr>
          <w:p w14:paraId="728C4C0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14.0 (   2.0,  26.0)</w:t>
            </w:r>
          </w:p>
        </w:tc>
        <w:tc>
          <w:tcPr>
            <w:tcW w:w="854" w:type="dxa"/>
            <w:tcMar>
              <w:top w:w="0" w:type="dxa"/>
              <w:left w:w="75" w:type="dxa"/>
              <w:bottom w:w="0" w:type="dxa"/>
              <w:right w:w="75" w:type="dxa"/>
            </w:tcMar>
            <w:vAlign w:val="center"/>
            <w:hideMark/>
          </w:tcPr>
          <w:p w14:paraId="0B4CA04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10.0 (   1.0,  18.0)</w:t>
            </w:r>
          </w:p>
        </w:tc>
        <w:tc>
          <w:tcPr>
            <w:tcW w:w="893" w:type="dxa"/>
            <w:tcMar>
              <w:top w:w="0" w:type="dxa"/>
              <w:left w:w="75" w:type="dxa"/>
              <w:bottom w:w="0" w:type="dxa"/>
              <w:right w:w="75" w:type="dxa"/>
            </w:tcMar>
            <w:vAlign w:val="center"/>
            <w:hideMark/>
          </w:tcPr>
          <w:p w14:paraId="15AC81A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388.0 ( 323.0, 451.0)</w:t>
            </w:r>
          </w:p>
        </w:tc>
      </w:tr>
      <w:tr w:rsidR="00145784" w:rsidRPr="00D35FA1" w14:paraId="18C728DC" w14:textId="77777777" w:rsidTr="00C112F9">
        <w:trPr>
          <w:trHeight w:val="510"/>
        </w:trPr>
        <w:tc>
          <w:tcPr>
            <w:tcW w:w="1328" w:type="dxa"/>
            <w:vMerge/>
            <w:vAlign w:val="center"/>
            <w:hideMark/>
          </w:tcPr>
          <w:p w14:paraId="37F03D75"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16727F48"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4189B57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0.0,   6.0)</w:t>
            </w:r>
          </w:p>
        </w:tc>
        <w:tc>
          <w:tcPr>
            <w:tcW w:w="893" w:type="dxa"/>
            <w:tcMar>
              <w:top w:w="0" w:type="dxa"/>
              <w:left w:w="75" w:type="dxa"/>
              <w:bottom w:w="0" w:type="dxa"/>
              <w:right w:w="75" w:type="dxa"/>
            </w:tcMar>
            <w:vAlign w:val="center"/>
            <w:hideMark/>
          </w:tcPr>
          <w:p w14:paraId="5B03549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1.0,   6.0)</w:t>
            </w:r>
          </w:p>
        </w:tc>
        <w:tc>
          <w:tcPr>
            <w:tcW w:w="893" w:type="dxa"/>
            <w:tcMar>
              <w:top w:w="0" w:type="dxa"/>
              <w:left w:w="75" w:type="dxa"/>
              <w:bottom w:w="0" w:type="dxa"/>
              <w:right w:w="75" w:type="dxa"/>
            </w:tcMar>
            <w:vAlign w:val="center"/>
            <w:hideMark/>
          </w:tcPr>
          <w:p w14:paraId="29D043A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16.0 (   6.0,  26.0)</w:t>
            </w:r>
          </w:p>
        </w:tc>
        <w:tc>
          <w:tcPr>
            <w:tcW w:w="893" w:type="dxa"/>
            <w:tcMar>
              <w:top w:w="0" w:type="dxa"/>
              <w:left w:w="75" w:type="dxa"/>
              <w:bottom w:w="0" w:type="dxa"/>
              <w:right w:w="75" w:type="dxa"/>
            </w:tcMar>
            <w:vAlign w:val="center"/>
            <w:hideMark/>
          </w:tcPr>
          <w:p w14:paraId="35C1072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15.0 (   3.0,  26.0)</w:t>
            </w:r>
          </w:p>
        </w:tc>
        <w:tc>
          <w:tcPr>
            <w:tcW w:w="893" w:type="dxa"/>
            <w:tcMar>
              <w:top w:w="0" w:type="dxa"/>
              <w:left w:w="75" w:type="dxa"/>
              <w:bottom w:w="0" w:type="dxa"/>
              <w:right w:w="75" w:type="dxa"/>
            </w:tcMar>
            <w:vAlign w:val="center"/>
            <w:hideMark/>
          </w:tcPr>
          <w:p w14:paraId="493B8189"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17.0 (   6.0,  29.0)</w:t>
            </w:r>
          </w:p>
        </w:tc>
        <w:tc>
          <w:tcPr>
            <w:tcW w:w="893" w:type="dxa"/>
            <w:tcMar>
              <w:top w:w="0" w:type="dxa"/>
              <w:left w:w="75" w:type="dxa"/>
              <w:bottom w:w="0" w:type="dxa"/>
              <w:right w:w="75" w:type="dxa"/>
            </w:tcMar>
            <w:vAlign w:val="center"/>
            <w:hideMark/>
          </w:tcPr>
          <w:p w14:paraId="0AE54AF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13.0 (  -1.0,  27.0)</w:t>
            </w:r>
          </w:p>
        </w:tc>
        <w:tc>
          <w:tcPr>
            <w:tcW w:w="893" w:type="dxa"/>
            <w:tcMar>
              <w:top w:w="0" w:type="dxa"/>
              <w:left w:w="75" w:type="dxa"/>
              <w:bottom w:w="0" w:type="dxa"/>
              <w:right w:w="75" w:type="dxa"/>
            </w:tcMar>
            <w:vAlign w:val="center"/>
            <w:hideMark/>
          </w:tcPr>
          <w:p w14:paraId="197A030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13.0 (  -2.0,  27.0)</w:t>
            </w:r>
          </w:p>
        </w:tc>
        <w:tc>
          <w:tcPr>
            <w:tcW w:w="893" w:type="dxa"/>
            <w:tcMar>
              <w:top w:w="0" w:type="dxa"/>
              <w:left w:w="75" w:type="dxa"/>
              <w:bottom w:w="0" w:type="dxa"/>
              <w:right w:w="75" w:type="dxa"/>
            </w:tcMar>
            <w:vAlign w:val="center"/>
            <w:hideMark/>
          </w:tcPr>
          <w:p w14:paraId="78D2215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10.0 (   1.0,  18.0)</w:t>
            </w:r>
          </w:p>
        </w:tc>
        <w:tc>
          <w:tcPr>
            <w:tcW w:w="854" w:type="dxa"/>
            <w:tcMar>
              <w:top w:w="0" w:type="dxa"/>
              <w:left w:w="75" w:type="dxa"/>
              <w:bottom w:w="0" w:type="dxa"/>
              <w:right w:w="75" w:type="dxa"/>
            </w:tcMar>
            <w:vAlign w:val="center"/>
            <w:hideMark/>
          </w:tcPr>
          <w:p w14:paraId="3055061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-4.0,   4.0)</w:t>
            </w:r>
          </w:p>
        </w:tc>
        <w:tc>
          <w:tcPr>
            <w:tcW w:w="854" w:type="dxa"/>
            <w:tcMar>
              <w:top w:w="0" w:type="dxa"/>
              <w:left w:w="75" w:type="dxa"/>
              <w:bottom w:w="0" w:type="dxa"/>
              <w:right w:w="75" w:type="dxa"/>
            </w:tcMar>
            <w:vAlign w:val="center"/>
            <w:hideMark/>
          </w:tcPr>
          <w:p w14:paraId="48D8000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0.0,   4.0)</w:t>
            </w:r>
          </w:p>
        </w:tc>
        <w:tc>
          <w:tcPr>
            <w:tcW w:w="893" w:type="dxa"/>
            <w:tcMar>
              <w:top w:w="0" w:type="dxa"/>
              <w:left w:w="75" w:type="dxa"/>
              <w:bottom w:w="0" w:type="dxa"/>
              <w:right w:w="75" w:type="dxa"/>
            </w:tcMar>
            <w:vAlign w:val="center"/>
            <w:hideMark/>
          </w:tcPr>
          <w:p w14:paraId="21857AD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92.0 (  63.0, 122.0)</w:t>
            </w:r>
          </w:p>
        </w:tc>
      </w:tr>
      <w:tr w:rsidR="00145784" w:rsidRPr="00D35FA1" w14:paraId="39E6437A" w14:textId="77777777" w:rsidTr="00C112F9">
        <w:trPr>
          <w:trHeight w:val="495"/>
        </w:trPr>
        <w:tc>
          <w:tcPr>
            <w:tcW w:w="1328" w:type="dxa"/>
            <w:vMerge w:val="restart"/>
            <w:tcMar>
              <w:top w:w="0" w:type="dxa"/>
              <w:left w:w="75" w:type="dxa"/>
              <w:bottom w:w="0" w:type="dxa"/>
              <w:right w:w="75" w:type="dxa"/>
            </w:tcMar>
            <w:vAlign w:val="center"/>
            <w:hideMark/>
          </w:tcPr>
          <w:p w14:paraId="2B7738B8"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Assault</w:t>
            </w:r>
          </w:p>
        </w:tc>
        <w:tc>
          <w:tcPr>
            <w:tcW w:w="743" w:type="dxa"/>
            <w:tcMar>
              <w:top w:w="0" w:type="dxa"/>
              <w:left w:w="75" w:type="dxa"/>
              <w:bottom w:w="0" w:type="dxa"/>
              <w:right w:w="75" w:type="dxa"/>
            </w:tcMar>
            <w:vAlign w:val="center"/>
            <w:hideMark/>
          </w:tcPr>
          <w:p w14:paraId="17C7B88C"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63FF943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-2.0,   4.0)</w:t>
            </w:r>
          </w:p>
        </w:tc>
        <w:tc>
          <w:tcPr>
            <w:tcW w:w="893" w:type="dxa"/>
            <w:tcMar>
              <w:top w:w="0" w:type="dxa"/>
              <w:left w:w="75" w:type="dxa"/>
              <w:bottom w:w="0" w:type="dxa"/>
              <w:right w:w="75" w:type="dxa"/>
            </w:tcMar>
            <w:vAlign w:val="center"/>
            <w:hideMark/>
          </w:tcPr>
          <w:p w14:paraId="5EE52AF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3.0)</w:t>
            </w:r>
          </w:p>
        </w:tc>
        <w:tc>
          <w:tcPr>
            <w:tcW w:w="893" w:type="dxa"/>
            <w:tcMar>
              <w:top w:w="0" w:type="dxa"/>
              <w:left w:w="75" w:type="dxa"/>
              <w:bottom w:w="0" w:type="dxa"/>
              <w:right w:w="75" w:type="dxa"/>
            </w:tcMar>
            <w:vAlign w:val="center"/>
            <w:hideMark/>
          </w:tcPr>
          <w:p w14:paraId="18AF0A2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38.0 (  18.0,  58.0)</w:t>
            </w:r>
          </w:p>
        </w:tc>
        <w:tc>
          <w:tcPr>
            <w:tcW w:w="893" w:type="dxa"/>
            <w:tcMar>
              <w:top w:w="0" w:type="dxa"/>
              <w:left w:w="75" w:type="dxa"/>
              <w:bottom w:w="0" w:type="dxa"/>
              <w:right w:w="75" w:type="dxa"/>
            </w:tcMar>
            <w:vAlign w:val="center"/>
            <w:hideMark/>
          </w:tcPr>
          <w:p w14:paraId="0E2600C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55.0 (  35.0,  76.0)</w:t>
            </w:r>
          </w:p>
        </w:tc>
        <w:tc>
          <w:tcPr>
            <w:tcW w:w="893" w:type="dxa"/>
            <w:tcMar>
              <w:top w:w="0" w:type="dxa"/>
              <w:left w:w="75" w:type="dxa"/>
              <w:bottom w:w="0" w:type="dxa"/>
              <w:right w:w="75" w:type="dxa"/>
            </w:tcMar>
            <w:vAlign w:val="center"/>
            <w:hideMark/>
          </w:tcPr>
          <w:p w14:paraId="62F9382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18.0 (   4.0,  32.0)</w:t>
            </w:r>
          </w:p>
        </w:tc>
        <w:tc>
          <w:tcPr>
            <w:tcW w:w="893" w:type="dxa"/>
            <w:tcMar>
              <w:top w:w="0" w:type="dxa"/>
              <w:left w:w="75" w:type="dxa"/>
              <w:bottom w:w="0" w:type="dxa"/>
              <w:right w:w="75" w:type="dxa"/>
            </w:tcMar>
            <w:vAlign w:val="center"/>
            <w:hideMark/>
          </w:tcPr>
          <w:p w14:paraId="0DECD45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-1.0,  19.0)</w:t>
            </w:r>
          </w:p>
        </w:tc>
        <w:tc>
          <w:tcPr>
            <w:tcW w:w="893" w:type="dxa"/>
            <w:tcMar>
              <w:top w:w="0" w:type="dxa"/>
              <w:left w:w="75" w:type="dxa"/>
              <w:bottom w:w="0" w:type="dxa"/>
              <w:right w:w="75" w:type="dxa"/>
            </w:tcMar>
            <w:vAlign w:val="center"/>
            <w:hideMark/>
          </w:tcPr>
          <w:p w14:paraId="5199E33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1.0,  18.0)</w:t>
            </w:r>
          </w:p>
        </w:tc>
        <w:tc>
          <w:tcPr>
            <w:tcW w:w="893" w:type="dxa"/>
            <w:tcMar>
              <w:top w:w="0" w:type="dxa"/>
              <w:left w:w="75" w:type="dxa"/>
              <w:bottom w:w="0" w:type="dxa"/>
              <w:right w:w="75" w:type="dxa"/>
            </w:tcMar>
            <w:vAlign w:val="center"/>
            <w:hideMark/>
          </w:tcPr>
          <w:p w14:paraId="17AEB33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-2.0,   6.0)</w:t>
            </w:r>
          </w:p>
        </w:tc>
        <w:tc>
          <w:tcPr>
            <w:tcW w:w="854" w:type="dxa"/>
            <w:tcMar>
              <w:top w:w="0" w:type="dxa"/>
              <w:left w:w="75" w:type="dxa"/>
              <w:bottom w:w="0" w:type="dxa"/>
              <w:right w:w="75" w:type="dxa"/>
            </w:tcMar>
            <w:vAlign w:val="center"/>
            <w:hideMark/>
          </w:tcPr>
          <w:p w14:paraId="241EE11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3.0)</w:t>
            </w:r>
          </w:p>
        </w:tc>
        <w:tc>
          <w:tcPr>
            <w:tcW w:w="854" w:type="dxa"/>
            <w:tcMar>
              <w:top w:w="0" w:type="dxa"/>
              <w:left w:w="75" w:type="dxa"/>
              <w:bottom w:w="0" w:type="dxa"/>
              <w:right w:w="75" w:type="dxa"/>
            </w:tcMar>
            <w:vAlign w:val="center"/>
            <w:hideMark/>
          </w:tcPr>
          <w:p w14:paraId="4FAEC09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1.0)</w:t>
            </w:r>
          </w:p>
        </w:tc>
        <w:tc>
          <w:tcPr>
            <w:tcW w:w="893" w:type="dxa"/>
            <w:tcMar>
              <w:top w:w="0" w:type="dxa"/>
              <w:left w:w="75" w:type="dxa"/>
              <w:bottom w:w="0" w:type="dxa"/>
              <w:right w:w="75" w:type="dxa"/>
            </w:tcMar>
            <w:vAlign w:val="center"/>
            <w:hideMark/>
          </w:tcPr>
          <w:p w14:paraId="7E20583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135.0 ( 100.0, 170.0)</w:t>
            </w:r>
          </w:p>
        </w:tc>
      </w:tr>
      <w:tr w:rsidR="00145784" w:rsidRPr="00D35FA1" w14:paraId="602863CE" w14:textId="77777777" w:rsidTr="00C112F9">
        <w:trPr>
          <w:trHeight w:val="478"/>
        </w:trPr>
        <w:tc>
          <w:tcPr>
            <w:tcW w:w="1328" w:type="dxa"/>
            <w:vMerge/>
            <w:vAlign w:val="center"/>
            <w:hideMark/>
          </w:tcPr>
          <w:p w14:paraId="51B76A06"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046B45B2"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225D652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0.0,   6.0)</w:t>
            </w:r>
          </w:p>
        </w:tc>
        <w:tc>
          <w:tcPr>
            <w:tcW w:w="893" w:type="dxa"/>
            <w:tcMar>
              <w:top w:w="0" w:type="dxa"/>
              <w:left w:w="75" w:type="dxa"/>
              <w:bottom w:w="0" w:type="dxa"/>
              <w:right w:w="75" w:type="dxa"/>
            </w:tcMar>
            <w:vAlign w:val="center"/>
            <w:hideMark/>
          </w:tcPr>
          <w:p w14:paraId="73FE587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2.0)</w:t>
            </w:r>
          </w:p>
        </w:tc>
        <w:tc>
          <w:tcPr>
            <w:tcW w:w="893" w:type="dxa"/>
            <w:tcMar>
              <w:top w:w="0" w:type="dxa"/>
              <w:left w:w="75" w:type="dxa"/>
              <w:bottom w:w="0" w:type="dxa"/>
              <w:right w:w="75" w:type="dxa"/>
            </w:tcMar>
            <w:vAlign w:val="center"/>
            <w:hideMark/>
          </w:tcPr>
          <w:p w14:paraId="7F93C7A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3.0,  14.0)</w:t>
            </w:r>
          </w:p>
        </w:tc>
        <w:tc>
          <w:tcPr>
            <w:tcW w:w="893" w:type="dxa"/>
            <w:tcMar>
              <w:top w:w="0" w:type="dxa"/>
              <w:left w:w="75" w:type="dxa"/>
              <w:bottom w:w="0" w:type="dxa"/>
              <w:right w:w="75" w:type="dxa"/>
            </w:tcMar>
            <w:vAlign w:val="center"/>
            <w:hideMark/>
          </w:tcPr>
          <w:p w14:paraId="635E70E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-4.0,   8.0)</w:t>
            </w:r>
          </w:p>
        </w:tc>
        <w:tc>
          <w:tcPr>
            <w:tcW w:w="893" w:type="dxa"/>
            <w:tcMar>
              <w:top w:w="0" w:type="dxa"/>
              <w:left w:w="75" w:type="dxa"/>
              <w:bottom w:w="0" w:type="dxa"/>
              <w:right w:w="75" w:type="dxa"/>
            </w:tcMar>
            <w:vAlign w:val="center"/>
            <w:hideMark/>
          </w:tcPr>
          <w:p w14:paraId="391F6DFF"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7.0 (   2.0,  12.0)</w:t>
            </w:r>
          </w:p>
        </w:tc>
        <w:tc>
          <w:tcPr>
            <w:tcW w:w="893" w:type="dxa"/>
            <w:tcMar>
              <w:top w:w="0" w:type="dxa"/>
              <w:left w:w="75" w:type="dxa"/>
              <w:bottom w:w="0" w:type="dxa"/>
              <w:right w:w="75" w:type="dxa"/>
            </w:tcMar>
            <w:vAlign w:val="center"/>
            <w:hideMark/>
          </w:tcPr>
          <w:p w14:paraId="05CB9C1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4.0 (   0.0,   9.0)</w:t>
            </w:r>
          </w:p>
        </w:tc>
        <w:tc>
          <w:tcPr>
            <w:tcW w:w="893" w:type="dxa"/>
            <w:tcMar>
              <w:top w:w="0" w:type="dxa"/>
              <w:left w:w="75" w:type="dxa"/>
              <w:bottom w:w="0" w:type="dxa"/>
              <w:right w:w="75" w:type="dxa"/>
            </w:tcMar>
            <w:vAlign w:val="center"/>
            <w:hideMark/>
          </w:tcPr>
          <w:p w14:paraId="6F2EF62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 (  -2.0,   6.0)</w:t>
            </w:r>
          </w:p>
        </w:tc>
        <w:tc>
          <w:tcPr>
            <w:tcW w:w="893" w:type="dxa"/>
            <w:tcMar>
              <w:top w:w="0" w:type="dxa"/>
              <w:left w:w="75" w:type="dxa"/>
              <w:bottom w:w="0" w:type="dxa"/>
              <w:right w:w="75" w:type="dxa"/>
            </w:tcMar>
            <w:vAlign w:val="center"/>
            <w:hideMark/>
          </w:tcPr>
          <w:p w14:paraId="77A5A53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3.0)</w:t>
            </w:r>
          </w:p>
        </w:tc>
        <w:tc>
          <w:tcPr>
            <w:tcW w:w="854" w:type="dxa"/>
            <w:tcMar>
              <w:top w:w="0" w:type="dxa"/>
              <w:left w:w="75" w:type="dxa"/>
              <w:bottom w:w="0" w:type="dxa"/>
              <w:right w:w="75" w:type="dxa"/>
            </w:tcMar>
            <w:vAlign w:val="center"/>
            <w:hideMark/>
          </w:tcPr>
          <w:p w14:paraId="28C0C6D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-1.0,   1.0)</w:t>
            </w:r>
          </w:p>
        </w:tc>
        <w:tc>
          <w:tcPr>
            <w:tcW w:w="854" w:type="dxa"/>
            <w:tcMar>
              <w:top w:w="0" w:type="dxa"/>
              <w:left w:w="75" w:type="dxa"/>
              <w:bottom w:w="0" w:type="dxa"/>
              <w:right w:w="75" w:type="dxa"/>
            </w:tcMar>
            <w:vAlign w:val="center"/>
            <w:hideMark/>
          </w:tcPr>
          <w:p w14:paraId="0698EA12"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0.0,   2.0)</w:t>
            </w:r>
          </w:p>
        </w:tc>
        <w:tc>
          <w:tcPr>
            <w:tcW w:w="893" w:type="dxa"/>
            <w:tcMar>
              <w:top w:w="0" w:type="dxa"/>
              <w:left w:w="75" w:type="dxa"/>
              <w:bottom w:w="0" w:type="dxa"/>
              <w:right w:w="75" w:type="dxa"/>
            </w:tcMar>
            <w:vAlign w:val="center"/>
            <w:hideMark/>
          </w:tcPr>
          <w:p w14:paraId="33585E5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30.0 (  18.0,  42.0)</w:t>
            </w:r>
          </w:p>
        </w:tc>
      </w:tr>
      <w:tr w:rsidR="00145784" w:rsidRPr="00D35FA1" w14:paraId="6C22123A" w14:textId="77777777" w:rsidTr="00C112F9">
        <w:trPr>
          <w:trHeight w:val="525"/>
        </w:trPr>
        <w:tc>
          <w:tcPr>
            <w:tcW w:w="1328" w:type="dxa"/>
            <w:vMerge w:val="restart"/>
            <w:tcMar>
              <w:top w:w="0" w:type="dxa"/>
              <w:left w:w="75" w:type="dxa"/>
              <w:bottom w:w="0" w:type="dxa"/>
              <w:right w:w="75" w:type="dxa"/>
            </w:tcMar>
            <w:vAlign w:val="center"/>
            <w:hideMark/>
          </w:tcPr>
          <w:p w14:paraId="0889D01F"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1"/>
                <w:szCs w:val="21"/>
                <w:lang w:eastAsia="en-GB"/>
              </w:rPr>
              <w:t>Intentional self-harm</w:t>
            </w:r>
          </w:p>
        </w:tc>
        <w:tc>
          <w:tcPr>
            <w:tcW w:w="743" w:type="dxa"/>
            <w:tcMar>
              <w:top w:w="0" w:type="dxa"/>
              <w:left w:w="75" w:type="dxa"/>
              <w:bottom w:w="0" w:type="dxa"/>
              <w:right w:w="75" w:type="dxa"/>
            </w:tcMar>
            <w:vAlign w:val="center"/>
            <w:hideMark/>
          </w:tcPr>
          <w:p w14:paraId="2A01F986"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Male</w:t>
            </w:r>
          </w:p>
        </w:tc>
        <w:tc>
          <w:tcPr>
            <w:tcW w:w="893" w:type="dxa"/>
            <w:tcMar>
              <w:top w:w="0" w:type="dxa"/>
              <w:left w:w="75" w:type="dxa"/>
              <w:bottom w:w="0" w:type="dxa"/>
              <w:right w:w="75" w:type="dxa"/>
            </w:tcMar>
            <w:vAlign w:val="center"/>
            <w:hideMark/>
          </w:tcPr>
          <w:p w14:paraId="28CE4F5D"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0DC779C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-2.0,   5.0)</w:t>
            </w:r>
          </w:p>
        </w:tc>
        <w:tc>
          <w:tcPr>
            <w:tcW w:w="893" w:type="dxa"/>
            <w:tcMar>
              <w:top w:w="0" w:type="dxa"/>
              <w:left w:w="75" w:type="dxa"/>
              <w:bottom w:w="0" w:type="dxa"/>
              <w:right w:w="75" w:type="dxa"/>
            </w:tcMar>
            <w:vAlign w:val="center"/>
            <w:hideMark/>
          </w:tcPr>
          <w:p w14:paraId="38979CB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20.0 (   3.0,  38.0)</w:t>
            </w:r>
          </w:p>
        </w:tc>
        <w:tc>
          <w:tcPr>
            <w:tcW w:w="893" w:type="dxa"/>
            <w:tcMar>
              <w:top w:w="0" w:type="dxa"/>
              <w:left w:w="75" w:type="dxa"/>
              <w:bottom w:w="0" w:type="dxa"/>
              <w:right w:w="75" w:type="dxa"/>
            </w:tcMar>
            <w:vAlign w:val="center"/>
            <w:hideMark/>
          </w:tcPr>
          <w:p w14:paraId="2B63CEA8"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41.0 (  20.0,  62.0)</w:t>
            </w:r>
          </w:p>
        </w:tc>
        <w:tc>
          <w:tcPr>
            <w:tcW w:w="893" w:type="dxa"/>
            <w:tcMar>
              <w:top w:w="0" w:type="dxa"/>
              <w:left w:w="75" w:type="dxa"/>
              <w:bottom w:w="0" w:type="dxa"/>
              <w:right w:w="75" w:type="dxa"/>
            </w:tcMar>
            <w:vAlign w:val="center"/>
            <w:hideMark/>
          </w:tcPr>
          <w:p w14:paraId="2EFBC30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47.0 (  28.0,  67.0)</w:t>
            </w:r>
          </w:p>
        </w:tc>
        <w:tc>
          <w:tcPr>
            <w:tcW w:w="893" w:type="dxa"/>
            <w:tcMar>
              <w:top w:w="0" w:type="dxa"/>
              <w:left w:w="75" w:type="dxa"/>
              <w:bottom w:w="0" w:type="dxa"/>
              <w:right w:w="75" w:type="dxa"/>
            </w:tcMar>
            <w:vAlign w:val="center"/>
            <w:hideMark/>
          </w:tcPr>
          <w:p w14:paraId="0B75754E"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36.0 (  12.0,  60.0)</w:t>
            </w:r>
          </w:p>
        </w:tc>
        <w:tc>
          <w:tcPr>
            <w:tcW w:w="893" w:type="dxa"/>
            <w:tcMar>
              <w:top w:w="0" w:type="dxa"/>
              <w:left w:w="75" w:type="dxa"/>
              <w:bottom w:w="0" w:type="dxa"/>
              <w:right w:w="75" w:type="dxa"/>
            </w:tcMar>
            <w:vAlign w:val="center"/>
            <w:hideMark/>
          </w:tcPr>
          <w:p w14:paraId="3421E6B0"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58.0 (  34.0,  84.0)</w:t>
            </w:r>
          </w:p>
        </w:tc>
        <w:tc>
          <w:tcPr>
            <w:tcW w:w="893" w:type="dxa"/>
            <w:tcMar>
              <w:top w:w="0" w:type="dxa"/>
              <w:left w:w="75" w:type="dxa"/>
              <w:bottom w:w="0" w:type="dxa"/>
              <w:right w:w="75" w:type="dxa"/>
            </w:tcMar>
            <w:vAlign w:val="center"/>
            <w:hideMark/>
          </w:tcPr>
          <w:p w14:paraId="139BAE0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26.0 (   9.0,  43.0)</w:t>
            </w:r>
          </w:p>
        </w:tc>
        <w:tc>
          <w:tcPr>
            <w:tcW w:w="854" w:type="dxa"/>
            <w:tcMar>
              <w:top w:w="0" w:type="dxa"/>
              <w:left w:w="75" w:type="dxa"/>
              <w:bottom w:w="0" w:type="dxa"/>
              <w:right w:w="75" w:type="dxa"/>
            </w:tcMar>
            <w:vAlign w:val="center"/>
            <w:hideMark/>
          </w:tcPr>
          <w:p w14:paraId="566F1B7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14.0 (   2.0,  26.0)</w:t>
            </w:r>
          </w:p>
        </w:tc>
        <w:tc>
          <w:tcPr>
            <w:tcW w:w="854" w:type="dxa"/>
            <w:tcMar>
              <w:top w:w="0" w:type="dxa"/>
              <w:left w:w="75" w:type="dxa"/>
              <w:bottom w:w="0" w:type="dxa"/>
              <w:right w:w="75" w:type="dxa"/>
            </w:tcMar>
            <w:vAlign w:val="center"/>
            <w:hideMark/>
          </w:tcPr>
          <w:p w14:paraId="7F7D08B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1.0,  18.0)</w:t>
            </w:r>
          </w:p>
        </w:tc>
        <w:tc>
          <w:tcPr>
            <w:tcW w:w="893" w:type="dxa"/>
            <w:tcMar>
              <w:top w:w="0" w:type="dxa"/>
              <w:left w:w="75" w:type="dxa"/>
              <w:bottom w:w="0" w:type="dxa"/>
              <w:right w:w="75" w:type="dxa"/>
            </w:tcMar>
            <w:vAlign w:val="center"/>
            <w:hideMark/>
          </w:tcPr>
          <w:p w14:paraId="7AC4D4BB"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253.0 ( 200.0, 306.0)</w:t>
            </w:r>
          </w:p>
        </w:tc>
      </w:tr>
      <w:tr w:rsidR="00145784" w:rsidRPr="00D35FA1" w14:paraId="52EDCF12" w14:textId="77777777" w:rsidTr="00C112F9">
        <w:trPr>
          <w:trHeight w:val="510"/>
        </w:trPr>
        <w:tc>
          <w:tcPr>
            <w:tcW w:w="1328" w:type="dxa"/>
            <w:vMerge/>
            <w:vAlign w:val="center"/>
            <w:hideMark/>
          </w:tcPr>
          <w:p w14:paraId="7222247E" w14:textId="77777777" w:rsidR="00145784" w:rsidRPr="00C112F9" w:rsidRDefault="00145784" w:rsidP="005E3279">
            <w:pPr>
              <w:spacing w:after="0" w:line="240" w:lineRule="auto"/>
              <w:rPr>
                <w:rFonts w:ascii="Times New Roman" w:eastAsiaTheme="minorHAnsi" w:hAnsi="Times New Roman"/>
                <w:sz w:val="24"/>
                <w:szCs w:val="24"/>
                <w:lang w:eastAsia="en-GB"/>
              </w:rPr>
            </w:pPr>
          </w:p>
        </w:tc>
        <w:tc>
          <w:tcPr>
            <w:tcW w:w="743" w:type="dxa"/>
            <w:tcMar>
              <w:top w:w="0" w:type="dxa"/>
              <w:left w:w="75" w:type="dxa"/>
              <w:bottom w:w="0" w:type="dxa"/>
              <w:right w:w="75" w:type="dxa"/>
            </w:tcMar>
            <w:vAlign w:val="center"/>
            <w:hideMark/>
          </w:tcPr>
          <w:p w14:paraId="22DEE57E" w14:textId="77777777" w:rsidR="00145784" w:rsidRPr="00C112F9" w:rsidRDefault="00145784" w:rsidP="005E3279">
            <w:pPr>
              <w:spacing w:after="0" w:line="240" w:lineRule="auto"/>
              <w:rPr>
                <w:rFonts w:ascii="Times New Roman" w:eastAsiaTheme="minorHAnsi" w:hAnsi="Times New Roman"/>
                <w:sz w:val="24"/>
                <w:szCs w:val="24"/>
                <w:lang w:eastAsia="en-GB"/>
              </w:rPr>
            </w:pPr>
            <w:r w:rsidRPr="00C112F9">
              <w:rPr>
                <w:rFonts w:ascii="Times New Roman" w:eastAsiaTheme="minorHAnsi" w:hAnsi="Times New Roman"/>
                <w:color w:val="000000"/>
                <w:sz w:val="20"/>
                <w:szCs w:val="20"/>
                <w:lang w:eastAsia="en-GB"/>
              </w:rPr>
              <w:t>Female</w:t>
            </w:r>
          </w:p>
        </w:tc>
        <w:tc>
          <w:tcPr>
            <w:tcW w:w="893" w:type="dxa"/>
            <w:tcMar>
              <w:top w:w="0" w:type="dxa"/>
              <w:left w:w="75" w:type="dxa"/>
              <w:bottom w:w="0" w:type="dxa"/>
              <w:right w:w="75" w:type="dxa"/>
            </w:tcMar>
            <w:vAlign w:val="center"/>
            <w:hideMark/>
          </w:tcPr>
          <w:p w14:paraId="5C16E60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0.0,   0.0)</w:t>
            </w:r>
          </w:p>
        </w:tc>
        <w:tc>
          <w:tcPr>
            <w:tcW w:w="893" w:type="dxa"/>
            <w:tcMar>
              <w:top w:w="0" w:type="dxa"/>
              <w:left w:w="75" w:type="dxa"/>
              <w:bottom w:w="0" w:type="dxa"/>
              <w:right w:w="75" w:type="dxa"/>
            </w:tcMar>
            <w:vAlign w:val="center"/>
            <w:hideMark/>
          </w:tcPr>
          <w:p w14:paraId="7583201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3.0 (   0.0,   5.0)</w:t>
            </w:r>
          </w:p>
        </w:tc>
        <w:tc>
          <w:tcPr>
            <w:tcW w:w="893" w:type="dxa"/>
            <w:tcMar>
              <w:top w:w="0" w:type="dxa"/>
              <w:left w:w="75" w:type="dxa"/>
              <w:bottom w:w="0" w:type="dxa"/>
              <w:right w:w="75" w:type="dxa"/>
            </w:tcMar>
            <w:vAlign w:val="center"/>
            <w:hideMark/>
          </w:tcPr>
          <w:p w14:paraId="4272D6C4"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7.0 (  -1.0,  16.0)</w:t>
            </w:r>
          </w:p>
        </w:tc>
        <w:tc>
          <w:tcPr>
            <w:tcW w:w="893" w:type="dxa"/>
            <w:tcMar>
              <w:top w:w="0" w:type="dxa"/>
              <w:left w:w="75" w:type="dxa"/>
              <w:bottom w:w="0" w:type="dxa"/>
              <w:right w:w="75" w:type="dxa"/>
            </w:tcMar>
            <w:vAlign w:val="center"/>
            <w:hideMark/>
          </w:tcPr>
          <w:p w14:paraId="4AA5F0E6"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12.0 (   2.0,  22.0)</w:t>
            </w:r>
          </w:p>
        </w:tc>
        <w:tc>
          <w:tcPr>
            <w:tcW w:w="893" w:type="dxa"/>
            <w:tcMar>
              <w:top w:w="0" w:type="dxa"/>
              <w:left w:w="75" w:type="dxa"/>
              <w:bottom w:w="0" w:type="dxa"/>
              <w:right w:w="75" w:type="dxa"/>
            </w:tcMar>
            <w:vAlign w:val="center"/>
            <w:hideMark/>
          </w:tcPr>
          <w:p w14:paraId="5B177D45"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11.0 (   0.0,  21.0)</w:t>
            </w:r>
          </w:p>
        </w:tc>
        <w:tc>
          <w:tcPr>
            <w:tcW w:w="893" w:type="dxa"/>
            <w:tcMar>
              <w:top w:w="0" w:type="dxa"/>
              <w:left w:w="75" w:type="dxa"/>
              <w:bottom w:w="0" w:type="dxa"/>
              <w:right w:w="75" w:type="dxa"/>
            </w:tcMar>
            <w:vAlign w:val="center"/>
            <w:hideMark/>
          </w:tcPr>
          <w:p w14:paraId="2F2DB87A"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-4.0,  22.0)</w:t>
            </w:r>
          </w:p>
        </w:tc>
        <w:tc>
          <w:tcPr>
            <w:tcW w:w="893" w:type="dxa"/>
            <w:tcMar>
              <w:top w:w="0" w:type="dxa"/>
              <w:left w:w="75" w:type="dxa"/>
              <w:bottom w:w="0" w:type="dxa"/>
              <w:right w:w="75" w:type="dxa"/>
            </w:tcMar>
            <w:vAlign w:val="center"/>
            <w:hideMark/>
          </w:tcPr>
          <w:p w14:paraId="080AF631"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11.0 (  -3.0,  25.0)</w:t>
            </w:r>
          </w:p>
        </w:tc>
        <w:tc>
          <w:tcPr>
            <w:tcW w:w="893" w:type="dxa"/>
            <w:tcMar>
              <w:top w:w="0" w:type="dxa"/>
              <w:left w:w="75" w:type="dxa"/>
              <w:bottom w:w="0" w:type="dxa"/>
              <w:right w:w="75" w:type="dxa"/>
            </w:tcMar>
            <w:vAlign w:val="center"/>
            <w:hideMark/>
          </w:tcPr>
          <w:p w14:paraId="27936F6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9.0 (   1.0,  17.0)</w:t>
            </w:r>
          </w:p>
        </w:tc>
        <w:tc>
          <w:tcPr>
            <w:tcW w:w="854" w:type="dxa"/>
            <w:tcMar>
              <w:top w:w="0" w:type="dxa"/>
              <w:left w:w="75" w:type="dxa"/>
              <w:bottom w:w="0" w:type="dxa"/>
              <w:right w:w="75" w:type="dxa"/>
            </w:tcMar>
            <w:vAlign w:val="center"/>
            <w:hideMark/>
          </w:tcPr>
          <w:p w14:paraId="5E264FD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0.0 (  -4.0,   4.0)</w:t>
            </w:r>
          </w:p>
        </w:tc>
        <w:tc>
          <w:tcPr>
            <w:tcW w:w="854" w:type="dxa"/>
            <w:tcMar>
              <w:top w:w="0" w:type="dxa"/>
              <w:left w:w="75" w:type="dxa"/>
              <w:bottom w:w="0" w:type="dxa"/>
              <w:right w:w="75" w:type="dxa"/>
            </w:tcMar>
            <w:vAlign w:val="center"/>
            <w:hideMark/>
          </w:tcPr>
          <w:p w14:paraId="7ED28BA7"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1.0 (  -1.0,   3.0)</w:t>
            </w:r>
          </w:p>
        </w:tc>
        <w:tc>
          <w:tcPr>
            <w:tcW w:w="893" w:type="dxa"/>
            <w:tcMar>
              <w:top w:w="0" w:type="dxa"/>
              <w:left w:w="75" w:type="dxa"/>
              <w:bottom w:w="0" w:type="dxa"/>
              <w:right w:w="75" w:type="dxa"/>
            </w:tcMar>
            <w:vAlign w:val="center"/>
            <w:hideMark/>
          </w:tcPr>
          <w:p w14:paraId="6E44729C" w14:textId="77777777" w:rsidR="00145784" w:rsidRPr="00B4751E" w:rsidRDefault="00145784" w:rsidP="005E3279">
            <w:pPr>
              <w:spacing w:after="0" w:line="240" w:lineRule="auto"/>
              <w:rPr>
                <w:rFonts w:ascii="Times New Roman" w:eastAsiaTheme="minorHAnsi" w:hAnsi="Times New Roman"/>
                <w:sz w:val="16"/>
                <w:szCs w:val="16"/>
                <w:lang w:eastAsia="en-GB"/>
              </w:rPr>
            </w:pPr>
            <w:r w:rsidRPr="00B4751E">
              <w:rPr>
                <w:rFonts w:ascii="Times New Roman" w:eastAsiaTheme="minorHAnsi" w:hAnsi="Times New Roman"/>
                <w:color w:val="000000"/>
                <w:sz w:val="16"/>
                <w:szCs w:val="16"/>
                <w:lang w:eastAsia="en-GB"/>
              </w:rPr>
              <w:t>62.0 (  35.0,  89.0)</w:t>
            </w:r>
          </w:p>
        </w:tc>
      </w:tr>
    </w:tbl>
    <w:p w14:paraId="23DBAE44" w14:textId="5BE941B9" w:rsidR="00845A19" w:rsidRDefault="00845A19" w:rsidP="00D76DF7">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19085F5E" w14:textId="07209723" w:rsidR="00D04A37" w:rsidRPr="003939B4" w:rsidRDefault="00845A19" w:rsidP="00D76DF7">
      <w:pPr>
        <w:spacing w:line="480" w:lineRule="auto"/>
        <w:jc w:val="both"/>
        <w:rPr>
          <w:rFonts w:ascii="Times New Roman" w:hAnsi="Times New Roman"/>
          <w:color w:val="000000" w:themeColor="text1"/>
          <w:sz w:val="24"/>
          <w:szCs w:val="24"/>
        </w:rPr>
      </w:pPr>
      <w:r>
        <w:rPr>
          <w:rFonts w:ascii="Times New Roman" w:hAnsi="Times New Roman"/>
          <w:b/>
          <w:color w:val="000000" w:themeColor="text1"/>
          <w:sz w:val="24"/>
          <w:szCs w:val="24"/>
        </w:rPr>
        <w:lastRenderedPageBreak/>
        <w:t xml:space="preserve">Supplementary Table </w:t>
      </w:r>
      <w:r w:rsidR="00977303">
        <w:rPr>
          <w:rFonts w:ascii="Times New Roman" w:hAnsi="Times New Roman"/>
          <w:b/>
          <w:color w:val="000000" w:themeColor="text1"/>
          <w:sz w:val="24"/>
          <w:szCs w:val="24"/>
        </w:rPr>
        <w:t>XX</w:t>
      </w:r>
      <w:r>
        <w:rPr>
          <w:rFonts w:ascii="Times New Roman" w:hAnsi="Times New Roman"/>
          <w:b/>
          <w:color w:val="000000" w:themeColor="text1"/>
          <w:sz w:val="24"/>
          <w:szCs w:val="24"/>
        </w:rPr>
        <w:t xml:space="preserve">. </w:t>
      </w:r>
      <w:r w:rsidR="00B648FB">
        <w:rPr>
          <w:rFonts w:ascii="Times New Roman" w:hAnsi="Times New Roman"/>
          <w:color w:val="000000" w:themeColor="text1"/>
          <w:sz w:val="24"/>
          <w:szCs w:val="24"/>
        </w:rPr>
        <w:t>Excess risk</w:t>
      </w:r>
      <w:r>
        <w:rPr>
          <w:rFonts w:ascii="Times New Roman" w:hAnsi="Times New Roman"/>
          <w:color w:val="000000" w:themeColor="text1"/>
          <w:sz w:val="24"/>
          <w:szCs w:val="24"/>
        </w:rPr>
        <w:t xml:space="preserve"> with a national uniform increase of 1</w:t>
      </w:r>
      <w:r w:rsidRPr="009A0CFD">
        <w:rPr>
          <w:rFonts w:ascii="Arial" w:eastAsia="Times New Roman" w:hAnsi="Arial" w:cs="Arial"/>
          <w:bCs/>
          <w:color w:val="222222"/>
          <w:sz w:val="24"/>
          <w:szCs w:val="24"/>
          <w:shd w:val="clear" w:color="auto" w:fill="FFFFFF"/>
          <w:lang w:eastAsia="en-GB"/>
        </w:rPr>
        <w:t>°</w:t>
      </w:r>
      <w:r w:rsidRPr="009A0CFD">
        <w:rPr>
          <w:rFonts w:ascii="Times New Roman" w:hAnsi="Times New Roman"/>
          <w:color w:val="000000" w:themeColor="text1"/>
          <w:sz w:val="24"/>
          <w:szCs w:val="24"/>
        </w:rPr>
        <w:t>C</w:t>
      </w:r>
      <w:r>
        <w:rPr>
          <w:rFonts w:ascii="Times New Roman" w:hAnsi="Times New Roman"/>
          <w:color w:val="000000" w:themeColor="text1"/>
          <w:sz w:val="24"/>
          <w:szCs w:val="24"/>
        </w:rPr>
        <w:t xml:space="preserve"> above long-term monthly state mean, for deaths from all injuries by sex, age group, and category of injury for 2016 population</w:t>
      </w:r>
      <w:r w:rsidR="00F84954">
        <w:rPr>
          <w:rFonts w:ascii="Times New Roman" w:hAnsi="Times New Roman"/>
          <w:color w:val="000000" w:themeColor="text1"/>
          <w:sz w:val="24"/>
          <w:szCs w:val="24"/>
        </w:rPr>
        <w:t>.</w:t>
      </w:r>
    </w:p>
    <w:sectPr w:rsidR="00D04A37" w:rsidRPr="003939B4" w:rsidSect="00C92E67">
      <w:headerReference w:type="even" r:id="rId14"/>
      <w:headerReference w:type="default" r:id="rId15"/>
      <w:footerReference w:type="even" r:id="rId16"/>
      <w:footerReference w:type="default" r:id="rId17"/>
      <w:headerReference w:type="first" r:id="rId18"/>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00EC8B" w14:textId="77777777" w:rsidR="00B5076C" w:rsidRDefault="00B5076C">
      <w:pPr>
        <w:spacing w:after="0" w:line="240" w:lineRule="auto"/>
      </w:pPr>
      <w:r>
        <w:separator/>
      </w:r>
    </w:p>
  </w:endnote>
  <w:endnote w:type="continuationSeparator" w:id="0">
    <w:p w14:paraId="782D3F3F" w14:textId="77777777" w:rsidR="00B5076C" w:rsidRDefault="00B50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1231D3E" w14:textId="77777777" w:rsidR="00D35FA1" w:rsidRDefault="00D35FA1"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D35FA1" w:rsidRDefault="00D35FA1"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41BB0A84" w14:textId="77777777" w:rsidR="00D35FA1" w:rsidRDefault="00D35FA1"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B2987">
      <w:rPr>
        <w:rStyle w:val="PageNumber"/>
        <w:noProof/>
      </w:rPr>
      <w:t>6</w:t>
    </w:r>
    <w:r>
      <w:rPr>
        <w:rStyle w:val="PageNumber"/>
      </w:rPr>
      <w:fldChar w:fldCharType="end"/>
    </w:r>
  </w:p>
  <w:p w14:paraId="3F8F309C" w14:textId="77777777" w:rsidR="00D35FA1" w:rsidRDefault="00D35FA1"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3DF0B3" w14:textId="77777777" w:rsidR="00B5076C" w:rsidRDefault="00B5076C">
      <w:pPr>
        <w:spacing w:after="0" w:line="240" w:lineRule="auto"/>
      </w:pPr>
      <w:r>
        <w:separator/>
      </w:r>
    </w:p>
  </w:footnote>
  <w:footnote w:type="continuationSeparator" w:id="0">
    <w:p w14:paraId="5BF9A1EE" w14:textId="77777777" w:rsidR="00B5076C" w:rsidRDefault="00B5076C">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7B8F106E" w14:textId="2ACE5CDA" w:rsidR="00D35FA1" w:rsidRDefault="00D35FA1">
    <w:pPr>
      <w:pStyle w:val="Header"/>
    </w:pPr>
    <w:r>
      <w:rPr>
        <w:noProof/>
      </w:rPr>
      <w:pict w14:anchorId="699C434A">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451pt;height:225.5pt;z-index:-251655168;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68406E66" w14:textId="1B9C32CB" w:rsidR="00D35FA1" w:rsidRDefault="00D35FA1">
    <w:pPr>
      <w:pStyle w:val="Header"/>
    </w:pPr>
    <w:r>
      <w:rPr>
        <w:noProof/>
      </w:rPr>
      <w:pict w14:anchorId="3428C862">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451pt;height:225.5pt;z-index:-251657216;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153A2F1" w14:textId="12F2FAA2" w:rsidR="00D35FA1" w:rsidRDefault="00D35FA1">
    <w:pPr>
      <w:pStyle w:val="Header"/>
    </w:pPr>
    <w:r>
      <w:rPr>
        <w:noProof/>
      </w:rPr>
      <w:pict w14:anchorId="31C2A2F9">
        <v:shapetype id="_x0000_t136" coordsize="21600,21600" o:spt="136"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margin-left:0;margin-top:0;width:451pt;height:225.5pt;z-index:-251653120;mso-position-horizontal:center;mso-position-horizontal-relative:margin;mso-position-vertical:center;mso-position-vertical-relative:margin" o:allowincell="f" fillcolor="silver" stroked="f">
          <v:textpath style="font-family:&quot;Calibri&quot;;font-size:1pt" string="draft"/>
          <w10:wrap anchorx="margin" anchory="margin"/>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5"/>
  </w:num>
  <w:num w:numId="4">
    <w:abstractNumId w:val="6"/>
  </w:num>
  <w:num w:numId="5">
    <w:abstractNumId w:val="1"/>
  </w:num>
  <w:num w:numId="6">
    <w:abstractNumId w:val="2"/>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defaultTabStop w:val="720"/>
  <w:drawingGridHorizontalSpacing w:val="110"/>
  <w:displayHorizontalDrawingGridEvery w:val="2"/>
  <w:displayVertic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799"/>
    <w:rsid w:val="00003D82"/>
    <w:rsid w:val="00004888"/>
    <w:rsid w:val="00004F5B"/>
    <w:rsid w:val="00005365"/>
    <w:rsid w:val="000060C8"/>
    <w:rsid w:val="00011D62"/>
    <w:rsid w:val="00012A91"/>
    <w:rsid w:val="00012E7D"/>
    <w:rsid w:val="00015AFF"/>
    <w:rsid w:val="00016713"/>
    <w:rsid w:val="000210D1"/>
    <w:rsid w:val="0002178B"/>
    <w:rsid w:val="00023FB5"/>
    <w:rsid w:val="000259CD"/>
    <w:rsid w:val="00025CAF"/>
    <w:rsid w:val="00026162"/>
    <w:rsid w:val="0002782B"/>
    <w:rsid w:val="00027DFE"/>
    <w:rsid w:val="00027F75"/>
    <w:rsid w:val="00031324"/>
    <w:rsid w:val="000331F8"/>
    <w:rsid w:val="000338D0"/>
    <w:rsid w:val="00034610"/>
    <w:rsid w:val="00034AA3"/>
    <w:rsid w:val="0003657E"/>
    <w:rsid w:val="000372D3"/>
    <w:rsid w:val="00040054"/>
    <w:rsid w:val="00040FE5"/>
    <w:rsid w:val="0004250C"/>
    <w:rsid w:val="00042FB2"/>
    <w:rsid w:val="0004316E"/>
    <w:rsid w:val="00044D40"/>
    <w:rsid w:val="00046D2C"/>
    <w:rsid w:val="000512E4"/>
    <w:rsid w:val="00051433"/>
    <w:rsid w:val="00051A12"/>
    <w:rsid w:val="0005321C"/>
    <w:rsid w:val="00053283"/>
    <w:rsid w:val="000543FC"/>
    <w:rsid w:val="00054AB7"/>
    <w:rsid w:val="00055B65"/>
    <w:rsid w:val="00061E82"/>
    <w:rsid w:val="000632BD"/>
    <w:rsid w:val="00065E50"/>
    <w:rsid w:val="000663B0"/>
    <w:rsid w:val="00066C53"/>
    <w:rsid w:val="00066D9C"/>
    <w:rsid w:val="00067319"/>
    <w:rsid w:val="00067A04"/>
    <w:rsid w:val="00067A14"/>
    <w:rsid w:val="000702D8"/>
    <w:rsid w:val="000711BB"/>
    <w:rsid w:val="00073B07"/>
    <w:rsid w:val="000752A7"/>
    <w:rsid w:val="000765BB"/>
    <w:rsid w:val="00077792"/>
    <w:rsid w:val="000819BC"/>
    <w:rsid w:val="00082C81"/>
    <w:rsid w:val="0008315C"/>
    <w:rsid w:val="0008437C"/>
    <w:rsid w:val="000844F7"/>
    <w:rsid w:val="00086317"/>
    <w:rsid w:val="00091721"/>
    <w:rsid w:val="00091E48"/>
    <w:rsid w:val="000938C0"/>
    <w:rsid w:val="00093E1B"/>
    <w:rsid w:val="00093F25"/>
    <w:rsid w:val="00094F74"/>
    <w:rsid w:val="00095915"/>
    <w:rsid w:val="000962A3"/>
    <w:rsid w:val="00097348"/>
    <w:rsid w:val="000A084D"/>
    <w:rsid w:val="000A1061"/>
    <w:rsid w:val="000A2462"/>
    <w:rsid w:val="000A2637"/>
    <w:rsid w:val="000A4BC4"/>
    <w:rsid w:val="000A6108"/>
    <w:rsid w:val="000A6BC8"/>
    <w:rsid w:val="000B0766"/>
    <w:rsid w:val="000B0D4A"/>
    <w:rsid w:val="000B49C7"/>
    <w:rsid w:val="000B523F"/>
    <w:rsid w:val="000B57F2"/>
    <w:rsid w:val="000B5BB0"/>
    <w:rsid w:val="000B5D70"/>
    <w:rsid w:val="000B634E"/>
    <w:rsid w:val="000B6495"/>
    <w:rsid w:val="000B7625"/>
    <w:rsid w:val="000B7A12"/>
    <w:rsid w:val="000C7277"/>
    <w:rsid w:val="000C791A"/>
    <w:rsid w:val="000C79CE"/>
    <w:rsid w:val="000C7E66"/>
    <w:rsid w:val="000D1253"/>
    <w:rsid w:val="000D3380"/>
    <w:rsid w:val="000D5E5E"/>
    <w:rsid w:val="000E0A8A"/>
    <w:rsid w:val="000E0B8D"/>
    <w:rsid w:val="000E4726"/>
    <w:rsid w:val="000E48D7"/>
    <w:rsid w:val="000E49E0"/>
    <w:rsid w:val="000E6236"/>
    <w:rsid w:val="000F0C79"/>
    <w:rsid w:val="000F1035"/>
    <w:rsid w:val="000F1DF7"/>
    <w:rsid w:val="000F3189"/>
    <w:rsid w:val="000F3D7A"/>
    <w:rsid w:val="000F503A"/>
    <w:rsid w:val="000F58BA"/>
    <w:rsid w:val="000F5DC3"/>
    <w:rsid w:val="00100327"/>
    <w:rsid w:val="00100FF8"/>
    <w:rsid w:val="00101D5D"/>
    <w:rsid w:val="00102040"/>
    <w:rsid w:val="00102EE5"/>
    <w:rsid w:val="00110568"/>
    <w:rsid w:val="00111694"/>
    <w:rsid w:val="00113FD5"/>
    <w:rsid w:val="00115F35"/>
    <w:rsid w:val="001171AC"/>
    <w:rsid w:val="00120F44"/>
    <w:rsid w:val="00124496"/>
    <w:rsid w:val="00124F13"/>
    <w:rsid w:val="001266B6"/>
    <w:rsid w:val="001273EA"/>
    <w:rsid w:val="00130C47"/>
    <w:rsid w:val="00131404"/>
    <w:rsid w:val="00131AE8"/>
    <w:rsid w:val="00132C6C"/>
    <w:rsid w:val="0013308F"/>
    <w:rsid w:val="001343C0"/>
    <w:rsid w:val="00136284"/>
    <w:rsid w:val="00141E26"/>
    <w:rsid w:val="00145784"/>
    <w:rsid w:val="00145E04"/>
    <w:rsid w:val="00146A44"/>
    <w:rsid w:val="00146E70"/>
    <w:rsid w:val="00151901"/>
    <w:rsid w:val="00152658"/>
    <w:rsid w:val="00152F5E"/>
    <w:rsid w:val="00156FC7"/>
    <w:rsid w:val="00160AE2"/>
    <w:rsid w:val="00161E98"/>
    <w:rsid w:val="00162988"/>
    <w:rsid w:val="0016379A"/>
    <w:rsid w:val="00165B58"/>
    <w:rsid w:val="0016666B"/>
    <w:rsid w:val="001668BC"/>
    <w:rsid w:val="0016714C"/>
    <w:rsid w:val="0016746F"/>
    <w:rsid w:val="00167A90"/>
    <w:rsid w:val="00167FBF"/>
    <w:rsid w:val="001734E9"/>
    <w:rsid w:val="00174BA9"/>
    <w:rsid w:val="00174FAE"/>
    <w:rsid w:val="001754B1"/>
    <w:rsid w:val="00176845"/>
    <w:rsid w:val="0017687E"/>
    <w:rsid w:val="00180791"/>
    <w:rsid w:val="00180945"/>
    <w:rsid w:val="00182817"/>
    <w:rsid w:val="00185879"/>
    <w:rsid w:val="001876DA"/>
    <w:rsid w:val="00190108"/>
    <w:rsid w:val="001910F8"/>
    <w:rsid w:val="0019142A"/>
    <w:rsid w:val="00192959"/>
    <w:rsid w:val="00194A92"/>
    <w:rsid w:val="001956B1"/>
    <w:rsid w:val="0019644B"/>
    <w:rsid w:val="00196C4A"/>
    <w:rsid w:val="00196E66"/>
    <w:rsid w:val="001A1F00"/>
    <w:rsid w:val="001A251A"/>
    <w:rsid w:val="001A2BB2"/>
    <w:rsid w:val="001A330C"/>
    <w:rsid w:val="001A3594"/>
    <w:rsid w:val="001A3870"/>
    <w:rsid w:val="001A505D"/>
    <w:rsid w:val="001A545E"/>
    <w:rsid w:val="001A59CB"/>
    <w:rsid w:val="001A5AD8"/>
    <w:rsid w:val="001A7900"/>
    <w:rsid w:val="001B07C8"/>
    <w:rsid w:val="001B1614"/>
    <w:rsid w:val="001B1822"/>
    <w:rsid w:val="001B23D1"/>
    <w:rsid w:val="001B246F"/>
    <w:rsid w:val="001B2BE0"/>
    <w:rsid w:val="001B31F4"/>
    <w:rsid w:val="001B41BA"/>
    <w:rsid w:val="001B5646"/>
    <w:rsid w:val="001B7FB3"/>
    <w:rsid w:val="001C1104"/>
    <w:rsid w:val="001C38C2"/>
    <w:rsid w:val="001C3E28"/>
    <w:rsid w:val="001C613C"/>
    <w:rsid w:val="001C61A2"/>
    <w:rsid w:val="001C658C"/>
    <w:rsid w:val="001D01A6"/>
    <w:rsid w:val="001D0A2C"/>
    <w:rsid w:val="001D0D5E"/>
    <w:rsid w:val="001D1463"/>
    <w:rsid w:val="001D2E79"/>
    <w:rsid w:val="001D36DD"/>
    <w:rsid w:val="001D450B"/>
    <w:rsid w:val="001D54A6"/>
    <w:rsid w:val="001D5918"/>
    <w:rsid w:val="001D78FC"/>
    <w:rsid w:val="001D7BA9"/>
    <w:rsid w:val="001E0FAC"/>
    <w:rsid w:val="001E184E"/>
    <w:rsid w:val="001E2DDB"/>
    <w:rsid w:val="001E5C03"/>
    <w:rsid w:val="001E73A0"/>
    <w:rsid w:val="001F0274"/>
    <w:rsid w:val="001F07A4"/>
    <w:rsid w:val="001F0FFF"/>
    <w:rsid w:val="001F3665"/>
    <w:rsid w:val="001F37C4"/>
    <w:rsid w:val="001F4153"/>
    <w:rsid w:val="001F475B"/>
    <w:rsid w:val="001F5256"/>
    <w:rsid w:val="001F5A2E"/>
    <w:rsid w:val="001F6E49"/>
    <w:rsid w:val="001F704E"/>
    <w:rsid w:val="002016BA"/>
    <w:rsid w:val="00202290"/>
    <w:rsid w:val="00203599"/>
    <w:rsid w:val="0020482E"/>
    <w:rsid w:val="0020498A"/>
    <w:rsid w:val="00206A3E"/>
    <w:rsid w:val="00206EE5"/>
    <w:rsid w:val="00207B14"/>
    <w:rsid w:val="002126B3"/>
    <w:rsid w:val="0021306D"/>
    <w:rsid w:val="002166AE"/>
    <w:rsid w:val="00216745"/>
    <w:rsid w:val="002172DD"/>
    <w:rsid w:val="00217529"/>
    <w:rsid w:val="00217F61"/>
    <w:rsid w:val="00220C4B"/>
    <w:rsid w:val="00221A47"/>
    <w:rsid w:val="00222168"/>
    <w:rsid w:val="002231AC"/>
    <w:rsid w:val="00223D8A"/>
    <w:rsid w:val="002242C8"/>
    <w:rsid w:val="00225657"/>
    <w:rsid w:val="0022709B"/>
    <w:rsid w:val="0023102E"/>
    <w:rsid w:val="002322ED"/>
    <w:rsid w:val="0023343A"/>
    <w:rsid w:val="00233C77"/>
    <w:rsid w:val="00234E19"/>
    <w:rsid w:val="00235CE2"/>
    <w:rsid w:val="00236869"/>
    <w:rsid w:val="00237CD0"/>
    <w:rsid w:val="0024077D"/>
    <w:rsid w:val="002412E5"/>
    <w:rsid w:val="00242F17"/>
    <w:rsid w:val="00243549"/>
    <w:rsid w:val="002452E3"/>
    <w:rsid w:val="0024593C"/>
    <w:rsid w:val="00252185"/>
    <w:rsid w:val="002545CA"/>
    <w:rsid w:val="002554A9"/>
    <w:rsid w:val="0025682D"/>
    <w:rsid w:val="00257B8E"/>
    <w:rsid w:val="0026033D"/>
    <w:rsid w:val="0026048D"/>
    <w:rsid w:val="00260B02"/>
    <w:rsid w:val="00261076"/>
    <w:rsid w:val="002611BE"/>
    <w:rsid w:val="00262BC5"/>
    <w:rsid w:val="00266F8F"/>
    <w:rsid w:val="002736F5"/>
    <w:rsid w:val="00273FC0"/>
    <w:rsid w:val="00274FC3"/>
    <w:rsid w:val="002754D2"/>
    <w:rsid w:val="00277143"/>
    <w:rsid w:val="002855D6"/>
    <w:rsid w:val="00285791"/>
    <w:rsid w:val="00290E98"/>
    <w:rsid w:val="00292A75"/>
    <w:rsid w:val="0029420D"/>
    <w:rsid w:val="00294C1D"/>
    <w:rsid w:val="00296A5E"/>
    <w:rsid w:val="00297C0C"/>
    <w:rsid w:val="002A0C66"/>
    <w:rsid w:val="002A0D68"/>
    <w:rsid w:val="002A17EC"/>
    <w:rsid w:val="002A4FB3"/>
    <w:rsid w:val="002A58AD"/>
    <w:rsid w:val="002A658E"/>
    <w:rsid w:val="002A7720"/>
    <w:rsid w:val="002B2E37"/>
    <w:rsid w:val="002B42BF"/>
    <w:rsid w:val="002B7F08"/>
    <w:rsid w:val="002C2D96"/>
    <w:rsid w:val="002C4371"/>
    <w:rsid w:val="002C5765"/>
    <w:rsid w:val="002C5BFE"/>
    <w:rsid w:val="002C7D8D"/>
    <w:rsid w:val="002D1682"/>
    <w:rsid w:val="002D1F5C"/>
    <w:rsid w:val="002E0397"/>
    <w:rsid w:val="002E33EC"/>
    <w:rsid w:val="002E3961"/>
    <w:rsid w:val="002E3F81"/>
    <w:rsid w:val="002E44F0"/>
    <w:rsid w:val="002E4C60"/>
    <w:rsid w:val="002E4CDE"/>
    <w:rsid w:val="002E4DE2"/>
    <w:rsid w:val="002E4FAE"/>
    <w:rsid w:val="002E5598"/>
    <w:rsid w:val="002E7D09"/>
    <w:rsid w:val="002F14D2"/>
    <w:rsid w:val="002F2B80"/>
    <w:rsid w:val="002F4658"/>
    <w:rsid w:val="002F49F5"/>
    <w:rsid w:val="002F4A6E"/>
    <w:rsid w:val="002F4DC5"/>
    <w:rsid w:val="002F6A0C"/>
    <w:rsid w:val="002F7093"/>
    <w:rsid w:val="002F753E"/>
    <w:rsid w:val="00300CD8"/>
    <w:rsid w:val="003018AC"/>
    <w:rsid w:val="00303180"/>
    <w:rsid w:val="00304262"/>
    <w:rsid w:val="0030587D"/>
    <w:rsid w:val="00306685"/>
    <w:rsid w:val="00306763"/>
    <w:rsid w:val="003075B4"/>
    <w:rsid w:val="003108C5"/>
    <w:rsid w:val="003116E1"/>
    <w:rsid w:val="00312E9A"/>
    <w:rsid w:val="0031463F"/>
    <w:rsid w:val="0031601F"/>
    <w:rsid w:val="003161F2"/>
    <w:rsid w:val="003165B1"/>
    <w:rsid w:val="00317024"/>
    <w:rsid w:val="00317407"/>
    <w:rsid w:val="00321373"/>
    <w:rsid w:val="00321590"/>
    <w:rsid w:val="0032273D"/>
    <w:rsid w:val="003231BD"/>
    <w:rsid w:val="003257F8"/>
    <w:rsid w:val="003301C2"/>
    <w:rsid w:val="0033375D"/>
    <w:rsid w:val="00334F2A"/>
    <w:rsid w:val="003462A6"/>
    <w:rsid w:val="003464A7"/>
    <w:rsid w:val="003467F3"/>
    <w:rsid w:val="00352D62"/>
    <w:rsid w:val="003530D4"/>
    <w:rsid w:val="00353D25"/>
    <w:rsid w:val="00356025"/>
    <w:rsid w:val="0035659D"/>
    <w:rsid w:val="00357A10"/>
    <w:rsid w:val="00357D26"/>
    <w:rsid w:val="00360A89"/>
    <w:rsid w:val="003625E9"/>
    <w:rsid w:val="00364E5E"/>
    <w:rsid w:val="00365F79"/>
    <w:rsid w:val="00367067"/>
    <w:rsid w:val="00370A14"/>
    <w:rsid w:val="00373407"/>
    <w:rsid w:val="00373ACD"/>
    <w:rsid w:val="003747E1"/>
    <w:rsid w:val="0037567B"/>
    <w:rsid w:val="00376963"/>
    <w:rsid w:val="003770F7"/>
    <w:rsid w:val="003774B4"/>
    <w:rsid w:val="003800D1"/>
    <w:rsid w:val="00380F48"/>
    <w:rsid w:val="00381B16"/>
    <w:rsid w:val="003822BB"/>
    <w:rsid w:val="003830D8"/>
    <w:rsid w:val="003841EC"/>
    <w:rsid w:val="00384336"/>
    <w:rsid w:val="00385306"/>
    <w:rsid w:val="00386251"/>
    <w:rsid w:val="003874DB"/>
    <w:rsid w:val="00387781"/>
    <w:rsid w:val="003906BD"/>
    <w:rsid w:val="00391807"/>
    <w:rsid w:val="00392C44"/>
    <w:rsid w:val="00392CC0"/>
    <w:rsid w:val="003939B4"/>
    <w:rsid w:val="00395BA5"/>
    <w:rsid w:val="00395CB4"/>
    <w:rsid w:val="00396351"/>
    <w:rsid w:val="0039751B"/>
    <w:rsid w:val="0039796B"/>
    <w:rsid w:val="003A006B"/>
    <w:rsid w:val="003A02EB"/>
    <w:rsid w:val="003A239F"/>
    <w:rsid w:val="003A3A3F"/>
    <w:rsid w:val="003A3DF2"/>
    <w:rsid w:val="003A4583"/>
    <w:rsid w:val="003A5B07"/>
    <w:rsid w:val="003A6601"/>
    <w:rsid w:val="003A7C72"/>
    <w:rsid w:val="003B1420"/>
    <w:rsid w:val="003B22D7"/>
    <w:rsid w:val="003B456F"/>
    <w:rsid w:val="003B71FE"/>
    <w:rsid w:val="003C0448"/>
    <w:rsid w:val="003C153C"/>
    <w:rsid w:val="003C1C54"/>
    <w:rsid w:val="003C214C"/>
    <w:rsid w:val="003C28C6"/>
    <w:rsid w:val="003C32BB"/>
    <w:rsid w:val="003C363E"/>
    <w:rsid w:val="003C46F0"/>
    <w:rsid w:val="003C4FE4"/>
    <w:rsid w:val="003C6C93"/>
    <w:rsid w:val="003C7830"/>
    <w:rsid w:val="003C7D02"/>
    <w:rsid w:val="003D1392"/>
    <w:rsid w:val="003D4196"/>
    <w:rsid w:val="003D71A7"/>
    <w:rsid w:val="003E1981"/>
    <w:rsid w:val="003E1EF4"/>
    <w:rsid w:val="003E296F"/>
    <w:rsid w:val="003E2E6E"/>
    <w:rsid w:val="003E383D"/>
    <w:rsid w:val="003E4B21"/>
    <w:rsid w:val="003E5691"/>
    <w:rsid w:val="003E664F"/>
    <w:rsid w:val="003F1BCE"/>
    <w:rsid w:val="003F1E76"/>
    <w:rsid w:val="003F22B3"/>
    <w:rsid w:val="003F25C7"/>
    <w:rsid w:val="003F2DE8"/>
    <w:rsid w:val="003F383A"/>
    <w:rsid w:val="003F4B5A"/>
    <w:rsid w:val="003F5A68"/>
    <w:rsid w:val="003F5F47"/>
    <w:rsid w:val="003F75AF"/>
    <w:rsid w:val="004000D5"/>
    <w:rsid w:val="004001DC"/>
    <w:rsid w:val="0040113C"/>
    <w:rsid w:val="004018CB"/>
    <w:rsid w:val="00401E00"/>
    <w:rsid w:val="0040261A"/>
    <w:rsid w:val="00402D6F"/>
    <w:rsid w:val="0040311B"/>
    <w:rsid w:val="00403D93"/>
    <w:rsid w:val="0040449F"/>
    <w:rsid w:val="00406F06"/>
    <w:rsid w:val="00407942"/>
    <w:rsid w:val="00411019"/>
    <w:rsid w:val="0041265F"/>
    <w:rsid w:val="0041272D"/>
    <w:rsid w:val="00413062"/>
    <w:rsid w:val="00416A32"/>
    <w:rsid w:val="00420EA0"/>
    <w:rsid w:val="00426492"/>
    <w:rsid w:val="00426BE3"/>
    <w:rsid w:val="00427EA4"/>
    <w:rsid w:val="004312AF"/>
    <w:rsid w:val="004313A3"/>
    <w:rsid w:val="00431E3F"/>
    <w:rsid w:val="00431E5E"/>
    <w:rsid w:val="004337CB"/>
    <w:rsid w:val="00433EDB"/>
    <w:rsid w:val="00434F33"/>
    <w:rsid w:val="00436EFD"/>
    <w:rsid w:val="00440177"/>
    <w:rsid w:val="00442AF2"/>
    <w:rsid w:val="00443AA8"/>
    <w:rsid w:val="00445372"/>
    <w:rsid w:val="004455F1"/>
    <w:rsid w:val="004468EB"/>
    <w:rsid w:val="00447BDD"/>
    <w:rsid w:val="004508FE"/>
    <w:rsid w:val="00452DCF"/>
    <w:rsid w:val="00453854"/>
    <w:rsid w:val="00453A9A"/>
    <w:rsid w:val="004565A9"/>
    <w:rsid w:val="004566FC"/>
    <w:rsid w:val="00457B55"/>
    <w:rsid w:val="00461017"/>
    <w:rsid w:val="004613C7"/>
    <w:rsid w:val="00461892"/>
    <w:rsid w:val="00462AFB"/>
    <w:rsid w:val="00463270"/>
    <w:rsid w:val="004663B7"/>
    <w:rsid w:val="004668F4"/>
    <w:rsid w:val="00466E86"/>
    <w:rsid w:val="00467302"/>
    <w:rsid w:val="00472D21"/>
    <w:rsid w:val="004752C7"/>
    <w:rsid w:val="00475B09"/>
    <w:rsid w:val="00475FD8"/>
    <w:rsid w:val="0047730E"/>
    <w:rsid w:val="004814FB"/>
    <w:rsid w:val="00483196"/>
    <w:rsid w:val="00486F73"/>
    <w:rsid w:val="00492230"/>
    <w:rsid w:val="00494A58"/>
    <w:rsid w:val="00494FE8"/>
    <w:rsid w:val="00495116"/>
    <w:rsid w:val="0049545B"/>
    <w:rsid w:val="004960CC"/>
    <w:rsid w:val="004A04FD"/>
    <w:rsid w:val="004A11D9"/>
    <w:rsid w:val="004A1BC7"/>
    <w:rsid w:val="004A2303"/>
    <w:rsid w:val="004A2551"/>
    <w:rsid w:val="004A3366"/>
    <w:rsid w:val="004A4077"/>
    <w:rsid w:val="004A5074"/>
    <w:rsid w:val="004A5369"/>
    <w:rsid w:val="004A5D7D"/>
    <w:rsid w:val="004B16A0"/>
    <w:rsid w:val="004B2C0D"/>
    <w:rsid w:val="004B6C03"/>
    <w:rsid w:val="004B711E"/>
    <w:rsid w:val="004C0459"/>
    <w:rsid w:val="004C3449"/>
    <w:rsid w:val="004C3F52"/>
    <w:rsid w:val="004C44F5"/>
    <w:rsid w:val="004D0817"/>
    <w:rsid w:val="004D134D"/>
    <w:rsid w:val="004D14C7"/>
    <w:rsid w:val="004D2342"/>
    <w:rsid w:val="004D2A65"/>
    <w:rsid w:val="004D3AAB"/>
    <w:rsid w:val="004D5642"/>
    <w:rsid w:val="004D68DE"/>
    <w:rsid w:val="004E2756"/>
    <w:rsid w:val="004E697F"/>
    <w:rsid w:val="004E6C06"/>
    <w:rsid w:val="004E7ADB"/>
    <w:rsid w:val="004F17BD"/>
    <w:rsid w:val="004F225A"/>
    <w:rsid w:val="004F3685"/>
    <w:rsid w:val="004F3C1E"/>
    <w:rsid w:val="004F404D"/>
    <w:rsid w:val="004F42B5"/>
    <w:rsid w:val="004F60F9"/>
    <w:rsid w:val="004F688A"/>
    <w:rsid w:val="004F6928"/>
    <w:rsid w:val="004F6D96"/>
    <w:rsid w:val="004F757A"/>
    <w:rsid w:val="004F7FD8"/>
    <w:rsid w:val="0050154B"/>
    <w:rsid w:val="00501DC4"/>
    <w:rsid w:val="005024A4"/>
    <w:rsid w:val="005028B3"/>
    <w:rsid w:val="00503D85"/>
    <w:rsid w:val="00503DE0"/>
    <w:rsid w:val="00506AF4"/>
    <w:rsid w:val="00510463"/>
    <w:rsid w:val="0051105A"/>
    <w:rsid w:val="0051208B"/>
    <w:rsid w:val="005130C5"/>
    <w:rsid w:val="00516469"/>
    <w:rsid w:val="00516C02"/>
    <w:rsid w:val="005179F4"/>
    <w:rsid w:val="00517A53"/>
    <w:rsid w:val="0052102A"/>
    <w:rsid w:val="00521EEA"/>
    <w:rsid w:val="00523C75"/>
    <w:rsid w:val="00530793"/>
    <w:rsid w:val="0053420F"/>
    <w:rsid w:val="0053508A"/>
    <w:rsid w:val="005357E1"/>
    <w:rsid w:val="00541571"/>
    <w:rsid w:val="0054215F"/>
    <w:rsid w:val="005424BC"/>
    <w:rsid w:val="005450E2"/>
    <w:rsid w:val="00552A75"/>
    <w:rsid w:val="00552C1A"/>
    <w:rsid w:val="00553BFB"/>
    <w:rsid w:val="00554728"/>
    <w:rsid w:val="00554C35"/>
    <w:rsid w:val="0055543E"/>
    <w:rsid w:val="00556DC9"/>
    <w:rsid w:val="005570AC"/>
    <w:rsid w:val="00557131"/>
    <w:rsid w:val="00557198"/>
    <w:rsid w:val="0056051E"/>
    <w:rsid w:val="00561617"/>
    <w:rsid w:val="00561E45"/>
    <w:rsid w:val="005633D8"/>
    <w:rsid w:val="00563464"/>
    <w:rsid w:val="005643F0"/>
    <w:rsid w:val="00564FC2"/>
    <w:rsid w:val="005651E1"/>
    <w:rsid w:val="00565B41"/>
    <w:rsid w:val="005738F2"/>
    <w:rsid w:val="00577C4A"/>
    <w:rsid w:val="0058211A"/>
    <w:rsid w:val="0058338A"/>
    <w:rsid w:val="00584286"/>
    <w:rsid w:val="0058439A"/>
    <w:rsid w:val="00584D18"/>
    <w:rsid w:val="00584EF8"/>
    <w:rsid w:val="00585001"/>
    <w:rsid w:val="005870DD"/>
    <w:rsid w:val="00587150"/>
    <w:rsid w:val="00592D17"/>
    <w:rsid w:val="005932B1"/>
    <w:rsid w:val="00593592"/>
    <w:rsid w:val="00593EAA"/>
    <w:rsid w:val="0059496D"/>
    <w:rsid w:val="00594B8C"/>
    <w:rsid w:val="005950DE"/>
    <w:rsid w:val="00595227"/>
    <w:rsid w:val="00596525"/>
    <w:rsid w:val="005975FE"/>
    <w:rsid w:val="005976AB"/>
    <w:rsid w:val="00597FC9"/>
    <w:rsid w:val="005A2445"/>
    <w:rsid w:val="005A2455"/>
    <w:rsid w:val="005A3530"/>
    <w:rsid w:val="005A3B20"/>
    <w:rsid w:val="005A3FD0"/>
    <w:rsid w:val="005A490F"/>
    <w:rsid w:val="005A7329"/>
    <w:rsid w:val="005A7A30"/>
    <w:rsid w:val="005B03DF"/>
    <w:rsid w:val="005B0A2B"/>
    <w:rsid w:val="005B25ED"/>
    <w:rsid w:val="005B40DC"/>
    <w:rsid w:val="005B5156"/>
    <w:rsid w:val="005B69E7"/>
    <w:rsid w:val="005B71EA"/>
    <w:rsid w:val="005B744E"/>
    <w:rsid w:val="005B771B"/>
    <w:rsid w:val="005C2298"/>
    <w:rsid w:val="005C41BF"/>
    <w:rsid w:val="005C42CF"/>
    <w:rsid w:val="005C5FCB"/>
    <w:rsid w:val="005C6E29"/>
    <w:rsid w:val="005C776A"/>
    <w:rsid w:val="005D0E66"/>
    <w:rsid w:val="005D2340"/>
    <w:rsid w:val="005D23BE"/>
    <w:rsid w:val="005D4926"/>
    <w:rsid w:val="005D5BB7"/>
    <w:rsid w:val="005D7A85"/>
    <w:rsid w:val="005E0E67"/>
    <w:rsid w:val="005E329F"/>
    <w:rsid w:val="005E32A5"/>
    <w:rsid w:val="005E3707"/>
    <w:rsid w:val="005E69CF"/>
    <w:rsid w:val="005E7132"/>
    <w:rsid w:val="005F12EF"/>
    <w:rsid w:val="005F2A56"/>
    <w:rsid w:val="005F2B9B"/>
    <w:rsid w:val="005F2F3B"/>
    <w:rsid w:val="005F3783"/>
    <w:rsid w:val="005F37D8"/>
    <w:rsid w:val="005F3838"/>
    <w:rsid w:val="005F4556"/>
    <w:rsid w:val="005F54DC"/>
    <w:rsid w:val="005F6563"/>
    <w:rsid w:val="005F7E2C"/>
    <w:rsid w:val="00600D04"/>
    <w:rsid w:val="0060130A"/>
    <w:rsid w:val="00602B35"/>
    <w:rsid w:val="00602B6B"/>
    <w:rsid w:val="00603B57"/>
    <w:rsid w:val="00603BCA"/>
    <w:rsid w:val="0060525A"/>
    <w:rsid w:val="00605BD6"/>
    <w:rsid w:val="00606AED"/>
    <w:rsid w:val="00610AD2"/>
    <w:rsid w:val="00611F5E"/>
    <w:rsid w:val="006124E6"/>
    <w:rsid w:val="006149A4"/>
    <w:rsid w:val="006151EC"/>
    <w:rsid w:val="00615A63"/>
    <w:rsid w:val="00617238"/>
    <w:rsid w:val="00622443"/>
    <w:rsid w:val="0062271A"/>
    <w:rsid w:val="00625138"/>
    <w:rsid w:val="00625474"/>
    <w:rsid w:val="00625B27"/>
    <w:rsid w:val="00626906"/>
    <w:rsid w:val="006306EA"/>
    <w:rsid w:val="0063232C"/>
    <w:rsid w:val="0063545F"/>
    <w:rsid w:val="006356EB"/>
    <w:rsid w:val="00637323"/>
    <w:rsid w:val="00637860"/>
    <w:rsid w:val="00641AF0"/>
    <w:rsid w:val="00643BB4"/>
    <w:rsid w:val="00644452"/>
    <w:rsid w:val="00647252"/>
    <w:rsid w:val="00650B40"/>
    <w:rsid w:val="00651062"/>
    <w:rsid w:val="00651564"/>
    <w:rsid w:val="00651FB2"/>
    <w:rsid w:val="00652AC7"/>
    <w:rsid w:val="00654669"/>
    <w:rsid w:val="00655358"/>
    <w:rsid w:val="00661B1E"/>
    <w:rsid w:val="00661BB4"/>
    <w:rsid w:val="006633AD"/>
    <w:rsid w:val="00664921"/>
    <w:rsid w:val="00665BF4"/>
    <w:rsid w:val="00670CE3"/>
    <w:rsid w:val="00670EC7"/>
    <w:rsid w:val="00671DC6"/>
    <w:rsid w:val="00671E7D"/>
    <w:rsid w:val="00673042"/>
    <w:rsid w:val="0067689E"/>
    <w:rsid w:val="0068134B"/>
    <w:rsid w:val="00681F09"/>
    <w:rsid w:val="006824BA"/>
    <w:rsid w:val="00682E67"/>
    <w:rsid w:val="00682EB0"/>
    <w:rsid w:val="006854A4"/>
    <w:rsid w:val="006929D9"/>
    <w:rsid w:val="00692D95"/>
    <w:rsid w:val="006934E5"/>
    <w:rsid w:val="00694955"/>
    <w:rsid w:val="00696668"/>
    <w:rsid w:val="006A059D"/>
    <w:rsid w:val="006A09FB"/>
    <w:rsid w:val="006A1340"/>
    <w:rsid w:val="006A1F9B"/>
    <w:rsid w:val="006A4710"/>
    <w:rsid w:val="006A473F"/>
    <w:rsid w:val="006A5B04"/>
    <w:rsid w:val="006B09B0"/>
    <w:rsid w:val="006B5B17"/>
    <w:rsid w:val="006C022C"/>
    <w:rsid w:val="006C0235"/>
    <w:rsid w:val="006C049E"/>
    <w:rsid w:val="006C19F5"/>
    <w:rsid w:val="006C1DBA"/>
    <w:rsid w:val="006C30B0"/>
    <w:rsid w:val="006C43A4"/>
    <w:rsid w:val="006C4D3F"/>
    <w:rsid w:val="006C50E6"/>
    <w:rsid w:val="006C518A"/>
    <w:rsid w:val="006C5870"/>
    <w:rsid w:val="006D0B0D"/>
    <w:rsid w:val="006D115E"/>
    <w:rsid w:val="006D1A39"/>
    <w:rsid w:val="006D1CDB"/>
    <w:rsid w:val="006D2083"/>
    <w:rsid w:val="006D2DB9"/>
    <w:rsid w:val="006D3143"/>
    <w:rsid w:val="006D410D"/>
    <w:rsid w:val="006D7E94"/>
    <w:rsid w:val="006E1126"/>
    <w:rsid w:val="006E247C"/>
    <w:rsid w:val="006E27C6"/>
    <w:rsid w:val="006E2954"/>
    <w:rsid w:val="006E4318"/>
    <w:rsid w:val="006E5D25"/>
    <w:rsid w:val="006E6001"/>
    <w:rsid w:val="006E6426"/>
    <w:rsid w:val="006E6916"/>
    <w:rsid w:val="006E6A6C"/>
    <w:rsid w:val="006E730D"/>
    <w:rsid w:val="006F1EA9"/>
    <w:rsid w:val="006F382C"/>
    <w:rsid w:val="006F4CA6"/>
    <w:rsid w:val="006F56D4"/>
    <w:rsid w:val="006F59ED"/>
    <w:rsid w:val="006F7396"/>
    <w:rsid w:val="006F7C26"/>
    <w:rsid w:val="00702978"/>
    <w:rsid w:val="0070469D"/>
    <w:rsid w:val="007048AF"/>
    <w:rsid w:val="00705B84"/>
    <w:rsid w:val="007077B2"/>
    <w:rsid w:val="00707A42"/>
    <w:rsid w:val="00707E3F"/>
    <w:rsid w:val="00712E39"/>
    <w:rsid w:val="00713F87"/>
    <w:rsid w:val="00714847"/>
    <w:rsid w:val="0071557B"/>
    <w:rsid w:val="00720950"/>
    <w:rsid w:val="007217A9"/>
    <w:rsid w:val="007223F0"/>
    <w:rsid w:val="007233D6"/>
    <w:rsid w:val="00724226"/>
    <w:rsid w:val="00724680"/>
    <w:rsid w:val="00726356"/>
    <w:rsid w:val="0072641F"/>
    <w:rsid w:val="00731F11"/>
    <w:rsid w:val="007327E1"/>
    <w:rsid w:val="00733885"/>
    <w:rsid w:val="007343B8"/>
    <w:rsid w:val="0073460F"/>
    <w:rsid w:val="00740128"/>
    <w:rsid w:val="00740505"/>
    <w:rsid w:val="00741F21"/>
    <w:rsid w:val="0074271E"/>
    <w:rsid w:val="00742CEC"/>
    <w:rsid w:val="007434BC"/>
    <w:rsid w:val="00744B09"/>
    <w:rsid w:val="00746BF9"/>
    <w:rsid w:val="007471B0"/>
    <w:rsid w:val="007504B4"/>
    <w:rsid w:val="00750B80"/>
    <w:rsid w:val="0075393E"/>
    <w:rsid w:val="00756E96"/>
    <w:rsid w:val="00762ABB"/>
    <w:rsid w:val="00764465"/>
    <w:rsid w:val="00764B5F"/>
    <w:rsid w:val="007655FC"/>
    <w:rsid w:val="007657EB"/>
    <w:rsid w:val="00771920"/>
    <w:rsid w:val="00772531"/>
    <w:rsid w:val="0077284C"/>
    <w:rsid w:val="00774847"/>
    <w:rsid w:val="00776444"/>
    <w:rsid w:val="007816AA"/>
    <w:rsid w:val="00782319"/>
    <w:rsid w:val="007836E6"/>
    <w:rsid w:val="00785965"/>
    <w:rsid w:val="007862FA"/>
    <w:rsid w:val="00786405"/>
    <w:rsid w:val="00787227"/>
    <w:rsid w:val="007902A9"/>
    <w:rsid w:val="00791079"/>
    <w:rsid w:val="00792201"/>
    <w:rsid w:val="00795E96"/>
    <w:rsid w:val="00796152"/>
    <w:rsid w:val="00797CAA"/>
    <w:rsid w:val="007A02F0"/>
    <w:rsid w:val="007A3650"/>
    <w:rsid w:val="007A53AC"/>
    <w:rsid w:val="007A64A7"/>
    <w:rsid w:val="007B0103"/>
    <w:rsid w:val="007B210B"/>
    <w:rsid w:val="007B6A95"/>
    <w:rsid w:val="007B7B7F"/>
    <w:rsid w:val="007C04E7"/>
    <w:rsid w:val="007C0AE5"/>
    <w:rsid w:val="007C122F"/>
    <w:rsid w:val="007C1278"/>
    <w:rsid w:val="007C39A5"/>
    <w:rsid w:val="007C427C"/>
    <w:rsid w:val="007C6648"/>
    <w:rsid w:val="007D0628"/>
    <w:rsid w:val="007D17AC"/>
    <w:rsid w:val="007D3014"/>
    <w:rsid w:val="007D3C6D"/>
    <w:rsid w:val="007D5008"/>
    <w:rsid w:val="007D5C88"/>
    <w:rsid w:val="007E01CF"/>
    <w:rsid w:val="007E021F"/>
    <w:rsid w:val="007E03BF"/>
    <w:rsid w:val="007E0C39"/>
    <w:rsid w:val="007E13E7"/>
    <w:rsid w:val="007E2980"/>
    <w:rsid w:val="007E2E1B"/>
    <w:rsid w:val="007E458C"/>
    <w:rsid w:val="007E471C"/>
    <w:rsid w:val="007E4C5E"/>
    <w:rsid w:val="007F13BB"/>
    <w:rsid w:val="007F1EBD"/>
    <w:rsid w:val="007F2E1E"/>
    <w:rsid w:val="007F35DF"/>
    <w:rsid w:val="007F56A0"/>
    <w:rsid w:val="007F6BBD"/>
    <w:rsid w:val="008000BE"/>
    <w:rsid w:val="0080045E"/>
    <w:rsid w:val="008005B5"/>
    <w:rsid w:val="00800663"/>
    <w:rsid w:val="008008CC"/>
    <w:rsid w:val="00800C70"/>
    <w:rsid w:val="008028FD"/>
    <w:rsid w:val="00802B74"/>
    <w:rsid w:val="00802E81"/>
    <w:rsid w:val="008071E5"/>
    <w:rsid w:val="00807267"/>
    <w:rsid w:val="00807CE5"/>
    <w:rsid w:val="00807DD4"/>
    <w:rsid w:val="008125BE"/>
    <w:rsid w:val="00814199"/>
    <w:rsid w:val="00815405"/>
    <w:rsid w:val="00816655"/>
    <w:rsid w:val="0082159D"/>
    <w:rsid w:val="00821D05"/>
    <w:rsid w:val="00822192"/>
    <w:rsid w:val="008224C8"/>
    <w:rsid w:val="00822CD2"/>
    <w:rsid w:val="008237C8"/>
    <w:rsid w:val="00823B30"/>
    <w:rsid w:val="00823EE6"/>
    <w:rsid w:val="008250CC"/>
    <w:rsid w:val="008257E2"/>
    <w:rsid w:val="00825D81"/>
    <w:rsid w:val="0082697A"/>
    <w:rsid w:val="00827D08"/>
    <w:rsid w:val="0083019B"/>
    <w:rsid w:val="008312D3"/>
    <w:rsid w:val="00831E60"/>
    <w:rsid w:val="008327BB"/>
    <w:rsid w:val="00832F80"/>
    <w:rsid w:val="00833E99"/>
    <w:rsid w:val="00835A76"/>
    <w:rsid w:val="00841928"/>
    <w:rsid w:val="008432A9"/>
    <w:rsid w:val="008433DD"/>
    <w:rsid w:val="00843A73"/>
    <w:rsid w:val="00845A19"/>
    <w:rsid w:val="00846033"/>
    <w:rsid w:val="008474C9"/>
    <w:rsid w:val="00851625"/>
    <w:rsid w:val="008539F0"/>
    <w:rsid w:val="008540FF"/>
    <w:rsid w:val="008544FE"/>
    <w:rsid w:val="00860F96"/>
    <w:rsid w:val="00861EA9"/>
    <w:rsid w:val="008625E9"/>
    <w:rsid w:val="00864403"/>
    <w:rsid w:val="00865A38"/>
    <w:rsid w:val="008708D3"/>
    <w:rsid w:val="00871CFE"/>
    <w:rsid w:val="00874745"/>
    <w:rsid w:val="00874830"/>
    <w:rsid w:val="008762B0"/>
    <w:rsid w:val="00877510"/>
    <w:rsid w:val="008803AE"/>
    <w:rsid w:val="0088177A"/>
    <w:rsid w:val="00883220"/>
    <w:rsid w:val="00883CAD"/>
    <w:rsid w:val="00884DB1"/>
    <w:rsid w:val="0088535B"/>
    <w:rsid w:val="00885DE5"/>
    <w:rsid w:val="00891E4E"/>
    <w:rsid w:val="0089667E"/>
    <w:rsid w:val="00897847"/>
    <w:rsid w:val="008979DD"/>
    <w:rsid w:val="00897C3E"/>
    <w:rsid w:val="008A167D"/>
    <w:rsid w:val="008A3AAD"/>
    <w:rsid w:val="008A4D52"/>
    <w:rsid w:val="008A6465"/>
    <w:rsid w:val="008A7FB4"/>
    <w:rsid w:val="008A7FD3"/>
    <w:rsid w:val="008B0475"/>
    <w:rsid w:val="008B09D9"/>
    <w:rsid w:val="008B2746"/>
    <w:rsid w:val="008B34D1"/>
    <w:rsid w:val="008B5845"/>
    <w:rsid w:val="008B7DDD"/>
    <w:rsid w:val="008C0A87"/>
    <w:rsid w:val="008C1D95"/>
    <w:rsid w:val="008C2083"/>
    <w:rsid w:val="008C253D"/>
    <w:rsid w:val="008C3347"/>
    <w:rsid w:val="008C3BEE"/>
    <w:rsid w:val="008C4931"/>
    <w:rsid w:val="008C4B74"/>
    <w:rsid w:val="008C56CB"/>
    <w:rsid w:val="008C5C18"/>
    <w:rsid w:val="008C6682"/>
    <w:rsid w:val="008C7EAE"/>
    <w:rsid w:val="008D3953"/>
    <w:rsid w:val="008D56BA"/>
    <w:rsid w:val="008D6C53"/>
    <w:rsid w:val="008D7ED7"/>
    <w:rsid w:val="008E28FB"/>
    <w:rsid w:val="008E306C"/>
    <w:rsid w:val="008E4654"/>
    <w:rsid w:val="008E57DC"/>
    <w:rsid w:val="008E7BA0"/>
    <w:rsid w:val="008F00AD"/>
    <w:rsid w:val="008F16FF"/>
    <w:rsid w:val="008F2E65"/>
    <w:rsid w:val="008F43E0"/>
    <w:rsid w:val="008F5F5B"/>
    <w:rsid w:val="009011C5"/>
    <w:rsid w:val="0091147F"/>
    <w:rsid w:val="00911D26"/>
    <w:rsid w:val="00911EE8"/>
    <w:rsid w:val="00912ED6"/>
    <w:rsid w:val="0091337B"/>
    <w:rsid w:val="009134D2"/>
    <w:rsid w:val="00914307"/>
    <w:rsid w:val="009177FF"/>
    <w:rsid w:val="0091791E"/>
    <w:rsid w:val="0092067E"/>
    <w:rsid w:val="00920FF1"/>
    <w:rsid w:val="00923BD5"/>
    <w:rsid w:val="00923C48"/>
    <w:rsid w:val="009325CE"/>
    <w:rsid w:val="00932BD5"/>
    <w:rsid w:val="00935167"/>
    <w:rsid w:val="00937AF1"/>
    <w:rsid w:val="009407EE"/>
    <w:rsid w:val="0094173C"/>
    <w:rsid w:val="00942430"/>
    <w:rsid w:val="0094330D"/>
    <w:rsid w:val="00943F70"/>
    <w:rsid w:val="009457A0"/>
    <w:rsid w:val="00950EDB"/>
    <w:rsid w:val="00950FA9"/>
    <w:rsid w:val="00952D9C"/>
    <w:rsid w:val="009542B2"/>
    <w:rsid w:val="0095438D"/>
    <w:rsid w:val="00954E62"/>
    <w:rsid w:val="0095697F"/>
    <w:rsid w:val="00956D2B"/>
    <w:rsid w:val="00957D9F"/>
    <w:rsid w:val="00957F97"/>
    <w:rsid w:val="0096283C"/>
    <w:rsid w:val="0096536C"/>
    <w:rsid w:val="00965843"/>
    <w:rsid w:val="0096626C"/>
    <w:rsid w:val="00971006"/>
    <w:rsid w:val="0097561D"/>
    <w:rsid w:val="00975ED8"/>
    <w:rsid w:val="00976F0A"/>
    <w:rsid w:val="00977303"/>
    <w:rsid w:val="009777B8"/>
    <w:rsid w:val="0098094E"/>
    <w:rsid w:val="00983055"/>
    <w:rsid w:val="00983CEE"/>
    <w:rsid w:val="0098453F"/>
    <w:rsid w:val="0098603C"/>
    <w:rsid w:val="00986413"/>
    <w:rsid w:val="00987747"/>
    <w:rsid w:val="00990906"/>
    <w:rsid w:val="009917CE"/>
    <w:rsid w:val="00991C6F"/>
    <w:rsid w:val="00991C78"/>
    <w:rsid w:val="00993E8C"/>
    <w:rsid w:val="00995292"/>
    <w:rsid w:val="009952E8"/>
    <w:rsid w:val="009A08A6"/>
    <w:rsid w:val="009A0CFD"/>
    <w:rsid w:val="009A1883"/>
    <w:rsid w:val="009A36CE"/>
    <w:rsid w:val="009A421A"/>
    <w:rsid w:val="009A442F"/>
    <w:rsid w:val="009A475F"/>
    <w:rsid w:val="009A5D28"/>
    <w:rsid w:val="009A7090"/>
    <w:rsid w:val="009B0615"/>
    <w:rsid w:val="009B1940"/>
    <w:rsid w:val="009B275D"/>
    <w:rsid w:val="009B283A"/>
    <w:rsid w:val="009B30D5"/>
    <w:rsid w:val="009B4781"/>
    <w:rsid w:val="009B7A5F"/>
    <w:rsid w:val="009C0E80"/>
    <w:rsid w:val="009C1AC8"/>
    <w:rsid w:val="009C2FC1"/>
    <w:rsid w:val="009C3975"/>
    <w:rsid w:val="009C3D92"/>
    <w:rsid w:val="009C4D03"/>
    <w:rsid w:val="009C52A5"/>
    <w:rsid w:val="009C5745"/>
    <w:rsid w:val="009C69F0"/>
    <w:rsid w:val="009D27BF"/>
    <w:rsid w:val="009D3641"/>
    <w:rsid w:val="009D4F56"/>
    <w:rsid w:val="009D5647"/>
    <w:rsid w:val="009D6B29"/>
    <w:rsid w:val="009E0C48"/>
    <w:rsid w:val="009E25B4"/>
    <w:rsid w:val="009E450A"/>
    <w:rsid w:val="009E4AF1"/>
    <w:rsid w:val="009E4F95"/>
    <w:rsid w:val="009E66B1"/>
    <w:rsid w:val="009F13D7"/>
    <w:rsid w:val="009F16DD"/>
    <w:rsid w:val="009F2476"/>
    <w:rsid w:val="009F2FE1"/>
    <w:rsid w:val="009F3F56"/>
    <w:rsid w:val="009F41F2"/>
    <w:rsid w:val="009F4257"/>
    <w:rsid w:val="00A00400"/>
    <w:rsid w:val="00A00953"/>
    <w:rsid w:val="00A0222A"/>
    <w:rsid w:val="00A02BF6"/>
    <w:rsid w:val="00A03F69"/>
    <w:rsid w:val="00A10491"/>
    <w:rsid w:val="00A106AC"/>
    <w:rsid w:val="00A10B0F"/>
    <w:rsid w:val="00A1135E"/>
    <w:rsid w:val="00A13D22"/>
    <w:rsid w:val="00A2095E"/>
    <w:rsid w:val="00A20EA3"/>
    <w:rsid w:val="00A217AF"/>
    <w:rsid w:val="00A227DA"/>
    <w:rsid w:val="00A237C7"/>
    <w:rsid w:val="00A24CA7"/>
    <w:rsid w:val="00A2504D"/>
    <w:rsid w:val="00A25BFD"/>
    <w:rsid w:val="00A27612"/>
    <w:rsid w:val="00A34256"/>
    <w:rsid w:val="00A343CC"/>
    <w:rsid w:val="00A36D28"/>
    <w:rsid w:val="00A36DAB"/>
    <w:rsid w:val="00A36DB1"/>
    <w:rsid w:val="00A40BDE"/>
    <w:rsid w:val="00A41272"/>
    <w:rsid w:val="00A41D0D"/>
    <w:rsid w:val="00A45F99"/>
    <w:rsid w:val="00A46D68"/>
    <w:rsid w:val="00A51CE1"/>
    <w:rsid w:val="00A550AC"/>
    <w:rsid w:val="00A55581"/>
    <w:rsid w:val="00A55A47"/>
    <w:rsid w:val="00A60195"/>
    <w:rsid w:val="00A61AB2"/>
    <w:rsid w:val="00A62F33"/>
    <w:rsid w:val="00A63205"/>
    <w:rsid w:val="00A63579"/>
    <w:rsid w:val="00A64073"/>
    <w:rsid w:val="00A6523E"/>
    <w:rsid w:val="00A67760"/>
    <w:rsid w:val="00A71797"/>
    <w:rsid w:val="00A718C6"/>
    <w:rsid w:val="00A741D2"/>
    <w:rsid w:val="00A75F06"/>
    <w:rsid w:val="00A82F83"/>
    <w:rsid w:val="00A834C0"/>
    <w:rsid w:val="00A85AD2"/>
    <w:rsid w:val="00A860FB"/>
    <w:rsid w:val="00A869BC"/>
    <w:rsid w:val="00A87EFB"/>
    <w:rsid w:val="00A92649"/>
    <w:rsid w:val="00A92732"/>
    <w:rsid w:val="00A927F7"/>
    <w:rsid w:val="00A92D38"/>
    <w:rsid w:val="00A92E54"/>
    <w:rsid w:val="00A93465"/>
    <w:rsid w:val="00A94197"/>
    <w:rsid w:val="00A9605A"/>
    <w:rsid w:val="00AA1780"/>
    <w:rsid w:val="00AA2345"/>
    <w:rsid w:val="00AA353E"/>
    <w:rsid w:val="00AA4F34"/>
    <w:rsid w:val="00AA5746"/>
    <w:rsid w:val="00AA5EC2"/>
    <w:rsid w:val="00AA6CF1"/>
    <w:rsid w:val="00AB01B6"/>
    <w:rsid w:val="00AB0D0D"/>
    <w:rsid w:val="00AB3C5A"/>
    <w:rsid w:val="00AB3D4C"/>
    <w:rsid w:val="00AB4E6A"/>
    <w:rsid w:val="00AB5221"/>
    <w:rsid w:val="00AB5D33"/>
    <w:rsid w:val="00AB61AE"/>
    <w:rsid w:val="00AB6679"/>
    <w:rsid w:val="00AB76C0"/>
    <w:rsid w:val="00AC0413"/>
    <w:rsid w:val="00AC2FDE"/>
    <w:rsid w:val="00AC4D0E"/>
    <w:rsid w:val="00AC5EFA"/>
    <w:rsid w:val="00AC6A7C"/>
    <w:rsid w:val="00AC6B2D"/>
    <w:rsid w:val="00AD2D64"/>
    <w:rsid w:val="00AD2DD2"/>
    <w:rsid w:val="00AD4712"/>
    <w:rsid w:val="00AD60E9"/>
    <w:rsid w:val="00AE004C"/>
    <w:rsid w:val="00AE0241"/>
    <w:rsid w:val="00AE077A"/>
    <w:rsid w:val="00AE3126"/>
    <w:rsid w:val="00AE4643"/>
    <w:rsid w:val="00AE5B81"/>
    <w:rsid w:val="00AE7643"/>
    <w:rsid w:val="00AF0F6F"/>
    <w:rsid w:val="00AF191B"/>
    <w:rsid w:val="00AF2479"/>
    <w:rsid w:val="00AF3AE1"/>
    <w:rsid w:val="00AF5B75"/>
    <w:rsid w:val="00AF664C"/>
    <w:rsid w:val="00AF7D87"/>
    <w:rsid w:val="00B001EE"/>
    <w:rsid w:val="00B007A6"/>
    <w:rsid w:val="00B007F7"/>
    <w:rsid w:val="00B00E97"/>
    <w:rsid w:val="00B01DD4"/>
    <w:rsid w:val="00B050CA"/>
    <w:rsid w:val="00B05DC7"/>
    <w:rsid w:val="00B066BB"/>
    <w:rsid w:val="00B11556"/>
    <w:rsid w:val="00B128A3"/>
    <w:rsid w:val="00B139B4"/>
    <w:rsid w:val="00B143C0"/>
    <w:rsid w:val="00B15041"/>
    <w:rsid w:val="00B152A1"/>
    <w:rsid w:val="00B166CB"/>
    <w:rsid w:val="00B17B1A"/>
    <w:rsid w:val="00B20CE8"/>
    <w:rsid w:val="00B23634"/>
    <w:rsid w:val="00B26B68"/>
    <w:rsid w:val="00B31621"/>
    <w:rsid w:val="00B3486D"/>
    <w:rsid w:val="00B35131"/>
    <w:rsid w:val="00B373B7"/>
    <w:rsid w:val="00B3785E"/>
    <w:rsid w:val="00B40020"/>
    <w:rsid w:val="00B42638"/>
    <w:rsid w:val="00B42937"/>
    <w:rsid w:val="00B4508B"/>
    <w:rsid w:val="00B45714"/>
    <w:rsid w:val="00B46D1D"/>
    <w:rsid w:val="00B46F83"/>
    <w:rsid w:val="00B4709F"/>
    <w:rsid w:val="00B4751E"/>
    <w:rsid w:val="00B5076C"/>
    <w:rsid w:val="00B5122E"/>
    <w:rsid w:val="00B51788"/>
    <w:rsid w:val="00B52347"/>
    <w:rsid w:val="00B53582"/>
    <w:rsid w:val="00B542D1"/>
    <w:rsid w:val="00B60ACD"/>
    <w:rsid w:val="00B61943"/>
    <w:rsid w:val="00B629C2"/>
    <w:rsid w:val="00B6485E"/>
    <w:rsid w:val="00B648FB"/>
    <w:rsid w:val="00B654F3"/>
    <w:rsid w:val="00B675A5"/>
    <w:rsid w:val="00B70782"/>
    <w:rsid w:val="00B717BD"/>
    <w:rsid w:val="00B75C11"/>
    <w:rsid w:val="00B760B9"/>
    <w:rsid w:val="00B76C21"/>
    <w:rsid w:val="00B80D4C"/>
    <w:rsid w:val="00B85304"/>
    <w:rsid w:val="00B85526"/>
    <w:rsid w:val="00B85D02"/>
    <w:rsid w:val="00B8677B"/>
    <w:rsid w:val="00B87AB1"/>
    <w:rsid w:val="00B91584"/>
    <w:rsid w:val="00B94549"/>
    <w:rsid w:val="00B9455F"/>
    <w:rsid w:val="00B95EDC"/>
    <w:rsid w:val="00B96BA7"/>
    <w:rsid w:val="00B97049"/>
    <w:rsid w:val="00BA15DC"/>
    <w:rsid w:val="00BA1EA5"/>
    <w:rsid w:val="00BA2C5F"/>
    <w:rsid w:val="00BA6511"/>
    <w:rsid w:val="00BA697B"/>
    <w:rsid w:val="00BA6BAA"/>
    <w:rsid w:val="00BA6CEE"/>
    <w:rsid w:val="00BA717C"/>
    <w:rsid w:val="00BB050A"/>
    <w:rsid w:val="00BB0E8E"/>
    <w:rsid w:val="00BB11F8"/>
    <w:rsid w:val="00BB15BD"/>
    <w:rsid w:val="00BB1DF1"/>
    <w:rsid w:val="00BB30EA"/>
    <w:rsid w:val="00BB3FAB"/>
    <w:rsid w:val="00BB4651"/>
    <w:rsid w:val="00BB465E"/>
    <w:rsid w:val="00BB6621"/>
    <w:rsid w:val="00BB6664"/>
    <w:rsid w:val="00BB739D"/>
    <w:rsid w:val="00BC0491"/>
    <w:rsid w:val="00BC0CCE"/>
    <w:rsid w:val="00BC1571"/>
    <w:rsid w:val="00BC2412"/>
    <w:rsid w:val="00BC2A9E"/>
    <w:rsid w:val="00BC3F26"/>
    <w:rsid w:val="00BC4DCA"/>
    <w:rsid w:val="00BC59CA"/>
    <w:rsid w:val="00BC7092"/>
    <w:rsid w:val="00BC7CC1"/>
    <w:rsid w:val="00BD0F84"/>
    <w:rsid w:val="00BD2507"/>
    <w:rsid w:val="00BD35C4"/>
    <w:rsid w:val="00BD3A13"/>
    <w:rsid w:val="00BD463F"/>
    <w:rsid w:val="00BD4A20"/>
    <w:rsid w:val="00BD57A3"/>
    <w:rsid w:val="00BD6258"/>
    <w:rsid w:val="00BE31F9"/>
    <w:rsid w:val="00BE4125"/>
    <w:rsid w:val="00BE456B"/>
    <w:rsid w:val="00BE5840"/>
    <w:rsid w:val="00BE68D2"/>
    <w:rsid w:val="00BE7C5B"/>
    <w:rsid w:val="00BF0B90"/>
    <w:rsid w:val="00BF1D1B"/>
    <w:rsid w:val="00BF2C86"/>
    <w:rsid w:val="00BF362D"/>
    <w:rsid w:val="00BF4F62"/>
    <w:rsid w:val="00BF7A75"/>
    <w:rsid w:val="00C00127"/>
    <w:rsid w:val="00C02149"/>
    <w:rsid w:val="00C023B9"/>
    <w:rsid w:val="00C031A2"/>
    <w:rsid w:val="00C05BF3"/>
    <w:rsid w:val="00C060D1"/>
    <w:rsid w:val="00C07275"/>
    <w:rsid w:val="00C072F3"/>
    <w:rsid w:val="00C10593"/>
    <w:rsid w:val="00C112F9"/>
    <w:rsid w:val="00C1445B"/>
    <w:rsid w:val="00C14E6E"/>
    <w:rsid w:val="00C200FC"/>
    <w:rsid w:val="00C2345C"/>
    <w:rsid w:val="00C248AC"/>
    <w:rsid w:val="00C25541"/>
    <w:rsid w:val="00C25AA4"/>
    <w:rsid w:val="00C27011"/>
    <w:rsid w:val="00C270D0"/>
    <w:rsid w:val="00C276B2"/>
    <w:rsid w:val="00C30799"/>
    <w:rsid w:val="00C33FFB"/>
    <w:rsid w:val="00C345AC"/>
    <w:rsid w:val="00C34B7F"/>
    <w:rsid w:val="00C40303"/>
    <w:rsid w:val="00C412F5"/>
    <w:rsid w:val="00C4447B"/>
    <w:rsid w:val="00C44565"/>
    <w:rsid w:val="00C45EE7"/>
    <w:rsid w:val="00C4665D"/>
    <w:rsid w:val="00C47C10"/>
    <w:rsid w:val="00C50DB0"/>
    <w:rsid w:val="00C5158E"/>
    <w:rsid w:val="00C52535"/>
    <w:rsid w:val="00C52AF6"/>
    <w:rsid w:val="00C52F46"/>
    <w:rsid w:val="00C5765A"/>
    <w:rsid w:val="00C61364"/>
    <w:rsid w:val="00C62870"/>
    <w:rsid w:val="00C64DDC"/>
    <w:rsid w:val="00C65E56"/>
    <w:rsid w:val="00C70422"/>
    <w:rsid w:val="00C71A61"/>
    <w:rsid w:val="00C73948"/>
    <w:rsid w:val="00C757C4"/>
    <w:rsid w:val="00C77FA7"/>
    <w:rsid w:val="00C80001"/>
    <w:rsid w:val="00C803DD"/>
    <w:rsid w:val="00C8324B"/>
    <w:rsid w:val="00C83454"/>
    <w:rsid w:val="00C8394A"/>
    <w:rsid w:val="00C844E2"/>
    <w:rsid w:val="00C845EF"/>
    <w:rsid w:val="00C85C3F"/>
    <w:rsid w:val="00C86276"/>
    <w:rsid w:val="00C8683B"/>
    <w:rsid w:val="00C86BC6"/>
    <w:rsid w:val="00C918AA"/>
    <w:rsid w:val="00C92E67"/>
    <w:rsid w:val="00C93B13"/>
    <w:rsid w:val="00C95829"/>
    <w:rsid w:val="00C974B6"/>
    <w:rsid w:val="00CA1682"/>
    <w:rsid w:val="00CA2FE9"/>
    <w:rsid w:val="00CA729E"/>
    <w:rsid w:val="00CA73F8"/>
    <w:rsid w:val="00CB0637"/>
    <w:rsid w:val="00CB1F90"/>
    <w:rsid w:val="00CB5002"/>
    <w:rsid w:val="00CB72A4"/>
    <w:rsid w:val="00CC012E"/>
    <w:rsid w:val="00CC019A"/>
    <w:rsid w:val="00CC01B1"/>
    <w:rsid w:val="00CC092F"/>
    <w:rsid w:val="00CC0E7E"/>
    <w:rsid w:val="00CC12D8"/>
    <w:rsid w:val="00CC1FF3"/>
    <w:rsid w:val="00CC2BEA"/>
    <w:rsid w:val="00CC34A2"/>
    <w:rsid w:val="00CC571C"/>
    <w:rsid w:val="00CC7B7E"/>
    <w:rsid w:val="00CD0710"/>
    <w:rsid w:val="00CD0A63"/>
    <w:rsid w:val="00CD1234"/>
    <w:rsid w:val="00CD1276"/>
    <w:rsid w:val="00CD1702"/>
    <w:rsid w:val="00CD3165"/>
    <w:rsid w:val="00CD3864"/>
    <w:rsid w:val="00CD6295"/>
    <w:rsid w:val="00CD6F26"/>
    <w:rsid w:val="00CD71F4"/>
    <w:rsid w:val="00CD7E87"/>
    <w:rsid w:val="00CE1DCB"/>
    <w:rsid w:val="00CE317B"/>
    <w:rsid w:val="00CE3E2E"/>
    <w:rsid w:val="00CE4993"/>
    <w:rsid w:val="00CE6961"/>
    <w:rsid w:val="00CE77F8"/>
    <w:rsid w:val="00CF0FAB"/>
    <w:rsid w:val="00CF138F"/>
    <w:rsid w:val="00CF2B2F"/>
    <w:rsid w:val="00CF318B"/>
    <w:rsid w:val="00CF3EBF"/>
    <w:rsid w:val="00D02388"/>
    <w:rsid w:val="00D03516"/>
    <w:rsid w:val="00D044D3"/>
    <w:rsid w:val="00D04A37"/>
    <w:rsid w:val="00D05A03"/>
    <w:rsid w:val="00D05BDC"/>
    <w:rsid w:val="00D07DF2"/>
    <w:rsid w:val="00D07FBB"/>
    <w:rsid w:val="00D117B9"/>
    <w:rsid w:val="00D11D68"/>
    <w:rsid w:val="00D143B3"/>
    <w:rsid w:val="00D1489B"/>
    <w:rsid w:val="00D14F0C"/>
    <w:rsid w:val="00D16B0F"/>
    <w:rsid w:val="00D16B2E"/>
    <w:rsid w:val="00D208C5"/>
    <w:rsid w:val="00D21DED"/>
    <w:rsid w:val="00D225F7"/>
    <w:rsid w:val="00D22FD3"/>
    <w:rsid w:val="00D24DC4"/>
    <w:rsid w:val="00D26D29"/>
    <w:rsid w:val="00D31F7F"/>
    <w:rsid w:val="00D32C6C"/>
    <w:rsid w:val="00D349E0"/>
    <w:rsid w:val="00D34A10"/>
    <w:rsid w:val="00D35FA1"/>
    <w:rsid w:val="00D37EEA"/>
    <w:rsid w:val="00D435B3"/>
    <w:rsid w:val="00D44595"/>
    <w:rsid w:val="00D44AA8"/>
    <w:rsid w:val="00D502DF"/>
    <w:rsid w:val="00D52154"/>
    <w:rsid w:val="00D52369"/>
    <w:rsid w:val="00D53010"/>
    <w:rsid w:val="00D54ADF"/>
    <w:rsid w:val="00D54C9F"/>
    <w:rsid w:val="00D5554F"/>
    <w:rsid w:val="00D55654"/>
    <w:rsid w:val="00D55EB9"/>
    <w:rsid w:val="00D56719"/>
    <w:rsid w:val="00D56CDF"/>
    <w:rsid w:val="00D57972"/>
    <w:rsid w:val="00D57BB1"/>
    <w:rsid w:val="00D57D10"/>
    <w:rsid w:val="00D6039E"/>
    <w:rsid w:val="00D60AC0"/>
    <w:rsid w:val="00D61489"/>
    <w:rsid w:val="00D618BD"/>
    <w:rsid w:val="00D6392F"/>
    <w:rsid w:val="00D63B2B"/>
    <w:rsid w:val="00D63F60"/>
    <w:rsid w:val="00D64877"/>
    <w:rsid w:val="00D64956"/>
    <w:rsid w:val="00D64CF4"/>
    <w:rsid w:val="00D6607E"/>
    <w:rsid w:val="00D66DC2"/>
    <w:rsid w:val="00D67BBD"/>
    <w:rsid w:val="00D716D5"/>
    <w:rsid w:val="00D718E9"/>
    <w:rsid w:val="00D71F03"/>
    <w:rsid w:val="00D7364D"/>
    <w:rsid w:val="00D74BA2"/>
    <w:rsid w:val="00D74F32"/>
    <w:rsid w:val="00D75325"/>
    <w:rsid w:val="00D76DF7"/>
    <w:rsid w:val="00D8274F"/>
    <w:rsid w:val="00D84009"/>
    <w:rsid w:val="00D8591C"/>
    <w:rsid w:val="00D8629D"/>
    <w:rsid w:val="00D865E0"/>
    <w:rsid w:val="00D86E85"/>
    <w:rsid w:val="00D86ECA"/>
    <w:rsid w:val="00D91CEC"/>
    <w:rsid w:val="00D92294"/>
    <w:rsid w:val="00D923AB"/>
    <w:rsid w:val="00D92672"/>
    <w:rsid w:val="00D92A88"/>
    <w:rsid w:val="00D93B41"/>
    <w:rsid w:val="00D94822"/>
    <w:rsid w:val="00D953B7"/>
    <w:rsid w:val="00D95BCB"/>
    <w:rsid w:val="00D97AD2"/>
    <w:rsid w:val="00DA0B56"/>
    <w:rsid w:val="00DA2BC8"/>
    <w:rsid w:val="00DA7296"/>
    <w:rsid w:val="00DB1F30"/>
    <w:rsid w:val="00DB27D5"/>
    <w:rsid w:val="00DB45A4"/>
    <w:rsid w:val="00DB4B8F"/>
    <w:rsid w:val="00DB5757"/>
    <w:rsid w:val="00DB5AD4"/>
    <w:rsid w:val="00DB5E41"/>
    <w:rsid w:val="00DC161F"/>
    <w:rsid w:val="00DC1680"/>
    <w:rsid w:val="00DC1B4B"/>
    <w:rsid w:val="00DC2765"/>
    <w:rsid w:val="00DC4352"/>
    <w:rsid w:val="00DC445A"/>
    <w:rsid w:val="00DC6193"/>
    <w:rsid w:val="00DC662B"/>
    <w:rsid w:val="00DC7020"/>
    <w:rsid w:val="00DD2E2F"/>
    <w:rsid w:val="00DD303A"/>
    <w:rsid w:val="00DD3F33"/>
    <w:rsid w:val="00DD5199"/>
    <w:rsid w:val="00DD5A3A"/>
    <w:rsid w:val="00DD61A0"/>
    <w:rsid w:val="00DD7CE7"/>
    <w:rsid w:val="00DE1306"/>
    <w:rsid w:val="00DE5F29"/>
    <w:rsid w:val="00DE6C99"/>
    <w:rsid w:val="00DF0F82"/>
    <w:rsid w:val="00DF12D1"/>
    <w:rsid w:val="00DF21C5"/>
    <w:rsid w:val="00DF278B"/>
    <w:rsid w:val="00DF44C4"/>
    <w:rsid w:val="00DF4A03"/>
    <w:rsid w:val="00DF5653"/>
    <w:rsid w:val="00DF782D"/>
    <w:rsid w:val="00E00482"/>
    <w:rsid w:val="00E013C3"/>
    <w:rsid w:val="00E03995"/>
    <w:rsid w:val="00E0474D"/>
    <w:rsid w:val="00E049D4"/>
    <w:rsid w:val="00E10B3F"/>
    <w:rsid w:val="00E12081"/>
    <w:rsid w:val="00E138DA"/>
    <w:rsid w:val="00E151AE"/>
    <w:rsid w:val="00E16C0A"/>
    <w:rsid w:val="00E20E63"/>
    <w:rsid w:val="00E22191"/>
    <w:rsid w:val="00E22C3E"/>
    <w:rsid w:val="00E278E4"/>
    <w:rsid w:val="00E3399E"/>
    <w:rsid w:val="00E346FE"/>
    <w:rsid w:val="00E34FC6"/>
    <w:rsid w:val="00E3514E"/>
    <w:rsid w:val="00E35B0F"/>
    <w:rsid w:val="00E35BE5"/>
    <w:rsid w:val="00E35FDF"/>
    <w:rsid w:val="00E366F8"/>
    <w:rsid w:val="00E37AE4"/>
    <w:rsid w:val="00E40183"/>
    <w:rsid w:val="00E4095A"/>
    <w:rsid w:val="00E41099"/>
    <w:rsid w:val="00E41432"/>
    <w:rsid w:val="00E42A6B"/>
    <w:rsid w:val="00E42E99"/>
    <w:rsid w:val="00E42FFD"/>
    <w:rsid w:val="00E433AE"/>
    <w:rsid w:val="00E47949"/>
    <w:rsid w:val="00E50E8E"/>
    <w:rsid w:val="00E531D1"/>
    <w:rsid w:val="00E54236"/>
    <w:rsid w:val="00E54738"/>
    <w:rsid w:val="00E55B0A"/>
    <w:rsid w:val="00E60F2F"/>
    <w:rsid w:val="00E62B75"/>
    <w:rsid w:val="00E63EAE"/>
    <w:rsid w:val="00E63F26"/>
    <w:rsid w:val="00E6459A"/>
    <w:rsid w:val="00E65190"/>
    <w:rsid w:val="00E66B37"/>
    <w:rsid w:val="00E67D7F"/>
    <w:rsid w:val="00E70F0A"/>
    <w:rsid w:val="00E72CB5"/>
    <w:rsid w:val="00E72E60"/>
    <w:rsid w:val="00E75CC4"/>
    <w:rsid w:val="00E76992"/>
    <w:rsid w:val="00E8041A"/>
    <w:rsid w:val="00E80BC8"/>
    <w:rsid w:val="00E827DA"/>
    <w:rsid w:val="00E82AC6"/>
    <w:rsid w:val="00E82BDA"/>
    <w:rsid w:val="00E839B1"/>
    <w:rsid w:val="00E849C3"/>
    <w:rsid w:val="00E85A6C"/>
    <w:rsid w:val="00E85B65"/>
    <w:rsid w:val="00E86386"/>
    <w:rsid w:val="00E878C3"/>
    <w:rsid w:val="00E879D2"/>
    <w:rsid w:val="00E908B1"/>
    <w:rsid w:val="00E948ED"/>
    <w:rsid w:val="00E97B3B"/>
    <w:rsid w:val="00EA0603"/>
    <w:rsid w:val="00EA1027"/>
    <w:rsid w:val="00EA2AAE"/>
    <w:rsid w:val="00EA579D"/>
    <w:rsid w:val="00EB1BB4"/>
    <w:rsid w:val="00EB2987"/>
    <w:rsid w:val="00EB2B16"/>
    <w:rsid w:val="00EB2F43"/>
    <w:rsid w:val="00EB36BD"/>
    <w:rsid w:val="00EB3BDB"/>
    <w:rsid w:val="00EB6477"/>
    <w:rsid w:val="00EB679A"/>
    <w:rsid w:val="00EC128A"/>
    <w:rsid w:val="00EC2A0B"/>
    <w:rsid w:val="00EC5C23"/>
    <w:rsid w:val="00EC6075"/>
    <w:rsid w:val="00EC687A"/>
    <w:rsid w:val="00ED00C3"/>
    <w:rsid w:val="00ED0AAC"/>
    <w:rsid w:val="00ED27AF"/>
    <w:rsid w:val="00ED27C3"/>
    <w:rsid w:val="00ED3EB5"/>
    <w:rsid w:val="00ED4579"/>
    <w:rsid w:val="00ED6525"/>
    <w:rsid w:val="00ED673A"/>
    <w:rsid w:val="00ED6CCE"/>
    <w:rsid w:val="00ED7C0F"/>
    <w:rsid w:val="00EE0CA6"/>
    <w:rsid w:val="00EE3B3A"/>
    <w:rsid w:val="00EE41FE"/>
    <w:rsid w:val="00EE5F55"/>
    <w:rsid w:val="00EE6B7E"/>
    <w:rsid w:val="00EE6FFE"/>
    <w:rsid w:val="00EF0C40"/>
    <w:rsid w:val="00EF0DEC"/>
    <w:rsid w:val="00EF12B4"/>
    <w:rsid w:val="00EF16B2"/>
    <w:rsid w:val="00EF3762"/>
    <w:rsid w:val="00EF483A"/>
    <w:rsid w:val="00F00CDC"/>
    <w:rsid w:val="00F01090"/>
    <w:rsid w:val="00F01B41"/>
    <w:rsid w:val="00F03638"/>
    <w:rsid w:val="00F04E91"/>
    <w:rsid w:val="00F0641C"/>
    <w:rsid w:val="00F07326"/>
    <w:rsid w:val="00F07EFE"/>
    <w:rsid w:val="00F118A0"/>
    <w:rsid w:val="00F147B2"/>
    <w:rsid w:val="00F14AA0"/>
    <w:rsid w:val="00F15120"/>
    <w:rsid w:val="00F17760"/>
    <w:rsid w:val="00F17BC9"/>
    <w:rsid w:val="00F21C0D"/>
    <w:rsid w:val="00F30D29"/>
    <w:rsid w:val="00F31B02"/>
    <w:rsid w:val="00F33271"/>
    <w:rsid w:val="00F33FB4"/>
    <w:rsid w:val="00F346BC"/>
    <w:rsid w:val="00F3493A"/>
    <w:rsid w:val="00F350D3"/>
    <w:rsid w:val="00F416F9"/>
    <w:rsid w:val="00F43484"/>
    <w:rsid w:val="00F43908"/>
    <w:rsid w:val="00F44E3D"/>
    <w:rsid w:val="00F45468"/>
    <w:rsid w:val="00F47B5D"/>
    <w:rsid w:val="00F54B6B"/>
    <w:rsid w:val="00F55A45"/>
    <w:rsid w:val="00F566A2"/>
    <w:rsid w:val="00F605C3"/>
    <w:rsid w:val="00F62450"/>
    <w:rsid w:val="00F636D9"/>
    <w:rsid w:val="00F63B6B"/>
    <w:rsid w:val="00F64D54"/>
    <w:rsid w:val="00F6506E"/>
    <w:rsid w:val="00F65391"/>
    <w:rsid w:val="00F6552A"/>
    <w:rsid w:val="00F667B5"/>
    <w:rsid w:val="00F67345"/>
    <w:rsid w:val="00F70241"/>
    <w:rsid w:val="00F7024E"/>
    <w:rsid w:val="00F715A1"/>
    <w:rsid w:val="00F73CE1"/>
    <w:rsid w:val="00F73E4A"/>
    <w:rsid w:val="00F742C5"/>
    <w:rsid w:val="00F74DF5"/>
    <w:rsid w:val="00F7656F"/>
    <w:rsid w:val="00F76728"/>
    <w:rsid w:val="00F80435"/>
    <w:rsid w:val="00F80A73"/>
    <w:rsid w:val="00F81DAD"/>
    <w:rsid w:val="00F82FB0"/>
    <w:rsid w:val="00F83395"/>
    <w:rsid w:val="00F84954"/>
    <w:rsid w:val="00F8696F"/>
    <w:rsid w:val="00F90E96"/>
    <w:rsid w:val="00F92F33"/>
    <w:rsid w:val="00F93C04"/>
    <w:rsid w:val="00F959FB"/>
    <w:rsid w:val="00F96250"/>
    <w:rsid w:val="00F96B80"/>
    <w:rsid w:val="00FA24AD"/>
    <w:rsid w:val="00FA292F"/>
    <w:rsid w:val="00FA3045"/>
    <w:rsid w:val="00FA5554"/>
    <w:rsid w:val="00FA5998"/>
    <w:rsid w:val="00FA60A0"/>
    <w:rsid w:val="00FB162A"/>
    <w:rsid w:val="00FB32C1"/>
    <w:rsid w:val="00FB44F4"/>
    <w:rsid w:val="00FB460B"/>
    <w:rsid w:val="00FB6151"/>
    <w:rsid w:val="00FB7E3F"/>
    <w:rsid w:val="00FC1054"/>
    <w:rsid w:val="00FC1658"/>
    <w:rsid w:val="00FC16DF"/>
    <w:rsid w:val="00FC58FF"/>
    <w:rsid w:val="00FC7E71"/>
    <w:rsid w:val="00FC7EF3"/>
    <w:rsid w:val="00FD1650"/>
    <w:rsid w:val="00FD1D75"/>
    <w:rsid w:val="00FD2F61"/>
    <w:rsid w:val="00FD616E"/>
    <w:rsid w:val="00FE079B"/>
    <w:rsid w:val="00FE1193"/>
    <w:rsid w:val="00FE46A6"/>
    <w:rsid w:val="00FE5FE6"/>
    <w:rsid w:val="00FF1578"/>
    <w:rsid w:val="00FF3A97"/>
    <w:rsid w:val="00FF4470"/>
    <w:rsid w:val="00FF479A"/>
    <w:rsid w:val="00FF57A3"/>
    <w:rsid w:val="00FF5CF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iihs.org/iihs/topics/t/teenagers/fatalityfacts/teenagers/2016" TargetMode="External"/><Relationship Id="rId20" Type="http://schemas.openxmlformats.org/officeDocument/2006/relationships/theme" Target="theme/theme1.xml"/><Relationship Id="rId10" Type="http://schemas.openxmlformats.org/officeDocument/2006/relationships/hyperlink" Target="http://www.iihs.org/iihs/topics/t/teenagers/fatalityfacts/teenagers/2016" TargetMode="External"/><Relationship Id="rId11" Type="http://schemas.openxmlformats.org/officeDocument/2006/relationships/hyperlink" Target="http://www.iihs.org/iihs/topics/t/teenagers/fatalityfacts/teenagers/2016" TargetMode="External"/><Relationship Id="rId12" Type="http://schemas.openxmlformats.org/officeDocument/2006/relationships/hyperlink" Target="https://www.nia.nih.gov/news/advice-older-adults-staying-safe-hot-weather" TargetMode="External"/><Relationship Id="rId13" Type="http://schemas.openxmlformats.org/officeDocument/2006/relationships/hyperlink" Target="http://www.who.int/en/news-room/fact-sheets/detail/drowning"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iihs.org/iihs/topics/t/teenagers/fatalityfacts/teenagers/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DCDF1D9-C524-6A4D-8ECB-74EC4C0C33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23</Pages>
  <Words>13941</Words>
  <Characters>79467</Characters>
  <Application>Microsoft Macintosh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118</cp:revision>
  <dcterms:created xsi:type="dcterms:W3CDTF">2018-10-17T10:02:00Z</dcterms:created>
  <dcterms:modified xsi:type="dcterms:W3CDTF">2018-10-17T12:52:00Z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