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7CC231EC" w:rsidR="00BA6417" w:rsidRPr="00085C12" w:rsidRDefault="00E5418A" w:rsidP="00613BCB">
      <w:pPr>
        <w:spacing w:line="480" w:lineRule="auto"/>
        <w:jc w:val="both"/>
        <w:outlineLvl w:val="0"/>
        <w:rPr>
          <w:b/>
          <w:color w:val="000000" w:themeColor="text1"/>
          <w:lang w:val="en-US"/>
        </w:rPr>
      </w:pPr>
      <w:r w:rsidRPr="00085C12">
        <w:rPr>
          <w:b/>
          <w:color w:val="000000" w:themeColor="text1"/>
          <w:lang w:val="en-US"/>
        </w:rPr>
        <w:t xml:space="preserve">Anomalous temperature and </w:t>
      </w:r>
      <w:r w:rsidR="005F0332" w:rsidRPr="00085C12">
        <w:rPr>
          <w:b/>
          <w:color w:val="000000" w:themeColor="text1"/>
          <w:lang w:val="en-US"/>
        </w:rPr>
        <w:t>seasonality of</w:t>
      </w:r>
      <w:r w:rsidRPr="00085C12">
        <w:rPr>
          <w:b/>
          <w:color w:val="000000" w:themeColor="text1"/>
          <w:lang w:val="en-US"/>
        </w:rPr>
        <w:t xml:space="preserve"> injury mortality in the </w:t>
      </w:r>
      <w:r w:rsidR="00AC3F56" w:rsidRPr="00085C12">
        <w:rPr>
          <w:b/>
          <w:color w:val="000000" w:themeColor="text1"/>
          <w:lang w:val="en-US"/>
        </w:rPr>
        <w:t>USA</w:t>
      </w:r>
      <w:r w:rsidRPr="00085C12">
        <w:rPr>
          <w:b/>
          <w:color w:val="000000" w:themeColor="text1"/>
          <w:lang w:val="en-US"/>
        </w:rPr>
        <w:t xml:space="preserve"> </w:t>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0F9010F3"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005A512F" w:rsidRPr="00085C12">
        <w:rPr>
          <w:color w:val="000000" w:themeColor="text1"/>
          <w:lang w:val="en-US"/>
        </w:rPr>
        <w:t xml:space="preserve"> BA</w:t>
      </w:r>
      <w:r w:rsidRPr="00085C12">
        <w:rPr>
          <w:color w:val="000000" w:themeColor="text1"/>
          <w:vertAlign w:val="superscript"/>
          <w:lang w:val="en-US"/>
        </w:rPr>
        <w:t>1,2</w:t>
      </w:r>
      <w:r w:rsidRPr="00085C12">
        <w:rPr>
          <w:color w:val="000000" w:themeColor="text1"/>
          <w:lang w:val="en-US"/>
        </w:rPr>
        <w:t>, James E Bennett</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Helen Tamura-Wicks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Vasilis Kontis</w:t>
      </w:r>
      <w:r w:rsidR="005A512F" w:rsidRPr="00085C12">
        <w:rPr>
          <w:color w:val="000000" w:themeColor="text1"/>
          <w:lang w:val="en-US"/>
        </w:rPr>
        <w:t xml:space="preserve"> PhD</w:t>
      </w:r>
      <w:r w:rsidRPr="00085C12">
        <w:rPr>
          <w:color w:val="000000" w:themeColor="text1"/>
          <w:vertAlign w:val="superscript"/>
          <w:lang w:val="en-US"/>
        </w:rPr>
        <w:t>1,2</w:t>
      </w:r>
      <w:r w:rsidRPr="00085C12">
        <w:rPr>
          <w:color w:val="000000" w:themeColor="text1"/>
          <w:lang w:val="en-US"/>
        </w:rPr>
        <w:t>, Ralf Toumi</w:t>
      </w:r>
      <w:r w:rsidR="005A512F" w:rsidRPr="00085C12">
        <w:rPr>
          <w:color w:val="000000" w:themeColor="text1"/>
          <w:lang w:val="en-US"/>
        </w:rPr>
        <w:t xml:space="preserve"> PhD</w:t>
      </w:r>
      <w:r w:rsidRPr="00085C12">
        <w:rPr>
          <w:color w:val="000000" w:themeColor="text1"/>
          <w:vertAlign w:val="superscript"/>
          <w:lang w:val="en-US"/>
        </w:rPr>
        <w:t>3</w:t>
      </w:r>
      <w:r w:rsidRPr="00085C12">
        <w:rPr>
          <w:color w:val="000000" w:themeColor="text1"/>
          <w:lang w:val="en-US"/>
        </w:rPr>
        <w:t>, Goodarz Danaei</w:t>
      </w:r>
      <w:r w:rsidR="005A512F" w:rsidRPr="00085C12">
        <w:rPr>
          <w:color w:val="000000" w:themeColor="text1"/>
          <w:lang w:val="en-US"/>
        </w:rPr>
        <w:t xml:space="preserve"> PhD</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005A512F" w:rsidRPr="00085C12">
        <w:rPr>
          <w:color w:val="000000" w:themeColor="text1"/>
          <w:lang w:val="en-US"/>
        </w:rPr>
        <w:t xml:space="preserve"> FMedSci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144CC5D4"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604E06F1" w14:textId="77777777" w:rsidR="00613BCB" w:rsidRPr="00085C12" w:rsidRDefault="00613BCB" w:rsidP="00613BCB">
      <w:pPr>
        <w:spacing w:line="480" w:lineRule="auto"/>
        <w:jc w:val="both"/>
        <w:rPr>
          <w:color w:val="000000" w:themeColor="text1"/>
          <w:lang w:val="en-US"/>
        </w:rPr>
      </w:pPr>
    </w:p>
    <w:p w14:paraId="74FC1802" w14:textId="1AE0477A" w:rsidR="00E02878" w:rsidRPr="00085C12" w:rsidRDefault="00DD09BF" w:rsidP="00DD09BF">
      <w:pPr>
        <w:pStyle w:val="Paragraph"/>
        <w:spacing w:before="0" w:line="480" w:lineRule="auto"/>
        <w:ind w:firstLine="0"/>
        <w:jc w:val="both"/>
      </w:pPr>
      <w:r w:rsidRPr="00085C12">
        <w:t>* Correspondence to: majid.ezzati@imperial.ac.uk</w:t>
      </w:r>
      <w:r w:rsidR="00E02878" w:rsidRPr="00085C12">
        <w:rPr>
          <w:b/>
        </w:rPr>
        <w:br w:type="page"/>
      </w:r>
    </w:p>
    <w:p w14:paraId="36CDCEE6" w14:textId="525EE2E3" w:rsidR="00DD09BF" w:rsidRPr="00085C12" w:rsidRDefault="00DD09BF" w:rsidP="00DD09BF">
      <w:pPr>
        <w:spacing w:line="480" w:lineRule="auto"/>
        <w:jc w:val="both"/>
        <w:outlineLvl w:val="0"/>
        <w:rPr>
          <w:b/>
          <w:lang w:val="en-US"/>
        </w:rPr>
      </w:pPr>
      <w:r w:rsidRPr="00085C12">
        <w:rPr>
          <w:b/>
          <w:lang w:val="en-US"/>
        </w:rPr>
        <w:lastRenderedPageBreak/>
        <w:t>Funding</w:t>
      </w:r>
    </w:p>
    <w:p w14:paraId="01806C77" w14:textId="576F8357" w:rsidR="00DD09BF" w:rsidRPr="00085C12" w:rsidRDefault="00DD09BF" w:rsidP="004C4969">
      <w:pPr>
        <w:spacing w:line="480" w:lineRule="auto"/>
        <w:ind w:firstLine="720"/>
        <w:jc w:val="both"/>
        <w:rPr>
          <w:lang w:val="en-US"/>
        </w:rPr>
      </w:pPr>
      <w:r w:rsidRPr="00085C12">
        <w:rPr>
          <w:lang w:val="en-US"/>
        </w:rPr>
        <w:t>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r w:rsidRPr="00085C12">
        <w:rPr>
          <w:rFonts w:eastAsia="Times New Roman"/>
          <w:b/>
          <w:lang w:val="en-US"/>
        </w:rPr>
        <w:br w:type="page"/>
      </w:r>
    </w:p>
    <w:p w14:paraId="4AFA2754" w14:textId="641129E0" w:rsidR="009D767F" w:rsidRPr="00085C12" w:rsidRDefault="009D767F" w:rsidP="00140DB8">
      <w:pPr>
        <w:spacing w:line="480" w:lineRule="auto"/>
        <w:jc w:val="both"/>
        <w:rPr>
          <w:rFonts w:eastAsia="Times New Roman"/>
          <w:b/>
          <w:lang w:val="en-US"/>
        </w:rPr>
      </w:pPr>
      <w:r w:rsidRPr="00085C12">
        <w:rPr>
          <w:rFonts w:eastAsia="Times New Roman"/>
          <w:b/>
          <w:lang w:val="en-US"/>
        </w:rPr>
        <w:lastRenderedPageBreak/>
        <w:t>Abstract</w:t>
      </w:r>
    </w:p>
    <w:p w14:paraId="21AFBE10" w14:textId="017311DB" w:rsidR="00566F6F" w:rsidRPr="00085C12" w:rsidRDefault="00566F6F" w:rsidP="00566F6F">
      <w:pPr>
        <w:spacing w:line="480" w:lineRule="auto"/>
        <w:jc w:val="both"/>
        <w:rPr>
          <w:rFonts w:eastAsia="Times New Roman"/>
          <w:lang w:val="en-US"/>
        </w:rPr>
      </w:pPr>
      <w:r w:rsidRPr="00085C12">
        <w:rPr>
          <w:rFonts w:eastAsia="Times New Roman"/>
          <w:b/>
          <w:lang w:val="en-US"/>
        </w:rPr>
        <w:t>Background:</w:t>
      </w:r>
      <w:r w:rsidRPr="00085C12">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085C12">
        <w:rPr>
          <w:rFonts w:eastAsia="Times New Roman"/>
          <w:lang w:val="en-US"/>
        </w:rPr>
        <w:t>.</w:t>
      </w:r>
    </w:p>
    <w:p w14:paraId="6E17D553" w14:textId="6F38D43C" w:rsidR="00306DFD" w:rsidRPr="00085C12" w:rsidRDefault="00566F6F" w:rsidP="00566F6F">
      <w:pPr>
        <w:spacing w:line="480" w:lineRule="auto"/>
        <w:jc w:val="both"/>
        <w:rPr>
          <w:rFonts w:eastAsia="Times New Roman"/>
          <w:lang w:val="en-US"/>
        </w:rPr>
      </w:pPr>
      <w:r w:rsidRPr="00085C12">
        <w:rPr>
          <w:rFonts w:eastAsia="Times New Roman"/>
          <w:b/>
          <w:lang w:val="en-US"/>
        </w:rPr>
        <w:t>Methods:</w:t>
      </w:r>
      <w:r w:rsidRPr="00085C12">
        <w:rPr>
          <w:rFonts w:eastAsia="Times New Roman"/>
          <w:lang w:val="en-US"/>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085C12">
        <w:rPr>
          <w:rFonts w:eastAsia="Times New Roman"/>
          <w:lang w:val="en-US"/>
        </w:rPr>
        <w:t>suicide</w:t>
      </w:r>
      <w:r w:rsidRPr="00085C12">
        <w:rPr>
          <w:rFonts w:eastAsia="Times New Roman"/>
          <w:lang w:val="en-US"/>
        </w:rPr>
        <w:t xml:space="preserve">) injuries by age group and sex. </w:t>
      </w:r>
    </w:p>
    <w:p w14:paraId="779E5C10" w14:textId="77BEFC37" w:rsidR="00306DFD" w:rsidRPr="00085C12" w:rsidRDefault="00306DFD" w:rsidP="00566F6F">
      <w:pPr>
        <w:spacing w:line="480" w:lineRule="auto"/>
        <w:jc w:val="both"/>
        <w:rPr>
          <w:rFonts w:eastAsia="Times New Roman"/>
          <w:lang w:val="en-US"/>
        </w:rPr>
      </w:pPr>
      <w:r w:rsidRPr="00085C12">
        <w:rPr>
          <w:rFonts w:eastAsia="Times New Roman"/>
          <w:b/>
          <w:lang w:val="en-US"/>
        </w:rPr>
        <w:t xml:space="preserve">Results: </w:t>
      </w:r>
      <w:r w:rsidR="00566F6F" w:rsidRPr="00085C12">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085C12">
        <w:rPr>
          <w:rFonts w:eastAsia="Times New Roman"/>
          <w:lang w:val="en-US"/>
        </w:rPr>
        <w:t xml:space="preserve">deaths from </w:t>
      </w:r>
      <w:r w:rsidR="00566F6F" w:rsidRPr="00085C12">
        <w:rPr>
          <w:rFonts w:eastAsia="Times New Roman"/>
          <w:lang w:val="en-US"/>
        </w:rPr>
        <w:t>drowning</w:t>
      </w:r>
      <w:r w:rsidR="006A25F3" w:rsidRPr="00085C12">
        <w:rPr>
          <w:rFonts w:eastAsia="Times New Roman"/>
          <w:lang w:val="en-US"/>
        </w:rPr>
        <w:t>s</w:t>
      </w:r>
      <w:r w:rsidR="00566F6F" w:rsidRPr="00085C12">
        <w:rPr>
          <w:rFonts w:eastAsia="Times New Roman"/>
          <w:lang w:val="en-US"/>
        </w:rPr>
        <w:t xml:space="preserve">, transport, assault and </w:t>
      </w:r>
      <w:r w:rsidR="00702E3C" w:rsidRPr="00085C12">
        <w:rPr>
          <w:rFonts w:eastAsia="Times New Roman"/>
          <w:lang w:val="en-US"/>
        </w:rPr>
        <w:t>suicide</w:t>
      </w:r>
      <w:r w:rsidR="00566F6F" w:rsidRPr="00085C12">
        <w:rPr>
          <w:rFonts w:eastAsia="Times New Roman"/>
          <w:lang w:val="en-US"/>
        </w:rPr>
        <w:t xml:space="preserve">, offset partly by an overall decline in deaths from falls in older ages. </w:t>
      </w:r>
    </w:p>
    <w:p w14:paraId="36931E7C" w14:textId="40F3FF7F" w:rsidR="00566F6F" w:rsidRPr="00085C12" w:rsidRDefault="00306DFD" w:rsidP="00566F6F">
      <w:pPr>
        <w:spacing w:line="480" w:lineRule="auto"/>
        <w:jc w:val="both"/>
        <w:rPr>
          <w:rFonts w:eastAsia="Times New Roman"/>
          <w:lang w:val="en-US"/>
        </w:rPr>
      </w:pPr>
      <w:r w:rsidRPr="00085C12">
        <w:rPr>
          <w:rFonts w:eastAsia="Times New Roman"/>
          <w:b/>
          <w:lang w:val="en-US"/>
        </w:rPr>
        <w:t xml:space="preserve">Conclusions: </w:t>
      </w:r>
      <w:r w:rsidR="00566F6F" w:rsidRPr="00085C12">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085C12" w:rsidRDefault="0065196B" w:rsidP="0065196B">
      <w:pPr>
        <w:spacing w:line="480" w:lineRule="auto"/>
        <w:jc w:val="both"/>
        <w:rPr>
          <w:color w:val="000000" w:themeColor="text1"/>
          <w:lang w:val="en-US"/>
        </w:rPr>
      </w:pPr>
    </w:p>
    <w:p w14:paraId="602B9F5B" w14:textId="77777777" w:rsidR="0029344A" w:rsidRPr="00085C12" w:rsidRDefault="0029344A">
      <w:pPr>
        <w:rPr>
          <w:b/>
          <w:color w:val="000000" w:themeColor="text1"/>
          <w:lang w:val="en-US"/>
        </w:rPr>
      </w:pPr>
      <w:r w:rsidRPr="00085C12">
        <w:rPr>
          <w:b/>
          <w:color w:val="000000" w:themeColor="text1"/>
          <w:lang w:val="en-US"/>
        </w:rPr>
        <w:br w:type="page"/>
      </w:r>
    </w:p>
    <w:p w14:paraId="7336E429" w14:textId="2F68BD1C" w:rsidR="007B3AFA" w:rsidRPr="00085C12" w:rsidRDefault="007B3AFA" w:rsidP="0065196B">
      <w:pPr>
        <w:spacing w:line="480" w:lineRule="auto"/>
        <w:jc w:val="both"/>
        <w:rPr>
          <w:b/>
          <w:color w:val="000000" w:themeColor="text1"/>
          <w:lang w:val="en-US"/>
        </w:rPr>
      </w:pPr>
      <w:r w:rsidRPr="00085C12">
        <w:rPr>
          <w:b/>
          <w:color w:val="000000" w:themeColor="text1"/>
          <w:lang w:val="en-US"/>
        </w:rPr>
        <w:lastRenderedPageBreak/>
        <w:t>Introduction</w:t>
      </w:r>
    </w:p>
    <w:p w14:paraId="2E5DFF8D" w14:textId="1C6222D0" w:rsidR="0065196B" w:rsidRPr="00085C12" w:rsidRDefault="0065196B" w:rsidP="00B423F3">
      <w:pPr>
        <w:spacing w:line="480" w:lineRule="auto"/>
        <w:ind w:firstLine="720"/>
        <w:jc w:val="both"/>
        <w:rPr>
          <w:color w:val="000000" w:themeColor="text1"/>
          <w:lang w:val="en-US"/>
        </w:rPr>
      </w:pPr>
      <w:r w:rsidRPr="00085C12">
        <w:rPr>
          <w:color w:val="000000" w:themeColor="text1"/>
          <w:lang w:val="en-US"/>
        </w:rPr>
        <w:t>The potential health impacts of anthropogenic climate change are one of the key drivers for efforts to mitigate greenhouse gas emissions and for pursuing adaptation measures</w:t>
      </w:r>
      <w:r w:rsidR="00494DA5" w:rsidRPr="00085C12">
        <w:rPr>
          <w:color w:val="000000" w:themeColor="text1"/>
          <w:lang w:val="en-US"/>
        </w:rPr>
        <w:t>.</w:t>
      </w:r>
      <w:r w:rsidR="00CD4D45" w:rsidRPr="00085C12">
        <w:rPr>
          <w:rFonts w:eastAsia="Times New Roman"/>
          <w:b/>
          <w:lang w:val="en-US"/>
        </w:rPr>
        <w:fldChar w:fldCharType="begin" w:fldLock="1"/>
      </w:r>
      <w:r w:rsidR="004321B4" w:rsidRPr="00085C12">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085C12">
        <w:rPr>
          <w:rFonts w:eastAsia="Times New Roman"/>
          <w:b/>
          <w:lang w:val="en-US"/>
        </w:rPr>
        <w:fldChar w:fldCharType="separate"/>
      </w:r>
      <w:r w:rsidR="00535DCA" w:rsidRPr="00085C12">
        <w:rPr>
          <w:rFonts w:eastAsia="Times New Roman"/>
          <w:noProof/>
          <w:vertAlign w:val="superscript"/>
          <w:lang w:val="en-US"/>
        </w:rPr>
        <w:t>1–3</w:t>
      </w:r>
      <w:r w:rsidR="00CD4D45" w:rsidRPr="00085C12">
        <w:rPr>
          <w:rFonts w:eastAsia="Times New Roman"/>
          <w:b/>
          <w:lang w:val="en-US"/>
        </w:rPr>
        <w:fldChar w:fldCharType="end"/>
      </w:r>
      <w:r w:rsidRPr="00085C12">
        <w:rPr>
          <w:color w:val="000000" w:themeColor="text1"/>
          <w:lang w:val="en-US"/>
        </w:rPr>
        <w:t xml:space="preserve"> Current assessments of the health effects of climate change largely focus on parasitic and infectious diseases</w:t>
      </w:r>
      <w:r w:rsidR="00BB01F9" w:rsidRPr="00085C12">
        <w:rPr>
          <w:color w:val="000000" w:themeColor="text1"/>
          <w:lang w:val="en-US"/>
        </w:rPr>
        <w:t>,</w:t>
      </w:r>
      <w:r w:rsidRPr="00085C12">
        <w:rPr>
          <w:color w:val="000000" w:themeColor="text1"/>
          <w:lang w:val="en-US"/>
        </w:rPr>
        <w:t xml:space="preserve"> and cardiorespiratory and other chronic diseases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1–6</w:t>
      </w:r>
      <w:r w:rsidRPr="00085C12">
        <w:rPr>
          <w:color w:val="000000" w:themeColor="text1"/>
          <w:lang w:val="en-US"/>
        </w:rPr>
        <w:fldChar w:fldCharType="end"/>
      </w:r>
      <w:r w:rsidRPr="00085C12">
        <w:rPr>
          <w:color w:val="000000" w:themeColor="text1"/>
          <w:lang w:val="en-US"/>
        </w:rPr>
        <w:t xml:space="preserve"> Less research has been conducted on injuries</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7–9</w:t>
      </w:r>
      <w:r w:rsidRPr="00085C12">
        <w:rPr>
          <w:color w:val="000000" w:themeColor="text1"/>
          <w:lang w:val="en-US"/>
        </w:rPr>
        <w:fldChar w:fldCharType="end"/>
      </w:r>
      <w:r w:rsidRPr="00085C12">
        <w:rPr>
          <w:lang w:val="en-US"/>
        </w:rPr>
        <w:t xml:space="preserve"> </w:t>
      </w:r>
      <w:r w:rsidRPr="00085C12">
        <w:rPr>
          <w:color w:val="000000" w:themeColor="text1"/>
          <w:lang w:val="en-US"/>
        </w:rPr>
        <w:t>especially in a consistent way across injury types and demographic subgroups of the population, even though death rates from injuries vary seasonally</w:t>
      </w:r>
      <w:r w:rsidR="00494DA5" w:rsidRPr="00085C12">
        <w:rPr>
          <w:color w:val="000000" w:themeColor="text1"/>
          <w:lang w:val="en-US"/>
        </w:rPr>
        <w:t>,</w:t>
      </w:r>
      <w:r w:rsidRPr="00085C12">
        <w:rPr>
          <w:color w:val="000000" w:themeColor="text1"/>
          <w:lang w:val="en-US"/>
        </w:rPr>
        <w:fldChar w:fldCharType="begin" w:fldLock="1"/>
      </w:r>
      <w:r w:rsidR="004321B4" w:rsidRPr="00085C12">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085C12">
        <w:rPr>
          <w:color w:val="000000" w:themeColor="text1"/>
          <w:lang w:val="en-US"/>
        </w:rPr>
        <w:fldChar w:fldCharType="separate"/>
      </w:r>
      <w:r w:rsidR="00535DCA" w:rsidRPr="00085C12">
        <w:rPr>
          <w:noProof/>
          <w:color w:val="000000" w:themeColor="text1"/>
          <w:vertAlign w:val="superscript"/>
          <w:lang w:val="en-US"/>
        </w:rPr>
        <w:t>10,11</w:t>
      </w:r>
      <w:r w:rsidRPr="00085C12">
        <w:rPr>
          <w:color w:val="000000" w:themeColor="text1"/>
          <w:lang w:val="en-US"/>
        </w:rPr>
        <w:fldChar w:fldCharType="end"/>
      </w:r>
      <w:r w:rsidRPr="00085C12">
        <w:rPr>
          <w:color w:val="000000" w:themeColor="text1"/>
          <w:lang w:val="en-US"/>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0740979" w14:textId="6E9C2140" w:rsidR="00D21020" w:rsidRPr="00085C12" w:rsidRDefault="00D21020" w:rsidP="003730E2">
      <w:pPr>
        <w:spacing w:line="480" w:lineRule="auto"/>
        <w:ind w:firstLine="720"/>
        <w:jc w:val="both"/>
        <w:rPr>
          <w:color w:val="000000" w:themeColor="text1"/>
          <w:lang w:val="en-US"/>
        </w:rPr>
      </w:pP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3B2B6907" w:rsidR="00D21020" w:rsidRPr="00085C12" w:rsidRDefault="00D21020" w:rsidP="0055719F">
      <w:pPr>
        <w:spacing w:line="480" w:lineRule="auto"/>
        <w:ind w:firstLine="720"/>
        <w:jc w:val="both"/>
        <w:rPr>
          <w:rStyle w:val="apple-style-span"/>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8"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9"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0" w:history="1">
        <w:r w:rsidRPr="00085C12">
          <w:rPr>
            <w:rStyle w:val="Hyperlink"/>
            <w:noProof/>
            <w:lang w:val="en-US"/>
          </w:rPr>
          <w:t>https://www.census.gov/data/tables/time-series/demo/popest/1980s-county.html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15030BAA" w14:textId="7EFB3E72" w:rsidR="00D21020" w:rsidRPr="00085C12" w:rsidRDefault="00D21020" w:rsidP="006B6319">
      <w:pPr>
        <w:spacing w:line="480" w:lineRule="auto"/>
        <w:ind w:firstLine="720"/>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 xml:space="preserve">injury deaths fell into six categories: transport, falls, drownings, assault, suicide and an aggregate set of other unintentional injuries. We report the results of all of these categories </w:t>
      </w:r>
      <w:r w:rsidRPr="00085C12">
        <w:rPr>
          <w:rStyle w:val="apple-style-span"/>
          <w:color w:val="000000" w:themeColor="text1"/>
          <w:lang w:val="en-US"/>
        </w:rPr>
        <w:lastRenderedPageBreak/>
        <w:t>except other unintentional injuries (1,329,200 deaths or 23% of total injury deaths during 1980-2016), because the composition of this aggregate group varies by sex, age group, state and time.</w:t>
      </w:r>
    </w:p>
    <w:p w14:paraId="15A0916C" w14:textId="0D7173F8" w:rsidR="00D21020" w:rsidRPr="00085C12" w:rsidRDefault="00D21020" w:rsidP="00FA0B4C">
      <w:pPr>
        <w:spacing w:line="480" w:lineRule="auto"/>
        <w:ind w:firstLine="720"/>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206140" w:rsidRPr="00085C12">
        <w:rPr>
          <w:color w:val="000000" w:themeColor="text1"/>
          <w:lang w:val="en-US"/>
        </w:rPr>
        <w:t>.</w:t>
      </w:r>
      <w:r w:rsidRPr="00085C12">
        <w:rPr>
          <w:lang w:val="en-US"/>
        </w:rPr>
        <w:fldChar w:fldCharType="begin" w:fldLock="1"/>
      </w:r>
      <w:r w:rsidR="004321B4" w:rsidRPr="00085C12">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12</w:t>
      </w:r>
      <w:r w:rsidRPr="00085C12">
        <w:rPr>
          <w:lang w:val="en-US"/>
        </w:rPr>
        <w:fldChar w:fldCharType="end"/>
      </w:r>
      <w:r w:rsidRPr="00085C12">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8BD181B" w:rsidR="00D21020" w:rsidRPr="00085C12" w:rsidRDefault="00422055" w:rsidP="00FA0B4C">
      <w:pPr>
        <w:spacing w:line="480" w:lineRule="auto"/>
        <w:ind w:firstLine="720"/>
        <w:jc w:val="both"/>
        <w:rPr>
          <w:color w:val="000000" w:themeColor="text1"/>
          <w:lang w:val="en-US"/>
        </w:rPr>
      </w:pPr>
      <w:r w:rsidRPr="00085C12">
        <w:rPr>
          <w:color w:val="000000" w:themeColor="text1"/>
          <w:lang w:val="en-US"/>
        </w:rPr>
        <w:t>With few exceptions,</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7,13</w:t>
      </w:r>
      <w:r w:rsidRPr="00085C12">
        <w:rPr>
          <w:color w:val="000000" w:themeColor="text1"/>
          <w:lang w:val="en-US"/>
        </w:rPr>
        <w:fldChar w:fldCharType="end"/>
      </w:r>
      <w:r w:rsidRPr="00085C12">
        <w:rPr>
          <w:color w:val="000000" w:themeColor="text1"/>
          <w:lang w:val="en-US"/>
        </w:rPr>
        <w:t xml:space="preserve"> current climate change risk assessments typically extrapolate from changes in mortality in relation to daily temperature</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5,6,14–16</w:t>
      </w:r>
      <w:r w:rsidRPr="00085C12">
        <w:rPr>
          <w:color w:val="000000" w:themeColor="text1"/>
          <w:lang w:val="en-US"/>
        </w:rPr>
        <w:fldChar w:fldCharType="end"/>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085C12">
        <w:rPr>
          <w:lang w:val="en-US"/>
        </w:rPr>
        <w:t>.</w:t>
      </w:r>
      <w:r w:rsidR="00D21020" w:rsidRPr="00085C12">
        <w:rPr>
          <w:lang w:val="en-US"/>
        </w:rPr>
        <w:fldChar w:fldCharType="begin" w:fldLock="1"/>
      </w:r>
      <w:r w:rsidR="00782AA7" w:rsidRPr="00085C12">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085C12">
        <w:rPr>
          <w:lang w:val="en-US"/>
        </w:rPr>
        <w:fldChar w:fldCharType="separate"/>
      </w:r>
      <w:r w:rsidR="004321B4" w:rsidRPr="00085C12">
        <w:rPr>
          <w:noProof/>
          <w:vertAlign w:val="superscript"/>
          <w:lang w:val="en-US"/>
        </w:rPr>
        <w:t>17</w:t>
      </w:r>
      <w:r w:rsidR="00D21020" w:rsidRPr="00085C12">
        <w:rPr>
          <w:lang w:val="en-US"/>
        </w:rPr>
        <w:fldChar w:fldCharType="end"/>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These values can be different for different months in the same state, and different states in the same month.</w:t>
      </w:r>
      <w:r w:rsidRPr="00085C12">
        <w:rPr>
          <w:color w:val="000000" w:themeColor="text1"/>
          <w:lang w:val="en-US"/>
        </w:rPr>
        <w:t xml:space="preserve"> Further, a state with higher, </w:t>
      </w:r>
      <w:r w:rsidRPr="00085C12">
        <w:rPr>
          <w:color w:val="000000" w:themeColor="text1"/>
          <w:lang w:val="en-US"/>
        </w:rPr>
        <w:lastRenderedPageBreak/>
        <w:t>but more stable, temperature in a specific month has smaller anomalies than one with lower but more inter-annually variable temperature.</w:t>
      </w: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5FDD0536" w14:textId="39198065" w:rsidR="00D21020" w:rsidRPr="00085C12" w:rsidRDefault="00422055">
      <w:pPr>
        <w:spacing w:line="480" w:lineRule="auto"/>
        <w:ind w:firstLine="720"/>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10,11,18</w:t>
      </w:r>
      <w:r w:rsidRPr="00085C12">
        <w:rPr>
          <w:color w:val="000000" w:themeColor="text1"/>
          <w:lang w:val="en-US"/>
        </w:rPr>
        <w:fldChar w:fldCharType="end"/>
      </w:r>
      <w:r w:rsidRPr="00085C12">
        <w:rPr>
          <w:color w:val="000000" w:themeColor="text1"/>
          <w:lang w:val="en-US"/>
        </w:rPr>
        <w:t xml:space="preserve"> as might their associations with temperature. We used the resultant risk estimates and the age-sex-specific death rates from each injury in 2016, to calculate additional deaths if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72153E" w:rsidRPr="00085C12">
        <w:rPr>
          <w:lang w:val="en-US"/>
        </w:rPr>
        <w:t>,</w:t>
      </w:r>
      <w:r w:rsidR="004D4929" w:rsidRPr="00085C12">
        <w:rPr>
          <w:color w:val="000000" w:themeColor="text1"/>
          <w:lang w:val="en-US"/>
        </w:rPr>
        <w:fldChar w:fldCharType="begin" w:fldLock="1"/>
      </w:r>
      <w:r w:rsidR="00782AA7" w:rsidRPr="00085C12">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085C12">
        <w:rPr>
          <w:color w:val="000000" w:themeColor="text1"/>
          <w:lang w:val="en-US"/>
        </w:rPr>
        <w:fldChar w:fldCharType="separate"/>
      </w:r>
      <w:r w:rsidR="004321B4" w:rsidRPr="00085C12">
        <w:rPr>
          <w:noProof/>
          <w:color w:val="000000" w:themeColor="text1"/>
          <w:vertAlign w:val="superscript"/>
          <w:lang w:val="en-US"/>
        </w:rPr>
        <w:t>19</w:t>
      </w:r>
      <w:r w:rsidR="004D4929" w:rsidRPr="00085C12">
        <w:rPr>
          <w:color w:val="000000" w:themeColor="text1"/>
          <w:lang w:val="en-US"/>
        </w:rPr>
        <w:fldChar w:fldCharType="end"/>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085C12" w:rsidRDefault="00A74A83" w:rsidP="00FA0B4C">
      <w:pPr>
        <w:spacing w:line="480" w:lineRule="auto"/>
        <w:ind w:firstLine="720"/>
        <w:jc w:val="both"/>
        <w:rPr>
          <w:color w:val="000000" w:themeColor="text1"/>
          <w:lang w:val="en-US"/>
        </w:rPr>
      </w:pPr>
    </w:p>
    <w:p w14:paraId="67218FAC" w14:textId="135643AD" w:rsidR="0065196B" w:rsidRPr="00085C12" w:rsidRDefault="007B3AFA" w:rsidP="0065196B">
      <w:pPr>
        <w:spacing w:line="480" w:lineRule="auto"/>
        <w:jc w:val="both"/>
        <w:rPr>
          <w:b/>
          <w:color w:val="000000" w:themeColor="text1"/>
          <w:lang w:val="en-US"/>
        </w:rPr>
      </w:pPr>
      <w:r w:rsidRPr="00085C12">
        <w:rPr>
          <w:b/>
          <w:color w:val="000000" w:themeColor="text1"/>
          <w:lang w:val="en-US"/>
        </w:rPr>
        <w:t>Results</w:t>
      </w:r>
    </w:p>
    <w:p w14:paraId="46E426FC" w14:textId="3F121C1E" w:rsidR="002F1D41" w:rsidRPr="00085C12" w:rsidRDefault="002F1D41" w:rsidP="002F1D41">
      <w:pPr>
        <w:spacing w:line="480" w:lineRule="auto"/>
        <w:ind w:firstLine="720"/>
        <w:jc w:val="both"/>
        <w:rPr>
          <w:color w:val="000000" w:themeColor="text1"/>
          <w:lang w:val="en-US"/>
        </w:rPr>
      </w:pPr>
      <w:r w:rsidRPr="00085C12">
        <w:rPr>
          <w:color w:val="000000" w:themeColor="text1"/>
          <w:lang w:val="en-US"/>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085C12">
        <w:rPr>
          <w:color w:val="000000" w:themeColor="text1"/>
          <w:lang w:val="en-US"/>
        </w:rPr>
        <w:t>3</w:t>
      </w:r>
      <w:r w:rsidRPr="00085C12">
        <w:rPr>
          <w:color w:val="000000" w:themeColor="text1"/>
          <w:lang w:val="en-US"/>
        </w:rPr>
        <w:t>). In contrast with males, there was less of an age gradient in females after 15 years of age.</w:t>
      </w:r>
    </w:p>
    <w:p w14:paraId="2A0C0C6E" w14:textId="3530ED15" w:rsidR="0065196B" w:rsidRPr="00085C12" w:rsidRDefault="00B178F9" w:rsidP="00FA0B4C">
      <w:pPr>
        <w:spacing w:line="480" w:lineRule="auto"/>
        <w:ind w:firstLine="720"/>
        <w:jc w:val="both"/>
        <w:rPr>
          <w:lang w:val="en-US"/>
        </w:rPr>
      </w:pPr>
      <w:r w:rsidRPr="00085C12">
        <w:rPr>
          <w:color w:val="000000" w:themeColor="text1"/>
          <w:lang w:val="en-US"/>
        </w:rPr>
        <w:t>I</w:t>
      </w:r>
      <w:r w:rsidR="0065196B" w:rsidRPr="00085C12">
        <w:rPr>
          <w:color w:val="000000" w:themeColor="text1"/>
          <w:lang w:val="en-US"/>
        </w:rPr>
        <w:t>njuries</w:t>
      </w:r>
      <w:r w:rsidRPr="00085C12">
        <w:rPr>
          <w:color w:val="000000" w:themeColor="text1"/>
          <w:lang w:val="en-US"/>
        </w:rPr>
        <w:t xml:space="preserve"> from transport</w:t>
      </w:r>
      <w:r w:rsidR="0065196B" w:rsidRPr="00085C12">
        <w:rPr>
          <w:color w:val="000000" w:themeColor="text1"/>
          <w:lang w:val="en-US"/>
        </w:rPr>
        <w:t xml:space="preserve">, falls, drownings, assault, and </w:t>
      </w:r>
      <w:r w:rsidR="000C077B" w:rsidRPr="00085C12">
        <w:rPr>
          <w:color w:val="000000" w:themeColor="text1"/>
          <w:lang w:val="en-US"/>
        </w:rPr>
        <w:t>suicide</w:t>
      </w:r>
      <w:r w:rsidR="0065196B" w:rsidRPr="00085C12">
        <w:rPr>
          <w:color w:val="000000" w:themeColor="text1"/>
          <w:lang w:val="en-US"/>
        </w:rPr>
        <w:t xml:space="preserve"> accounted for 79.0% of injury deaths in males and 72.1% in females. The remainder were from a heterogeneous group </w:t>
      </w:r>
      <w:r w:rsidR="0065196B" w:rsidRPr="00085C12">
        <w:rPr>
          <w:color w:val="000000" w:themeColor="text1"/>
          <w:lang w:val="en-US"/>
        </w:rPr>
        <w:lastRenderedPageBreak/>
        <w:t xml:space="preserve">of “other unintentional injuries” (Figure </w:t>
      </w:r>
      <w:r w:rsidR="006803CA" w:rsidRPr="00085C12">
        <w:rPr>
          <w:color w:val="000000" w:themeColor="text1"/>
          <w:lang w:val="en-US"/>
        </w:rPr>
        <w:t>3</w:t>
      </w:r>
      <w:r w:rsidR="0065196B" w:rsidRPr="00085C12">
        <w:rPr>
          <w:color w:val="000000" w:themeColor="text1"/>
          <w:lang w:val="en-US"/>
        </w:rPr>
        <w:t xml:space="preserve">), within which </w:t>
      </w:r>
      <w:r w:rsidR="0065196B"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085C12">
        <w:rPr>
          <w:lang w:val="en-US"/>
        </w:rPr>
        <w:t>suicide</w:t>
      </w:r>
      <w:r w:rsidR="0065196B" w:rsidRPr="00085C12">
        <w:rPr>
          <w:lang w:val="en-US"/>
        </w:rPr>
        <w:t xml:space="preserve"> than any other injury. Above 75 years of age, falls were the largest cause of death in both men and women.  </w:t>
      </w:r>
    </w:p>
    <w:p w14:paraId="2ABD42EA" w14:textId="01970666" w:rsidR="0065196B" w:rsidRPr="00085C12" w:rsidRDefault="0065196B" w:rsidP="00F604E7">
      <w:pPr>
        <w:spacing w:line="480" w:lineRule="auto"/>
        <w:ind w:firstLine="720"/>
        <w:jc w:val="both"/>
        <w:rPr>
          <w:lang w:val="en-US"/>
        </w:rPr>
      </w:pPr>
      <w:r w:rsidRPr="00085C12">
        <w:rPr>
          <w:lang w:val="en-US"/>
        </w:rPr>
        <w:t>There was a decline in age-</w:t>
      </w:r>
      <w:r w:rsidR="004B489C" w:rsidRPr="00085C12">
        <w:rPr>
          <w:lang w:val="en-US"/>
        </w:rPr>
        <w:t>standardized</w:t>
      </w:r>
      <w:r w:rsidRPr="00085C12">
        <w:rPr>
          <w:lang w:val="en-US"/>
        </w:rPr>
        <w:t xml:space="preserve"> death rates of three out of five major injuries (transport, drownings and assault) from 1980 to 2016</w:t>
      </w:r>
      <w:r w:rsidR="00624F5B" w:rsidRPr="00085C12">
        <w:rPr>
          <w:lang w:val="en-US"/>
        </w:rPr>
        <w:t>, although assault deaths have shown a recent increase since 20</w:t>
      </w:r>
      <w:r w:rsidR="000A6CF4" w:rsidRPr="00085C12">
        <w:rPr>
          <w:lang w:val="en-US"/>
        </w:rPr>
        <w:t>14</w:t>
      </w:r>
      <w:r w:rsidRPr="00085C12">
        <w:rPr>
          <w:lang w:val="en-US"/>
        </w:rPr>
        <w:t xml:space="preserve"> (Figure </w:t>
      </w:r>
      <w:r w:rsidR="005F026A" w:rsidRPr="00085C12">
        <w:rPr>
          <w:lang w:val="en-US"/>
        </w:rPr>
        <w:t>4</w:t>
      </w:r>
      <w:r w:rsidRPr="00085C12">
        <w:rPr>
          <w:lang w:val="en-US"/>
        </w:rPr>
        <w:t>). In contrast, age-</w:t>
      </w:r>
      <w:r w:rsidR="004B489C" w:rsidRPr="00085C12">
        <w:rPr>
          <w:lang w:val="en-US"/>
        </w:rPr>
        <w:t>standardized</w:t>
      </w:r>
      <w:r w:rsidRPr="00085C12">
        <w:rPr>
          <w:lang w:val="en-US"/>
        </w:rPr>
        <w:t xml:space="preserve"> death rates from falls increased over time while those from </w:t>
      </w:r>
      <w:r w:rsidR="000C077B" w:rsidRPr="00085C12">
        <w:rPr>
          <w:lang w:val="en-US"/>
        </w:rPr>
        <w:t>suicide</w:t>
      </w:r>
      <w:r w:rsidRPr="00085C12">
        <w:rPr>
          <w:lang w:val="en-US"/>
        </w:rPr>
        <w:t xml:space="preserve"> initially decreased followed by an increase to surpass 1980 levels. The largest overall decline over time was for transport deaths</w:t>
      </w:r>
      <w:r w:rsidR="00C8635F" w:rsidRPr="00085C12">
        <w:rPr>
          <w:lang w:val="en-US"/>
        </w:rPr>
        <w:t xml:space="preserve"> in both sexes and for deaths from drowning</w:t>
      </w:r>
      <w:r w:rsidR="00F347A0" w:rsidRPr="00085C12">
        <w:rPr>
          <w:lang w:val="en-US"/>
        </w:rPr>
        <w:t>s</w:t>
      </w:r>
      <w:r w:rsidR="00C8635F" w:rsidRPr="00085C12">
        <w:rPr>
          <w:lang w:val="en-US"/>
        </w:rPr>
        <w:t xml:space="preserve"> in men</w:t>
      </w:r>
      <w:r w:rsidRPr="00085C12">
        <w:rPr>
          <w:lang w:val="en-US"/>
        </w:rPr>
        <w:t>, which declined by over 50% from 1980 to 2016. Age-</w:t>
      </w:r>
      <w:r w:rsidR="004B489C" w:rsidRPr="00085C12">
        <w:rPr>
          <w:lang w:val="en-US"/>
        </w:rPr>
        <w:t>standardized</w:t>
      </w:r>
      <w:r w:rsidRPr="00085C12">
        <w:rPr>
          <w:lang w:val="en-US"/>
        </w:rPr>
        <w:t xml:space="preserve"> death rates for transport</w:t>
      </w:r>
      <w:r w:rsidR="009B7D89" w:rsidRPr="00085C12">
        <w:rPr>
          <w:lang w:val="en-US"/>
        </w:rPr>
        <w:t xml:space="preserve"> injuries</w:t>
      </w:r>
      <w:r w:rsidRPr="00085C12">
        <w:rPr>
          <w:lang w:val="en-US"/>
        </w:rPr>
        <w:t xml:space="preserve"> and drownings peaked in summer months but deaths from other major injuries did not have clear seasonal patterns.</w:t>
      </w:r>
    </w:p>
    <w:p w14:paraId="38913CA0" w14:textId="7CACFF95" w:rsidR="00DD4894" w:rsidRPr="00085C12" w:rsidRDefault="00422055" w:rsidP="00DD2DDF">
      <w:pPr>
        <w:spacing w:line="480" w:lineRule="auto"/>
        <w:ind w:firstLine="720"/>
        <w:jc w:val="both"/>
        <w:rPr>
          <w:lang w:val="en-US"/>
        </w:rPr>
      </w:pPr>
      <w:r w:rsidRPr="00085C12">
        <w:rPr>
          <w:color w:val="000000" w:themeColor="text1"/>
          <w:lang w:val="en-US"/>
        </w:rPr>
        <w:t>Average size of anomaly over the study period (1980-2016), a measure of how variable temperatures are around their central state-month long-term norm, ranged from 0.4</w:t>
      </w:r>
      <w:r w:rsidRPr="00085C12">
        <w:rPr>
          <w:bCs/>
          <w:color w:val="000000" w:themeColor="text1"/>
          <w:lang w:val="en-US"/>
        </w:rPr>
        <w:t>°C</w:t>
      </w:r>
      <w:r w:rsidRPr="00085C12">
        <w:rPr>
          <w:color w:val="000000" w:themeColor="text1"/>
          <w:lang w:val="en-US"/>
        </w:rPr>
        <w:t xml:space="preserve"> for Florida in September, to 3.4</w:t>
      </w:r>
      <w:r w:rsidRPr="00085C12">
        <w:rPr>
          <w:bCs/>
          <w:color w:val="000000" w:themeColor="text1"/>
          <w:lang w:val="en-US"/>
        </w:rPr>
        <w:t>°C</w:t>
      </w:r>
      <w:r w:rsidRPr="00085C12">
        <w:rPr>
          <w:color w:val="000000" w:themeColor="text1"/>
          <w:lang w:val="en-US"/>
        </w:rPr>
        <w:t xml:space="preserve"> for North Dakota in February (Figure </w:t>
      </w:r>
      <w:r w:rsidR="00087BBC" w:rsidRPr="00085C12">
        <w:rPr>
          <w:color w:val="000000" w:themeColor="text1"/>
          <w:lang w:val="en-US"/>
        </w:rPr>
        <w:t>2</w:t>
      </w:r>
      <w:r w:rsidRPr="00085C12">
        <w:rPr>
          <w:color w:val="000000" w:themeColor="text1"/>
          <w:lang w:val="en-US"/>
        </w:rPr>
        <w:t>). The average size of anomaly had a median value of 1.2</w:t>
      </w:r>
      <w:r w:rsidRPr="00085C12">
        <w:rPr>
          <w:bCs/>
          <w:color w:val="000000" w:themeColor="text1"/>
          <w:lang w:val="en-US"/>
        </w:rPr>
        <w:t xml:space="preserve">°C across all states and months, with 27% less than 1°C and 90% less than </w:t>
      </w:r>
      <w:r w:rsidRPr="00085C12">
        <w:rPr>
          <w:color w:val="000000" w:themeColor="text1"/>
          <w:lang w:val="en-US"/>
        </w:rPr>
        <w:t>2</w:t>
      </w:r>
      <w:r w:rsidRPr="00085C12">
        <w:rPr>
          <w:bCs/>
          <w:color w:val="000000" w:themeColor="text1"/>
          <w:lang w:val="en-US"/>
        </w:rPr>
        <w:t xml:space="preserve">°C (Figure </w:t>
      </w:r>
      <w:r w:rsidR="00087BBC" w:rsidRPr="00085C12">
        <w:rPr>
          <w:bCs/>
          <w:color w:val="000000" w:themeColor="text1"/>
          <w:lang w:val="en-US"/>
        </w:rPr>
        <w:t>2</w:t>
      </w:r>
      <w:r w:rsidRPr="00085C12">
        <w:rPr>
          <w:bCs/>
          <w:color w:val="000000" w:themeColor="text1"/>
          <w:lang w:val="en-US"/>
        </w:rPr>
        <w:t>)</w:t>
      </w:r>
      <w:r w:rsidRPr="00085C12">
        <w:rPr>
          <w:color w:val="000000" w:themeColor="text1"/>
          <w:lang w:val="en-US"/>
        </w:rPr>
        <w:t>. Temperature anomalies were largest in January and December and smallest in August and September. They were larger in northern and central states than in southern and coastal ones.</w:t>
      </w:r>
    </w:p>
    <w:p w14:paraId="54F6A6E3" w14:textId="56E4D0F6" w:rsidR="00DD4894" w:rsidRPr="00085C12" w:rsidRDefault="00422055" w:rsidP="00F604E7">
      <w:pPr>
        <w:spacing w:line="480" w:lineRule="auto"/>
        <w:ind w:firstLine="720"/>
        <w:jc w:val="both"/>
        <w:rPr>
          <w:lang w:val="en-US"/>
        </w:rPr>
      </w:pPr>
      <w:r w:rsidRPr="00085C12">
        <w:rPr>
          <w:lang w:val="en-US"/>
        </w:rPr>
        <w:t>We estimated that</w:t>
      </w:r>
      <w:r w:rsidR="00DD4894" w:rsidRPr="00085C12">
        <w:rPr>
          <w:lang w:val="en-US"/>
        </w:rPr>
        <w:t xml:space="preserve"> there would be an estimated 941 (95% credible interval 831, 1,053) excess injury deaths, equivalent to 0.47% of all injury deaths in 2016,</w:t>
      </w:r>
      <w:r w:rsidR="00DD4894" w:rsidRPr="00085C12">
        <w:rPr>
          <w:color w:val="000000" w:themeColor="text1"/>
          <w:lang w:val="en-US"/>
        </w:rPr>
        <w:t xml:space="preserve"> in each year in which each month in each state were +1</w:t>
      </w:r>
      <w:r w:rsidR="00DD4894" w:rsidRPr="00085C12">
        <w:rPr>
          <w:rFonts w:ascii="Arial" w:eastAsia="Times New Roman" w:hAnsi="Arial" w:cs="Arial"/>
          <w:bCs/>
          <w:color w:val="222222"/>
          <w:shd w:val="clear" w:color="auto" w:fill="FFFFFF"/>
          <w:lang w:val="en-US"/>
        </w:rPr>
        <w:t>°</w:t>
      </w:r>
      <w:r w:rsidR="00DD4894" w:rsidRPr="00085C12">
        <w:rPr>
          <w:color w:val="000000" w:themeColor="text1"/>
          <w:lang w:val="en-US"/>
        </w:rPr>
        <w:t>C above its long-term norm</w:t>
      </w:r>
      <w:r w:rsidR="00DD4894" w:rsidRPr="00085C12">
        <w:rPr>
          <w:lang w:val="en-US"/>
        </w:rPr>
        <w:t xml:space="preserve"> (Figure </w:t>
      </w:r>
      <w:r w:rsidR="006F1A8B" w:rsidRPr="00085C12">
        <w:rPr>
          <w:lang w:val="en-US"/>
        </w:rPr>
        <w:t>5</w:t>
      </w:r>
      <w:r w:rsidR="00DD4894" w:rsidRPr="00085C12">
        <w:rPr>
          <w:lang w:val="en-US"/>
        </w:rPr>
        <w:t xml:space="preserve">). Deaths from drowning, transport, assault and </w:t>
      </w:r>
      <w:r w:rsidR="000C077B" w:rsidRPr="00085C12">
        <w:rPr>
          <w:lang w:val="en-US"/>
        </w:rPr>
        <w:t>suicide</w:t>
      </w:r>
      <w:r w:rsidR="00DD4894" w:rsidRPr="00085C12">
        <w:rPr>
          <w:lang w:val="en-US"/>
        </w:rPr>
        <w:t xml:space="preserve"> would be predicted to increase, partly offset by a decline in deaths from falls in middle and older ages and in winter months (Figure </w:t>
      </w:r>
      <w:r w:rsidR="006F1A8B" w:rsidRPr="00085C12">
        <w:rPr>
          <w:lang w:val="en-US"/>
        </w:rPr>
        <w:t>5</w:t>
      </w:r>
      <w:r w:rsidR="00DD4894" w:rsidRPr="00085C12">
        <w:rPr>
          <w:lang w:val="en-US"/>
        </w:rPr>
        <w:t xml:space="preserve">). Most </w:t>
      </w:r>
      <w:r w:rsidR="00DD4894" w:rsidRPr="00085C12">
        <w:rPr>
          <w:lang w:val="en-US"/>
        </w:rPr>
        <w:lastRenderedPageBreak/>
        <w:t xml:space="preserve">excess deaths would be from transport injuries (448) followed by </w:t>
      </w:r>
      <w:r w:rsidR="000C077B" w:rsidRPr="00085C12">
        <w:rPr>
          <w:lang w:val="en-US"/>
        </w:rPr>
        <w:t>suicide</w:t>
      </w:r>
      <w:r w:rsidR="00DD4894" w:rsidRPr="00085C12">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7D301116" w:rsidR="007C1574" w:rsidRPr="00085C12" w:rsidRDefault="00DD4894" w:rsidP="00F604E7">
      <w:pPr>
        <w:spacing w:line="480" w:lineRule="auto"/>
        <w:ind w:firstLine="720"/>
        <w:jc w:val="both"/>
        <w:rPr>
          <w:lang w:val="en-US"/>
        </w:rPr>
      </w:pPr>
      <w:r w:rsidRPr="00085C12">
        <w:rPr>
          <w:lang w:val="en-US"/>
        </w:rPr>
        <w:t xml:space="preserve">Proportionally, deaths from drownings are predicted to increase more than those of other injury types, by as much 8.3% (7.3, 9.3) in men aged 15-24 years (Figure </w:t>
      </w:r>
      <w:r w:rsidR="000036E5" w:rsidRPr="00085C12">
        <w:rPr>
          <w:lang w:val="en-US"/>
        </w:rPr>
        <w:t>S</w:t>
      </w:r>
      <w:r w:rsidR="00490CF2" w:rsidRPr="00085C12">
        <w:rPr>
          <w:lang w:val="en-US"/>
        </w:rPr>
        <w:t>1</w:t>
      </w:r>
      <w:r w:rsidRPr="00085C12">
        <w:rPr>
          <w:lang w:val="en-US"/>
        </w:rPr>
        <w:t xml:space="preserve">); the smallest proportional increase was that of assault and </w:t>
      </w:r>
      <w:r w:rsidR="000C077B" w:rsidRPr="00085C12">
        <w:rPr>
          <w:lang w:val="en-US"/>
        </w:rPr>
        <w:t>suicide</w:t>
      </w:r>
      <w:r w:rsidRPr="00085C12">
        <w:rPr>
          <w:lang w:val="en-US"/>
        </w:rPr>
        <w:t xml:space="preserve"> (less than 2% in all age and sex groups). There was a larger percent increase in transport deaths for males than for females, especially in young and middle-ages (</w:t>
      </w:r>
      <w:bookmarkStart w:id="0" w:name="_GoBack"/>
      <w:bookmarkEnd w:id="0"/>
      <w:r w:rsidRPr="00085C12">
        <w:rPr>
          <w:lang w:val="en-US"/>
        </w:rPr>
        <w:t xml:space="preserve">e.g., </w:t>
      </w:r>
      <w:r w:rsidRPr="00085C12">
        <w:rPr>
          <w:rFonts w:eastAsia="Times New Roman"/>
          <w:color w:val="000000"/>
          <w:lang w:val="en-US"/>
        </w:rPr>
        <w:t>1.25% (0.90, 1.60)</w:t>
      </w:r>
      <w:r w:rsidRPr="00085C12">
        <w:rPr>
          <w:lang w:val="en-US"/>
        </w:rPr>
        <w:t xml:space="preserve"> for 25-34 year old men versus 0.23% (-0.28, 0.76) for women of the same age) (Figure </w:t>
      </w:r>
      <w:r w:rsidR="000036E5" w:rsidRPr="00085C12">
        <w:rPr>
          <w:lang w:val="en-US"/>
        </w:rPr>
        <w:t>S</w:t>
      </w:r>
      <w:r w:rsidR="00475514" w:rsidRPr="00085C12">
        <w:rPr>
          <w:lang w:val="en-US"/>
        </w:rPr>
        <w:t>1</w:t>
      </w:r>
      <w:r w:rsidRPr="00085C12">
        <w:rPr>
          <w:lang w:val="en-US"/>
        </w:rPr>
        <w:t>).</w:t>
      </w:r>
    </w:p>
    <w:p w14:paraId="1197ED0F" w14:textId="77777777" w:rsidR="00097D97" w:rsidRPr="00085C12" w:rsidRDefault="00097D97" w:rsidP="00DD4894">
      <w:pPr>
        <w:spacing w:line="480" w:lineRule="auto"/>
        <w:jc w:val="both"/>
        <w:rPr>
          <w:lang w:val="en-US"/>
        </w:rPr>
      </w:pPr>
    </w:p>
    <w:p w14:paraId="38A1E099" w14:textId="574A7BEA" w:rsidR="0045634B" w:rsidRPr="00085C12" w:rsidRDefault="0045634B" w:rsidP="00DD4894">
      <w:pPr>
        <w:spacing w:line="480" w:lineRule="auto"/>
        <w:jc w:val="both"/>
        <w:rPr>
          <w:b/>
          <w:lang w:val="en-US"/>
        </w:rPr>
      </w:pPr>
      <w:r w:rsidRPr="00085C12">
        <w:rPr>
          <w:b/>
          <w:lang w:val="en-US"/>
        </w:rPr>
        <w:t>Discussion</w:t>
      </w:r>
    </w:p>
    <w:p w14:paraId="59312B26" w14:textId="0CF0929B" w:rsidR="00DD4894" w:rsidRPr="00085C12" w:rsidRDefault="00DD4894" w:rsidP="00F604E7">
      <w:pPr>
        <w:spacing w:line="480" w:lineRule="auto"/>
        <w:ind w:firstLine="720"/>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B0308E" w:rsidRPr="00085C12">
        <w:rPr>
          <w:bCs/>
          <w:color w:val="000000" w:themeColor="text1"/>
          <w:lang w:val="en-US"/>
        </w:rPr>
        <w:t>,</w:t>
      </w:r>
      <w:r w:rsidRPr="00085C12">
        <w:rPr>
          <w:bCs/>
          <w:color w:val="000000" w:themeColor="text1"/>
          <w:lang w:val="en-US"/>
        </w:rPr>
        <w:fldChar w:fldCharType="begin" w:fldLock="1"/>
      </w:r>
      <w:r w:rsidR="004321B4" w:rsidRPr="00085C12">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085C12">
        <w:rPr>
          <w:bCs/>
          <w:color w:val="000000" w:themeColor="text1"/>
          <w:lang w:val="en-US"/>
        </w:rPr>
        <w:fldChar w:fldCharType="separate"/>
      </w:r>
      <w:r w:rsidR="00535DCA" w:rsidRPr="00085C12">
        <w:rPr>
          <w:bCs/>
          <w:noProof/>
          <w:color w:val="000000" w:themeColor="text1"/>
          <w:vertAlign w:val="superscript"/>
          <w:lang w:val="en-US"/>
        </w:rPr>
        <w:t>7</w:t>
      </w:r>
      <w:r w:rsidRPr="00085C12">
        <w:rPr>
          <w:bCs/>
          <w:color w:val="000000" w:themeColor="text1"/>
          <w:lang w:val="en-US"/>
        </w:rPr>
        <w:fldChar w:fldCharType="end"/>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8</w:t>
      </w:r>
      <w:r w:rsidRPr="00085C12">
        <w:rPr>
          <w:lang w:val="en-US"/>
        </w:rPr>
        <w:fldChar w:fldCharType="end"/>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distribution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9</w:t>
      </w:r>
      <w:r w:rsidRPr="00085C12">
        <w:rPr>
          <w:lang w:val="en-US"/>
        </w:rPr>
        <w:fldChar w:fldCharType="end"/>
      </w:r>
    </w:p>
    <w:p w14:paraId="4E514611" w14:textId="1278B371" w:rsidR="00DD4894" w:rsidRPr="00085C12" w:rsidRDefault="00DD4894" w:rsidP="00F604E7">
      <w:pPr>
        <w:spacing w:line="480" w:lineRule="auto"/>
        <w:ind w:firstLine="720"/>
        <w:jc w:val="both"/>
        <w:rPr>
          <w:lang w:val="en-US"/>
        </w:rPr>
      </w:pPr>
      <w:r w:rsidRPr="00085C12">
        <w:rPr>
          <w:lang w:val="en-US"/>
        </w:rPr>
        <w:t xml:space="preserve">That anomalously warm temperature influences deaths from drowning, although not previously quantified, is highly plausible because swimming is likely to be more common when </w:t>
      </w:r>
      <w:r w:rsidRPr="00085C12">
        <w:rPr>
          <w:lang w:val="en-US"/>
        </w:rPr>
        <w:lastRenderedPageBreak/>
        <w:t xml:space="preserve">monthly temperature is higher. The higher relative and absolute impacts on men compared with women may reflect differences in </w:t>
      </w:r>
      <w:r w:rsidR="00400606" w:rsidRPr="00085C12">
        <w:rPr>
          <w:lang w:val="en-US"/>
        </w:rPr>
        <w:t>behavior</w:t>
      </w:r>
      <w:r w:rsidRPr="00085C12">
        <w:rPr>
          <w:lang w:val="en-US"/>
        </w:rPr>
        <w:t>. For example, over half of swimming deaths for males occur in natural water, compared to about quarter for females</w:t>
      </w:r>
      <w:r w:rsidR="00B0308E" w:rsidRPr="00085C12">
        <w:rPr>
          <w:lang w:val="en-US"/>
        </w:rPr>
        <w:t>,</w:t>
      </w:r>
      <w:r w:rsidRPr="00085C12">
        <w:rPr>
          <w:lang w:val="en-US"/>
        </w:rPr>
        <w:fldChar w:fldCharType="begin" w:fldLock="1"/>
      </w:r>
      <w:r w:rsidR="004321B4" w:rsidRPr="00085C12">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20</w:t>
      </w:r>
      <w:r w:rsidRPr="00085C12">
        <w:rPr>
          <w:lang w:val="en-US"/>
        </w:rPr>
        <w:fldChar w:fldCharType="end"/>
      </w:r>
      <w:r w:rsidRPr="00085C12">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21–23</w:t>
      </w:r>
      <w:r w:rsidRPr="00085C12">
        <w:rPr>
          <w:lang w:val="en-US"/>
        </w:rPr>
        <w:fldChar w:fldCharType="end"/>
      </w:r>
    </w:p>
    <w:p w14:paraId="4D6E52EF" w14:textId="28D721FA" w:rsidR="0065196B" w:rsidRPr="00085C12" w:rsidRDefault="0065196B" w:rsidP="00F604E7">
      <w:pPr>
        <w:spacing w:line="480" w:lineRule="auto"/>
        <w:ind w:firstLine="720"/>
        <w:jc w:val="both"/>
        <w:rPr>
          <w:lang w:val="en-US"/>
        </w:rPr>
      </w:pPr>
      <w:r w:rsidRPr="00085C12">
        <w:rPr>
          <w:lang w:val="en-US"/>
        </w:rPr>
        <w:t>The pathways from anomalous temperature to transport injury are more varied.  Firstly, driving performance deteriorates at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24–27</w:t>
      </w:r>
      <w:r w:rsidRPr="00085C12">
        <w:rPr>
          <w:lang w:val="en-US"/>
        </w:rPr>
        <w:fldChar w:fldCharType="end"/>
      </w:r>
      <w:r w:rsidRPr="00085C12">
        <w:rPr>
          <w:lang w:val="en-US"/>
        </w:rPr>
        <w:t xml:space="preserve"> Further, alcohol consumption increases during warm temperature anomalies</w:t>
      </w:r>
      <w:r w:rsidR="00B0308E" w:rsidRPr="00085C12">
        <w:rPr>
          <w:lang w:val="en-US"/>
        </w:rPr>
        <w:t>,</w:t>
      </w:r>
      <w:r w:rsidRPr="00085C12">
        <w:rPr>
          <w:lang w:val="en-US"/>
        </w:rPr>
        <w:fldChar w:fldCharType="begin" w:fldLock="1"/>
      </w:r>
      <w:r w:rsidR="004321B4" w:rsidRPr="00085C12">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28</w:t>
      </w:r>
      <w:r w:rsidRPr="00085C12">
        <w:rPr>
          <w:lang w:val="en-US"/>
        </w:rPr>
        <w:fldChar w:fldCharType="end"/>
      </w:r>
      <w:r w:rsidRPr="00085C12">
        <w:rPr>
          <w:lang w:val="en-US"/>
        </w:rPr>
        <w:t xml:space="preserve"> potentially also explaining why teenagers, who are more likely than other age groups to crash while intoxicated</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29</w:t>
      </w:r>
      <w:r w:rsidRPr="00085C12">
        <w:rPr>
          <w:lang w:val="en-US"/>
        </w:rPr>
        <w:fldChar w:fldCharType="end"/>
      </w:r>
      <w:r w:rsidRPr="00085C12">
        <w:rPr>
          <w:lang w:val="en-US"/>
        </w:rPr>
        <w:t xml:space="preserve"> experience a larger proportional rise in </w:t>
      </w:r>
      <w:r w:rsidR="00D55813" w:rsidRPr="00085C12">
        <w:rPr>
          <w:lang w:val="en-US"/>
        </w:rPr>
        <w:t xml:space="preserve">deaths from </w:t>
      </w:r>
      <w:r w:rsidRPr="00085C12">
        <w:rPr>
          <w:lang w:val="en-US"/>
        </w:rPr>
        <w:t>transport than older ages when temperatures are anomalously warm. Lastly, warmer temperatures generally increase road traffic in North America</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30–33</w:t>
      </w:r>
      <w:r w:rsidRPr="00085C12">
        <w:rPr>
          <w:lang w:val="en-US"/>
        </w:rPr>
        <w:fldChar w:fldCharType="end"/>
      </w:r>
      <w:r w:rsidRPr="00085C12">
        <w:rPr>
          <w:lang w:val="en-US"/>
        </w:rPr>
        <w:t xml:space="preserve"> With more people generally outdoors in warmer weather</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34</w:t>
      </w:r>
      <w:r w:rsidRPr="00085C12">
        <w:rPr>
          <w:lang w:val="en-US"/>
        </w:rPr>
        <w:fldChar w:fldCharType="end"/>
      </w:r>
      <w:r w:rsidRPr="00085C12">
        <w:rPr>
          <w:lang w:val="en-US"/>
        </w:rPr>
        <w:t xml:space="preserve"> this could lead to more fatal collisions.</w:t>
      </w:r>
    </w:p>
    <w:p w14:paraId="202A3B97" w14:textId="3CE2E9CD" w:rsidR="0065196B" w:rsidRPr="00085C12" w:rsidRDefault="0065196B" w:rsidP="00A91012">
      <w:pPr>
        <w:spacing w:line="480" w:lineRule="auto"/>
        <w:ind w:firstLine="720"/>
        <w:jc w:val="both"/>
        <w:rPr>
          <w:i/>
          <w:color w:val="000000" w:themeColor="text1"/>
          <w:lang w:val="en-US"/>
        </w:rPr>
      </w:pPr>
      <w:r w:rsidRPr="00085C12">
        <w:rPr>
          <w:lang w:val="en-US"/>
        </w:rPr>
        <w:t xml:space="preserve">Pathways linking anomalously high temperatures and deaths from assault and </w:t>
      </w:r>
      <w:r w:rsidR="000C077B" w:rsidRPr="00085C12">
        <w:rPr>
          <w:lang w:val="en-US"/>
        </w:rPr>
        <w:t>suicide</w:t>
      </w:r>
      <w:r w:rsidRPr="00085C12">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35,36</w:t>
      </w:r>
      <w:r w:rsidRPr="00085C12">
        <w:rPr>
          <w:lang w:val="en-US"/>
        </w:rPr>
        <w:fldChar w:fldCharType="end"/>
      </w:r>
      <w:r w:rsidRPr="00085C12">
        <w:rPr>
          <w:lang w:val="en-US"/>
        </w:rPr>
        <w:t xml:space="preserve"> These effects could be compounded by the greater anger levels linked to higher temperatures</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37,38</w:t>
      </w:r>
      <w:r w:rsidRPr="00085C12">
        <w:rPr>
          <w:lang w:val="en-US"/>
        </w:rPr>
        <w:fldChar w:fldCharType="end"/>
      </w:r>
      <w:r w:rsidR="00D55813" w:rsidRPr="00085C12">
        <w:rPr>
          <w:lang w:val="en-US"/>
        </w:rPr>
        <w:t xml:space="preserve"> </w:t>
      </w:r>
      <w:r w:rsidRPr="00085C12">
        <w:rPr>
          <w:lang w:val="en-US"/>
        </w:rPr>
        <w:t xml:space="preserve">Regarding </w:t>
      </w:r>
      <w:r w:rsidR="000C077B" w:rsidRPr="00085C12">
        <w:rPr>
          <w:lang w:val="en-US"/>
        </w:rPr>
        <w:t>suicide</w:t>
      </w:r>
      <w:r w:rsidRPr="00085C12">
        <w:rPr>
          <w:lang w:val="en-US"/>
        </w:rPr>
        <w:t xml:space="preserve">, higher temperature has been </w:t>
      </w:r>
      <w:r w:rsidR="00400606" w:rsidRPr="00085C12">
        <w:rPr>
          <w:lang w:val="en-US"/>
        </w:rPr>
        <w:t>hypothesized</w:t>
      </w:r>
      <w:r w:rsidRPr="00085C12">
        <w:rPr>
          <w:lang w:val="en-US"/>
        </w:rPr>
        <w:t xml:space="preserve"> as associated with higher levels of distress in younger people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39</w:t>
      </w:r>
      <w:r w:rsidRPr="00085C12">
        <w:rPr>
          <w:lang w:val="en-US"/>
        </w:rPr>
        <w:fldChar w:fldCharType="end"/>
      </w:r>
      <w:r w:rsidRPr="00085C12">
        <w:rPr>
          <w:lang w:val="en-US"/>
        </w:rPr>
        <w:t xml:space="preserve"> Nonetheless, links between temperature and mental health requires further investigation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40</w:t>
      </w:r>
      <w:r w:rsidRPr="00085C12">
        <w:rPr>
          <w:lang w:val="en-US"/>
        </w:rPr>
        <w:fldChar w:fldCharType="end"/>
      </w:r>
      <w:r w:rsidRPr="00085C12">
        <w:rPr>
          <w:lang w:val="en-US"/>
        </w:rPr>
        <w:t xml:space="preserve"> including whether the relationship varies by age and </w:t>
      </w:r>
      <w:r w:rsidR="00D55813" w:rsidRPr="00085C12">
        <w:rPr>
          <w:lang w:val="en-US"/>
        </w:rPr>
        <w:t>sex</w:t>
      </w:r>
      <w:r w:rsidRPr="00085C12">
        <w:rPr>
          <w:lang w:val="en-US"/>
        </w:rPr>
        <w:t>, as indicated by our results.</w:t>
      </w:r>
    </w:p>
    <w:p w14:paraId="299CDFDD" w14:textId="103A64AD" w:rsidR="0065196B" w:rsidRPr="00085C12" w:rsidRDefault="0065196B" w:rsidP="00A91012">
      <w:pPr>
        <w:spacing w:line="480" w:lineRule="auto"/>
        <w:ind w:firstLine="720"/>
        <w:jc w:val="both"/>
        <w:rPr>
          <w:lang w:val="en-US"/>
        </w:rPr>
      </w:pPr>
      <w:r w:rsidRPr="00085C12">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state, </w:t>
      </w:r>
      <w:r w:rsidRPr="00085C12">
        <w:rPr>
          <w:lang w:val="en-US"/>
        </w:rPr>
        <w:lastRenderedPageBreak/>
        <w:t>and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r w:rsidR="002F7403" w:rsidRPr="00085C12">
        <w:rPr>
          <w:lang w:val="en-US"/>
        </w:rPr>
        <w:t>)</w:t>
      </w:r>
      <w:r w:rsidRPr="00085C12">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085C12" w:rsidRDefault="0065196B" w:rsidP="00DF1ED9">
      <w:pPr>
        <w:spacing w:line="480" w:lineRule="auto"/>
        <w:ind w:firstLine="720"/>
        <w:jc w:val="both"/>
        <w:rPr>
          <w:lang w:val="en-US"/>
        </w:rPr>
      </w:pPr>
      <w:r w:rsidRPr="00085C12">
        <w:rPr>
          <w:lang w:val="en-US"/>
        </w:rPr>
        <w:t xml:space="preserve">Our work highlights how deaths from injuries are currently susceptible to temperature anomalies </w:t>
      </w:r>
      <w:r w:rsidR="00C822C2" w:rsidRPr="00085C12">
        <w:rPr>
          <w:lang w:val="en-US"/>
        </w:rPr>
        <w:t>and</w:t>
      </w:r>
      <w:r w:rsidRPr="00085C12">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085C12">
        <w:rPr>
          <w:lang w:val="en-US"/>
        </w:rPr>
        <w:t>Therefore,</w:t>
      </w:r>
      <w:r w:rsidRPr="00085C12">
        <w:rPr>
          <w:lang w:val="en-US"/>
        </w:rPr>
        <w:t xml:space="preserve"> a combination of public health interventions that broadly target injuries in these groups – for example targeted messaging for younger males on the risks of transport injury</w:t>
      </w:r>
      <w:r w:rsidR="00574DB7" w:rsidRPr="00085C12">
        <w:rPr>
          <w:lang w:val="en-US"/>
        </w:rPr>
        <w:t xml:space="preserve"> and drowning</w:t>
      </w:r>
      <w:r w:rsidRPr="00085C12">
        <w:rPr>
          <w:lang w:val="en-US"/>
        </w:rPr>
        <w:t xml:space="preserve"> – and those that trigger in relation to forecasted high temperature periods – for example more</w:t>
      </w:r>
      <w:r w:rsidR="00574DB7" w:rsidRPr="00085C12">
        <w:rPr>
          <w:lang w:val="en-US"/>
        </w:rPr>
        <w:t xml:space="preserve"> </w:t>
      </w:r>
      <w:r w:rsidR="006174C6" w:rsidRPr="00085C12">
        <w:rPr>
          <w:lang w:val="en-US"/>
        </w:rPr>
        <w:t>targeted</w:t>
      </w:r>
      <w:r w:rsidRPr="00085C12">
        <w:rPr>
          <w:lang w:val="en-US"/>
        </w:rPr>
        <w:t xml:space="preserve"> </w:t>
      </w:r>
      <w:r w:rsidR="00574DB7" w:rsidRPr="00085C12">
        <w:rPr>
          <w:lang w:val="en-US"/>
        </w:rPr>
        <w:t xml:space="preserve">blood </w:t>
      </w:r>
      <w:r w:rsidRPr="00085C12">
        <w:rPr>
          <w:lang w:val="en-US"/>
        </w:rPr>
        <w:t>alcohol level checks – should be a public health priority.</w:t>
      </w:r>
    </w:p>
    <w:p w14:paraId="3FB43D95" w14:textId="77777777" w:rsidR="00DF1ED9" w:rsidRPr="00085C12" w:rsidRDefault="00DF1ED9" w:rsidP="00DF1ED9">
      <w:pPr>
        <w:spacing w:line="480" w:lineRule="auto"/>
        <w:ind w:firstLine="720"/>
        <w:jc w:val="both"/>
        <w:rPr>
          <w:lang w:val="en-US"/>
        </w:rPr>
      </w:pPr>
    </w:p>
    <w:p w14:paraId="3C9C20C0" w14:textId="362189E7" w:rsidR="0065196B" w:rsidRPr="00085C12" w:rsidRDefault="00DF1ED9" w:rsidP="00DF1ED9">
      <w:pPr>
        <w:spacing w:line="480" w:lineRule="auto"/>
        <w:jc w:val="both"/>
        <w:rPr>
          <w:lang w:val="en-US"/>
        </w:rPr>
      </w:pPr>
      <w:r w:rsidRPr="00085C12">
        <w:rPr>
          <w:b/>
          <w:lang w:val="en-US"/>
        </w:rPr>
        <w:t>C</w:t>
      </w:r>
      <w:r w:rsidR="0065196B" w:rsidRPr="00085C12">
        <w:rPr>
          <w:b/>
          <w:lang w:val="en-US"/>
        </w:rPr>
        <w:t>ontributions</w:t>
      </w:r>
    </w:p>
    <w:p w14:paraId="4CA1498E" w14:textId="6D551724" w:rsidR="0065196B" w:rsidRPr="00085C12" w:rsidRDefault="0065196B" w:rsidP="00DF1ED9">
      <w:pPr>
        <w:spacing w:line="480" w:lineRule="auto"/>
        <w:ind w:firstLine="720"/>
        <w:jc w:val="both"/>
        <w:rPr>
          <w:lang w:val="en-US"/>
        </w:rPr>
      </w:pPr>
      <w:r w:rsidRPr="00085C12">
        <w:rPr>
          <w:lang w:val="en-US"/>
        </w:rPr>
        <w:t>All authors contributed to study concept, analytical approach, and interpretation of results. RP</w:t>
      </w:r>
      <w:r w:rsidR="00AE1180" w:rsidRPr="00085C12">
        <w:rPr>
          <w:lang w:val="en-US"/>
        </w:rPr>
        <w:t>, GD</w:t>
      </w:r>
      <w:r w:rsidRPr="00085C12">
        <w:rPr>
          <w:lang w:val="en-US"/>
        </w:rPr>
        <w:t xml:space="preserve"> and ME collated and </w:t>
      </w:r>
      <w:r w:rsidR="00400606" w:rsidRPr="00085C12">
        <w:rPr>
          <w:lang w:val="en-US"/>
        </w:rPr>
        <w:t>organized</w:t>
      </w:r>
      <w:r w:rsidRPr="00085C12">
        <w:rPr>
          <w:lang w:val="en-US"/>
        </w:rPr>
        <w:t xml:space="preserve"> mortality files. RP performed the analysis, with input from </w:t>
      </w:r>
      <w:r w:rsidR="00AE1180" w:rsidRPr="00085C12">
        <w:rPr>
          <w:lang w:val="en-US"/>
        </w:rPr>
        <w:t>other authors</w:t>
      </w:r>
      <w:r w:rsidRPr="00085C12">
        <w:rPr>
          <w:lang w:val="en-US"/>
        </w:rPr>
        <w:t xml:space="preserve">. RP and ME wrote the first draft of the paper; other authors contributed to revising and </w:t>
      </w:r>
      <w:r w:rsidR="004951FD" w:rsidRPr="00085C12">
        <w:rPr>
          <w:lang w:val="en-US"/>
        </w:rPr>
        <w:t>finalizing</w:t>
      </w:r>
      <w:r w:rsidRPr="00085C12">
        <w:rPr>
          <w:lang w:val="en-US"/>
        </w:rPr>
        <w:t xml:space="preserve"> the paper.</w:t>
      </w:r>
    </w:p>
    <w:p w14:paraId="628FA453" w14:textId="77777777" w:rsidR="0065196B" w:rsidRPr="00085C12" w:rsidRDefault="0065196B" w:rsidP="0065196B">
      <w:pPr>
        <w:spacing w:line="480" w:lineRule="auto"/>
        <w:jc w:val="both"/>
        <w:rPr>
          <w:lang w:val="en-US"/>
        </w:rPr>
      </w:pPr>
    </w:p>
    <w:p w14:paraId="4FAE507C" w14:textId="77777777" w:rsidR="00DF1ED9" w:rsidRPr="00085C12" w:rsidRDefault="00DF1ED9" w:rsidP="00DF1ED9">
      <w:pPr>
        <w:pStyle w:val="Acknowledgement"/>
        <w:spacing w:before="0" w:line="480" w:lineRule="auto"/>
        <w:ind w:left="0" w:firstLine="0"/>
        <w:jc w:val="both"/>
        <w:rPr>
          <w:b/>
          <w:szCs w:val="22"/>
        </w:rPr>
      </w:pPr>
      <w:r w:rsidRPr="00085C12">
        <w:rPr>
          <w:b/>
          <w:szCs w:val="22"/>
        </w:rPr>
        <w:t>Conflict of interest</w:t>
      </w:r>
    </w:p>
    <w:p w14:paraId="190CF69F" w14:textId="4D6DAC81" w:rsidR="0065196B" w:rsidRPr="00085C12" w:rsidRDefault="0065196B" w:rsidP="00A620DD">
      <w:pPr>
        <w:pStyle w:val="Acknowledgement"/>
        <w:spacing w:before="0" w:line="480" w:lineRule="auto"/>
        <w:ind w:left="0" w:firstLine="720"/>
        <w:jc w:val="both"/>
        <w:rPr>
          <w:szCs w:val="22"/>
        </w:rPr>
      </w:pPr>
      <w:r w:rsidRPr="00085C12">
        <w:lastRenderedPageBreak/>
        <w:t>ME reports a charitable grant from AstraZeneca Young Health Programme, and personal fees from Prudential, Scor, and Third Bridge, all outside the submitted work; all other authors declare no competing interests.</w:t>
      </w: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lang w:val="en-US"/>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lang w:val="en-US"/>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2">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lang w:val="en-US"/>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lang w:val="en-US"/>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lang w:val="en-US"/>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r w:rsidRPr="00085C12">
        <w:rPr>
          <w:b/>
          <w:lang w:val="en-US"/>
        </w:rPr>
        <w:lastRenderedPageBreak/>
        <w:t>References</w:t>
      </w:r>
    </w:p>
    <w:p w14:paraId="0579C617" w14:textId="03B72C7B" w:rsidR="00BB5ECD" w:rsidRPr="00085C12" w:rsidRDefault="00A620DD" w:rsidP="00A70275">
      <w:pPr>
        <w:widowControl w:val="0"/>
        <w:autoSpaceDE w:val="0"/>
        <w:autoSpaceDN w:val="0"/>
        <w:adjustRightInd w:val="0"/>
        <w:spacing w:line="480" w:lineRule="auto"/>
        <w:ind w:left="640" w:hanging="640"/>
        <w:jc w:val="both"/>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BB5ECD" w:rsidRPr="00085C12">
        <w:rPr>
          <w:noProof/>
          <w:lang w:val="en-US"/>
        </w:rPr>
        <w:t xml:space="preserve">1. </w:t>
      </w:r>
      <w:r w:rsidR="00BB5ECD" w:rsidRPr="00085C12">
        <w:rPr>
          <w:noProof/>
          <w:lang w:val="en-US"/>
        </w:rPr>
        <w:tab/>
        <w:t>McMichael AJ, Woodruff RE, Hales S. Climate change and human health: Present and future risks. Lancet. 2006;</w:t>
      </w:r>
    </w:p>
    <w:p w14:paraId="2BB11FE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 </w:t>
      </w:r>
      <w:r w:rsidRPr="00085C12">
        <w:rPr>
          <w:noProof/>
          <w:lang w:val="en-US"/>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 </w:t>
      </w:r>
      <w:r w:rsidRPr="00085C12">
        <w:rPr>
          <w:noProof/>
          <w:lang w:val="en-US"/>
        </w:rPr>
        <w:tab/>
        <w:t xml:space="preserve">Haines A, Ebi K. The imperative for climate action to protect health. N Engl J Med 2019;(380):263–73. </w:t>
      </w:r>
    </w:p>
    <w:p w14:paraId="2EB4F88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 </w:t>
      </w:r>
      <w:r w:rsidRPr="00085C12">
        <w:rPr>
          <w:noProof/>
          <w:lang w:val="en-US"/>
        </w:rPr>
        <w:tab/>
        <w:t xml:space="preserve">Watts N, Amann M, Arnell N, et al. The 2018 report of the Lancet Countdown on health and climate change: shaping health of nations for centuries to come. Lancet 2018;6736(18):1–4. </w:t>
      </w:r>
    </w:p>
    <w:p w14:paraId="6FAE77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5. </w:t>
      </w:r>
      <w:r w:rsidRPr="00085C12">
        <w:rPr>
          <w:noProof/>
          <w:lang w:val="en-US"/>
        </w:rPr>
        <w:tab/>
        <w:t>Huang C, Barnett AG, Wang X, Vaneckova P, Fitzgerald G, Tong S. Projecting future heat-related mortality under climate change scenarios: A systematic review. Environ. Health Perspect. 2011;</w:t>
      </w:r>
    </w:p>
    <w:p w14:paraId="1327A5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6. </w:t>
      </w:r>
      <w:r w:rsidRPr="00085C12">
        <w:rPr>
          <w:noProof/>
          <w:lang w:val="en-US"/>
        </w:rPr>
        <w:tab/>
        <w:t>Gasparrini A, Guo Y, Sera F, et al. Projections of temperature-related excess mortality under climate change scenarios. Lancet Planet Heal 2017;</w:t>
      </w:r>
    </w:p>
    <w:p w14:paraId="72F1D12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7. </w:t>
      </w:r>
      <w:r w:rsidRPr="00085C12">
        <w:rPr>
          <w:noProof/>
          <w:lang w:val="en-US"/>
        </w:rPr>
        <w:tab/>
        <w:t>Burke M, González F, Baylis P, et al. Higher temperatures increase suicide rates in the United States and Mexico. Nat Clim Chang 2018;</w:t>
      </w:r>
    </w:p>
    <w:p w14:paraId="41F0E0E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8. </w:t>
      </w:r>
      <w:r w:rsidRPr="00085C12">
        <w:rPr>
          <w:noProof/>
          <w:lang w:val="en-US"/>
        </w:rPr>
        <w:tab/>
        <w:t>Rey G, Jougla E, Fouillet A, et al. The impact of major heat waves on all-cause and cause-specific mortality in France from 1971 to 2003. Int Arch Occup Environ Health 2007;</w:t>
      </w:r>
    </w:p>
    <w:p w14:paraId="50F149A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9. </w:t>
      </w:r>
      <w:r w:rsidRPr="00085C12">
        <w:rPr>
          <w:noProof/>
          <w:lang w:val="en-US"/>
        </w:rPr>
        <w:tab/>
        <w:t>Orru H, Åström DO. Increases in external cause mortality due to high and low temperatures: evidence from northeastern Europe. Int J Biometeorol 2017;</w:t>
      </w:r>
    </w:p>
    <w:p w14:paraId="53A33A9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10. </w:t>
      </w:r>
      <w:r w:rsidRPr="00085C12">
        <w:rPr>
          <w:noProof/>
          <w:lang w:val="en-US"/>
        </w:rPr>
        <w:tab/>
        <w:t xml:space="preserve">Parks RM, Bennett JE, Foreman KJ, Toumi R, Ezzati M. National and regional seasonal dynamics of all-cause and cause-specific mortality in the USA from 1980 to 2016. Elife </w:t>
      </w:r>
      <w:r w:rsidRPr="00085C12">
        <w:rPr>
          <w:noProof/>
          <w:lang w:val="en-US"/>
        </w:rPr>
        <w:lastRenderedPageBreak/>
        <w:t>[Internet] 2018;7. Available from: https://elifesciences.org/articles/35500</w:t>
      </w:r>
    </w:p>
    <w:p w14:paraId="380AE8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11. </w:t>
      </w:r>
      <w:r w:rsidRPr="00085C12">
        <w:rPr>
          <w:noProof/>
          <w:lang w:val="en-US"/>
        </w:rPr>
        <w:tab/>
        <w:t xml:space="preserve">Rau R. Seasonality in human mortality. A demographic approach. Wirtschafts- und Sozialwissenschaftlichen Fak 2004;PhD:361. </w:t>
      </w:r>
    </w:p>
    <w:p w14:paraId="1573369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12. </w:t>
      </w:r>
      <w:r w:rsidRPr="00085C12">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13. </w:t>
      </w:r>
      <w:r w:rsidRPr="00085C12">
        <w:rPr>
          <w:noProof/>
          <w:lang w:val="en-US"/>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14. </w:t>
      </w:r>
      <w:r w:rsidRPr="00085C12">
        <w:rPr>
          <w:noProof/>
          <w:lang w:val="en-US"/>
        </w:rPr>
        <w:tab/>
        <w:t xml:space="preserve">Gasparrini A, Guo Y, Hashizume M, et al. Mortality risk attributable to high and low ambient temperature: A multicountry observational study. Lancet 2015;386(9991):369–75. </w:t>
      </w:r>
    </w:p>
    <w:p w14:paraId="3DA4A4F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15. </w:t>
      </w:r>
      <w:r w:rsidRPr="00085C12">
        <w:rPr>
          <w:noProof/>
          <w:lang w:val="en-US"/>
        </w:rPr>
        <w:tab/>
        <w:t xml:space="preserve">Ye X, Wolff R, Yu W, Vaneckova P, Pan X, Tong S. Ambient temperature and morbidity: a review of epidemiological evidence. Environ Health Perspect 2012;120(1):19–28. </w:t>
      </w:r>
    </w:p>
    <w:p w14:paraId="705987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16. </w:t>
      </w:r>
      <w:r w:rsidRPr="00085C12">
        <w:rPr>
          <w:noProof/>
          <w:lang w:val="en-US"/>
        </w:rPr>
        <w:tab/>
        <w:t xml:space="preserve">Basu R. High ambient temperature and mortality: A review of epidemiologic studies from 2001 to 2008. Environ Heal A Glob Access Sci Source 2009;8(1):40. </w:t>
      </w:r>
    </w:p>
    <w:p w14:paraId="35A85A3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17. </w:t>
      </w:r>
      <w:r w:rsidRPr="00085C12">
        <w:rPr>
          <w:noProof/>
          <w:lang w:val="en-US"/>
        </w:rPr>
        <w:tab/>
        <w:t xml:space="preserve">Wallace JM, Hobbs P V. Atmospheric science: An introductory survey: Second edition. 2006. </w:t>
      </w:r>
    </w:p>
    <w:p w14:paraId="169976C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18. </w:t>
      </w:r>
      <w:r w:rsidRPr="00085C12">
        <w:rPr>
          <w:noProof/>
          <w:lang w:val="en-US"/>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19. </w:t>
      </w:r>
      <w:r w:rsidRPr="00085C12">
        <w:rPr>
          <w:noProof/>
          <w:lang w:val="en-US"/>
        </w:rPr>
        <w:tab/>
        <w:t>IPCC. IPCC special report on the impacts of global warming of 1.5 °C - Summary for policy makers. 2018;(October 2018). Available from: http://www.ipcc.ch/report/sr15/</w:t>
      </w:r>
    </w:p>
    <w:p w14:paraId="037FBDE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lastRenderedPageBreak/>
        <w:t xml:space="preserve">20. </w:t>
      </w:r>
      <w:r w:rsidRPr="00085C12">
        <w:rPr>
          <w:noProof/>
          <w:lang w:val="en-US"/>
        </w:rPr>
        <w:tab/>
        <w:t>Xu J. Unintentional drowning deaths in the United States, 1999-2010. NCHS Data Brief 2014;</w:t>
      </w:r>
    </w:p>
    <w:p w14:paraId="56A51C0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21. </w:t>
      </w:r>
      <w:r w:rsidRPr="00085C12">
        <w:rPr>
          <w:noProof/>
          <w:lang w:val="en-US"/>
        </w:rPr>
        <w:tab/>
        <w:t>Ambrose AF, Paul G, Hausdorff JM. Risk factors for falls among older adults: A review of the literature. Maturitas. 2013;</w:t>
      </w:r>
    </w:p>
    <w:p w14:paraId="17316C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22. </w:t>
      </w:r>
      <w:r w:rsidRPr="00085C12">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23. </w:t>
      </w:r>
      <w:r w:rsidRPr="00085C12">
        <w:rPr>
          <w:noProof/>
          <w:lang w:val="en-US"/>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24. </w:t>
      </w:r>
      <w:r w:rsidRPr="00085C12">
        <w:rPr>
          <w:noProof/>
          <w:lang w:val="en-US"/>
        </w:rPr>
        <w:tab/>
        <w:t>Daanen HAM, Van De Vliert E, Huang X. Driving performance in cold, warm, and thermoneutral environments. Appl Ergon 2003;</w:t>
      </w:r>
    </w:p>
    <w:p w14:paraId="54FD1AD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25. </w:t>
      </w:r>
      <w:r w:rsidRPr="00085C12">
        <w:rPr>
          <w:noProof/>
          <w:lang w:val="en-US"/>
        </w:rPr>
        <w:tab/>
        <w:t>Zlatoper TJ. Determinants of motor vehicle deaths in the United States: A cross-sectional analysis. Accid Anal Prev 1991;</w:t>
      </w:r>
    </w:p>
    <w:p w14:paraId="0CFB498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26. </w:t>
      </w:r>
      <w:r w:rsidRPr="00085C12">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27. </w:t>
      </w:r>
      <w:r w:rsidRPr="00085C12">
        <w:rPr>
          <w:noProof/>
          <w:lang w:val="en-US"/>
        </w:rPr>
        <w:tab/>
        <w:t>Wyon DP, Wyon I, Norin F. Effects of moderate heat stress on driver vigilance in a moving vehicle. Ergonomics 1996;</w:t>
      </w:r>
    </w:p>
    <w:p w14:paraId="64BC2D2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28. </w:t>
      </w:r>
      <w:r w:rsidRPr="00085C12">
        <w:rPr>
          <w:noProof/>
          <w:lang w:val="en-US"/>
        </w:rPr>
        <w:tab/>
        <w:t>Opinium. Brits drink more alcohol in warmer weather [Internet]. Opinium.co.uk. 2018 [cited 2019 Jan 10];Available from: https://www.opinium.co.uk/brits-drink-more-alcohol-in-warmer-weather/</w:t>
      </w:r>
    </w:p>
    <w:p w14:paraId="221D812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29. </w:t>
      </w:r>
      <w:r w:rsidRPr="00085C12">
        <w:rPr>
          <w:noProof/>
          <w:lang w:val="en-US"/>
        </w:rPr>
        <w:tab/>
        <w:t>Voas RB, Torres P, Romano E, Lacey JH. Alcohol-related risk of driver fatalities: An update using 2007 data. J Stud Alcohol Drugs 2012;</w:t>
      </w:r>
    </w:p>
    <w:p w14:paraId="60F1317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30. </w:t>
      </w:r>
      <w:r w:rsidRPr="00085C12">
        <w:rPr>
          <w:noProof/>
          <w:lang w:val="en-US"/>
        </w:rPr>
        <w:tab/>
        <w:t xml:space="preserve">Datla S, Sahu P, Roh H-J, Sharma S. A comprehensive analysis of the association of </w:t>
      </w:r>
      <w:r w:rsidRPr="00085C12">
        <w:rPr>
          <w:noProof/>
          <w:lang w:val="en-US"/>
        </w:rPr>
        <w:lastRenderedPageBreak/>
        <w:t>highway traffic with winter weather conditions. Procedia - Soc Behav Sci 2013;</w:t>
      </w:r>
    </w:p>
    <w:p w14:paraId="2002F9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31. </w:t>
      </w:r>
      <w:r w:rsidRPr="00085C12">
        <w:rPr>
          <w:noProof/>
          <w:lang w:val="en-US"/>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32. </w:t>
      </w:r>
      <w:r w:rsidRPr="00085C12">
        <w:rPr>
          <w:noProof/>
          <w:lang w:val="en-US"/>
        </w:rPr>
        <w:tab/>
        <w:t>Roh H-J, Datla S, Sharma S. Effect of snow, temperature and their interaction on highway truck traffic. J Transp Techn 2013;</w:t>
      </w:r>
    </w:p>
    <w:p w14:paraId="0F86CE3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33. </w:t>
      </w:r>
      <w:r w:rsidRPr="00085C12">
        <w:rPr>
          <w:noProof/>
          <w:lang w:val="en-US"/>
        </w:rPr>
        <w:tab/>
        <w:t>Roh HJ, Sharma S, Sahu PK. Modeling snow and cold effects for classified highway traffic volumes. KSCE J Civ Eng 2016;</w:t>
      </w:r>
    </w:p>
    <w:p w14:paraId="41A2C55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34. </w:t>
      </w:r>
      <w:r w:rsidRPr="00085C12">
        <w:rPr>
          <w:noProof/>
          <w:lang w:val="en-US"/>
        </w:rPr>
        <w:tab/>
        <w:t>Graff Zivin J, Neidell M. Temperature and the allocation of time: Implications for climate change. J Labor Econ 2014;</w:t>
      </w:r>
    </w:p>
    <w:p w14:paraId="1C786F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35. </w:t>
      </w:r>
      <w:r w:rsidRPr="00085C12">
        <w:rPr>
          <w:noProof/>
          <w:lang w:val="en-US"/>
        </w:rPr>
        <w:tab/>
        <w:t>Glaeser EL, Sacerdote B, Scheinkman JA. Crime and social interactions. Q J Econ 1996;</w:t>
      </w:r>
    </w:p>
    <w:p w14:paraId="5347EE4E"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36. </w:t>
      </w:r>
      <w:r w:rsidRPr="00085C12">
        <w:rPr>
          <w:noProof/>
          <w:lang w:val="en-US"/>
        </w:rPr>
        <w:tab/>
        <w:t>Rotton J, Cohn EG. Global warming and U.S. crime rates: An application of routine activity theory. Environ Behav 2003;</w:t>
      </w:r>
    </w:p>
    <w:p w14:paraId="098DF7D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37. </w:t>
      </w:r>
      <w:r w:rsidRPr="00085C12">
        <w:rPr>
          <w:noProof/>
          <w:lang w:val="en-US"/>
        </w:rPr>
        <w:tab/>
        <w:t>Anderson CA. Temperature and aggression: Ubiquitous effects of heat on occurrence of human violence. Psychol Bull 1989;</w:t>
      </w:r>
    </w:p>
    <w:p w14:paraId="266A7E6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38. </w:t>
      </w:r>
      <w:r w:rsidRPr="00085C12">
        <w:rPr>
          <w:noProof/>
          <w:lang w:val="en-US"/>
        </w:rPr>
        <w:tab/>
        <w:t>Baron RA, Bell PA. Aggression and heat: The influence of ambient temperature, negative affect, and a cooling drink on physical aggression. J Pers Soc Psychol 1976;</w:t>
      </w:r>
    </w:p>
    <w:p w14:paraId="5E7EFF5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39. </w:t>
      </w:r>
      <w:r w:rsidRPr="00085C12">
        <w:rPr>
          <w:noProof/>
          <w:lang w:val="en-US"/>
        </w:rPr>
        <w:tab/>
        <w:t>Majeed H, Lee J. The impact of climate change on youth depression and mental health. Lancet Planet Heal [Internet] 2017;1(3):e94–5. Available from: http://linkinghub.elsevier.com/retrieve/pii/S2542519617300451</w:t>
      </w:r>
    </w:p>
    <w:p w14:paraId="49169DF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40. </w:t>
      </w:r>
      <w:r w:rsidRPr="00085C12">
        <w:rPr>
          <w:noProof/>
          <w:lang w:val="en-US"/>
        </w:rPr>
        <w:tab/>
        <w:t>Berry HL, Waite TD, Dear KBG, Capon AG, Murray V. The case for systems thinking about climate change and mental health. Nat. Clim. Chang. 2018;</w:t>
      </w:r>
    </w:p>
    <w:p w14:paraId="0F6AA8A0" w14:textId="25CA6AD1" w:rsidR="00C16BDD" w:rsidRPr="00085C12" w:rsidRDefault="00A620DD" w:rsidP="00A70275">
      <w:pPr>
        <w:widowControl w:val="0"/>
        <w:autoSpaceDE w:val="0"/>
        <w:autoSpaceDN w:val="0"/>
        <w:adjustRightInd w:val="0"/>
        <w:spacing w:line="480" w:lineRule="auto"/>
        <w:ind w:left="640" w:hanging="640"/>
        <w:jc w:val="both"/>
        <w:rPr>
          <w:lang w:val="en-US"/>
        </w:rPr>
      </w:pPr>
      <w:r w:rsidRPr="00085C12">
        <w:rPr>
          <w:b/>
          <w:lang w:val="en-US"/>
        </w:rPr>
        <w:fldChar w:fldCharType="end"/>
      </w:r>
    </w:p>
    <w:sectPr w:rsidR="00C16BDD" w:rsidRPr="00085C12"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3CE211" w14:textId="77777777" w:rsidR="00584BE3" w:rsidRDefault="00584BE3">
      <w:r>
        <w:separator/>
      </w:r>
    </w:p>
  </w:endnote>
  <w:endnote w:type="continuationSeparator" w:id="0">
    <w:p w14:paraId="74D91482" w14:textId="77777777" w:rsidR="00584BE3" w:rsidRDefault="00584BE3">
      <w:r>
        <w:continuationSeparator/>
      </w:r>
    </w:p>
  </w:endnote>
  <w:endnote w:type="continuationNotice" w:id="1">
    <w:p w14:paraId="32B79ADE" w14:textId="77777777" w:rsidR="00584BE3" w:rsidRDefault="00584B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929">
      <w:rPr>
        <w:rStyle w:val="PageNumber"/>
        <w:noProof/>
      </w:rPr>
      <w:t>16</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2055">
      <w:rPr>
        <w:rStyle w:val="PageNumber"/>
        <w:noProof/>
      </w:rPr>
      <w:t>28</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F65479" w14:textId="77777777" w:rsidR="00584BE3" w:rsidRDefault="00584BE3">
      <w:r>
        <w:separator/>
      </w:r>
    </w:p>
  </w:footnote>
  <w:footnote w:type="continuationSeparator" w:id="0">
    <w:p w14:paraId="297A9316" w14:textId="77777777" w:rsidR="00584BE3" w:rsidRDefault="00584BE3">
      <w:r>
        <w:continuationSeparator/>
      </w:r>
    </w:p>
  </w:footnote>
  <w:footnote w:type="continuationNotice" w:id="1">
    <w:p w14:paraId="0EA942F5" w14:textId="77777777" w:rsidR="00584BE3" w:rsidRDefault="00584BE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470F"/>
    <w:rsid w:val="00223743"/>
    <w:rsid w:val="00227AA5"/>
    <w:rsid w:val="002323F2"/>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21B4"/>
    <w:rsid w:val="00437D42"/>
    <w:rsid w:val="00447303"/>
    <w:rsid w:val="0045634B"/>
    <w:rsid w:val="00460727"/>
    <w:rsid w:val="00460D94"/>
    <w:rsid w:val="004630FC"/>
    <w:rsid w:val="004702C5"/>
    <w:rsid w:val="00475514"/>
    <w:rsid w:val="004761C5"/>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40F1"/>
    <w:rsid w:val="006F11AE"/>
    <w:rsid w:val="006F1A8B"/>
    <w:rsid w:val="006F2FEB"/>
    <w:rsid w:val="006F7EB3"/>
    <w:rsid w:val="00702E3C"/>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www.census.gov/data/tables/time-series/demo/popest/1980s-county.html" TargetMode="Externa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190F0-80D6-5D46-AE8F-5FABFE61B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27392</Words>
  <Characters>156141</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6</cp:revision>
  <cp:lastPrinted>2019-04-24T19:05:00Z</cp:lastPrinted>
  <dcterms:created xsi:type="dcterms:W3CDTF">2019-05-15T10:15:00Z</dcterms:created>
  <dcterms:modified xsi:type="dcterms:W3CDTF">2019-05-15T10:43:00Z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