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45C70D" w14:textId="3B31361E" w:rsidR="0084698F" w:rsidRPr="00C53617" w:rsidRDefault="0045437F"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thank the reviewers for </w:t>
      </w:r>
      <w:r w:rsidR="0063545A">
        <w:rPr>
          <w:rFonts w:ascii="Times New Roman" w:hAnsi="Times New Roman" w:cs="Times New Roman"/>
        </w:rPr>
        <w:t>re-reviewing the paper and confirming that the orig</w:t>
      </w:r>
      <w:r w:rsidR="00AB1605">
        <w:rPr>
          <w:rFonts w:ascii="Times New Roman" w:hAnsi="Times New Roman" w:cs="Times New Roman"/>
        </w:rPr>
        <w:t>inal comments had been appropriately addressed</w:t>
      </w:r>
      <w:r w:rsidRPr="00C53617">
        <w:rPr>
          <w:rFonts w:ascii="Times New Roman" w:hAnsi="Times New Roman" w:cs="Times New Roman"/>
        </w:rPr>
        <w:t xml:space="preserve">. We </w:t>
      </w:r>
      <w:r w:rsidR="00AB1605">
        <w:rPr>
          <w:rFonts w:ascii="Times New Roman" w:hAnsi="Times New Roman" w:cs="Times New Roman"/>
        </w:rPr>
        <w:t>describe below how we have further revised the paper based on the new comments</w:t>
      </w:r>
      <w:r w:rsidRPr="00C53617">
        <w:rPr>
          <w:rFonts w:ascii="Times New Roman" w:hAnsi="Times New Roman" w:cs="Times New Roman"/>
        </w:rPr>
        <w:t xml:space="preserve">. All page/line numbers refer to the </w:t>
      </w:r>
      <w:r w:rsidRPr="00C53617">
        <w:rPr>
          <w:rFonts w:ascii="Times New Roman" w:hAnsi="Times New Roman" w:cs="Times New Roman"/>
          <w:u w:val="single"/>
        </w:rPr>
        <w:t>tracked</w:t>
      </w:r>
      <w:r w:rsidRPr="00C53617">
        <w:rPr>
          <w:rFonts w:ascii="Times New Roman" w:hAnsi="Times New Roman" w:cs="Times New Roman"/>
        </w:rPr>
        <w:t xml:space="preserve"> manuscript.</w:t>
      </w:r>
    </w:p>
    <w:p w14:paraId="625F9398" w14:textId="77777777" w:rsidR="0045437F" w:rsidRPr="00C53617" w:rsidRDefault="0045437F" w:rsidP="00733A35">
      <w:pPr>
        <w:spacing w:after="0" w:line="240" w:lineRule="auto"/>
        <w:jc w:val="both"/>
        <w:rPr>
          <w:rFonts w:ascii="Times New Roman" w:hAnsi="Times New Roman" w:cs="Times New Roman"/>
          <w:b/>
        </w:rPr>
      </w:pPr>
    </w:p>
    <w:p w14:paraId="662CF7A1" w14:textId="55AD1D53" w:rsidR="0084698F" w:rsidRPr="00C53617" w:rsidRDefault="00C81511" w:rsidP="00733A35">
      <w:pPr>
        <w:spacing w:after="0" w:line="240" w:lineRule="auto"/>
        <w:jc w:val="both"/>
        <w:rPr>
          <w:rFonts w:ascii="Times New Roman" w:hAnsi="Times New Roman" w:cs="Times New Roman"/>
          <w:b/>
          <w:u w:val="single"/>
        </w:rPr>
      </w:pPr>
      <w:r>
        <w:rPr>
          <w:rFonts w:ascii="Times New Roman" w:hAnsi="Times New Roman" w:cs="Times New Roman"/>
          <w:b/>
          <w:u w:val="single"/>
        </w:rPr>
        <w:t>Reviewer #2</w:t>
      </w:r>
      <w:r w:rsidR="0084698F" w:rsidRPr="00C53617">
        <w:rPr>
          <w:rFonts w:ascii="Times New Roman" w:hAnsi="Times New Roman" w:cs="Times New Roman"/>
          <w:b/>
          <w:u w:val="single"/>
        </w:rPr>
        <w:t xml:space="preserve"> </w:t>
      </w:r>
    </w:p>
    <w:p w14:paraId="38CC0BE3"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 xml:space="preserve">The authors are commended for their detailed and careful appraisal of reviewer comments. The revised manuscript reflects a diligent and persuasive response. </w:t>
      </w:r>
    </w:p>
    <w:p w14:paraId="06F0E09B" w14:textId="56551ADB" w:rsidR="00C81511" w:rsidRDefault="00C81511" w:rsidP="00C81511">
      <w:pPr>
        <w:spacing w:after="0" w:line="240" w:lineRule="auto"/>
        <w:jc w:val="both"/>
        <w:rPr>
          <w:rFonts w:ascii="Times New Roman" w:hAnsi="Times New Roman" w:cs="Times New Roman"/>
          <w:b/>
        </w:rPr>
      </w:pPr>
    </w:p>
    <w:p w14:paraId="61E54551"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 xml:space="preserve">In particular, concerns regarding the choice of scale (both spatial and temporal) have been addressed. The further analyses, at smaller scale and over periods of days rather than months, are reasonable efforts to test the robustness of the conclusion. Temperature-injury associations considering anomalies based on mean monthly temperatures have been supplemented with sensitivity analyses that consider other plausible anomalies. The coefficients of these additional models are reported to be ‘generally not significant’. The authors report their efforts to reconsider associations at a county (rather than state) level, but note that doing so for the full model was not feasible due to computational challenges. This should be noted among the limitations as variations at the level of small area units could provide more informative data relevant to the questions posed. </w:t>
      </w:r>
    </w:p>
    <w:p w14:paraId="33A1184E" w14:textId="0382ACFA" w:rsidR="00C81511" w:rsidRPr="000A6FCF" w:rsidRDefault="00C81511" w:rsidP="00C81511">
      <w:pPr>
        <w:spacing w:after="0" w:line="240" w:lineRule="auto"/>
        <w:jc w:val="both"/>
        <w:rPr>
          <w:rFonts w:ascii="Times New Roman" w:hAnsi="Times New Roman" w:cs="Times New Roman"/>
        </w:rPr>
      </w:pPr>
    </w:p>
    <w:p w14:paraId="47329969" w14:textId="281DB785" w:rsidR="000A6FCF" w:rsidRPr="000A6FCF" w:rsidRDefault="000A6FCF" w:rsidP="00C81511">
      <w:pPr>
        <w:spacing w:after="0" w:line="240" w:lineRule="auto"/>
        <w:jc w:val="both"/>
        <w:rPr>
          <w:rFonts w:ascii="Times New Roman" w:hAnsi="Times New Roman" w:cs="Times New Roman"/>
        </w:rPr>
      </w:pPr>
      <w:r w:rsidRPr="000A6FCF">
        <w:rPr>
          <w:rFonts w:ascii="Times New Roman" w:hAnsi="Times New Roman" w:cs="Times New Roman"/>
        </w:rPr>
        <w:t>This is a fair comment which has now been added as</w:t>
      </w:r>
      <w:r w:rsidR="00503760">
        <w:rPr>
          <w:rFonts w:ascii="Times New Roman" w:hAnsi="Times New Roman" w:cs="Times New Roman"/>
        </w:rPr>
        <w:t xml:space="preserve"> a</w:t>
      </w:r>
      <w:r w:rsidRPr="000A6FCF">
        <w:rPr>
          <w:rFonts w:ascii="Times New Roman" w:hAnsi="Times New Roman" w:cs="Times New Roman"/>
        </w:rPr>
        <w:t xml:space="preserve"> limitation </w:t>
      </w:r>
      <w:r>
        <w:rPr>
          <w:rFonts w:ascii="Times New Roman" w:hAnsi="Times New Roman" w:cs="Times New Roman"/>
        </w:rPr>
        <w:t xml:space="preserve">of the current analysis (P. </w:t>
      </w:r>
      <w:r w:rsidR="004A27DD">
        <w:rPr>
          <w:rFonts w:ascii="Times New Roman" w:hAnsi="Times New Roman" w:cs="Times New Roman"/>
        </w:rPr>
        <w:t>15</w:t>
      </w:r>
      <w:r w:rsidRPr="000A6FCF">
        <w:rPr>
          <w:rFonts w:ascii="Times New Roman" w:hAnsi="Times New Roman" w:cs="Times New Roman"/>
        </w:rPr>
        <w:t xml:space="preserve">, Lines </w:t>
      </w:r>
      <w:r w:rsidR="00381B22">
        <w:rPr>
          <w:rFonts w:ascii="Times New Roman" w:hAnsi="Times New Roman" w:cs="Times New Roman"/>
        </w:rPr>
        <w:t>352</w:t>
      </w:r>
      <w:r>
        <w:rPr>
          <w:rFonts w:ascii="Times New Roman" w:hAnsi="Times New Roman" w:cs="Times New Roman"/>
        </w:rPr>
        <w:t>-</w:t>
      </w:r>
      <w:r w:rsidR="00381B22">
        <w:rPr>
          <w:rFonts w:ascii="Times New Roman" w:hAnsi="Times New Roman" w:cs="Times New Roman"/>
        </w:rPr>
        <w:t>360</w:t>
      </w:r>
      <w:r w:rsidRPr="000A6FCF">
        <w:rPr>
          <w:rFonts w:ascii="Times New Roman" w:hAnsi="Times New Roman" w:cs="Times New Roman"/>
        </w:rPr>
        <w:t>)</w:t>
      </w:r>
      <w:r>
        <w:rPr>
          <w:rFonts w:ascii="Times New Roman" w:hAnsi="Times New Roman" w:cs="Times New Roman"/>
        </w:rPr>
        <w:t>.</w:t>
      </w:r>
    </w:p>
    <w:p w14:paraId="1BBEEC65" w14:textId="77777777" w:rsidR="00C81511" w:rsidRPr="000A6FCF" w:rsidRDefault="00C81511" w:rsidP="00C81511">
      <w:pPr>
        <w:spacing w:after="0" w:line="240" w:lineRule="auto"/>
        <w:jc w:val="both"/>
        <w:rPr>
          <w:rFonts w:ascii="Times New Roman" w:hAnsi="Times New Roman" w:cs="Times New Roman"/>
        </w:rPr>
      </w:pPr>
    </w:p>
    <w:p w14:paraId="462E470C" w14:textId="0789C1E0"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 xml:space="preserve">Regarding concerns relating to context: The authors acknowledge that a study at this scale cannot capture the effects of local circumstances on injury rates but argue the value of the </w:t>
      </w:r>
      <w:r w:rsidR="00267760" w:rsidRPr="00C81511">
        <w:rPr>
          <w:rFonts w:ascii="Times New Roman" w:hAnsi="Times New Roman" w:cs="Times New Roman"/>
          <w:b/>
        </w:rPr>
        <w:t>endeavour</w:t>
      </w:r>
      <w:r w:rsidRPr="00C81511">
        <w:rPr>
          <w:rFonts w:ascii="Times New Roman" w:hAnsi="Times New Roman" w:cs="Times New Roman"/>
          <w:b/>
        </w:rPr>
        <w:t xml:space="preserve"> to consider effects at a broader level. The authors consider our previous comments to have related to effect modification. In fact, both effect modification and confounding are likely to be relevant. Poor housing quality, for instance, acts both to increase exposure to high temperatures (while being an independent risk factor for injury); and, to amplify the stress on individuals for any given ambient temperature. It is noted that the limitations section acknowledges the likelihood of confounding.</w:t>
      </w:r>
    </w:p>
    <w:p w14:paraId="7868619C" w14:textId="3CC94727" w:rsidR="00C81511" w:rsidRPr="000A6FCF" w:rsidRDefault="00C81511" w:rsidP="00C81511">
      <w:pPr>
        <w:spacing w:after="0" w:line="240" w:lineRule="auto"/>
        <w:jc w:val="both"/>
        <w:rPr>
          <w:rFonts w:ascii="Times New Roman" w:hAnsi="Times New Roman" w:cs="Times New Roman"/>
        </w:rPr>
      </w:pPr>
    </w:p>
    <w:p w14:paraId="10BB7598" w14:textId="6F64C076" w:rsidR="000A6FCF" w:rsidRPr="000A6FCF" w:rsidRDefault="000A6FCF" w:rsidP="00C81511">
      <w:pPr>
        <w:spacing w:after="0" w:line="240" w:lineRule="auto"/>
        <w:jc w:val="both"/>
        <w:rPr>
          <w:rFonts w:ascii="Times New Roman" w:hAnsi="Times New Roman" w:cs="Times New Roman"/>
        </w:rPr>
      </w:pPr>
      <w:r w:rsidRPr="000A6FCF">
        <w:rPr>
          <w:rFonts w:ascii="Times New Roman" w:hAnsi="Times New Roman" w:cs="Times New Roman"/>
        </w:rPr>
        <w:t xml:space="preserve">We agree with the Reviewer and this exchange may simply reflect our specific choices of terminology. </w:t>
      </w:r>
      <w:r>
        <w:rPr>
          <w:rFonts w:ascii="Times New Roman" w:hAnsi="Times New Roman" w:cs="Times New Roman"/>
        </w:rPr>
        <w:t xml:space="preserve">In addition to the earlier addition on confounding, the above-mentioned addition to the limitations section now specifies in non-jargon terminology that the impacts of anomalous temperature may depend on socioeconomic, environmental, infrastructure and health/social care factors (P. </w:t>
      </w:r>
      <w:r w:rsidR="001F65D3">
        <w:rPr>
          <w:rFonts w:ascii="Times New Roman" w:hAnsi="Times New Roman" w:cs="Times New Roman"/>
        </w:rPr>
        <w:t>15</w:t>
      </w:r>
      <w:r w:rsidRPr="000A6FCF">
        <w:rPr>
          <w:rFonts w:ascii="Times New Roman" w:hAnsi="Times New Roman" w:cs="Times New Roman"/>
        </w:rPr>
        <w:t xml:space="preserve">, Lines </w:t>
      </w:r>
      <w:r w:rsidR="00727AD6">
        <w:rPr>
          <w:rFonts w:ascii="Times New Roman" w:hAnsi="Times New Roman" w:cs="Times New Roman"/>
        </w:rPr>
        <w:t>354</w:t>
      </w:r>
      <w:r>
        <w:rPr>
          <w:rFonts w:ascii="Times New Roman" w:hAnsi="Times New Roman" w:cs="Times New Roman"/>
        </w:rPr>
        <w:t>-</w:t>
      </w:r>
      <w:r w:rsidR="00727AD6">
        <w:rPr>
          <w:rFonts w:ascii="Times New Roman" w:hAnsi="Times New Roman" w:cs="Times New Roman"/>
        </w:rPr>
        <w:t>360</w:t>
      </w:r>
      <w:r w:rsidRPr="000A6FCF">
        <w:rPr>
          <w:rFonts w:ascii="Times New Roman" w:hAnsi="Times New Roman" w:cs="Times New Roman"/>
        </w:rPr>
        <w:t>)</w:t>
      </w:r>
      <w:r>
        <w:rPr>
          <w:rFonts w:ascii="Times New Roman" w:hAnsi="Times New Roman" w:cs="Times New Roman"/>
        </w:rPr>
        <w:t>.</w:t>
      </w:r>
    </w:p>
    <w:p w14:paraId="6B169F40" w14:textId="77777777" w:rsidR="00C81511" w:rsidRPr="000A6FCF" w:rsidRDefault="00C81511" w:rsidP="00C81511">
      <w:pPr>
        <w:spacing w:after="0" w:line="240" w:lineRule="auto"/>
        <w:jc w:val="both"/>
        <w:rPr>
          <w:rFonts w:ascii="Times New Roman" w:hAnsi="Times New Roman" w:cs="Times New Roman"/>
        </w:rPr>
      </w:pPr>
    </w:p>
    <w:p w14:paraId="57759E19"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We raised concerns regarding the masking of effects using very broad categories of injury. The authors provide an example of how this concern can be addressed providing an analysis that disaggregates road transport injuries in place of all transport injuries. We recommend such an analysis alongside others that are manageable within the means of the data available is incorporated in the manuscript.</w:t>
      </w:r>
    </w:p>
    <w:p w14:paraId="563F0BCF" w14:textId="663389D9" w:rsidR="00C81511" w:rsidRPr="000A6FCF" w:rsidRDefault="00C81511" w:rsidP="00C81511">
      <w:pPr>
        <w:spacing w:after="0" w:line="240" w:lineRule="auto"/>
        <w:jc w:val="both"/>
        <w:rPr>
          <w:rFonts w:ascii="Times New Roman" w:hAnsi="Times New Roman" w:cs="Times New Roman"/>
        </w:rPr>
      </w:pPr>
    </w:p>
    <w:p w14:paraId="623C2BB0" w14:textId="144AD326" w:rsidR="000A6FCF" w:rsidRPr="000A6FCF" w:rsidRDefault="000A6FCF" w:rsidP="00C81511">
      <w:pPr>
        <w:spacing w:after="0" w:line="240" w:lineRule="auto"/>
        <w:jc w:val="both"/>
        <w:rPr>
          <w:rFonts w:ascii="Times New Roman" w:hAnsi="Times New Roman" w:cs="Times New Roman"/>
        </w:rPr>
      </w:pPr>
      <w:r>
        <w:rPr>
          <w:rFonts w:ascii="Times New Roman" w:hAnsi="Times New Roman" w:cs="Times New Roman"/>
        </w:rPr>
        <w:t xml:space="preserve">We have added these materials to the revised paper (P. </w:t>
      </w:r>
      <w:r w:rsidR="009A5B5F">
        <w:rPr>
          <w:rFonts w:ascii="Times New Roman" w:hAnsi="Times New Roman" w:cs="Times New Roman"/>
        </w:rPr>
        <w:t>14</w:t>
      </w:r>
      <w:r w:rsidRPr="000A6FCF">
        <w:rPr>
          <w:rFonts w:ascii="Times New Roman" w:hAnsi="Times New Roman" w:cs="Times New Roman"/>
        </w:rPr>
        <w:t xml:space="preserve">, Lines </w:t>
      </w:r>
      <w:r w:rsidR="009A5B5F">
        <w:rPr>
          <w:rFonts w:ascii="Times New Roman" w:hAnsi="Times New Roman" w:cs="Times New Roman"/>
        </w:rPr>
        <w:t>319</w:t>
      </w:r>
      <w:r>
        <w:rPr>
          <w:rFonts w:ascii="Times New Roman" w:hAnsi="Times New Roman" w:cs="Times New Roman"/>
        </w:rPr>
        <w:t>-</w:t>
      </w:r>
      <w:r w:rsidR="003034C7">
        <w:rPr>
          <w:rFonts w:ascii="Times New Roman" w:hAnsi="Times New Roman" w:cs="Times New Roman"/>
        </w:rPr>
        <w:t>322</w:t>
      </w:r>
      <w:r>
        <w:rPr>
          <w:rFonts w:ascii="Times New Roman" w:hAnsi="Times New Roman" w:cs="Times New Roman"/>
        </w:rPr>
        <w:t xml:space="preserve"> and Extended Data Figure </w:t>
      </w:r>
      <w:r w:rsidR="00A61CFC">
        <w:rPr>
          <w:rFonts w:ascii="Times New Roman" w:hAnsi="Times New Roman" w:cs="Times New Roman"/>
        </w:rPr>
        <w:t>5</w:t>
      </w:r>
      <w:r w:rsidRPr="000A6FCF">
        <w:rPr>
          <w:rFonts w:ascii="Times New Roman" w:hAnsi="Times New Roman" w:cs="Times New Roman"/>
        </w:rPr>
        <w:t>)</w:t>
      </w:r>
      <w:r>
        <w:rPr>
          <w:rFonts w:ascii="Times New Roman" w:hAnsi="Times New Roman" w:cs="Times New Roman"/>
        </w:rPr>
        <w:t>.</w:t>
      </w:r>
    </w:p>
    <w:p w14:paraId="346D36B3" w14:textId="77777777" w:rsidR="00C81511" w:rsidRPr="000A6FCF" w:rsidRDefault="00C81511" w:rsidP="00C81511">
      <w:pPr>
        <w:spacing w:after="0" w:line="240" w:lineRule="auto"/>
        <w:jc w:val="both"/>
        <w:rPr>
          <w:rFonts w:ascii="Times New Roman" w:hAnsi="Times New Roman" w:cs="Times New Roman"/>
        </w:rPr>
      </w:pPr>
    </w:p>
    <w:p w14:paraId="4BB4DF29"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We noted several errors in the use of ICD codes and related terms in the original manuscript. These are now addressed.</w:t>
      </w:r>
    </w:p>
    <w:p w14:paraId="74E2155D" w14:textId="24C66D35" w:rsidR="00C81511" w:rsidRPr="00CD6740" w:rsidRDefault="00C81511" w:rsidP="00C81511">
      <w:pPr>
        <w:spacing w:after="0" w:line="240" w:lineRule="auto"/>
        <w:jc w:val="both"/>
        <w:rPr>
          <w:rFonts w:ascii="Times New Roman" w:hAnsi="Times New Roman" w:cs="Times New Roman"/>
        </w:rPr>
      </w:pPr>
    </w:p>
    <w:p w14:paraId="6B58528F" w14:textId="282FA167" w:rsidR="00CD6740" w:rsidRPr="00CD6740" w:rsidRDefault="00CD6740" w:rsidP="00C81511">
      <w:pPr>
        <w:spacing w:after="0" w:line="240" w:lineRule="auto"/>
        <w:jc w:val="both"/>
        <w:rPr>
          <w:rFonts w:ascii="Times New Roman" w:hAnsi="Times New Roman" w:cs="Times New Roman"/>
        </w:rPr>
      </w:pPr>
      <w:r w:rsidRPr="00CD6740">
        <w:rPr>
          <w:rFonts w:ascii="Times New Roman" w:hAnsi="Times New Roman" w:cs="Times New Roman"/>
        </w:rPr>
        <w:t>No action needed.</w:t>
      </w:r>
    </w:p>
    <w:p w14:paraId="71834F65" w14:textId="77777777" w:rsidR="00C81511" w:rsidRPr="00CD6740" w:rsidRDefault="00C81511" w:rsidP="00C81511">
      <w:pPr>
        <w:spacing w:after="0" w:line="240" w:lineRule="auto"/>
        <w:jc w:val="both"/>
        <w:rPr>
          <w:rFonts w:ascii="Times New Roman" w:hAnsi="Times New Roman" w:cs="Times New Roman"/>
        </w:rPr>
      </w:pPr>
    </w:p>
    <w:p w14:paraId="205A7916"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 xml:space="preserve">We were concerned regarding the exclusion of Hawaii and Alaska from the analyses. We accept the explanation provided which is now incorporated in the manuscript. </w:t>
      </w:r>
    </w:p>
    <w:p w14:paraId="42EDF577" w14:textId="77777777" w:rsidR="00CD6740" w:rsidRPr="00CD6740" w:rsidRDefault="00CD6740" w:rsidP="00CD6740">
      <w:pPr>
        <w:spacing w:after="0" w:line="240" w:lineRule="auto"/>
        <w:jc w:val="both"/>
        <w:rPr>
          <w:rFonts w:ascii="Times New Roman" w:hAnsi="Times New Roman" w:cs="Times New Roman"/>
        </w:rPr>
      </w:pPr>
    </w:p>
    <w:p w14:paraId="3DEEA6A1" w14:textId="77777777" w:rsidR="00CD6740" w:rsidRPr="00CD6740" w:rsidRDefault="00CD6740" w:rsidP="00CD6740">
      <w:pPr>
        <w:spacing w:after="0" w:line="240" w:lineRule="auto"/>
        <w:jc w:val="both"/>
        <w:rPr>
          <w:rFonts w:ascii="Times New Roman" w:hAnsi="Times New Roman" w:cs="Times New Roman"/>
        </w:rPr>
      </w:pPr>
      <w:r w:rsidRPr="00CD6740">
        <w:rPr>
          <w:rFonts w:ascii="Times New Roman" w:hAnsi="Times New Roman" w:cs="Times New Roman"/>
        </w:rPr>
        <w:t>No action needed.</w:t>
      </w:r>
    </w:p>
    <w:p w14:paraId="077B4482" w14:textId="77777777" w:rsidR="00CD6740" w:rsidRPr="00CD6740" w:rsidRDefault="00CD6740" w:rsidP="00CD6740">
      <w:pPr>
        <w:spacing w:after="0" w:line="240" w:lineRule="auto"/>
        <w:jc w:val="both"/>
        <w:rPr>
          <w:rFonts w:ascii="Times New Roman" w:hAnsi="Times New Roman" w:cs="Times New Roman"/>
        </w:rPr>
      </w:pPr>
    </w:p>
    <w:p w14:paraId="4E003965"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lastRenderedPageBreak/>
        <w:t>We note that the authors have changed the unit increase from +1 degrees to +2 degrees, in line with the comparisons made commonly in the climate change literature. They offer to include other increments. We suggest +1.5 degrees, given the Paris undertaking, and the interest many governments have regarding the differences in impacts between 1.5 and 2 degrees of warming.</w:t>
      </w:r>
    </w:p>
    <w:p w14:paraId="79A6C7DB" w14:textId="77777777" w:rsidR="00C81511" w:rsidRPr="00C81511" w:rsidRDefault="00C81511" w:rsidP="00C81511">
      <w:pPr>
        <w:spacing w:after="0" w:line="240" w:lineRule="auto"/>
        <w:jc w:val="both"/>
        <w:rPr>
          <w:rFonts w:ascii="Times New Roman" w:hAnsi="Times New Roman" w:cs="Times New Roman"/>
          <w:b/>
        </w:rPr>
      </w:pPr>
    </w:p>
    <w:p w14:paraId="6C57BDCF" w14:textId="3509DD5B" w:rsidR="00A109BD" w:rsidRPr="00C53617" w:rsidRDefault="008D15BD" w:rsidP="00733A35">
      <w:pPr>
        <w:spacing w:after="0" w:line="240" w:lineRule="auto"/>
        <w:jc w:val="both"/>
        <w:rPr>
          <w:rFonts w:ascii="Times New Roman" w:hAnsi="Times New Roman" w:cs="Times New Roman"/>
        </w:rPr>
      </w:pPr>
      <w:r>
        <w:rPr>
          <w:rFonts w:ascii="Times New Roman" w:hAnsi="Times New Roman" w:cs="Times New Roman"/>
        </w:rPr>
        <w:t>W</w:t>
      </w:r>
      <w:r w:rsidR="00F53F61">
        <w:rPr>
          <w:rFonts w:ascii="Times New Roman" w:hAnsi="Times New Roman" w:cs="Times New Roman"/>
        </w:rPr>
        <w:t>e have changed</w:t>
      </w:r>
      <w:r>
        <w:rPr>
          <w:rFonts w:ascii="Times New Roman" w:hAnsi="Times New Roman" w:cs="Times New Roman"/>
        </w:rPr>
        <w:t xml:space="preserve"> the main results to </w:t>
      </w:r>
      <w:r w:rsidRPr="008D15BD">
        <w:rPr>
          <w:rFonts w:ascii="Times New Roman" w:hAnsi="Times New Roman" w:cs="Times New Roman"/>
        </w:rPr>
        <w:t>+1.5°C</w:t>
      </w:r>
      <w:r>
        <w:rPr>
          <w:rFonts w:ascii="Times New Roman" w:hAnsi="Times New Roman" w:cs="Times New Roman"/>
        </w:rPr>
        <w:t xml:space="preserve"> </w:t>
      </w:r>
      <w:r w:rsidR="00F53F61">
        <w:rPr>
          <w:rFonts w:ascii="Times New Roman" w:hAnsi="Times New Roman" w:cs="Times New Roman"/>
        </w:rPr>
        <w:t>with results</w:t>
      </w:r>
      <w:r>
        <w:rPr>
          <w:rFonts w:ascii="Times New Roman" w:hAnsi="Times New Roman" w:cs="Times New Roman"/>
        </w:rPr>
        <w:t xml:space="preserve"> for +2</w:t>
      </w:r>
      <w:r w:rsidRPr="008D15BD">
        <w:rPr>
          <w:rFonts w:ascii="Times New Roman" w:hAnsi="Times New Roman" w:cs="Times New Roman"/>
        </w:rPr>
        <w:t>°C</w:t>
      </w:r>
      <w:r>
        <w:rPr>
          <w:rFonts w:ascii="Times New Roman" w:hAnsi="Times New Roman" w:cs="Times New Roman"/>
        </w:rPr>
        <w:t xml:space="preserve"> </w:t>
      </w:r>
      <w:r w:rsidR="00F53F61">
        <w:rPr>
          <w:rFonts w:ascii="Times New Roman" w:hAnsi="Times New Roman" w:cs="Times New Roman"/>
        </w:rPr>
        <w:t>presented as Extended Data and summarised in the main paper</w:t>
      </w:r>
      <w:r>
        <w:rPr>
          <w:rFonts w:ascii="Times New Roman" w:hAnsi="Times New Roman" w:cs="Times New Roman"/>
        </w:rPr>
        <w:t xml:space="preserve"> (P. </w:t>
      </w:r>
      <w:r w:rsidR="00CF324D">
        <w:rPr>
          <w:rFonts w:ascii="Times New Roman" w:hAnsi="Times New Roman" w:cs="Times New Roman"/>
        </w:rPr>
        <w:t>5</w:t>
      </w:r>
      <w:r w:rsidRPr="000A6FCF">
        <w:rPr>
          <w:rFonts w:ascii="Times New Roman" w:hAnsi="Times New Roman" w:cs="Times New Roman"/>
        </w:rPr>
        <w:t xml:space="preserve">, Lines </w:t>
      </w:r>
      <w:r w:rsidR="00CF324D">
        <w:rPr>
          <w:rFonts w:ascii="Times New Roman" w:hAnsi="Times New Roman" w:cs="Times New Roman"/>
        </w:rPr>
        <w:t>95-99</w:t>
      </w:r>
      <w:r w:rsidR="00791ACD">
        <w:rPr>
          <w:rFonts w:ascii="Times New Roman" w:hAnsi="Times New Roman" w:cs="Times New Roman"/>
        </w:rPr>
        <w:t xml:space="preserve"> and Extended Data Figure</w:t>
      </w:r>
      <w:r w:rsidR="00F53F61">
        <w:rPr>
          <w:rFonts w:ascii="Times New Roman" w:hAnsi="Times New Roman" w:cs="Times New Roman"/>
        </w:rPr>
        <w:t>s</w:t>
      </w:r>
      <w:r w:rsidR="00791ACD">
        <w:rPr>
          <w:rFonts w:ascii="Times New Roman" w:hAnsi="Times New Roman" w:cs="Times New Roman"/>
        </w:rPr>
        <w:t xml:space="preserve"> </w:t>
      </w:r>
      <w:r w:rsidR="0045552C">
        <w:rPr>
          <w:rFonts w:ascii="Times New Roman" w:hAnsi="Times New Roman" w:cs="Times New Roman"/>
        </w:rPr>
        <w:t>3</w:t>
      </w:r>
      <w:r w:rsidR="00F53F61">
        <w:rPr>
          <w:rFonts w:ascii="Times New Roman" w:hAnsi="Times New Roman" w:cs="Times New Roman"/>
        </w:rPr>
        <w:t xml:space="preserve"> and </w:t>
      </w:r>
      <w:r w:rsidR="0045552C">
        <w:rPr>
          <w:rFonts w:ascii="Times New Roman" w:hAnsi="Times New Roman" w:cs="Times New Roman"/>
        </w:rPr>
        <w:t>4</w:t>
      </w:r>
      <w:r w:rsidR="00791ACD">
        <w:rPr>
          <w:rFonts w:ascii="Times New Roman" w:hAnsi="Times New Roman" w:cs="Times New Roman"/>
        </w:rPr>
        <w:t>)</w:t>
      </w:r>
      <w:r>
        <w:rPr>
          <w:rFonts w:ascii="Times New Roman" w:hAnsi="Times New Roman" w:cs="Times New Roman"/>
        </w:rPr>
        <w:t>.</w:t>
      </w:r>
    </w:p>
    <w:p w14:paraId="3FB58CE8" w14:textId="28E11384" w:rsidR="00D81522" w:rsidRDefault="00D81522" w:rsidP="00733A35">
      <w:pPr>
        <w:spacing w:after="0" w:line="240" w:lineRule="auto"/>
        <w:jc w:val="both"/>
        <w:rPr>
          <w:rFonts w:ascii="Times New Roman" w:hAnsi="Times New Roman" w:cs="Times New Roman"/>
        </w:rPr>
      </w:pPr>
    </w:p>
    <w:p w14:paraId="5DB66AD2" w14:textId="77777777" w:rsidR="006C4145" w:rsidRPr="00C53617" w:rsidRDefault="006C4145" w:rsidP="00733A35">
      <w:pPr>
        <w:spacing w:after="0" w:line="240" w:lineRule="auto"/>
        <w:jc w:val="both"/>
        <w:rPr>
          <w:rFonts w:ascii="Times New Roman" w:hAnsi="Times New Roman" w:cs="Times New Roman"/>
        </w:rPr>
      </w:pPr>
    </w:p>
    <w:p w14:paraId="1F310444" w14:textId="7A4D22FC" w:rsidR="0084698F" w:rsidRPr="00C53617" w:rsidRDefault="00C81511" w:rsidP="00733A35">
      <w:pPr>
        <w:spacing w:after="0" w:line="240" w:lineRule="auto"/>
        <w:jc w:val="both"/>
        <w:rPr>
          <w:rFonts w:ascii="Times New Roman" w:hAnsi="Times New Roman" w:cs="Times New Roman"/>
          <w:b/>
          <w:u w:val="single"/>
        </w:rPr>
      </w:pPr>
      <w:r>
        <w:rPr>
          <w:rFonts w:ascii="Times New Roman" w:hAnsi="Times New Roman" w:cs="Times New Roman"/>
          <w:b/>
          <w:u w:val="single"/>
        </w:rPr>
        <w:t>Reviewer #3</w:t>
      </w:r>
    </w:p>
    <w:p w14:paraId="1ADE779E"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Remarks to the Author:</w:t>
      </w:r>
    </w:p>
    <w:p w14:paraId="639F9AAC"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General comments: I thank the authors for their careful and attentive responses to my comments.</w:t>
      </w:r>
    </w:p>
    <w:p w14:paraId="7CFDB41D" w14:textId="77777777" w:rsidR="00C81511" w:rsidRPr="00C81511" w:rsidRDefault="00C81511" w:rsidP="00C81511">
      <w:pPr>
        <w:spacing w:after="0" w:line="240" w:lineRule="auto"/>
        <w:jc w:val="both"/>
        <w:rPr>
          <w:rFonts w:ascii="Times New Roman" w:hAnsi="Times New Roman" w:cs="Times New Roman"/>
          <w:b/>
        </w:rPr>
      </w:pPr>
    </w:p>
    <w:p w14:paraId="2BF3B180"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I have just a few comments remaining:</w:t>
      </w:r>
    </w:p>
    <w:p w14:paraId="3EED43CE" w14:textId="77777777" w:rsidR="00C81511" w:rsidRPr="00C81511" w:rsidRDefault="00C81511" w:rsidP="00C81511">
      <w:pPr>
        <w:spacing w:after="0" w:line="240" w:lineRule="auto"/>
        <w:jc w:val="both"/>
        <w:rPr>
          <w:rFonts w:ascii="Times New Roman" w:hAnsi="Times New Roman" w:cs="Times New Roman"/>
          <w:b/>
        </w:rPr>
      </w:pPr>
    </w:p>
    <w:p w14:paraId="2F4F1A8A" w14:textId="586CDCDA"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L205. Should be log (death rate_{state-time}).</w:t>
      </w:r>
    </w:p>
    <w:p w14:paraId="4E16080F" w14:textId="485BF50A" w:rsidR="008D15BD" w:rsidRPr="00402C94" w:rsidRDefault="008D15BD" w:rsidP="00C81511">
      <w:pPr>
        <w:spacing w:after="0" w:line="240" w:lineRule="auto"/>
        <w:jc w:val="both"/>
        <w:rPr>
          <w:rFonts w:ascii="Times New Roman" w:hAnsi="Times New Roman" w:cs="Times New Roman"/>
        </w:rPr>
      </w:pPr>
    </w:p>
    <w:p w14:paraId="0AD4572E" w14:textId="7DADBF9F" w:rsidR="00402C94" w:rsidRPr="00402C94" w:rsidRDefault="00402C94" w:rsidP="00C81511">
      <w:pPr>
        <w:spacing w:after="0" w:line="240" w:lineRule="auto"/>
        <w:jc w:val="both"/>
        <w:rPr>
          <w:rFonts w:ascii="Times New Roman" w:hAnsi="Times New Roman" w:cs="Times New Roman"/>
        </w:rPr>
      </w:pPr>
      <w:r>
        <w:rPr>
          <w:rFonts w:ascii="Times New Roman" w:hAnsi="Times New Roman" w:cs="Times New Roman"/>
        </w:rPr>
        <w:t>Indeed</w:t>
      </w:r>
      <w:r w:rsidR="00412D2D">
        <w:rPr>
          <w:rFonts w:ascii="Times New Roman" w:hAnsi="Times New Roman" w:cs="Times New Roman"/>
        </w:rPr>
        <w:t xml:space="preserve">, </w:t>
      </w:r>
      <w:r>
        <w:rPr>
          <w:rFonts w:ascii="Times New Roman" w:hAnsi="Times New Roman" w:cs="Times New Roman"/>
        </w:rPr>
        <w:t>and we</w:t>
      </w:r>
      <w:r w:rsidRPr="00402C94">
        <w:rPr>
          <w:rFonts w:ascii="Times New Roman" w:hAnsi="Times New Roman" w:cs="Times New Roman"/>
        </w:rPr>
        <w:t xml:space="preserve"> have corrected </w:t>
      </w:r>
      <w:r>
        <w:rPr>
          <w:rFonts w:ascii="Times New Roman" w:hAnsi="Times New Roman" w:cs="Times New Roman"/>
        </w:rPr>
        <w:t xml:space="preserve">(P. </w:t>
      </w:r>
      <w:r w:rsidR="002E6F4F">
        <w:rPr>
          <w:rFonts w:ascii="Times New Roman" w:hAnsi="Times New Roman" w:cs="Times New Roman"/>
        </w:rPr>
        <w:t>9</w:t>
      </w:r>
      <w:r w:rsidRPr="000A6FCF">
        <w:rPr>
          <w:rFonts w:ascii="Times New Roman" w:hAnsi="Times New Roman" w:cs="Times New Roman"/>
        </w:rPr>
        <w:t>, Lin</w:t>
      </w:r>
      <w:r w:rsidR="002E6F4F">
        <w:rPr>
          <w:rFonts w:ascii="Times New Roman" w:hAnsi="Times New Roman" w:cs="Times New Roman"/>
        </w:rPr>
        <w:t>e</w:t>
      </w:r>
      <w:r w:rsidRPr="000A6FCF">
        <w:rPr>
          <w:rFonts w:ascii="Times New Roman" w:hAnsi="Times New Roman" w:cs="Times New Roman"/>
        </w:rPr>
        <w:t xml:space="preserve"> </w:t>
      </w:r>
      <w:r w:rsidR="002E6F4F">
        <w:rPr>
          <w:rFonts w:ascii="Times New Roman" w:hAnsi="Times New Roman" w:cs="Times New Roman"/>
        </w:rPr>
        <w:t>215</w:t>
      </w:r>
      <w:r>
        <w:rPr>
          <w:rFonts w:ascii="Times New Roman" w:hAnsi="Times New Roman" w:cs="Times New Roman"/>
        </w:rPr>
        <w:t>).</w:t>
      </w:r>
    </w:p>
    <w:p w14:paraId="717F9F58" w14:textId="77777777" w:rsidR="008D15BD" w:rsidRPr="00402C94" w:rsidRDefault="008D15BD" w:rsidP="00C81511">
      <w:pPr>
        <w:spacing w:after="0" w:line="240" w:lineRule="auto"/>
        <w:jc w:val="both"/>
        <w:rPr>
          <w:rFonts w:ascii="Times New Roman" w:hAnsi="Times New Roman" w:cs="Times New Roman"/>
        </w:rPr>
      </w:pPr>
    </w:p>
    <w:p w14:paraId="08B9FEC5" w14:textId="2C157429"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L238-239. ``or state ICAR random effects was constrained to sum to zero".</w:t>
      </w:r>
    </w:p>
    <w:p w14:paraId="626F8EDA"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Penalized complexity priors (see Simpson et al, 2017, Statistical Science) would be a better choice for variance components.</w:t>
      </w:r>
    </w:p>
    <w:p w14:paraId="39335D68" w14:textId="172A16B2" w:rsidR="008D15BD" w:rsidRDefault="008D15BD" w:rsidP="00C81511">
      <w:pPr>
        <w:spacing w:after="0" w:line="240" w:lineRule="auto"/>
        <w:jc w:val="both"/>
        <w:rPr>
          <w:rFonts w:ascii="Times New Roman" w:hAnsi="Times New Roman" w:cs="Times New Roman"/>
        </w:rPr>
      </w:pPr>
    </w:p>
    <w:p w14:paraId="0A9489BA" w14:textId="70E248DB" w:rsidR="00345F24" w:rsidRDefault="00345F24" w:rsidP="00345F24">
      <w:pPr>
        <w:spacing w:after="0" w:line="240" w:lineRule="auto"/>
        <w:jc w:val="both"/>
        <w:rPr>
          <w:rFonts w:ascii="Times New Roman" w:hAnsi="Times New Roman" w:cs="Times New Roman"/>
        </w:rPr>
      </w:pPr>
      <w:r w:rsidRPr="00345F24">
        <w:rPr>
          <w:rFonts w:ascii="Times New Roman" w:hAnsi="Times New Roman" w:cs="Times New Roman"/>
        </w:rPr>
        <w:t xml:space="preserve">We realise that </w:t>
      </w:r>
      <w:r w:rsidR="003E6824">
        <w:rPr>
          <w:rFonts w:ascii="Times New Roman" w:hAnsi="Times New Roman" w:cs="Times New Roman"/>
        </w:rPr>
        <w:t>penalized complexity (</w:t>
      </w:r>
      <w:r w:rsidRPr="00345F24">
        <w:rPr>
          <w:rFonts w:ascii="Times New Roman" w:hAnsi="Times New Roman" w:cs="Times New Roman"/>
        </w:rPr>
        <w:t>PC</w:t>
      </w:r>
      <w:r w:rsidR="003E6824">
        <w:rPr>
          <w:rFonts w:ascii="Times New Roman" w:hAnsi="Times New Roman" w:cs="Times New Roman"/>
        </w:rPr>
        <w:t>)</w:t>
      </w:r>
      <w:r w:rsidRPr="00345F24">
        <w:rPr>
          <w:rFonts w:ascii="Times New Roman" w:hAnsi="Times New Roman" w:cs="Times New Roman"/>
        </w:rPr>
        <w:t xml:space="preserve"> priors are increasingly popular due to a number of factors including that they allow </w:t>
      </w:r>
      <w:r w:rsidR="00284809">
        <w:rPr>
          <w:rFonts w:ascii="Times New Roman" w:hAnsi="Times New Roman" w:cs="Times New Roman"/>
        </w:rPr>
        <w:t xml:space="preserve">probability </w:t>
      </w:r>
      <w:r w:rsidRPr="00345F24">
        <w:rPr>
          <w:rFonts w:ascii="Times New Roman" w:hAnsi="Times New Roman" w:cs="Times New Roman"/>
        </w:rPr>
        <w:t xml:space="preserve">mass at zero. The challenge of using PC priors in a complex model such as this is that we need a prior view of the size of the random effects and hence of each standard deviation. </w:t>
      </w:r>
    </w:p>
    <w:p w14:paraId="2D57168D" w14:textId="77777777" w:rsidR="00345F24" w:rsidRDefault="00345F24" w:rsidP="00345F24">
      <w:pPr>
        <w:spacing w:after="0" w:line="240" w:lineRule="auto"/>
        <w:jc w:val="both"/>
        <w:rPr>
          <w:rFonts w:ascii="Times New Roman" w:hAnsi="Times New Roman" w:cs="Times New Roman"/>
        </w:rPr>
      </w:pPr>
    </w:p>
    <w:p w14:paraId="233451CF" w14:textId="77777777" w:rsidR="00156E15" w:rsidRDefault="00345F24" w:rsidP="00345F24">
      <w:pPr>
        <w:spacing w:after="0" w:line="240" w:lineRule="auto"/>
        <w:jc w:val="both"/>
        <w:rPr>
          <w:rFonts w:ascii="Times New Roman" w:hAnsi="Times New Roman" w:cs="Times New Roman"/>
        </w:rPr>
      </w:pPr>
      <w:r w:rsidRPr="00345F24">
        <w:rPr>
          <w:rFonts w:ascii="Times New Roman" w:hAnsi="Times New Roman" w:cs="Times New Roman"/>
        </w:rPr>
        <w:t>This is fine where there are one or two sets of random effect</w:t>
      </w:r>
      <w:r>
        <w:rPr>
          <w:rFonts w:ascii="Times New Roman" w:hAnsi="Times New Roman" w:cs="Times New Roman"/>
        </w:rPr>
        <w:t>.</w:t>
      </w:r>
      <w:r w:rsidRPr="00345F24">
        <w:rPr>
          <w:rFonts w:ascii="Times New Roman" w:hAnsi="Times New Roman" w:cs="Times New Roman"/>
        </w:rPr>
        <w:t xml:space="preserve"> </w:t>
      </w:r>
      <w:r>
        <w:rPr>
          <w:rFonts w:ascii="Times New Roman" w:hAnsi="Times New Roman" w:cs="Times New Roman"/>
        </w:rPr>
        <w:t>H</w:t>
      </w:r>
      <w:r w:rsidRPr="00345F24">
        <w:rPr>
          <w:rFonts w:ascii="Times New Roman" w:hAnsi="Times New Roman" w:cs="Times New Roman"/>
        </w:rPr>
        <w:t xml:space="preserve">owever, we have eleven sets of random effects and making subjective decisions on what combinations of distributions are appropriate requires significant sensitivity analyses which are not within the scope of this paper. </w:t>
      </w:r>
    </w:p>
    <w:p w14:paraId="2E0A838D" w14:textId="77777777" w:rsidR="00156E15" w:rsidRDefault="00156E15" w:rsidP="00345F24">
      <w:pPr>
        <w:spacing w:after="0" w:line="240" w:lineRule="auto"/>
        <w:jc w:val="both"/>
        <w:rPr>
          <w:rFonts w:ascii="Times New Roman" w:hAnsi="Times New Roman" w:cs="Times New Roman"/>
        </w:rPr>
      </w:pPr>
    </w:p>
    <w:p w14:paraId="390BF676" w14:textId="75DAAEE1" w:rsidR="00345F24" w:rsidRDefault="00345F24" w:rsidP="00345F24">
      <w:pPr>
        <w:spacing w:after="0" w:line="240" w:lineRule="auto"/>
        <w:jc w:val="both"/>
        <w:rPr>
          <w:rFonts w:ascii="Times New Roman" w:hAnsi="Times New Roman" w:cs="Times New Roman"/>
        </w:rPr>
      </w:pPr>
      <w:r w:rsidRPr="00345F24">
        <w:rPr>
          <w:rFonts w:ascii="Times New Roman" w:hAnsi="Times New Roman" w:cs="Times New Roman"/>
        </w:rPr>
        <w:t>We have shown that our results are not affected by an alteration to the parameters of the current prior and believe the model and i</w:t>
      </w:r>
      <w:r w:rsidR="00156E15">
        <w:rPr>
          <w:rFonts w:ascii="Times New Roman" w:hAnsi="Times New Roman" w:cs="Times New Roman"/>
        </w:rPr>
        <w:t>t</w:t>
      </w:r>
      <w:r w:rsidRPr="00345F24">
        <w:rPr>
          <w:rFonts w:ascii="Times New Roman" w:hAnsi="Times New Roman" w:cs="Times New Roman"/>
        </w:rPr>
        <w:t>s findings are robust.</w:t>
      </w:r>
    </w:p>
    <w:p w14:paraId="6173EAF1" w14:textId="37090D79" w:rsidR="00503760" w:rsidRDefault="00503760" w:rsidP="00345F24">
      <w:pPr>
        <w:spacing w:after="0" w:line="240" w:lineRule="auto"/>
        <w:jc w:val="both"/>
        <w:rPr>
          <w:rFonts w:ascii="Times New Roman" w:hAnsi="Times New Roman" w:cs="Times New Roman"/>
        </w:rPr>
      </w:pPr>
    </w:p>
    <w:p w14:paraId="7156A057" w14:textId="7B1DC90A" w:rsidR="00503760" w:rsidRPr="00345F24" w:rsidRDefault="00503760" w:rsidP="00345F24">
      <w:pPr>
        <w:spacing w:after="0" w:line="240" w:lineRule="auto"/>
        <w:jc w:val="both"/>
        <w:rPr>
          <w:rFonts w:ascii="Times New Roman" w:hAnsi="Times New Roman" w:cs="Times New Roman"/>
        </w:rPr>
      </w:pPr>
      <w:r>
        <w:rPr>
          <w:rFonts w:ascii="Times New Roman" w:hAnsi="Times New Roman" w:cs="Times New Roman"/>
        </w:rPr>
        <w:t xml:space="preserve">We have added a comment about </w:t>
      </w:r>
      <w:r w:rsidR="003E6824">
        <w:rPr>
          <w:rFonts w:ascii="Times New Roman" w:hAnsi="Times New Roman" w:cs="Times New Roman"/>
        </w:rPr>
        <w:t>PC</w:t>
      </w:r>
      <w:r>
        <w:rPr>
          <w:rFonts w:ascii="Times New Roman" w:hAnsi="Times New Roman" w:cs="Times New Roman"/>
        </w:rPr>
        <w:t xml:space="preserve"> </w:t>
      </w:r>
      <w:r w:rsidR="001D68A9">
        <w:rPr>
          <w:rFonts w:ascii="Times New Roman" w:hAnsi="Times New Roman" w:cs="Times New Roman"/>
        </w:rPr>
        <w:t xml:space="preserve">priors </w:t>
      </w:r>
      <w:r>
        <w:rPr>
          <w:rFonts w:ascii="Times New Roman" w:hAnsi="Times New Roman" w:cs="Times New Roman"/>
        </w:rPr>
        <w:t xml:space="preserve">in the limitations </w:t>
      </w:r>
      <w:r w:rsidR="003E6824">
        <w:rPr>
          <w:rFonts w:ascii="Times New Roman" w:hAnsi="Times New Roman" w:cs="Times New Roman"/>
        </w:rPr>
        <w:t xml:space="preserve">section of the </w:t>
      </w:r>
      <w:r w:rsidR="00DA6587">
        <w:rPr>
          <w:rFonts w:ascii="Times New Roman" w:hAnsi="Times New Roman" w:cs="Times New Roman"/>
        </w:rPr>
        <w:t xml:space="preserve">main paper </w:t>
      </w:r>
      <w:r w:rsidR="00F545AD">
        <w:rPr>
          <w:rFonts w:ascii="Times New Roman" w:hAnsi="Times New Roman" w:cs="Times New Roman"/>
        </w:rPr>
        <w:t>(P.15, Lines 360-362).</w:t>
      </w:r>
    </w:p>
    <w:p w14:paraId="321F0A80" w14:textId="0B301CE2" w:rsidR="008D15BD" w:rsidRPr="00402C94" w:rsidRDefault="00345F24" w:rsidP="00C81511">
      <w:pPr>
        <w:spacing w:after="0" w:line="240" w:lineRule="auto"/>
        <w:jc w:val="both"/>
        <w:rPr>
          <w:rFonts w:ascii="Times New Roman" w:hAnsi="Times New Roman" w:cs="Times New Roman"/>
        </w:rPr>
      </w:pPr>
      <w:r w:rsidRPr="00345F24">
        <w:rPr>
          <w:rFonts w:ascii="Times New Roman" w:hAnsi="Times New Roman" w:cs="Times New Roman"/>
        </w:rPr>
        <w:t> </w:t>
      </w:r>
    </w:p>
    <w:p w14:paraId="6CC81F61" w14:textId="03550A5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 xml:space="preserve">I do think it's difficult to understand the implications of </w:t>
      </w:r>
      <w:r w:rsidR="00097393" w:rsidRPr="00C81511">
        <w:rPr>
          <w:rFonts w:ascii="Times New Roman" w:hAnsi="Times New Roman" w:cs="Times New Roman"/>
          <w:b/>
        </w:rPr>
        <w:t>modelling</w:t>
      </w:r>
      <w:r w:rsidRPr="00C81511">
        <w:rPr>
          <w:rFonts w:ascii="Times New Roman" w:hAnsi="Times New Roman" w:cs="Times New Roman"/>
          <w:b/>
        </w:rPr>
        <w:t xml:space="preserve"> at one temporal and one spatial scale versus another. Here the authors chose month and state.</w:t>
      </w:r>
    </w:p>
    <w:p w14:paraId="3B605348" w14:textId="12EF225D" w:rsidR="00C004EC" w:rsidRPr="00C53617" w:rsidRDefault="00C81511" w:rsidP="00C81511">
      <w:pPr>
        <w:spacing w:after="0" w:line="240" w:lineRule="auto"/>
        <w:jc w:val="both"/>
        <w:rPr>
          <w:rFonts w:ascii="Times New Roman" w:hAnsi="Times New Roman" w:cs="Times New Roman"/>
        </w:rPr>
      </w:pPr>
      <w:r w:rsidRPr="00C81511">
        <w:rPr>
          <w:rFonts w:ascii="Times New Roman" w:hAnsi="Times New Roman" w:cs="Times New Roman"/>
          <w:b/>
        </w:rPr>
        <w:t>The authors could look at county level analysis for a restricted number of states.</w:t>
      </w:r>
    </w:p>
    <w:p w14:paraId="3EE9F689" w14:textId="77777777" w:rsidR="00C81511" w:rsidRDefault="00C81511" w:rsidP="00733A35">
      <w:pPr>
        <w:spacing w:after="0" w:line="240" w:lineRule="auto"/>
        <w:jc w:val="both"/>
        <w:rPr>
          <w:rFonts w:ascii="Times New Roman" w:hAnsi="Times New Roman" w:cs="Times New Roman"/>
        </w:rPr>
      </w:pPr>
    </w:p>
    <w:p w14:paraId="16C0C0EA" w14:textId="385AB0AC" w:rsidR="00C81511" w:rsidRDefault="00402C94" w:rsidP="00733A35">
      <w:pPr>
        <w:spacing w:after="0" w:line="240" w:lineRule="auto"/>
        <w:jc w:val="both"/>
        <w:rPr>
          <w:rFonts w:ascii="Times New Roman" w:hAnsi="Times New Roman" w:cs="Times New Roman"/>
        </w:rPr>
      </w:pPr>
      <w:r>
        <w:rPr>
          <w:rFonts w:ascii="Times New Roman" w:hAnsi="Times New Roman" w:cs="Times New Roman"/>
        </w:rPr>
        <w:t>We could attempt this analysis. However, its findings would not be comparable with the main analysis because in the main analysis the effects of temperature are informed by data from all states. As also suggested by the Editors’ we have therefore not done so. We have a long-term research agenda on computational feasibility of spatial analyses for a large number of units and inevitably will return to this topic once that advances.</w:t>
      </w:r>
    </w:p>
    <w:p w14:paraId="0A38828A" w14:textId="77777777" w:rsidR="00402C94" w:rsidRDefault="00402C94" w:rsidP="00733A35">
      <w:pPr>
        <w:spacing w:after="0" w:line="240" w:lineRule="auto"/>
        <w:jc w:val="both"/>
        <w:rPr>
          <w:rFonts w:ascii="Times New Roman" w:hAnsi="Times New Roman" w:cs="Times New Roman"/>
        </w:rPr>
      </w:pPr>
    </w:p>
    <w:p w14:paraId="48B64268" w14:textId="77777777" w:rsidR="00402C94" w:rsidRDefault="00402C94" w:rsidP="00733A35">
      <w:pPr>
        <w:spacing w:after="0" w:line="240" w:lineRule="auto"/>
        <w:jc w:val="both"/>
        <w:rPr>
          <w:rFonts w:ascii="Times New Roman" w:hAnsi="Times New Roman" w:cs="Times New Roman"/>
        </w:rPr>
      </w:pPr>
    </w:p>
    <w:p w14:paraId="2F0EAB39" w14:textId="082CE664" w:rsidR="007261A0" w:rsidRPr="00C53617" w:rsidRDefault="0096016E" w:rsidP="0096016E">
      <w:pPr>
        <w:spacing w:after="0" w:line="240" w:lineRule="auto"/>
        <w:jc w:val="both"/>
        <w:rPr>
          <w:rFonts w:ascii="Times New Roman" w:hAnsi="Times New Roman" w:cs="Times New Roman"/>
          <w:b/>
          <w:u w:val="single"/>
        </w:rPr>
      </w:pPr>
      <w:r>
        <w:rPr>
          <w:rFonts w:ascii="Times New Roman" w:hAnsi="Times New Roman" w:cs="Times New Roman"/>
          <w:b/>
          <w:u w:val="single"/>
        </w:rPr>
        <w:t>Editors’ comments</w:t>
      </w:r>
    </w:p>
    <w:p w14:paraId="652811F0" w14:textId="77777777" w:rsidR="0096016E" w:rsidRPr="0096016E" w:rsidRDefault="0096016E" w:rsidP="0096016E">
      <w:pPr>
        <w:spacing w:after="0" w:line="240" w:lineRule="auto"/>
        <w:jc w:val="both"/>
        <w:rPr>
          <w:rFonts w:ascii="Times New Roman" w:hAnsi="Times New Roman" w:cs="Times New Roman"/>
          <w:b/>
        </w:rPr>
      </w:pPr>
      <w:r w:rsidRPr="0096016E">
        <w:rPr>
          <w:rFonts w:ascii="Times New Roman" w:hAnsi="Times New Roman" w:cs="Times New Roman"/>
          <w:b/>
        </w:rPr>
        <w:t xml:space="preserve">In the course of your revisions, we would like for you to please include the additional +1.5 degree increment as suggested by reviewer 2. However, we do not feel that you need to present the county-level analysis as suggested by Reviewer 3. We also feel that the figure you have provided to justify the use of "transport" as an unsplit category might be useful for readers. Might I suggest </w:t>
      </w:r>
      <w:r w:rsidRPr="0096016E">
        <w:rPr>
          <w:rFonts w:ascii="Times New Roman" w:hAnsi="Times New Roman" w:cs="Times New Roman"/>
          <w:b/>
        </w:rPr>
        <w:lastRenderedPageBreak/>
        <w:t>you include a brief sentence about this in the methods and include the figure you have supplied in your response to reviewers as an Extended Data figure.</w:t>
      </w:r>
    </w:p>
    <w:p w14:paraId="4D451015" w14:textId="673D6B36" w:rsidR="0096016E" w:rsidRPr="00791ACD" w:rsidRDefault="0096016E" w:rsidP="0096016E">
      <w:pPr>
        <w:spacing w:after="0" w:line="240" w:lineRule="auto"/>
        <w:jc w:val="both"/>
        <w:rPr>
          <w:rFonts w:ascii="Times New Roman" w:hAnsi="Times New Roman" w:cs="Times New Roman"/>
        </w:rPr>
      </w:pPr>
    </w:p>
    <w:p w14:paraId="3A46E151" w14:textId="2D1F6203" w:rsidR="00791ACD" w:rsidRPr="00791ACD" w:rsidRDefault="00791ACD" w:rsidP="0096016E">
      <w:pPr>
        <w:spacing w:after="0" w:line="240" w:lineRule="auto"/>
        <w:jc w:val="both"/>
        <w:rPr>
          <w:rFonts w:ascii="Times New Roman" w:hAnsi="Times New Roman" w:cs="Times New Roman"/>
        </w:rPr>
      </w:pPr>
      <w:r w:rsidRPr="00791ACD">
        <w:rPr>
          <w:rFonts w:ascii="Times New Roman" w:hAnsi="Times New Roman" w:cs="Times New Roman"/>
        </w:rPr>
        <w:t xml:space="preserve">We have done all of these. Specifically, as above we now present main results based on </w:t>
      </w:r>
      <w:r w:rsidR="00F53F61" w:rsidRPr="008D15BD">
        <w:rPr>
          <w:rFonts w:ascii="Times New Roman" w:hAnsi="Times New Roman" w:cs="Times New Roman"/>
        </w:rPr>
        <w:t>+1.5°C</w:t>
      </w:r>
      <w:r w:rsidR="00F53F61">
        <w:rPr>
          <w:rFonts w:ascii="Times New Roman" w:hAnsi="Times New Roman" w:cs="Times New Roman"/>
        </w:rPr>
        <w:t xml:space="preserve"> with results for +2</w:t>
      </w:r>
      <w:r w:rsidR="00F53F61" w:rsidRPr="008D15BD">
        <w:rPr>
          <w:rFonts w:ascii="Times New Roman" w:hAnsi="Times New Roman" w:cs="Times New Roman"/>
        </w:rPr>
        <w:t>°C</w:t>
      </w:r>
      <w:r w:rsidR="00F53F61">
        <w:rPr>
          <w:rFonts w:ascii="Times New Roman" w:hAnsi="Times New Roman" w:cs="Times New Roman"/>
        </w:rPr>
        <w:t xml:space="preserve"> presented as Extended Data and summarised in the main paper.</w:t>
      </w:r>
      <w:r w:rsidR="00C7769C">
        <w:rPr>
          <w:rFonts w:ascii="Times New Roman" w:hAnsi="Times New Roman" w:cs="Times New Roman"/>
        </w:rPr>
        <w:t xml:space="preserve"> We also managed to complete the analysis of transport injury subgroups, and now report it in sensitivity analyses (P. </w:t>
      </w:r>
      <w:r w:rsidR="00290083">
        <w:rPr>
          <w:rFonts w:ascii="Times New Roman" w:hAnsi="Times New Roman" w:cs="Times New Roman"/>
        </w:rPr>
        <w:t>14</w:t>
      </w:r>
      <w:r w:rsidR="00C7769C" w:rsidRPr="000A6FCF">
        <w:rPr>
          <w:rFonts w:ascii="Times New Roman" w:hAnsi="Times New Roman" w:cs="Times New Roman"/>
        </w:rPr>
        <w:t xml:space="preserve">, Lines </w:t>
      </w:r>
      <w:r w:rsidR="00290083">
        <w:rPr>
          <w:rFonts w:ascii="Times New Roman" w:hAnsi="Times New Roman" w:cs="Times New Roman"/>
        </w:rPr>
        <w:t>319-322</w:t>
      </w:r>
      <w:r w:rsidR="00C7769C">
        <w:rPr>
          <w:rFonts w:ascii="Times New Roman" w:hAnsi="Times New Roman" w:cs="Times New Roman"/>
        </w:rPr>
        <w:t xml:space="preserve">) along with the corresponding figure (Extended Data Figure </w:t>
      </w:r>
      <w:r w:rsidR="001629DF">
        <w:rPr>
          <w:rFonts w:ascii="Times New Roman" w:hAnsi="Times New Roman" w:cs="Times New Roman"/>
        </w:rPr>
        <w:t>5</w:t>
      </w:r>
      <w:r w:rsidR="00C7769C">
        <w:rPr>
          <w:rFonts w:ascii="Times New Roman" w:hAnsi="Times New Roman" w:cs="Times New Roman"/>
        </w:rPr>
        <w:t xml:space="preserve">). </w:t>
      </w:r>
    </w:p>
    <w:p w14:paraId="1AECF04E" w14:textId="77777777" w:rsidR="00791ACD" w:rsidRPr="00791ACD" w:rsidRDefault="00791ACD" w:rsidP="0096016E">
      <w:pPr>
        <w:spacing w:after="0" w:line="240" w:lineRule="auto"/>
        <w:jc w:val="both"/>
        <w:rPr>
          <w:rFonts w:ascii="Times New Roman" w:hAnsi="Times New Roman" w:cs="Times New Roman"/>
        </w:rPr>
      </w:pPr>
    </w:p>
    <w:p w14:paraId="5BF39345" w14:textId="13C0BA30" w:rsidR="00605FFA" w:rsidRDefault="0096016E" w:rsidP="0096016E">
      <w:pPr>
        <w:spacing w:after="0" w:line="240" w:lineRule="auto"/>
        <w:jc w:val="both"/>
        <w:rPr>
          <w:rFonts w:ascii="Times New Roman" w:hAnsi="Times New Roman" w:cs="Times New Roman"/>
          <w:b/>
        </w:rPr>
      </w:pPr>
      <w:r w:rsidRPr="0096016E">
        <w:rPr>
          <w:rFonts w:ascii="Times New Roman" w:hAnsi="Times New Roman" w:cs="Times New Roman"/>
          <w:b/>
        </w:rPr>
        <w:t xml:space="preserve">Although when we move forward with the paper, I will send you all of our formatting requirements. For now, please might you restructure the abstract to the format of a Letter. The abstract can be up to 200 words and should be referenced appropriately and contiguously with the references in the main paper. </w:t>
      </w:r>
    </w:p>
    <w:p w14:paraId="175EC6FF" w14:textId="131B093C" w:rsidR="00605FFA" w:rsidRPr="00157199" w:rsidRDefault="00605FFA" w:rsidP="0096016E">
      <w:pPr>
        <w:spacing w:after="0" w:line="240" w:lineRule="auto"/>
        <w:jc w:val="both"/>
        <w:rPr>
          <w:rFonts w:ascii="Times New Roman" w:hAnsi="Times New Roman" w:cs="Times New Roman"/>
        </w:rPr>
      </w:pPr>
    </w:p>
    <w:p w14:paraId="0F3DF6E0" w14:textId="74DE0B33" w:rsidR="00157199" w:rsidRPr="00157199" w:rsidRDefault="00873A88" w:rsidP="0096016E">
      <w:pPr>
        <w:spacing w:after="0" w:line="240" w:lineRule="auto"/>
        <w:jc w:val="both"/>
        <w:rPr>
          <w:rFonts w:ascii="Times New Roman" w:hAnsi="Times New Roman" w:cs="Times New Roman"/>
        </w:rPr>
      </w:pPr>
      <w:r>
        <w:rPr>
          <w:rFonts w:ascii="Times New Roman" w:hAnsi="Times New Roman" w:cs="Times New Roman"/>
        </w:rPr>
        <w:t>We have followed this format for the abstract and would be ha</w:t>
      </w:r>
      <w:r w:rsidR="00971612">
        <w:rPr>
          <w:rFonts w:ascii="Times New Roman" w:hAnsi="Times New Roman" w:cs="Times New Roman"/>
        </w:rPr>
        <w:t>ppy to further adjust as needed; it is currently 19</w:t>
      </w:r>
      <w:r w:rsidR="00EA651F">
        <w:rPr>
          <w:rFonts w:ascii="Times New Roman" w:hAnsi="Times New Roman" w:cs="Times New Roman"/>
        </w:rPr>
        <w:t>7</w:t>
      </w:r>
      <w:r w:rsidR="00971612">
        <w:rPr>
          <w:rFonts w:ascii="Times New Roman" w:hAnsi="Times New Roman" w:cs="Times New Roman"/>
        </w:rPr>
        <w:t xml:space="preserve"> words long.</w:t>
      </w:r>
    </w:p>
    <w:p w14:paraId="1AB9E6F6" w14:textId="77777777" w:rsidR="00157199" w:rsidRPr="00157199" w:rsidRDefault="00157199" w:rsidP="0096016E">
      <w:pPr>
        <w:spacing w:after="0" w:line="240" w:lineRule="auto"/>
        <w:jc w:val="both"/>
        <w:rPr>
          <w:rFonts w:ascii="Times New Roman" w:hAnsi="Times New Roman" w:cs="Times New Roman"/>
        </w:rPr>
      </w:pPr>
    </w:p>
    <w:p w14:paraId="1B0292BF" w14:textId="77777777" w:rsidR="00605FFA" w:rsidRDefault="0096016E" w:rsidP="0096016E">
      <w:pPr>
        <w:spacing w:after="0" w:line="240" w:lineRule="auto"/>
        <w:jc w:val="both"/>
        <w:rPr>
          <w:rFonts w:ascii="Times New Roman" w:hAnsi="Times New Roman" w:cs="Times New Roman"/>
          <w:b/>
        </w:rPr>
      </w:pPr>
      <w:r w:rsidRPr="0096016E">
        <w:rPr>
          <w:rFonts w:ascii="Times New Roman" w:hAnsi="Times New Roman" w:cs="Times New Roman"/>
          <w:b/>
        </w:rPr>
        <w:t xml:space="preserve">Additional references beyond 40 should only be available in the methods and should run continuously from those in the main text. </w:t>
      </w:r>
    </w:p>
    <w:p w14:paraId="276A1695" w14:textId="77777777" w:rsidR="00605FFA" w:rsidRPr="00157199" w:rsidRDefault="00605FFA" w:rsidP="0096016E">
      <w:pPr>
        <w:spacing w:after="0" w:line="240" w:lineRule="auto"/>
        <w:jc w:val="both"/>
        <w:rPr>
          <w:rFonts w:ascii="Times New Roman" w:hAnsi="Times New Roman" w:cs="Times New Roman"/>
        </w:rPr>
      </w:pPr>
    </w:p>
    <w:p w14:paraId="5DDD3E84" w14:textId="610728C6" w:rsidR="00605FFA" w:rsidRDefault="00971612" w:rsidP="0096016E">
      <w:pPr>
        <w:spacing w:after="0" w:line="240" w:lineRule="auto"/>
        <w:jc w:val="both"/>
        <w:rPr>
          <w:rFonts w:ascii="Times New Roman" w:hAnsi="Times New Roman" w:cs="Times New Roman"/>
        </w:rPr>
      </w:pPr>
      <w:r>
        <w:rPr>
          <w:rFonts w:ascii="Times New Roman" w:hAnsi="Times New Roman" w:cs="Times New Roman"/>
        </w:rPr>
        <w:t>We have done so.</w:t>
      </w:r>
    </w:p>
    <w:p w14:paraId="4D2962E0" w14:textId="77777777" w:rsidR="00971612" w:rsidRPr="00157199" w:rsidRDefault="00971612" w:rsidP="0096016E">
      <w:pPr>
        <w:spacing w:after="0" w:line="240" w:lineRule="auto"/>
        <w:jc w:val="both"/>
        <w:rPr>
          <w:rFonts w:ascii="Times New Roman" w:hAnsi="Times New Roman" w:cs="Times New Roman"/>
        </w:rPr>
      </w:pPr>
    </w:p>
    <w:p w14:paraId="19FFC191" w14:textId="77777777" w:rsidR="00605FFA" w:rsidRDefault="0096016E" w:rsidP="0096016E">
      <w:pPr>
        <w:spacing w:after="0" w:line="240" w:lineRule="auto"/>
        <w:jc w:val="both"/>
        <w:rPr>
          <w:rFonts w:ascii="Times New Roman" w:hAnsi="Times New Roman" w:cs="Times New Roman"/>
          <w:b/>
        </w:rPr>
      </w:pPr>
      <w:r w:rsidRPr="0096016E">
        <w:rPr>
          <w:rFonts w:ascii="Times New Roman" w:hAnsi="Times New Roman" w:cs="Times New Roman"/>
          <w:b/>
        </w:rPr>
        <w:t xml:space="preserve">You may have up to 4 main figures and up to 10 Extended Figures--up to you, but might I suggest including the figures for either 2+ or 1.5+ degree changes as Extended Figures, unless these can be displayed adequately in the same figures. </w:t>
      </w:r>
    </w:p>
    <w:p w14:paraId="4EE63550" w14:textId="6AB43062" w:rsidR="00605FFA" w:rsidRDefault="00605FFA" w:rsidP="0096016E">
      <w:pPr>
        <w:spacing w:after="0" w:line="240" w:lineRule="auto"/>
        <w:jc w:val="both"/>
        <w:rPr>
          <w:rFonts w:ascii="Times New Roman" w:hAnsi="Times New Roman" w:cs="Times New Roman"/>
        </w:rPr>
      </w:pPr>
    </w:p>
    <w:p w14:paraId="1DB1147E" w14:textId="58174E2A" w:rsidR="00971612" w:rsidRPr="00157199" w:rsidRDefault="00971612" w:rsidP="0096016E">
      <w:pPr>
        <w:spacing w:after="0" w:line="240" w:lineRule="auto"/>
        <w:jc w:val="both"/>
        <w:rPr>
          <w:rFonts w:ascii="Times New Roman" w:hAnsi="Times New Roman" w:cs="Times New Roman"/>
        </w:rPr>
      </w:pPr>
      <w:bookmarkStart w:id="0" w:name="_GoBack"/>
      <w:bookmarkEnd w:id="0"/>
      <w:r>
        <w:rPr>
          <w:rFonts w:ascii="Times New Roman" w:hAnsi="Times New Roman" w:cs="Times New Roman"/>
        </w:rPr>
        <w:t xml:space="preserve">We have moved </w:t>
      </w:r>
      <w:r w:rsidR="00521640">
        <w:rPr>
          <w:rFonts w:ascii="Times New Roman" w:hAnsi="Times New Roman" w:cs="Times New Roman"/>
        </w:rPr>
        <w:t xml:space="preserve">the previous </w:t>
      </w:r>
      <w:r>
        <w:rPr>
          <w:rFonts w:ascii="Times New Roman" w:hAnsi="Times New Roman" w:cs="Times New Roman"/>
        </w:rPr>
        <w:t>Figure 3 to Extended Data. The results for +2</w:t>
      </w:r>
      <w:r w:rsidRPr="008D15BD">
        <w:rPr>
          <w:rFonts w:ascii="Times New Roman" w:hAnsi="Times New Roman" w:cs="Times New Roman"/>
        </w:rPr>
        <w:t>°C</w:t>
      </w:r>
      <w:r>
        <w:rPr>
          <w:rFonts w:ascii="Times New Roman" w:hAnsi="Times New Roman" w:cs="Times New Roman"/>
        </w:rPr>
        <w:t xml:space="preserve"> are also presented as two Extended Data Figures</w:t>
      </w:r>
      <w:r w:rsidR="00022745">
        <w:rPr>
          <w:rFonts w:ascii="Times New Roman" w:hAnsi="Times New Roman" w:cs="Times New Roman"/>
        </w:rPr>
        <w:t xml:space="preserve"> (3 and 4)</w:t>
      </w:r>
      <w:r>
        <w:rPr>
          <w:rFonts w:ascii="Times New Roman" w:hAnsi="Times New Roman" w:cs="Times New Roman"/>
        </w:rPr>
        <w:t xml:space="preserve"> as showing them side by side would arguably make the figures harder to follow</w:t>
      </w:r>
      <w:r w:rsidR="006524D1">
        <w:rPr>
          <w:rFonts w:ascii="Times New Roman" w:hAnsi="Times New Roman" w:cs="Times New Roman"/>
        </w:rPr>
        <w:t xml:space="preserve"> and </w:t>
      </w:r>
      <w:r w:rsidR="00E57584">
        <w:rPr>
          <w:rFonts w:ascii="Times New Roman" w:hAnsi="Times New Roman" w:cs="Times New Roman"/>
        </w:rPr>
        <w:t>interpret</w:t>
      </w:r>
      <w:r>
        <w:rPr>
          <w:rFonts w:ascii="Times New Roman" w:hAnsi="Times New Roman" w:cs="Times New Roman"/>
        </w:rPr>
        <w:t>.</w:t>
      </w:r>
    </w:p>
    <w:p w14:paraId="30C742CD" w14:textId="77777777" w:rsidR="00157199" w:rsidRPr="00157199" w:rsidRDefault="00157199" w:rsidP="0096016E">
      <w:pPr>
        <w:spacing w:after="0" w:line="240" w:lineRule="auto"/>
        <w:jc w:val="both"/>
        <w:rPr>
          <w:rFonts w:ascii="Times New Roman" w:hAnsi="Times New Roman" w:cs="Times New Roman"/>
        </w:rPr>
      </w:pPr>
    </w:p>
    <w:p w14:paraId="0D982AC2" w14:textId="03B19678" w:rsidR="0096016E" w:rsidRDefault="0096016E" w:rsidP="0096016E">
      <w:pPr>
        <w:spacing w:after="0" w:line="240" w:lineRule="auto"/>
        <w:jc w:val="both"/>
        <w:rPr>
          <w:rFonts w:ascii="Times New Roman" w:hAnsi="Times New Roman" w:cs="Times New Roman"/>
          <w:b/>
        </w:rPr>
      </w:pPr>
      <w:r w:rsidRPr="0096016E">
        <w:rPr>
          <w:rFonts w:ascii="Times New Roman" w:hAnsi="Times New Roman" w:cs="Times New Roman"/>
          <w:b/>
        </w:rPr>
        <w:t>We do not allow for Supplementary Figures, please rename Supplementary Figures as Extended Data. You may have unlimited numbers of Supplementary Tables, which will be available to readers as an unedited pdf from the online version of the paper.</w:t>
      </w:r>
    </w:p>
    <w:p w14:paraId="055EF598" w14:textId="5F8E3925" w:rsidR="0096016E" w:rsidRDefault="0096016E" w:rsidP="0096016E">
      <w:pPr>
        <w:spacing w:after="0" w:line="240" w:lineRule="auto"/>
        <w:jc w:val="both"/>
        <w:rPr>
          <w:rFonts w:ascii="Times New Roman" w:hAnsi="Times New Roman" w:cs="Times New Roman"/>
        </w:rPr>
      </w:pPr>
    </w:p>
    <w:p w14:paraId="6E33346E" w14:textId="5F91F633" w:rsidR="00971612" w:rsidRPr="0096016E" w:rsidRDefault="00971612" w:rsidP="0096016E">
      <w:pPr>
        <w:spacing w:after="0" w:line="240" w:lineRule="auto"/>
        <w:jc w:val="both"/>
        <w:rPr>
          <w:rFonts w:ascii="Times New Roman" w:hAnsi="Times New Roman" w:cs="Times New Roman"/>
        </w:rPr>
      </w:pPr>
      <w:r>
        <w:rPr>
          <w:rFonts w:ascii="Times New Roman" w:hAnsi="Times New Roman" w:cs="Times New Roman"/>
        </w:rPr>
        <w:t>We have moved all the supplementary materials to be Extended Data.</w:t>
      </w:r>
    </w:p>
    <w:p w14:paraId="4721C2B3" w14:textId="68AACE56" w:rsidR="000604D5" w:rsidRPr="0018321A" w:rsidRDefault="000604D5" w:rsidP="0096016E">
      <w:pPr>
        <w:spacing w:after="0" w:line="240" w:lineRule="auto"/>
        <w:jc w:val="both"/>
        <w:rPr>
          <w:rFonts w:ascii="Times New Roman" w:hAnsi="Times New Roman" w:cs="Times New Roman"/>
        </w:rPr>
      </w:pPr>
    </w:p>
    <w:sectPr w:rsidR="000604D5" w:rsidRPr="0018321A" w:rsidSect="002A60C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D7BBC8" w14:textId="77777777" w:rsidR="008324F0" w:rsidRDefault="008324F0" w:rsidP="00AD5780">
      <w:pPr>
        <w:spacing w:after="0" w:line="240" w:lineRule="auto"/>
      </w:pPr>
      <w:r>
        <w:separator/>
      </w:r>
    </w:p>
  </w:endnote>
  <w:endnote w:type="continuationSeparator" w:id="0">
    <w:p w14:paraId="613F4BD0" w14:textId="77777777" w:rsidR="008324F0" w:rsidRDefault="008324F0" w:rsidP="00AD5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7345D6" w14:textId="77777777" w:rsidR="008324F0" w:rsidRDefault="008324F0" w:rsidP="00AD5780">
      <w:pPr>
        <w:spacing w:after="0" w:line="240" w:lineRule="auto"/>
      </w:pPr>
      <w:r>
        <w:separator/>
      </w:r>
    </w:p>
  </w:footnote>
  <w:footnote w:type="continuationSeparator" w:id="0">
    <w:p w14:paraId="54A3AA80" w14:textId="77777777" w:rsidR="008324F0" w:rsidRDefault="008324F0" w:rsidP="00AD57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F80E8A"/>
    <w:multiLevelType w:val="hybridMultilevel"/>
    <w:tmpl w:val="44B40F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A9400B"/>
    <w:multiLevelType w:val="hybridMultilevel"/>
    <w:tmpl w:val="0F3CD858"/>
    <w:lvl w:ilvl="0" w:tplc="F8464652">
      <w:start w:val="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A934ACD"/>
    <w:multiLevelType w:val="hybridMultilevel"/>
    <w:tmpl w:val="19D2FF8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0vwdewz8tp9wcett925fszawtref9xta5sw&quot;&gt;EzzatiAllRefsMay2018&lt;record-ids&gt;&lt;item&gt;660&lt;/item&gt;&lt;item&gt;670&lt;/item&gt;&lt;item&gt;2261&lt;/item&gt;&lt;item&gt;2367&lt;/item&gt;&lt;item&gt;2440&lt;/item&gt;&lt;item&gt;6614&lt;/item&gt;&lt;item&gt;6621&lt;/item&gt;&lt;item&gt;6628&lt;/item&gt;&lt;item&gt;6643&lt;/item&gt;&lt;item&gt;6650&lt;/item&gt;&lt;item&gt;6651&lt;/item&gt;&lt;item&gt;6657&lt;/item&gt;&lt;item&gt;6658&lt;/item&gt;&lt;item&gt;6659&lt;/item&gt;&lt;item&gt;6660&lt;/item&gt;&lt;item&gt;6661&lt;/item&gt;&lt;item&gt;6662&lt;/item&gt;&lt;item&gt;6663&lt;/item&gt;&lt;item&gt;6664&lt;/item&gt;&lt;item&gt;6665&lt;/item&gt;&lt;item&gt;6666&lt;/item&gt;&lt;item&gt;6668&lt;/item&gt;&lt;item&gt;6669&lt;/item&gt;&lt;item&gt;6670&lt;/item&gt;&lt;item&gt;6673&lt;/item&gt;&lt;item&gt;6674&lt;/item&gt;&lt;item&gt;6675&lt;/item&gt;&lt;item&gt;6676&lt;/item&gt;&lt;/record-ids&gt;&lt;/item&gt;&lt;/Libraries&gt;"/>
  </w:docVars>
  <w:rsids>
    <w:rsidRoot w:val="008135CB"/>
    <w:rsid w:val="00002C0A"/>
    <w:rsid w:val="00005B20"/>
    <w:rsid w:val="00005C80"/>
    <w:rsid w:val="000112B5"/>
    <w:rsid w:val="0001161E"/>
    <w:rsid w:val="00015630"/>
    <w:rsid w:val="00017DDA"/>
    <w:rsid w:val="00022745"/>
    <w:rsid w:val="00025AD2"/>
    <w:rsid w:val="00026A91"/>
    <w:rsid w:val="00032E37"/>
    <w:rsid w:val="000331BC"/>
    <w:rsid w:val="000337A0"/>
    <w:rsid w:val="00043523"/>
    <w:rsid w:val="00044530"/>
    <w:rsid w:val="000448FA"/>
    <w:rsid w:val="00047028"/>
    <w:rsid w:val="00051E51"/>
    <w:rsid w:val="000604D5"/>
    <w:rsid w:val="00061316"/>
    <w:rsid w:val="00063CBD"/>
    <w:rsid w:val="0006749C"/>
    <w:rsid w:val="00067F82"/>
    <w:rsid w:val="00070B94"/>
    <w:rsid w:val="00072DB6"/>
    <w:rsid w:val="00077167"/>
    <w:rsid w:val="0008350F"/>
    <w:rsid w:val="0008490C"/>
    <w:rsid w:val="00085463"/>
    <w:rsid w:val="0008635F"/>
    <w:rsid w:val="000907FF"/>
    <w:rsid w:val="000912DB"/>
    <w:rsid w:val="00095666"/>
    <w:rsid w:val="00095CAF"/>
    <w:rsid w:val="00097393"/>
    <w:rsid w:val="00097651"/>
    <w:rsid w:val="00097BAA"/>
    <w:rsid w:val="000A128E"/>
    <w:rsid w:val="000A3D1E"/>
    <w:rsid w:val="000A432A"/>
    <w:rsid w:val="000A48DB"/>
    <w:rsid w:val="000A6FCF"/>
    <w:rsid w:val="000A7397"/>
    <w:rsid w:val="000B015D"/>
    <w:rsid w:val="000B3B47"/>
    <w:rsid w:val="000B7E85"/>
    <w:rsid w:val="000C5A97"/>
    <w:rsid w:val="000C5B2D"/>
    <w:rsid w:val="000C79D8"/>
    <w:rsid w:val="000D0139"/>
    <w:rsid w:val="000D0EDD"/>
    <w:rsid w:val="000D17B3"/>
    <w:rsid w:val="000D1BE2"/>
    <w:rsid w:val="000D31C8"/>
    <w:rsid w:val="000D708A"/>
    <w:rsid w:val="000E22A1"/>
    <w:rsid w:val="000E2CB7"/>
    <w:rsid w:val="000E4412"/>
    <w:rsid w:val="000E64A3"/>
    <w:rsid w:val="000E7EB3"/>
    <w:rsid w:val="000F0E5F"/>
    <w:rsid w:val="001055D2"/>
    <w:rsid w:val="00105ACA"/>
    <w:rsid w:val="001125BF"/>
    <w:rsid w:val="00116D0C"/>
    <w:rsid w:val="001174AE"/>
    <w:rsid w:val="00121D9A"/>
    <w:rsid w:val="00123F24"/>
    <w:rsid w:val="0012466C"/>
    <w:rsid w:val="00126992"/>
    <w:rsid w:val="0012773A"/>
    <w:rsid w:val="00130892"/>
    <w:rsid w:val="00141E8C"/>
    <w:rsid w:val="00143907"/>
    <w:rsid w:val="00145B26"/>
    <w:rsid w:val="00145DDE"/>
    <w:rsid w:val="0015180D"/>
    <w:rsid w:val="00151CE9"/>
    <w:rsid w:val="00152960"/>
    <w:rsid w:val="00153457"/>
    <w:rsid w:val="001537A6"/>
    <w:rsid w:val="00156E15"/>
    <w:rsid w:val="00157199"/>
    <w:rsid w:val="00160E49"/>
    <w:rsid w:val="001619FD"/>
    <w:rsid w:val="00161FC4"/>
    <w:rsid w:val="001622BB"/>
    <w:rsid w:val="001629DF"/>
    <w:rsid w:val="00166F10"/>
    <w:rsid w:val="00167D92"/>
    <w:rsid w:val="00170914"/>
    <w:rsid w:val="00171354"/>
    <w:rsid w:val="00171684"/>
    <w:rsid w:val="00171F7A"/>
    <w:rsid w:val="00172CAB"/>
    <w:rsid w:val="001761CE"/>
    <w:rsid w:val="00177F84"/>
    <w:rsid w:val="0018321A"/>
    <w:rsid w:val="001922D1"/>
    <w:rsid w:val="001A7574"/>
    <w:rsid w:val="001B12F8"/>
    <w:rsid w:val="001C24FD"/>
    <w:rsid w:val="001C4933"/>
    <w:rsid w:val="001C7829"/>
    <w:rsid w:val="001D1C14"/>
    <w:rsid w:val="001D42C1"/>
    <w:rsid w:val="001D5B93"/>
    <w:rsid w:val="001D5D09"/>
    <w:rsid w:val="001D68A9"/>
    <w:rsid w:val="001E1FDF"/>
    <w:rsid w:val="001E2DC4"/>
    <w:rsid w:val="001E695C"/>
    <w:rsid w:val="001E6C4C"/>
    <w:rsid w:val="001E70D1"/>
    <w:rsid w:val="001E748C"/>
    <w:rsid w:val="001F0533"/>
    <w:rsid w:val="001F10CC"/>
    <w:rsid w:val="001F65D3"/>
    <w:rsid w:val="001F6C39"/>
    <w:rsid w:val="002022B1"/>
    <w:rsid w:val="0020282C"/>
    <w:rsid w:val="0020601B"/>
    <w:rsid w:val="0020796F"/>
    <w:rsid w:val="00211494"/>
    <w:rsid w:val="002130E3"/>
    <w:rsid w:val="00217AC0"/>
    <w:rsid w:val="002238D7"/>
    <w:rsid w:val="002253BA"/>
    <w:rsid w:val="00225CDF"/>
    <w:rsid w:val="00226F62"/>
    <w:rsid w:val="00227254"/>
    <w:rsid w:val="00231C94"/>
    <w:rsid w:val="00232C59"/>
    <w:rsid w:val="00235F60"/>
    <w:rsid w:val="00240D14"/>
    <w:rsid w:val="002447F3"/>
    <w:rsid w:val="0024686B"/>
    <w:rsid w:val="00263EAF"/>
    <w:rsid w:val="002657F1"/>
    <w:rsid w:val="00266075"/>
    <w:rsid w:val="00267760"/>
    <w:rsid w:val="0027386F"/>
    <w:rsid w:val="00277D00"/>
    <w:rsid w:val="00280182"/>
    <w:rsid w:val="002828C7"/>
    <w:rsid w:val="00284809"/>
    <w:rsid w:val="00290083"/>
    <w:rsid w:val="00292188"/>
    <w:rsid w:val="0029399E"/>
    <w:rsid w:val="00294BF6"/>
    <w:rsid w:val="00294F5C"/>
    <w:rsid w:val="002A14E6"/>
    <w:rsid w:val="002A60C3"/>
    <w:rsid w:val="002A6FB1"/>
    <w:rsid w:val="002A751C"/>
    <w:rsid w:val="002B2C8F"/>
    <w:rsid w:val="002B5F89"/>
    <w:rsid w:val="002B768C"/>
    <w:rsid w:val="002B7D44"/>
    <w:rsid w:val="002C0630"/>
    <w:rsid w:val="002C1989"/>
    <w:rsid w:val="002C1F0B"/>
    <w:rsid w:val="002C3A32"/>
    <w:rsid w:val="002C4665"/>
    <w:rsid w:val="002D2166"/>
    <w:rsid w:val="002D2F5E"/>
    <w:rsid w:val="002D4189"/>
    <w:rsid w:val="002D7AAC"/>
    <w:rsid w:val="002E0917"/>
    <w:rsid w:val="002E1585"/>
    <w:rsid w:val="002E2C83"/>
    <w:rsid w:val="002E4F3E"/>
    <w:rsid w:val="002E6F4F"/>
    <w:rsid w:val="002E6F7A"/>
    <w:rsid w:val="002E712C"/>
    <w:rsid w:val="002F22BE"/>
    <w:rsid w:val="002F6E85"/>
    <w:rsid w:val="003008AA"/>
    <w:rsid w:val="003012DB"/>
    <w:rsid w:val="003034A2"/>
    <w:rsid w:val="003034C7"/>
    <w:rsid w:val="003115DE"/>
    <w:rsid w:val="003119F4"/>
    <w:rsid w:val="00321DA7"/>
    <w:rsid w:val="00323FA4"/>
    <w:rsid w:val="00330F62"/>
    <w:rsid w:val="00344F2E"/>
    <w:rsid w:val="00345F24"/>
    <w:rsid w:val="00346D8E"/>
    <w:rsid w:val="00347B19"/>
    <w:rsid w:val="00353DB0"/>
    <w:rsid w:val="00354C05"/>
    <w:rsid w:val="00354E62"/>
    <w:rsid w:val="0036040F"/>
    <w:rsid w:val="0036108D"/>
    <w:rsid w:val="00361A43"/>
    <w:rsid w:val="0036320C"/>
    <w:rsid w:val="00363352"/>
    <w:rsid w:val="0036423E"/>
    <w:rsid w:val="00364A30"/>
    <w:rsid w:val="003650A6"/>
    <w:rsid w:val="00366FF5"/>
    <w:rsid w:val="00367FF9"/>
    <w:rsid w:val="00370805"/>
    <w:rsid w:val="00371014"/>
    <w:rsid w:val="003717DA"/>
    <w:rsid w:val="00371BB1"/>
    <w:rsid w:val="003743F7"/>
    <w:rsid w:val="003755D4"/>
    <w:rsid w:val="00375D08"/>
    <w:rsid w:val="00377D76"/>
    <w:rsid w:val="00381B22"/>
    <w:rsid w:val="00382DA5"/>
    <w:rsid w:val="00391458"/>
    <w:rsid w:val="003916A8"/>
    <w:rsid w:val="00391784"/>
    <w:rsid w:val="00393B1F"/>
    <w:rsid w:val="00395A08"/>
    <w:rsid w:val="0039622A"/>
    <w:rsid w:val="00396CC1"/>
    <w:rsid w:val="00397CCA"/>
    <w:rsid w:val="003A0BF3"/>
    <w:rsid w:val="003A57D5"/>
    <w:rsid w:val="003A793C"/>
    <w:rsid w:val="003A7CBA"/>
    <w:rsid w:val="003B1E97"/>
    <w:rsid w:val="003B4658"/>
    <w:rsid w:val="003B6A24"/>
    <w:rsid w:val="003B7415"/>
    <w:rsid w:val="003B76C9"/>
    <w:rsid w:val="003B7E82"/>
    <w:rsid w:val="003C45CD"/>
    <w:rsid w:val="003C4B10"/>
    <w:rsid w:val="003C6997"/>
    <w:rsid w:val="003C6E3A"/>
    <w:rsid w:val="003D2242"/>
    <w:rsid w:val="003D4F70"/>
    <w:rsid w:val="003D700A"/>
    <w:rsid w:val="003D758C"/>
    <w:rsid w:val="003D7A89"/>
    <w:rsid w:val="003E2EC8"/>
    <w:rsid w:val="003E6824"/>
    <w:rsid w:val="003F1224"/>
    <w:rsid w:val="00402C94"/>
    <w:rsid w:val="0040546C"/>
    <w:rsid w:val="004058E0"/>
    <w:rsid w:val="004060BF"/>
    <w:rsid w:val="004067DB"/>
    <w:rsid w:val="00411FE8"/>
    <w:rsid w:val="00412D2D"/>
    <w:rsid w:val="0041331F"/>
    <w:rsid w:val="00414C61"/>
    <w:rsid w:val="00415B09"/>
    <w:rsid w:val="00417F31"/>
    <w:rsid w:val="0042149D"/>
    <w:rsid w:val="00421564"/>
    <w:rsid w:val="004221DA"/>
    <w:rsid w:val="00422AAE"/>
    <w:rsid w:val="00424DA2"/>
    <w:rsid w:val="004257F4"/>
    <w:rsid w:val="0042673E"/>
    <w:rsid w:val="00432D3C"/>
    <w:rsid w:val="004351FE"/>
    <w:rsid w:val="00440EC2"/>
    <w:rsid w:val="00441CC4"/>
    <w:rsid w:val="00443F8C"/>
    <w:rsid w:val="004479D0"/>
    <w:rsid w:val="0045120E"/>
    <w:rsid w:val="0045437F"/>
    <w:rsid w:val="0045552C"/>
    <w:rsid w:val="00456F1C"/>
    <w:rsid w:val="0046249E"/>
    <w:rsid w:val="00463C6D"/>
    <w:rsid w:val="0046607F"/>
    <w:rsid w:val="004735EC"/>
    <w:rsid w:val="004747B4"/>
    <w:rsid w:val="00475C5A"/>
    <w:rsid w:val="00476A66"/>
    <w:rsid w:val="0048149E"/>
    <w:rsid w:val="004861A2"/>
    <w:rsid w:val="004925D6"/>
    <w:rsid w:val="00492633"/>
    <w:rsid w:val="00492649"/>
    <w:rsid w:val="00492B7F"/>
    <w:rsid w:val="004951AD"/>
    <w:rsid w:val="0049725B"/>
    <w:rsid w:val="004A27DD"/>
    <w:rsid w:val="004A3D61"/>
    <w:rsid w:val="004A53EF"/>
    <w:rsid w:val="004A64F8"/>
    <w:rsid w:val="004B1243"/>
    <w:rsid w:val="004B2308"/>
    <w:rsid w:val="004B29F9"/>
    <w:rsid w:val="004C1318"/>
    <w:rsid w:val="004D0613"/>
    <w:rsid w:val="004D2931"/>
    <w:rsid w:val="004D293A"/>
    <w:rsid w:val="004D4F1E"/>
    <w:rsid w:val="004E0114"/>
    <w:rsid w:val="004E191D"/>
    <w:rsid w:val="004E1A65"/>
    <w:rsid w:val="004E3BE8"/>
    <w:rsid w:val="004E4E31"/>
    <w:rsid w:val="004E5034"/>
    <w:rsid w:val="004E5673"/>
    <w:rsid w:val="004F02D8"/>
    <w:rsid w:val="004F3632"/>
    <w:rsid w:val="004F52E3"/>
    <w:rsid w:val="004F699C"/>
    <w:rsid w:val="004F78CD"/>
    <w:rsid w:val="00501C77"/>
    <w:rsid w:val="00503760"/>
    <w:rsid w:val="00506CC1"/>
    <w:rsid w:val="005153D8"/>
    <w:rsid w:val="00515DC0"/>
    <w:rsid w:val="00517D4B"/>
    <w:rsid w:val="00517F51"/>
    <w:rsid w:val="0052042B"/>
    <w:rsid w:val="0052138E"/>
    <w:rsid w:val="00521640"/>
    <w:rsid w:val="00530A0C"/>
    <w:rsid w:val="00535E2B"/>
    <w:rsid w:val="00536290"/>
    <w:rsid w:val="00540CDE"/>
    <w:rsid w:val="00544185"/>
    <w:rsid w:val="005445D6"/>
    <w:rsid w:val="005476FE"/>
    <w:rsid w:val="005511B1"/>
    <w:rsid w:val="005546B9"/>
    <w:rsid w:val="0056368C"/>
    <w:rsid w:val="00573F80"/>
    <w:rsid w:val="005762EB"/>
    <w:rsid w:val="00583ABE"/>
    <w:rsid w:val="00584835"/>
    <w:rsid w:val="0059448F"/>
    <w:rsid w:val="005A0C63"/>
    <w:rsid w:val="005A35F8"/>
    <w:rsid w:val="005B2342"/>
    <w:rsid w:val="005B29C7"/>
    <w:rsid w:val="005B539B"/>
    <w:rsid w:val="005C2D96"/>
    <w:rsid w:val="005C4A7A"/>
    <w:rsid w:val="005C7D39"/>
    <w:rsid w:val="005D0176"/>
    <w:rsid w:val="005D1AF4"/>
    <w:rsid w:val="005D278F"/>
    <w:rsid w:val="005D564D"/>
    <w:rsid w:val="005D79D9"/>
    <w:rsid w:val="005E5744"/>
    <w:rsid w:val="005E6FFB"/>
    <w:rsid w:val="005F05F1"/>
    <w:rsid w:val="005F18A5"/>
    <w:rsid w:val="005F722A"/>
    <w:rsid w:val="00605DBC"/>
    <w:rsid w:val="00605FFA"/>
    <w:rsid w:val="006060B5"/>
    <w:rsid w:val="00606CFB"/>
    <w:rsid w:val="00614D62"/>
    <w:rsid w:val="00615096"/>
    <w:rsid w:val="006203AC"/>
    <w:rsid w:val="006206E7"/>
    <w:rsid w:val="00621247"/>
    <w:rsid w:val="006219A0"/>
    <w:rsid w:val="00623E84"/>
    <w:rsid w:val="00627167"/>
    <w:rsid w:val="006277D3"/>
    <w:rsid w:val="00627FCD"/>
    <w:rsid w:val="00631133"/>
    <w:rsid w:val="0063303D"/>
    <w:rsid w:val="00633087"/>
    <w:rsid w:val="0063545A"/>
    <w:rsid w:val="0064137B"/>
    <w:rsid w:val="00645C1D"/>
    <w:rsid w:val="0065136C"/>
    <w:rsid w:val="006524D1"/>
    <w:rsid w:val="00652C8A"/>
    <w:rsid w:val="0066079B"/>
    <w:rsid w:val="006608CA"/>
    <w:rsid w:val="006627EC"/>
    <w:rsid w:val="00662CA1"/>
    <w:rsid w:val="006630CD"/>
    <w:rsid w:val="00664605"/>
    <w:rsid w:val="00665686"/>
    <w:rsid w:val="006657A4"/>
    <w:rsid w:val="00672D33"/>
    <w:rsid w:val="00681813"/>
    <w:rsid w:val="0068499D"/>
    <w:rsid w:val="006930A8"/>
    <w:rsid w:val="006932D3"/>
    <w:rsid w:val="00696028"/>
    <w:rsid w:val="006978B9"/>
    <w:rsid w:val="00697A5B"/>
    <w:rsid w:val="00697E8E"/>
    <w:rsid w:val="006A5141"/>
    <w:rsid w:val="006B07BD"/>
    <w:rsid w:val="006B09DF"/>
    <w:rsid w:val="006B7919"/>
    <w:rsid w:val="006C16AF"/>
    <w:rsid w:val="006C2A01"/>
    <w:rsid w:val="006C3D53"/>
    <w:rsid w:val="006C4145"/>
    <w:rsid w:val="006C462E"/>
    <w:rsid w:val="006D1F1B"/>
    <w:rsid w:val="006D2840"/>
    <w:rsid w:val="006D2BFE"/>
    <w:rsid w:val="006D5223"/>
    <w:rsid w:val="006D6D15"/>
    <w:rsid w:val="006D6E79"/>
    <w:rsid w:val="006E1581"/>
    <w:rsid w:val="006E2090"/>
    <w:rsid w:val="006E2459"/>
    <w:rsid w:val="006E298B"/>
    <w:rsid w:val="006E6A3F"/>
    <w:rsid w:val="006F3192"/>
    <w:rsid w:val="006F5016"/>
    <w:rsid w:val="00700676"/>
    <w:rsid w:val="007025EF"/>
    <w:rsid w:val="00704F10"/>
    <w:rsid w:val="007106F2"/>
    <w:rsid w:val="00713DD3"/>
    <w:rsid w:val="00714E24"/>
    <w:rsid w:val="00715CB7"/>
    <w:rsid w:val="007200B1"/>
    <w:rsid w:val="00720583"/>
    <w:rsid w:val="00721530"/>
    <w:rsid w:val="0072525F"/>
    <w:rsid w:val="007261A0"/>
    <w:rsid w:val="00727AD6"/>
    <w:rsid w:val="00732536"/>
    <w:rsid w:val="00733A35"/>
    <w:rsid w:val="00733DED"/>
    <w:rsid w:val="00734F06"/>
    <w:rsid w:val="007434D7"/>
    <w:rsid w:val="007567CB"/>
    <w:rsid w:val="00757E1B"/>
    <w:rsid w:val="00760FCD"/>
    <w:rsid w:val="00761D61"/>
    <w:rsid w:val="007638E6"/>
    <w:rsid w:val="00763D58"/>
    <w:rsid w:val="007642A3"/>
    <w:rsid w:val="00772079"/>
    <w:rsid w:val="00772958"/>
    <w:rsid w:val="00776EBB"/>
    <w:rsid w:val="007775D1"/>
    <w:rsid w:val="0077784F"/>
    <w:rsid w:val="007808FD"/>
    <w:rsid w:val="00780C8D"/>
    <w:rsid w:val="00780EA4"/>
    <w:rsid w:val="00787828"/>
    <w:rsid w:val="007919D6"/>
    <w:rsid w:val="00791ACD"/>
    <w:rsid w:val="00791F74"/>
    <w:rsid w:val="007A0205"/>
    <w:rsid w:val="007A36F9"/>
    <w:rsid w:val="007A7BBB"/>
    <w:rsid w:val="007B0681"/>
    <w:rsid w:val="007B4626"/>
    <w:rsid w:val="007B6693"/>
    <w:rsid w:val="007B6F1E"/>
    <w:rsid w:val="007C0FB5"/>
    <w:rsid w:val="007C1D29"/>
    <w:rsid w:val="007C399C"/>
    <w:rsid w:val="007C4976"/>
    <w:rsid w:val="007C4DF8"/>
    <w:rsid w:val="007C508B"/>
    <w:rsid w:val="007C6464"/>
    <w:rsid w:val="007C6EFB"/>
    <w:rsid w:val="007C752C"/>
    <w:rsid w:val="007C7C13"/>
    <w:rsid w:val="007D60C6"/>
    <w:rsid w:val="007D74D0"/>
    <w:rsid w:val="007E0071"/>
    <w:rsid w:val="007E1358"/>
    <w:rsid w:val="007E1808"/>
    <w:rsid w:val="007E2A98"/>
    <w:rsid w:val="007F055E"/>
    <w:rsid w:val="007F3FBB"/>
    <w:rsid w:val="007F4AA3"/>
    <w:rsid w:val="007F5056"/>
    <w:rsid w:val="007F5AE3"/>
    <w:rsid w:val="00802976"/>
    <w:rsid w:val="00804D36"/>
    <w:rsid w:val="008063C4"/>
    <w:rsid w:val="00806C3F"/>
    <w:rsid w:val="00807008"/>
    <w:rsid w:val="00807F0F"/>
    <w:rsid w:val="0081058D"/>
    <w:rsid w:val="0081259C"/>
    <w:rsid w:val="008135CB"/>
    <w:rsid w:val="00813AB0"/>
    <w:rsid w:val="00816D7F"/>
    <w:rsid w:val="00816F05"/>
    <w:rsid w:val="008225B8"/>
    <w:rsid w:val="00822D0C"/>
    <w:rsid w:val="0082603B"/>
    <w:rsid w:val="00826218"/>
    <w:rsid w:val="008266F7"/>
    <w:rsid w:val="008275E1"/>
    <w:rsid w:val="0082783B"/>
    <w:rsid w:val="00830B84"/>
    <w:rsid w:val="008324F0"/>
    <w:rsid w:val="008325B2"/>
    <w:rsid w:val="00832B76"/>
    <w:rsid w:val="008333FE"/>
    <w:rsid w:val="00833CD8"/>
    <w:rsid w:val="0084014E"/>
    <w:rsid w:val="008424B5"/>
    <w:rsid w:val="00842939"/>
    <w:rsid w:val="0084621C"/>
    <w:rsid w:val="00846248"/>
    <w:rsid w:val="0084698F"/>
    <w:rsid w:val="008479E2"/>
    <w:rsid w:val="00847A48"/>
    <w:rsid w:val="008509B4"/>
    <w:rsid w:val="0085151B"/>
    <w:rsid w:val="008562E1"/>
    <w:rsid w:val="00862ABE"/>
    <w:rsid w:val="00863A36"/>
    <w:rsid w:val="00863A79"/>
    <w:rsid w:val="00866FB0"/>
    <w:rsid w:val="00870F12"/>
    <w:rsid w:val="00872D08"/>
    <w:rsid w:val="00873A88"/>
    <w:rsid w:val="00873C18"/>
    <w:rsid w:val="0087458C"/>
    <w:rsid w:val="008759FC"/>
    <w:rsid w:val="00880F3C"/>
    <w:rsid w:val="00882F15"/>
    <w:rsid w:val="00883BFC"/>
    <w:rsid w:val="00885F71"/>
    <w:rsid w:val="00887D4D"/>
    <w:rsid w:val="00891788"/>
    <w:rsid w:val="0089384D"/>
    <w:rsid w:val="00893878"/>
    <w:rsid w:val="00896C93"/>
    <w:rsid w:val="008A383F"/>
    <w:rsid w:val="008A6B16"/>
    <w:rsid w:val="008B18CE"/>
    <w:rsid w:val="008B4444"/>
    <w:rsid w:val="008B7203"/>
    <w:rsid w:val="008B7930"/>
    <w:rsid w:val="008C021D"/>
    <w:rsid w:val="008C35D9"/>
    <w:rsid w:val="008C4FC6"/>
    <w:rsid w:val="008C53B0"/>
    <w:rsid w:val="008C6001"/>
    <w:rsid w:val="008C7D00"/>
    <w:rsid w:val="008D049D"/>
    <w:rsid w:val="008D15BD"/>
    <w:rsid w:val="008D1F03"/>
    <w:rsid w:val="008D6655"/>
    <w:rsid w:val="008E0F04"/>
    <w:rsid w:val="008E408D"/>
    <w:rsid w:val="008E40B8"/>
    <w:rsid w:val="008E7C35"/>
    <w:rsid w:val="008F0FA1"/>
    <w:rsid w:val="008F133D"/>
    <w:rsid w:val="008F1DFB"/>
    <w:rsid w:val="008F2537"/>
    <w:rsid w:val="008F6275"/>
    <w:rsid w:val="008F63F3"/>
    <w:rsid w:val="008F7F9C"/>
    <w:rsid w:val="009009A4"/>
    <w:rsid w:val="009011FA"/>
    <w:rsid w:val="00901E97"/>
    <w:rsid w:val="0090629D"/>
    <w:rsid w:val="00906755"/>
    <w:rsid w:val="00911C8A"/>
    <w:rsid w:val="0091219A"/>
    <w:rsid w:val="00914360"/>
    <w:rsid w:val="009152ED"/>
    <w:rsid w:val="00915E27"/>
    <w:rsid w:val="009163B3"/>
    <w:rsid w:val="00923060"/>
    <w:rsid w:val="00934F18"/>
    <w:rsid w:val="009353AF"/>
    <w:rsid w:val="009528BD"/>
    <w:rsid w:val="00956400"/>
    <w:rsid w:val="00957784"/>
    <w:rsid w:val="0096016E"/>
    <w:rsid w:val="00960CD4"/>
    <w:rsid w:val="00963684"/>
    <w:rsid w:val="00963803"/>
    <w:rsid w:val="00964B96"/>
    <w:rsid w:val="00965E08"/>
    <w:rsid w:val="00970B7E"/>
    <w:rsid w:val="00971612"/>
    <w:rsid w:val="00972795"/>
    <w:rsid w:val="009751F9"/>
    <w:rsid w:val="0097722C"/>
    <w:rsid w:val="00982661"/>
    <w:rsid w:val="00993630"/>
    <w:rsid w:val="00993DC4"/>
    <w:rsid w:val="00997196"/>
    <w:rsid w:val="009A0B1B"/>
    <w:rsid w:val="009A0CD5"/>
    <w:rsid w:val="009A2F18"/>
    <w:rsid w:val="009A5B5F"/>
    <w:rsid w:val="009A5BA3"/>
    <w:rsid w:val="009A7548"/>
    <w:rsid w:val="009A77FB"/>
    <w:rsid w:val="009B18E7"/>
    <w:rsid w:val="009B5429"/>
    <w:rsid w:val="009B668C"/>
    <w:rsid w:val="009B6B29"/>
    <w:rsid w:val="009C410A"/>
    <w:rsid w:val="009C45B5"/>
    <w:rsid w:val="009C5F1C"/>
    <w:rsid w:val="009C5F8A"/>
    <w:rsid w:val="009C6F95"/>
    <w:rsid w:val="009C7C2C"/>
    <w:rsid w:val="009D2C35"/>
    <w:rsid w:val="009D39FD"/>
    <w:rsid w:val="009D705D"/>
    <w:rsid w:val="009D7570"/>
    <w:rsid w:val="009E08D4"/>
    <w:rsid w:val="009E358A"/>
    <w:rsid w:val="009F1A46"/>
    <w:rsid w:val="009F48D0"/>
    <w:rsid w:val="009F4B11"/>
    <w:rsid w:val="009F64F2"/>
    <w:rsid w:val="00A0116C"/>
    <w:rsid w:val="00A02882"/>
    <w:rsid w:val="00A03275"/>
    <w:rsid w:val="00A0392D"/>
    <w:rsid w:val="00A04B7B"/>
    <w:rsid w:val="00A06E17"/>
    <w:rsid w:val="00A109BD"/>
    <w:rsid w:val="00A13565"/>
    <w:rsid w:val="00A13C8F"/>
    <w:rsid w:val="00A23B1F"/>
    <w:rsid w:val="00A249BA"/>
    <w:rsid w:val="00A25681"/>
    <w:rsid w:val="00A30ADA"/>
    <w:rsid w:val="00A320DD"/>
    <w:rsid w:val="00A32AFC"/>
    <w:rsid w:val="00A36FA8"/>
    <w:rsid w:val="00A3735F"/>
    <w:rsid w:val="00A37D7B"/>
    <w:rsid w:val="00A40CA3"/>
    <w:rsid w:val="00A412C6"/>
    <w:rsid w:val="00A431DA"/>
    <w:rsid w:val="00A443F3"/>
    <w:rsid w:val="00A450CB"/>
    <w:rsid w:val="00A508A9"/>
    <w:rsid w:val="00A50976"/>
    <w:rsid w:val="00A52618"/>
    <w:rsid w:val="00A54581"/>
    <w:rsid w:val="00A55380"/>
    <w:rsid w:val="00A60FF7"/>
    <w:rsid w:val="00A61CFC"/>
    <w:rsid w:val="00A63761"/>
    <w:rsid w:val="00A64CD5"/>
    <w:rsid w:val="00A654D5"/>
    <w:rsid w:val="00A6594F"/>
    <w:rsid w:val="00A71DCB"/>
    <w:rsid w:val="00A72D75"/>
    <w:rsid w:val="00A7379C"/>
    <w:rsid w:val="00A75013"/>
    <w:rsid w:val="00A7600B"/>
    <w:rsid w:val="00A76E1C"/>
    <w:rsid w:val="00A77D55"/>
    <w:rsid w:val="00A82DB2"/>
    <w:rsid w:val="00A85B0A"/>
    <w:rsid w:val="00A86794"/>
    <w:rsid w:val="00A92BD9"/>
    <w:rsid w:val="00A963E0"/>
    <w:rsid w:val="00A9662A"/>
    <w:rsid w:val="00A973CF"/>
    <w:rsid w:val="00A97DE3"/>
    <w:rsid w:val="00AA091B"/>
    <w:rsid w:val="00AA0C60"/>
    <w:rsid w:val="00AA354B"/>
    <w:rsid w:val="00AB1605"/>
    <w:rsid w:val="00AB62F1"/>
    <w:rsid w:val="00AB7E39"/>
    <w:rsid w:val="00AC3F1E"/>
    <w:rsid w:val="00AC7868"/>
    <w:rsid w:val="00AD07AE"/>
    <w:rsid w:val="00AD1BC5"/>
    <w:rsid w:val="00AD31B5"/>
    <w:rsid w:val="00AD4897"/>
    <w:rsid w:val="00AD5780"/>
    <w:rsid w:val="00AD6C28"/>
    <w:rsid w:val="00AE1426"/>
    <w:rsid w:val="00AE72F2"/>
    <w:rsid w:val="00AF1553"/>
    <w:rsid w:val="00AF51A9"/>
    <w:rsid w:val="00AF58F0"/>
    <w:rsid w:val="00AF5EE8"/>
    <w:rsid w:val="00B00FCC"/>
    <w:rsid w:val="00B01C45"/>
    <w:rsid w:val="00B03A66"/>
    <w:rsid w:val="00B05C36"/>
    <w:rsid w:val="00B105BF"/>
    <w:rsid w:val="00B1439E"/>
    <w:rsid w:val="00B14C02"/>
    <w:rsid w:val="00B16ACF"/>
    <w:rsid w:val="00B177C3"/>
    <w:rsid w:val="00B2021A"/>
    <w:rsid w:val="00B21527"/>
    <w:rsid w:val="00B24ED4"/>
    <w:rsid w:val="00B3017D"/>
    <w:rsid w:val="00B31A33"/>
    <w:rsid w:val="00B3278E"/>
    <w:rsid w:val="00B3467D"/>
    <w:rsid w:val="00B35E42"/>
    <w:rsid w:val="00B40B27"/>
    <w:rsid w:val="00B436FE"/>
    <w:rsid w:val="00B44B82"/>
    <w:rsid w:val="00B47CE3"/>
    <w:rsid w:val="00B47CF7"/>
    <w:rsid w:val="00B54049"/>
    <w:rsid w:val="00B63BAC"/>
    <w:rsid w:val="00B666E8"/>
    <w:rsid w:val="00B66C4F"/>
    <w:rsid w:val="00B7092B"/>
    <w:rsid w:val="00B70D18"/>
    <w:rsid w:val="00B71E56"/>
    <w:rsid w:val="00B75282"/>
    <w:rsid w:val="00B75F49"/>
    <w:rsid w:val="00B761E3"/>
    <w:rsid w:val="00B770C5"/>
    <w:rsid w:val="00B81B1B"/>
    <w:rsid w:val="00B84331"/>
    <w:rsid w:val="00B874FC"/>
    <w:rsid w:val="00B87C45"/>
    <w:rsid w:val="00B93D37"/>
    <w:rsid w:val="00B94227"/>
    <w:rsid w:val="00BA07E2"/>
    <w:rsid w:val="00BA4857"/>
    <w:rsid w:val="00BA48F8"/>
    <w:rsid w:val="00BA5033"/>
    <w:rsid w:val="00BA58A1"/>
    <w:rsid w:val="00BA5DD7"/>
    <w:rsid w:val="00BA6751"/>
    <w:rsid w:val="00BA7325"/>
    <w:rsid w:val="00BA7E4D"/>
    <w:rsid w:val="00BB26F9"/>
    <w:rsid w:val="00BB455C"/>
    <w:rsid w:val="00BB519F"/>
    <w:rsid w:val="00BB6117"/>
    <w:rsid w:val="00BC260E"/>
    <w:rsid w:val="00BC2E29"/>
    <w:rsid w:val="00BC54FE"/>
    <w:rsid w:val="00BD32CA"/>
    <w:rsid w:val="00BD52E8"/>
    <w:rsid w:val="00BE3666"/>
    <w:rsid w:val="00BE7559"/>
    <w:rsid w:val="00BF40AF"/>
    <w:rsid w:val="00C004EC"/>
    <w:rsid w:val="00C03122"/>
    <w:rsid w:val="00C0432B"/>
    <w:rsid w:val="00C05A92"/>
    <w:rsid w:val="00C05AC5"/>
    <w:rsid w:val="00C0758A"/>
    <w:rsid w:val="00C07B4E"/>
    <w:rsid w:val="00C11C27"/>
    <w:rsid w:val="00C15666"/>
    <w:rsid w:val="00C162EA"/>
    <w:rsid w:val="00C174A7"/>
    <w:rsid w:val="00C175CC"/>
    <w:rsid w:val="00C17FDC"/>
    <w:rsid w:val="00C20148"/>
    <w:rsid w:val="00C21DD4"/>
    <w:rsid w:val="00C2208E"/>
    <w:rsid w:val="00C22A97"/>
    <w:rsid w:val="00C23071"/>
    <w:rsid w:val="00C254BA"/>
    <w:rsid w:val="00C25958"/>
    <w:rsid w:val="00C35435"/>
    <w:rsid w:val="00C36ECC"/>
    <w:rsid w:val="00C37B1F"/>
    <w:rsid w:val="00C40878"/>
    <w:rsid w:val="00C42EB1"/>
    <w:rsid w:val="00C4410D"/>
    <w:rsid w:val="00C4536F"/>
    <w:rsid w:val="00C46284"/>
    <w:rsid w:val="00C46862"/>
    <w:rsid w:val="00C46FFA"/>
    <w:rsid w:val="00C475CF"/>
    <w:rsid w:val="00C53617"/>
    <w:rsid w:val="00C53E08"/>
    <w:rsid w:val="00C550DE"/>
    <w:rsid w:val="00C61201"/>
    <w:rsid w:val="00C6144E"/>
    <w:rsid w:val="00C618D4"/>
    <w:rsid w:val="00C61A62"/>
    <w:rsid w:val="00C6494E"/>
    <w:rsid w:val="00C672E5"/>
    <w:rsid w:val="00C71515"/>
    <w:rsid w:val="00C72DAB"/>
    <w:rsid w:val="00C72E05"/>
    <w:rsid w:val="00C75C7E"/>
    <w:rsid w:val="00C75FE7"/>
    <w:rsid w:val="00C7769C"/>
    <w:rsid w:val="00C80240"/>
    <w:rsid w:val="00C81511"/>
    <w:rsid w:val="00C81695"/>
    <w:rsid w:val="00C930EC"/>
    <w:rsid w:val="00C96ADD"/>
    <w:rsid w:val="00CA7412"/>
    <w:rsid w:val="00CB0CCE"/>
    <w:rsid w:val="00CB216A"/>
    <w:rsid w:val="00CB2E15"/>
    <w:rsid w:val="00CB4935"/>
    <w:rsid w:val="00CC0BEB"/>
    <w:rsid w:val="00CC103F"/>
    <w:rsid w:val="00CC428A"/>
    <w:rsid w:val="00CC738A"/>
    <w:rsid w:val="00CD0894"/>
    <w:rsid w:val="00CD2AE0"/>
    <w:rsid w:val="00CD6740"/>
    <w:rsid w:val="00CE04D5"/>
    <w:rsid w:val="00CE26B2"/>
    <w:rsid w:val="00CF064F"/>
    <w:rsid w:val="00CF09F7"/>
    <w:rsid w:val="00CF324D"/>
    <w:rsid w:val="00CF39C0"/>
    <w:rsid w:val="00CF6BB2"/>
    <w:rsid w:val="00D0086B"/>
    <w:rsid w:val="00D0211D"/>
    <w:rsid w:val="00D075D2"/>
    <w:rsid w:val="00D114B2"/>
    <w:rsid w:val="00D146C3"/>
    <w:rsid w:val="00D15A80"/>
    <w:rsid w:val="00D16FD5"/>
    <w:rsid w:val="00D17C87"/>
    <w:rsid w:val="00D212C2"/>
    <w:rsid w:val="00D2484A"/>
    <w:rsid w:val="00D2642E"/>
    <w:rsid w:val="00D2774A"/>
    <w:rsid w:val="00D40C8B"/>
    <w:rsid w:val="00D46A14"/>
    <w:rsid w:val="00D46D3F"/>
    <w:rsid w:val="00D47B43"/>
    <w:rsid w:val="00D54996"/>
    <w:rsid w:val="00D549ED"/>
    <w:rsid w:val="00D5605F"/>
    <w:rsid w:val="00D60DC8"/>
    <w:rsid w:val="00D66148"/>
    <w:rsid w:val="00D66902"/>
    <w:rsid w:val="00D726E8"/>
    <w:rsid w:val="00D73A9F"/>
    <w:rsid w:val="00D75C51"/>
    <w:rsid w:val="00D76863"/>
    <w:rsid w:val="00D76885"/>
    <w:rsid w:val="00D76DBD"/>
    <w:rsid w:val="00D77097"/>
    <w:rsid w:val="00D77FA0"/>
    <w:rsid w:val="00D81522"/>
    <w:rsid w:val="00D82B72"/>
    <w:rsid w:val="00D83824"/>
    <w:rsid w:val="00D92F7D"/>
    <w:rsid w:val="00DA0367"/>
    <w:rsid w:val="00DA2600"/>
    <w:rsid w:val="00DA5775"/>
    <w:rsid w:val="00DA588C"/>
    <w:rsid w:val="00DA6587"/>
    <w:rsid w:val="00DB0E96"/>
    <w:rsid w:val="00DB187F"/>
    <w:rsid w:val="00DB2EBD"/>
    <w:rsid w:val="00DB3DCC"/>
    <w:rsid w:val="00DC2AAC"/>
    <w:rsid w:val="00DC4F98"/>
    <w:rsid w:val="00DC6080"/>
    <w:rsid w:val="00DD125B"/>
    <w:rsid w:val="00DD5874"/>
    <w:rsid w:val="00DE426A"/>
    <w:rsid w:val="00DF262C"/>
    <w:rsid w:val="00DF3001"/>
    <w:rsid w:val="00DF46DA"/>
    <w:rsid w:val="00E03197"/>
    <w:rsid w:val="00E04E97"/>
    <w:rsid w:val="00E06ECC"/>
    <w:rsid w:val="00E12445"/>
    <w:rsid w:val="00E1284B"/>
    <w:rsid w:val="00E1498A"/>
    <w:rsid w:val="00E1567D"/>
    <w:rsid w:val="00E3065E"/>
    <w:rsid w:val="00E370CD"/>
    <w:rsid w:val="00E403B6"/>
    <w:rsid w:val="00E403FC"/>
    <w:rsid w:val="00E41B0E"/>
    <w:rsid w:val="00E41B96"/>
    <w:rsid w:val="00E45B6E"/>
    <w:rsid w:val="00E47FBC"/>
    <w:rsid w:val="00E53192"/>
    <w:rsid w:val="00E533D5"/>
    <w:rsid w:val="00E556CA"/>
    <w:rsid w:val="00E56E18"/>
    <w:rsid w:val="00E572AD"/>
    <w:rsid w:val="00E57584"/>
    <w:rsid w:val="00E637F0"/>
    <w:rsid w:val="00E74D60"/>
    <w:rsid w:val="00E76E17"/>
    <w:rsid w:val="00E76F5E"/>
    <w:rsid w:val="00E7710F"/>
    <w:rsid w:val="00E77A4A"/>
    <w:rsid w:val="00E84E0E"/>
    <w:rsid w:val="00E872FE"/>
    <w:rsid w:val="00E90510"/>
    <w:rsid w:val="00E91FDE"/>
    <w:rsid w:val="00E956ED"/>
    <w:rsid w:val="00EA06AA"/>
    <w:rsid w:val="00EA1836"/>
    <w:rsid w:val="00EA5529"/>
    <w:rsid w:val="00EA651F"/>
    <w:rsid w:val="00EB064C"/>
    <w:rsid w:val="00EB49AF"/>
    <w:rsid w:val="00EB51E3"/>
    <w:rsid w:val="00EC2946"/>
    <w:rsid w:val="00EC2C0C"/>
    <w:rsid w:val="00EC5EC3"/>
    <w:rsid w:val="00ED20FB"/>
    <w:rsid w:val="00ED4EEA"/>
    <w:rsid w:val="00EE0D8F"/>
    <w:rsid w:val="00EE37F3"/>
    <w:rsid w:val="00EE695C"/>
    <w:rsid w:val="00EE6AE9"/>
    <w:rsid w:val="00EE739F"/>
    <w:rsid w:val="00EE7CC7"/>
    <w:rsid w:val="00EF0B4A"/>
    <w:rsid w:val="00EF0DF6"/>
    <w:rsid w:val="00EF6659"/>
    <w:rsid w:val="00F01B6F"/>
    <w:rsid w:val="00F06401"/>
    <w:rsid w:val="00F07591"/>
    <w:rsid w:val="00F07E97"/>
    <w:rsid w:val="00F1004E"/>
    <w:rsid w:val="00F10D3D"/>
    <w:rsid w:val="00F140DD"/>
    <w:rsid w:val="00F160B6"/>
    <w:rsid w:val="00F16A74"/>
    <w:rsid w:val="00F16B99"/>
    <w:rsid w:val="00F17802"/>
    <w:rsid w:val="00F24719"/>
    <w:rsid w:val="00F26810"/>
    <w:rsid w:val="00F26E03"/>
    <w:rsid w:val="00F271F1"/>
    <w:rsid w:val="00F31D42"/>
    <w:rsid w:val="00F31EFF"/>
    <w:rsid w:val="00F3432E"/>
    <w:rsid w:val="00F34AA7"/>
    <w:rsid w:val="00F42EEA"/>
    <w:rsid w:val="00F44A63"/>
    <w:rsid w:val="00F45AF5"/>
    <w:rsid w:val="00F523AE"/>
    <w:rsid w:val="00F52696"/>
    <w:rsid w:val="00F52E78"/>
    <w:rsid w:val="00F53629"/>
    <w:rsid w:val="00F53F61"/>
    <w:rsid w:val="00F545AD"/>
    <w:rsid w:val="00F5788B"/>
    <w:rsid w:val="00F616B9"/>
    <w:rsid w:val="00F62E20"/>
    <w:rsid w:val="00F64C89"/>
    <w:rsid w:val="00F653F7"/>
    <w:rsid w:val="00F661C7"/>
    <w:rsid w:val="00F672A0"/>
    <w:rsid w:val="00F725F6"/>
    <w:rsid w:val="00F72766"/>
    <w:rsid w:val="00F72941"/>
    <w:rsid w:val="00F76109"/>
    <w:rsid w:val="00F82F36"/>
    <w:rsid w:val="00F8352D"/>
    <w:rsid w:val="00F847A4"/>
    <w:rsid w:val="00F87773"/>
    <w:rsid w:val="00F935B3"/>
    <w:rsid w:val="00F979B6"/>
    <w:rsid w:val="00F97E9F"/>
    <w:rsid w:val="00FA47CB"/>
    <w:rsid w:val="00FA78E3"/>
    <w:rsid w:val="00FB052D"/>
    <w:rsid w:val="00FB5E40"/>
    <w:rsid w:val="00FB666A"/>
    <w:rsid w:val="00FC0414"/>
    <w:rsid w:val="00FC189F"/>
    <w:rsid w:val="00FC27BF"/>
    <w:rsid w:val="00FC3071"/>
    <w:rsid w:val="00FC32FB"/>
    <w:rsid w:val="00FC6891"/>
    <w:rsid w:val="00FC73A3"/>
    <w:rsid w:val="00FC7B4B"/>
    <w:rsid w:val="00FD6276"/>
    <w:rsid w:val="00FD73A8"/>
    <w:rsid w:val="00FD766B"/>
    <w:rsid w:val="00FE5963"/>
    <w:rsid w:val="00FE6C31"/>
    <w:rsid w:val="00FF01AD"/>
    <w:rsid w:val="00FF26F8"/>
    <w:rsid w:val="00FF6893"/>
    <w:rsid w:val="00FF696D"/>
    <w:rsid w:val="00FF6A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A823FB"/>
  <w15:docId w15:val="{24907802-F568-4B69-A77F-7E392A9AB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E2EC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017D"/>
    <w:rPr>
      <w:color w:val="0563C1" w:themeColor="hyperlink"/>
      <w:u w:val="single"/>
    </w:rPr>
  </w:style>
  <w:style w:type="character" w:customStyle="1" w:styleId="UnresolvedMention1">
    <w:name w:val="Unresolved Mention1"/>
    <w:basedOn w:val="DefaultParagraphFont"/>
    <w:uiPriority w:val="99"/>
    <w:semiHidden/>
    <w:unhideWhenUsed/>
    <w:rsid w:val="00B3017D"/>
    <w:rPr>
      <w:color w:val="605E5C"/>
      <w:shd w:val="clear" w:color="auto" w:fill="E1DFDD"/>
    </w:rPr>
  </w:style>
  <w:style w:type="paragraph" w:styleId="ListParagraph">
    <w:name w:val="List Paragraph"/>
    <w:basedOn w:val="Normal"/>
    <w:uiPriority w:val="34"/>
    <w:qFormat/>
    <w:rsid w:val="00B3017D"/>
    <w:pPr>
      <w:ind w:left="720"/>
      <w:contextualSpacing/>
    </w:pPr>
  </w:style>
  <w:style w:type="character" w:styleId="CommentReference">
    <w:name w:val="annotation reference"/>
    <w:basedOn w:val="DefaultParagraphFont"/>
    <w:uiPriority w:val="99"/>
    <w:semiHidden/>
    <w:unhideWhenUsed/>
    <w:rsid w:val="008C021D"/>
    <w:rPr>
      <w:sz w:val="16"/>
      <w:szCs w:val="16"/>
    </w:rPr>
  </w:style>
  <w:style w:type="paragraph" w:styleId="CommentText">
    <w:name w:val="annotation text"/>
    <w:basedOn w:val="Normal"/>
    <w:link w:val="CommentTextChar"/>
    <w:uiPriority w:val="99"/>
    <w:unhideWhenUsed/>
    <w:rsid w:val="008C021D"/>
    <w:pPr>
      <w:spacing w:line="240" w:lineRule="auto"/>
    </w:pPr>
    <w:rPr>
      <w:sz w:val="20"/>
      <w:szCs w:val="20"/>
    </w:rPr>
  </w:style>
  <w:style w:type="character" w:customStyle="1" w:styleId="CommentTextChar">
    <w:name w:val="Comment Text Char"/>
    <w:basedOn w:val="DefaultParagraphFont"/>
    <w:link w:val="CommentText"/>
    <w:uiPriority w:val="99"/>
    <w:rsid w:val="008C021D"/>
    <w:rPr>
      <w:sz w:val="20"/>
      <w:szCs w:val="20"/>
    </w:rPr>
  </w:style>
  <w:style w:type="paragraph" w:styleId="CommentSubject">
    <w:name w:val="annotation subject"/>
    <w:basedOn w:val="CommentText"/>
    <w:next w:val="CommentText"/>
    <w:link w:val="CommentSubjectChar"/>
    <w:uiPriority w:val="99"/>
    <w:semiHidden/>
    <w:unhideWhenUsed/>
    <w:rsid w:val="008C021D"/>
    <w:rPr>
      <w:b/>
      <w:bCs/>
    </w:rPr>
  </w:style>
  <w:style w:type="character" w:customStyle="1" w:styleId="CommentSubjectChar">
    <w:name w:val="Comment Subject Char"/>
    <w:basedOn w:val="CommentTextChar"/>
    <w:link w:val="CommentSubject"/>
    <w:uiPriority w:val="99"/>
    <w:semiHidden/>
    <w:rsid w:val="008C021D"/>
    <w:rPr>
      <w:b/>
      <w:bCs/>
      <w:sz w:val="20"/>
      <w:szCs w:val="20"/>
    </w:rPr>
  </w:style>
  <w:style w:type="paragraph" w:styleId="BalloonText">
    <w:name w:val="Balloon Text"/>
    <w:basedOn w:val="Normal"/>
    <w:link w:val="BalloonTextChar"/>
    <w:uiPriority w:val="99"/>
    <w:semiHidden/>
    <w:unhideWhenUsed/>
    <w:rsid w:val="008C02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021D"/>
    <w:rPr>
      <w:rFonts w:ascii="Segoe UI" w:hAnsi="Segoe UI" w:cs="Segoe UI"/>
      <w:sz w:val="18"/>
      <w:szCs w:val="18"/>
    </w:rPr>
  </w:style>
  <w:style w:type="paragraph" w:styleId="NormalWeb">
    <w:name w:val="Normal (Web)"/>
    <w:basedOn w:val="Normal"/>
    <w:uiPriority w:val="99"/>
    <w:semiHidden/>
    <w:unhideWhenUsed/>
    <w:rsid w:val="00BA48F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EndNoteBibliographyTitle">
    <w:name w:val="EndNote Bibliography Title"/>
    <w:basedOn w:val="Normal"/>
    <w:link w:val="EndNoteBibliographyTitleChar"/>
    <w:rsid w:val="0081259C"/>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81259C"/>
    <w:rPr>
      <w:rFonts w:ascii="Calibri" w:hAnsi="Calibri" w:cs="Calibri"/>
      <w:noProof/>
      <w:lang w:val="en-US"/>
    </w:rPr>
  </w:style>
  <w:style w:type="paragraph" w:customStyle="1" w:styleId="EndNoteBibliography">
    <w:name w:val="EndNote Bibliography"/>
    <w:basedOn w:val="Normal"/>
    <w:link w:val="EndNoteBibliographyChar"/>
    <w:rsid w:val="0081259C"/>
    <w:pPr>
      <w:spacing w:line="240" w:lineRule="auto"/>
      <w:jc w:val="both"/>
    </w:pPr>
    <w:rPr>
      <w:rFonts w:ascii="Calibri" w:hAnsi="Calibri" w:cs="Calibri"/>
      <w:noProof/>
      <w:lang w:val="en-US"/>
    </w:rPr>
  </w:style>
  <w:style w:type="character" w:customStyle="1" w:styleId="EndNoteBibliographyChar">
    <w:name w:val="EndNote Bibliography Char"/>
    <w:basedOn w:val="DefaultParagraphFont"/>
    <w:link w:val="EndNoteBibliography"/>
    <w:rsid w:val="0081259C"/>
    <w:rPr>
      <w:rFonts w:ascii="Calibri" w:hAnsi="Calibri" w:cs="Calibri"/>
      <w:noProof/>
      <w:lang w:val="en-US"/>
    </w:rPr>
  </w:style>
  <w:style w:type="character" w:customStyle="1" w:styleId="UnresolvedMention2">
    <w:name w:val="Unresolved Mention2"/>
    <w:basedOn w:val="DefaultParagraphFont"/>
    <w:uiPriority w:val="99"/>
    <w:semiHidden/>
    <w:unhideWhenUsed/>
    <w:rsid w:val="0081259C"/>
    <w:rPr>
      <w:color w:val="605E5C"/>
      <w:shd w:val="clear" w:color="auto" w:fill="E1DFDD"/>
    </w:rPr>
  </w:style>
  <w:style w:type="character" w:styleId="FollowedHyperlink">
    <w:name w:val="FollowedHyperlink"/>
    <w:basedOn w:val="DefaultParagraphFont"/>
    <w:uiPriority w:val="99"/>
    <w:semiHidden/>
    <w:unhideWhenUsed/>
    <w:rsid w:val="00D2774A"/>
    <w:rPr>
      <w:color w:val="954F72" w:themeColor="followedHyperlink"/>
      <w:u w:val="single"/>
    </w:rPr>
  </w:style>
  <w:style w:type="paragraph" w:styleId="Revision">
    <w:name w:val="Revision"/>
    <w:hidden/>
    <w:uiPriority w:val="99"/>
    <w:semiHidden/>
    <w:rsid w:val="00DD125B"/>
    <w:pPr>
      <w:spacing w:after="0" w:line="240" w:lineRule="auto"/>
    </w:pPr>
  </w:style>
  <w:style w:type="character" w:customStyle="1" w:styleId="UnresolvedMention3">
    <w:name w:val="Unresolved Mention3"/>
    <w:basedOn w:val="DefaultParagraphFont"/>
    <w:uiPriority w:val="99"/>
    <w:semiHidden/>
    <w:unhideWhenUsed/>
    <w:rsid w:val="00AC7868"/>
    <w:rPr>
      <w:color w:val="605E5C"/>
      <w:shd w:val="clear" w:color="auto" w:fill="E1DFDD"/>
    </w:rPr>
  </w:style>
  <w:style w:type="character" w:customStyle="1" w:styleId="Heading1Char">
    <w:name w:val="Heading 1 Char"/>
    <w:basedOn w:val="DefaultParagraphFont"/>
    <w:link w:val="Heading1"/>
    <w:uiPriority w:val="9"/>
    <w:rsid w:val="003E2EC8"/>
    <w:rPr>
      <w:rFonts w:ascii="Times New Roman" w:eastAsia="Times New Roman" w:hAnsi="Times New Roman" w:cs="Times New Roman"/>
      <w:b/>
      <w:bCs/>
      <w:kern w:val="36"/>
      <w:sz w:val="48"/>
      <w:szCs w:val="48"/>
      <w:lang w:eastAsia="en-GB"/>
    </w:rPr>
  </w:style>
  <w:style w:type="character" w:customStyle="1" w:styleId="meta-authors--limited">
    <w:name w:val="meta-authors--limited"/>
    <w:basedOn w:val="DefaultParagraphFont"/>
    <w:rsid w:val="003E2EC8"/>
  </w:style>
  <w:style w:type="character" w:customStyle="1" w:styleId="wi-fullname">
    <w:name w:val="wi-fullname"/>
    <w:basedOn w:val="DefaultParagraphFont"/>
    <w:rsid w:val="003E2EC8"/>
  </w:style>
  <w:style w:type="character" w:customStyle="1" w:styleId="meta-authors--remaining">
    <w:name w:val="meta-authors--remaining"/>
    <w:basedOn w:val="DefaultParagraphFont"/>
    <w:rsid w:val="003E2EC8"/>
  </w:style>
  <w:style w:type="character" w:customStyle="1" w:styleId="meta-citation-journal-name">
    <w:name w:val="meta-citation-journal-name"/>
    <w:basedOn w:val="DefaultParagraphFont"/>
    <w:rsid w:val="003E2EC8"/>
  </w:style>
  <w:style w:type="character" w:customStyle="1" w:styleId="meta-citation">
    <w:name w:val="meta-citation"/>
    <w:basedOn w:val="DefaultParagraphFont"/>
    <w:rsid w:val="003E2EC8"/>
  </w:style>
  <w:style w:type="paragraph" w:styleId="Header">
    <w:name w:val="header"/>
    <w:basedOn w:val="Normal"/>
    <w:link w:val="HeaderChar"/>
    <w:uiPriority w:val="99"/>
    <w:unhideWhenUsed/>
    <w:rsid w:val="00AD57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5780"/>
  </w:style>
  <w:style w:type="paragraph" w:styleId="Footer">
    <w:name w:val="footer"/>
    <w:basedOn w:val="Normal"/>
    <w:link w:val="FooterChar"/>
    <w:uiPriority w:val="99"/>
    <w:unhideWhenUsed/>
    <w:rsid w:val="00AD57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5780"/>
  </w:style>
  <w:style w:type="paragraph" w:styleId="FootnoteText">
    <w:name w:val="footnote text"/>
    <w:basedOn w:val="Normal"/>
    <w:link w:val="FootnoteTextChar"/>
    <w:uiPriority w:val="99"/>
    <w:semiHidden/>
    <w:unhideWhenUsed/>
    <w:rsid w:val="00C174A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4A7"/>
    <w:rPr>
      <w:sz w:val="20"/>
      <w:szCs w:val="20"/>
    </w:rPr>
  </w:style>
  <w:style w:type="character" w:styleId="FootnoteReference">
    <w:name w:val="footnote reference"/>
    <w:basedOn w:val="DefaultParagraphFont"/>
    <w:uiPriority w:val="99"/>
    <w:semiHidden/>
    <w:unhideWhenUsed/>
    <w:rsid w:val="00C174A7"/>
    <w:rPr>
      <w:vertAlign w:val="superscript"/>
    </w:rPr>
  </w:style>
  <w:style w:type="paragraph" w:styleId="Caption">
    <w:name w:val="caption"/>
    <w:basedOn w:val="Normal"/>
    <w:next w:val="Normal"/>
    <w:uiPriority w:val="35"/>
    <w:unhideWhenUsed/>
    <w:qFormat/>
    <w:rsid w:val="0072058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3813268">
      <w:bodyDiv w:val="1"/>
      <w:marLeft w:val="0"/>
      <w:marRight w:val="0"/>
      <w:marTop w:val="0"/>
      <w:marBottom w:val="0"/>
      <w:divBdr>
        <w:top w:val="none" w:sz="0" w:space="0" w:color="auto"/>
        <w:left w:val="none" w:sz="0" w:space="0" w:color="auto"/>
        <w:bottom w:val="none" w:sz="0" w:space="0" w:color="auto"/>
        <w:right w:val="none" w:sz="0" w:space="0" w:color="auto"/>
      </w:divBdr>
    </w:div>
    <w:div w:id="796294511">
      <w:bodyDiv w:val="1"/>
      <w:marLeft w:val="0"/>
      <w:marRight w:val="0"/>
      <w:marTop w:val="0"/>
      <w:marBottom w:val="0"/>
      <w:divBdr>
        <w:top w:val="none" w:sz="0" w:space="0" w:color="auto"/>
        <w:left w:val="none" w:sz="0" w:space="0" w:color="auto"/>
        <w:bottom w:val="none" w:sz="0" w:space="0" w:color="auto"/>
        <w:right w:val="none" w:sz="0" w:space="0" w:color="auto"/>
      </w:divBdr>
    </w:div>
    <w:div w:id="1023437329">
      <w:bodyDiv w:val="1"/>
      <w:marLeft w:val="0"/>
      <w:marRight w:val="0"/>
      <w:marTop w:val="0"/>
      <w:marBottom w:val="0"/>
      <w:divBdr>
        <w:top w:val="none" w:sz="0" w:space="0" w:color="auto"/>
        <w:left w:val="none" w:sz="0" w:space="0" w:color="auto"/>
        <w:bottom w:val="none" w:sz="0" w:space="0" w:color="auto"/>
        <w:right w:val="none" w:sz="0" w:space="0" w:color="auto"/>
      </w:divBdr>
      <w:divsChild>
        <w:div w:id="136921085">
          <w:marLeft w:val="0"/>
          <w:marRight w:val="0"/>
          <w:marTop w:val="0"/>
          <w:marBottom w:val="0"/>
          <w:divBdr>
            <w:top w:val="none" w:sz="0" w:space="0" w:color="auto"/>
            <w:left w:val="none" w:sz="0" w:space="0" w:color="auto"/>
            <w:bottom w:val="none" w:sz="0" w:space="0" w:color="auto"/>
            <w:right w:val="none" w:sz="0" w:space="0" w:color="auto"/>
          </w:divBdr>
        </w:div>
        <w:div w:id="1648511159">
          <w:marLeft w:val="0"/>
          <w:marRight w:val="0"/>
          <w:marTop w:val="0"/>
          <w:marBottom w:val="0"/>
          <w:divBdr>
            <w:top w:val="none" w:sz="0" w:space="0" w:color="auto"/>
            <w:left w:val="none" w:sz="0" w:space="0" w:color="auto"/>
            <w:bottom w:val="none" w:sz="0" w:space="0" w:color="auto"/>
            <w:right w:val="none" w:sz="0" w:space="0" w:color="auto"/>
          </w:divBdr>
        </w:div>
        <w:div w:id="1068066554">
          <w:marLeft w:val="0"/>
          <w:marRight w:val="0"/>
          <w:marTop w:val="0"/>
          <w:marBottom w:val="0"/>
          <w:divBdr>
            <w:top w:val="none" w:sz="0" w:space="0" w:color="auto"/>
            <w:left w:val="none" w:sz="0" w:space="0" w:color="auto"/>
            <w:bottom w:val="none" w:sz="0" w:space="0" w:color="auto"/>
            <w:right w:val="none" w:sz="0" w:space="0" w:color="auto"/>
          </w:divBdr>
        </w:div>
      </w:divsChild>
    </w:div>
    <w:div w:id="1175539297">
      <w:bodyDiv w:val="1"/>
      <w:marLeft w:val="0"/>
      <w:marRight w:val="0"/>
      <w:marTop w:val="0"/>
      <w:marBottom w:val="0"/>
      <w:divBdr>
        <w:top w:val="none" w:sz="0" w:space="0" w:color="auto"/>
        <w:left w:val="none" w:sz="0" w:space="0" w:color="auto"/>
        <w:bottom w:val="none" w:sz="0" w:space="0" w:color="auto"/>
        <w:right w:val="none" w:sz="0" w:space="0" w:color="auto"/>
      </w:divBdr>
    </w:div>
    <w:div w:id="1706365317">
      <w:bodyDiv w:val="1"/>
      <w:marLeft w:val="0"/>
      <w:marRight w:val="0"/>
      <w:marTop w:val="0"/>
      <w:marBottom w:val="0"/>
      <w:divBdr>
        <w:top w:val="none" w:sz="0" w:space="0" w:color="auto"/>
        <w:left w:val="none" w:sz="0" w:space="0" w:color="auto"/>
        <w:bottom w:val="none" w:sz="0" w:space="0" w:color="auto"/>
        <w:right w:val="none" w:sz="0" w:space="0" w:color="auto"/>
      </w:divBdr>
    </w:div>
    <w:div w:id="1887600476">
      <w:bodyDiv w:val="1"/>
      <w:marLeft w:val="0"/>
      <w:marRight w:val="0"/>
      <w:marTop w:val="0"/>
      <w:marBottom w:val="0"/>
      <w:divBdr>
        <w:top w:val="none" w:sz="0" w:space="0" w:color="auto"/>
        <w:left w:val="none" w:sz="0" w:space="0" w:color="auto"/>
        <w:bottom w:val="none" w:sz="0" w:space="0" w:color="auto"/>
        <w:right w:val="none" w:sz="0" w:space="0" w:color="auto"/>
      </w:divBdr>
    </w:div>
    <w:div w:id="1988821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C25160-0555-BE4E-A162-AD6EE9F5ED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3</Pages>
  <Words>1230</Words>
  <Characters>7013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Bennett, James E</dc:creator>
  <cp:keywords/>
  <dc:description/>
  <cp:lastModifiedBy>Robbie Parks</cp:lastModifiedBy>
  <cp:revision>63</cp:revision>
  <cp:lastPrinted>2019-09-25T12:38:00Z</cp:lastPrinted>
  <dcterms:created xsi:type="dcterms:W3CDTF">2019-11-03T19:57:00Z</dcterms:created>
  <dcterms:modified xsi:type="dcterms:W3CDTF">2019-11-05T17:45:00Z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http://www.zotero.org/styles/nature</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6th edition</vt:lpwstr>
  </property>
  <property fmtid="{D5CDD505-2E9C-101B-9397-08002B2CF9AE}" pid="7" name="Mendeley Recent Style Id 1_1">
    <vt:lpwstr>http://www.zotero.org/styles/chicago-author-date</vt:lpwstr>
  </property>
  <property fmtid="{D5CDD505-2E9C-101B-9397-08002B2CF9AE}" pid="8" name="Mendeley Recent Style Name 1_1">
    <vt:lpwstr>Chicago Manual of Style 17th edition (author-date)</vt:lpwstr>
  </property>
  <property fmtid="{D5CDD505-2E9C-101B-9397-08002B2CF9AE}" pid="9" name="Mendeley Recent Style Id 2_1">
    <vt:lpwstr>http://www.zotero.org/styles/chicago-fullnote-bibliography</vt:lpwstr>
  </property>
  <property fmtid="{D5CDD505-2E9C-101B-9397-08002B2CF9AE}" pid="10" name="Mendeley Recent Style Name 2_1">
    <vt:lpwstr>Chicago Manual of Style 17th edition (full note)</vt:lpwstr>
  </property>
  <property fmtid="{D5CDD505-2E9C-101B-9397-08002B2CF9AE}" pid="11" name="Mendeley Recent Style Id 3_1">
    <vt:lpwstr>http://www.zotero.org/styles/chicago-note-bibliography</vt:lpwstr>
  </property>
  <property fmtid="{D5CDD505-2E9C-101B-9397-08002B2CF9AE}" pid="12" name="Mendeley Recent Style Name 3_1">
    <vt:lpwstr>Chicago Manual of Style 17th edition (note)</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http://www.zotero.org/styles/modern-humanities-research-association</vt:lpwstr>
  </property>
  <property fmtid="{D5CDD505-2E9C-101B-9397-08002B2CF9AE}" pid="16" name="Mendeley Recent Style Name 5_1">
    <vt:lpwstr>Modern Humanities Research Association 3rd edition (note with bibliography)</vt:lpwstr>
  </property>
  <property fmtid="{D5CDD505-2E9C-101B-9397-08002B2CF9AE}" pid="17" name="Mendeley Recent Style Id 6_1">
    <vt:lpwstr>http://www.zotero.org/styles/modern-language-association</vt:lpwstr>
  </property>
  <property fmtid="{D5CDD505-2E9C-101B-9397-08002B2CF9AE}" pid="18" name="Mendeley Recent Style Name 6_1">
    <vt:lpwstr>Modern Language Association 8th edition</vt:lpwstr>
  </property>
  <property fmtid="{D5CDD505-2E9C-101B-9397-08002B2CF9AE}" pid="19" name="Mendeley Recent Style Id 7_1">
    <vt:lpwstr>http://www.zotero.org/styles/nature</vt:lpwstr>
  </property>
  <property fmtid="{D5CDD505-2E9C-101B-9397-08002B2CF9AE}" pid="20" name="Mendeley Recent Style Name 7_1">
    <vt:lpwstr>Nature</vt:lpwstr>
  </property>
  <property fmtid="{D5CDD505-2E9C-101B-9397-08002B2CF9AE}" pid="21" name="Mendeley Recent Style Id 8_1">
    <vt:lpwstr>http://www.zotero.org/styles/the-lancet</vt:lpwstr>
  </property>
  <property fmtid="{D5CDD505-2E9C-101B-9397-08002B2CF9AE}" pid="22" name="Mendeley Recent Style Name 8_1">
    <vt:lpwstr>The Lancet</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